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29CCE9" w14:textId="25E0236B" w:rsidR="002D4698" w:rsidRPr="00205F07" w:rsidRDefault="002D4698" w:rsidP="002D4698">
      <w:pPr>
        <w:tabs>
          <w:tab w:val="center" w:pos="4536"/>
          <w:tab w:val="right" w:pos="9072"/>
        </w:tabs>
        <w:rPr>
          <w:rFonts w:ascii="Arial" w:eastAsia="宋体" w:hAnsi="Arial"/>
          <w:b/>
          <w:sz w:val="24"/>
          <w:szCs w:val="22"/>
          <w:lang w:val="en-GB" w:eastAsia="zh-CN"/>
        </w:rPr>
      </w:pPr>
      <w:r w:rsidRPr="00701FFD">
        <w:rPr>
          <w:rFonts w:ascii="Arial" w:eastAsia="宋体" w:hAnsi="Arial"/>
          <w:b/>
          <w:sz w:val="24"/>
          <w:szCs w:val="22"/>
          <w:lang w:val="en-GB" w:eastAsia="zh-CN"/>
        </w:rPr>
        <w:t>3GPP TSG-RAN</w:t>
      </w:r>
      <w:r w:rsidRPr="00205F07">
        <w:rPr>
          <w:rFonts w:ascii="Arial" w:eastAsia="宋体" w:hAnsi="Arial"/>
          <w:b/>
          <w:sz w:val="24"/>
          <w:szCs w:val="22"/>
          <w:lang w:val="en-GB" w:eastAsia="zh-CN"/>
        </w:rPr>
        <w:t xml:space="preserve"> Meeting #1</w:t>
      </w:r>
      <w:r w:rsidR="00701FFD">
        <w:rPr>
          <w:rFonts w:ascii="Arial" w:eastAsia="宋体" w:hAnsi="Arial" w:hint="eastAsia"/>
          <w:b/>
          <w:sz w:val="24"/>
          <w:szCs w:val="22"/>
          <w:lang w:val="en-GB" w:eastAsia="zh-CN"/>
        </w:rPr>
        <w:t>0</w:t>
      </w:r>
      <w:r>
        <w:rPr>
          <w:rFonts w:ascii="Arial" w:eastAsia="宋体" w:hAnsi="Arial" w:hint="eastAsia"/>
          <w:b/>
          <w:sz w:val="24"/>
          <w:szCs w:val="22"/>
          <w:lang w:val="en-GB" w:eastAsia="zh-CN"/>
        </w:rPr>
        <w:t>6</w:t>
      </w:r>
      <w:r w:rsidRPr="00205F07">
        <w:rPr>
          <w:rFonts w:ascii="Arial" w:eastAsia="宋体" w:hAnsi="Arial" w:hint="eastAsia"/>
          <w:b/>
          <w:sz w:val="24"/>
          <w:szCs w:val="22"/>
          <w:lang w:val="en-GB" w:eastAsia="zh-CN"/>
        </w:rPr>
        <w:tab/>
      </w:r>
      <w:r w:rsidRPr="00701FFD">
        <w:rPr>
          <w:rFonts w:ascii="Arial" w:eastAsia="宋体" w:hAnsi="Arial" w:hint="eastAsia"/>
          <w:b/>
          <w:sz w:val="24"/>
          <w:szCs w:val="22"/>
          <w:lang w:val="en-GB" w:eastAsia="zh-CN"/>
        </w:rPr>
        <w:tab/>
      </w:r>
      <w:r w:rsidRPr="00205F07">
        <w:rPr>
          <w:rFonts w:ascii="Arial" w:eastAsia="宋体" w:hAnsi="Arial" w:hint="eastAsia"/>
          <w:b/>
          <w:sz w:val="24"/>
          <w:szCs w:val="22"/>
          <w:lang w:val="en-GB" w:eastAsia="zh-CN"/>
        </w:rPr>
        <w:t>R</w:t>
      </w:r>
      <w:r w:rsidR="00701FFD">
        <w:rPr>
          <w:rFonts w:ascii="Arial" w:eastAsia="宋体" w:hAnsi="Arial" w:hint="eastAsia"/>
          <w:b/>
          <w:sz w:val="24"/>
          <w:szCs w:val="22"/>
          <w:lang w:val="en-GB" w:eastAsia="zh-CN"/>
        </w:rPr>
        <w:t>P</w:t>
      </w:r>
      <w:r w:rsidRPr="00205F07">
        <w:rPr>
          <w:rFonts w:ascii="Arial" w:eastAsia="宋体" w:hAnsi="Arial" w:hint="eastAsia"/>
          <w:b/>
          <w:sz w:val="24"/>
          <w:szCs w:val="22"/>
          <w:lang w:val="en-GB" w:eastAsia="zh-CN"/>
        </w:rPr>
        <w:t>-</w:t>
      </w:r>
      <w:r w:rsidR="00AC2AF2">
        <w:rPr>
          <w:rFonts w:ascii="Arial" w:eastAsia="宋体" w:hAnsi="Arial" w:hint="eastAsia"/>
          <w:b/>
          <w:sz w:val="24"/>
          <w:szCs w:val="22"/>
          <w:lang w:val="en-GB" w:eastAsia="zh-CN"/>
        </w:rPr>
        <w:t>24</w:t>
      </w:r>
      <w:r w:rsidR="008B3916">
        <w:rPr>
          <w:rFonts w:ascii="Arial" w:eastAsia="宋体" w:hAnsi="Arial" w:hint="eastAsia"/>
          <w:b/>
          <w:sz w:val="24"/>
          <w:szCs w:val="22"/>
          <w:lang w:val="en-GB" w:eastAsia="zh-CN"/>
        </w:rPr>
        <w:t>3127</w:t>
      </w:r>
    </w:p>
    <w:p w14:paraId="75A6B878" w14:textId="1E1EC5E2" w:rsidR="002D4698" w:rsidRPr="00701FFD" w:rsidRDefault="00701FFD" w:rsidP="00701FFD">
      <w:pPr>
        <w:tabs>
          <w:tab w:val="center" w:pos="4536"/>
          <w:tab w:val="right" w:pos="9072"/>
        </w:tabs>
        <w:rPr>
          <w:rFonts w:ascii="Arial" w:eastAsia="宋体" w:hAnsi="Arial"/>
          <w:b/>
          <w:sz w:val="24"/>
          <w:szCs w:val="22"/>
          <w:lang w:val="en-GB" w:eastAsia="zh-CN"/>
        </w:rPr>
      </w:pPr>
      <w:r w:rsidRPr="00701FFD">
        <w:rPr>
          <w:rFonts w:ascii="Arial" w:eastAsia="宋体" w:hAnsi="Arial"/>
          <w:b/>
          <w:sz w:val="24"/>
          <w:szCs w:val="22"/>
          <w:lang w:val="en-GB" w:eastAsia="zh-CN"/>
        </w:rPr>
        <w:t>Madrid, Spain</w:t>
      </w:r>
      <w:r w:rsidR="000461A6" w:rsidRPr="00701FFD">
        <w:rPr>
          <w:rFonts w:ascii="Arial" w:eastAsia="宋体" w:hAnsi="Arial"/>
          <w:b/>
          <w:sz w:val="24"/>
          <w:szCs w:val="22"/>
          <w:lang w:val="en-GB" w:eastAsia="zh-CN"/>
        </w:rPr>
        <w:t xml:space="preserve">, </w:t>
      </w:r>
      <w:r w:rsidRPr="00701FFD">
        <w:rPr>
          <w:rFonts w:ascii="Arial" w:eastAsia="宋体" w:hAnsi="Arial" w:hint="eastAsia"/>
          <w:b/>
          <w:sz w:val="24"/>
          <w:szCs w:val="22"/>
          <w:lang w:val="en-GB" w:eastAsia="zh-CN"/>
        </w:rPr>
        <w:t xml:space="preserve">9th </w:t>
      </w:r>
      <w:r w:rsidR="002D4698" w:rsidRPr="00701FFD">
        <w:rPr>
          <w:rFonts w:ascii="Arial" w:eastAsia="宋体" w:hAnsi="Arial"/>
          <w:b/>
          <w:sz w:val="24"/>
          <w:szCs w:val="22"/>
          <w:lang w:val="en-GB" w:eastAsia="zh-CN"/>
        </w:rPr>
        <w:t xml:space="preserve">– </w:t>
      </w:r>
      <w:r w:rsidRPr="00701FFD">
        <w:rPr>
          <w:rFonts w:ascii="Arial" w:eastAsia="宋体" w:hAnsi="Arial" w:hint="eastAsia"/>
          <w:b/>
          <w:sz w:val="24"/>
          <w:szCs w:val="22"/>
          <w:lang w:val="en-GB" w:eastAsia="zh-CN"/>
        </w:rPr>
        <w:t>13th</w:t>
      </w:r>
      <w:r w:rsidR="002D4698" w:rsidRPr="00701FFD">
        <w:rPr>
          <w:rFonts w:ascii="Arial" w:eastAsia="宋体" w:hAnsi="Arial" w:hint="eastAsia"/>
          <w:b/>
          <w:sz w:val="24"/>
          <w:szCs w:val="22"/>
          <w:lang w:val="en-GB" w:eastAsia="zh-CN"/>
        </w:rPr>
        <w:t xml:space="preserve">, </w:t>
      </w:r>
      <w:r w:rsidRPr="00701FFD">
        <w:rPr>
          <w:rFonts w:ascii="Arial" w:eastAsia="宋体" w:hAnsi="Arial" w:hint="eastAsia"/>
          <w:b/>
          <w:sz w:val="24"/>
          <w:szCs w:val="22"/>
          <w:lang w:val="en-GB" w:eastAsia="zh-CN"/>
        </w:rPr>
        <w:t>Dec</w:t>
      </w:r>
      <w:r w:rsidR="002D4698" w:rsidRPr="00701FFD">
        <w:rPr>
          <w:rFonts w:ascii="Arial" w:eastAsia="宋体" w:hAnsi="Arial" w:hint="eastAsia"/>
          <w:b/>
          <w:sz w:val="24"/>
          <w:szCs w:val="22"/>
          <w:lang w:val="en-GB" w:eastAsia="zh-CN"/>
        </w:rPr>
        <w:t xml:space="preserve">, </w:t>
      </w:r>
      <w:r w:rsidR="002D4698" w:rsidRPr="00701FFD">
        <w:rPr>
          <w:rFonts w:ascii="Arial" w:eastAsia="宋体" w:hAnsi="Arial"/>
          <w:b/>
          <w:sz w:val="24"/>
          <w:szCs w:val="22"/>
          <w:lang w:val="en-GB" w:eastAsia="zh-CN"/>
        </w:rPr>
        <w:t>2024</w:t>
      </w:r>
    </w:p>
    <w:p w14:paraId="0FFACE8B" w14:textId="77777777" w:rsidR="00786CDE" w:rsidRDefault="007B3BC6">
      <w:pPr>
        <w:pStyle w:val="ad"/>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23D276B3" w14:textId="77777777" w:rsidR="00786CDE" w:rsidRDefault="007B3BC6">
      <w:pPr>
        <w:pStyle w:val="ad"/>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14:paraId="5C208073" w14:textId="0491B5F2" w:rsidR="00786CDE" w:rsidRDefault="007B3BC6">
      <w:pPr>
        <w:pStyle w:val="ad"/>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B4A76">
        <w:rPr>
          <w:rFonts w:cs="Arial"/>
          <w:sz w:val="22"/>
          <w:szCs w:val="22"/>
        </w:rPr>
        <w:t>C</w:t>
      </w:r>
      <w:r w:rsidR="00EB4A76" w:rsidRPr="00EB4A76">
        <w:rPr>
          <w:rFonts w:eastAsiaTheme="minorEastAsia" w:cs="Arial"/>
          <w:sz w:val="22"/>
          <w:szCs w:val="22"/>
          <w:lang w:eastAsia="zh-CN"/>
        </w:rPr>
        <w:t>onsideration on NTN in 5G-A Rel-20</w:t>
      </w:r>
    </w:p>
    <w:p w14:paraId="65ECAA4B" w14:textId="7435EA65" w:rsidR="00786CDE" w:rsidRDefault="007B3BC6">
      <w:pPr>
        <w:pStyle w:val="ad"/>
        <w:tabs>
          <w:tab w:val="left" w:pos="1800"/>
        </w:tabs>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EB4A76">
        <w:rPr>
          <w:rFonts w:eastAsiaTheme="minorEastAsia" w:cs="Arial" w:hint="eastAsia"/>
          <w:sz w:val="22"/>
          <w:szCs w:val="22"/>
          <w:lang w:eastAsia="zh-CN"/>
        </w:rPr>
        <w:t>15</w:t>
      </w:r>
      <w:r w:rsidR="00701FFD">
        <w:rPr>
          <w:rFonts w:eastAsiaTheme="minorEastAsia" w:cs="Arial" w:hint="eastAsia"/>
          <w:sz w:val="22"/>
          <w:szCs w:val="22"/>
          <w:lang w:eastAsia="zh-CN"/>
        </w:rPr>
        <w:t>.</w:t>
      </w:r>
      <w:r w:rsidR="00EB4A76">
        <w:rPr>
          <w:rFonts w:eastAsiaTheme="minorEastAsia" w:cs="Arial" w:hint="eastAsia"/>
          <w:sz w:val="22"/>
          <w:szCs w:val="22"/>
          <w:lang w:eastAsia="zh-CN"/>
        </w:rPr>
        <w:t>2</w:t>
      </w:r>
    </w:p>
    <w:p w14:paraId="434DFC60" w14:textId="77777777" w:rsidR="00786CDE" w:rsidRDefault="007B3BC6">
      <w:pPr>
        <w:pStyle w:val="ad"/>
        <w:tabs>
          <w:tab w:val="left" w:pos="1800"/>
        </w:tabs>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14:paraId="21D7D5C1" w14:textId="77777777" w:rsidR="00786CDE" w:rsidRDefault="00786CDE">
      <w:pPr>
        <w:pBdr>
          <w:bottom w:val="single" w:sz="4" w:space="1" w:color="auto"/>
        </w:pBdr>
        <w:tabs>
          <w:tab w:val="left" w:pos="2552"/>
        </w:tabs>
        <w:jc w:val="both"/>
      </w:pPr>
    </w:p>
    <w:p w14:paraId="70300FA6" w14:textId="77777777" w:rsidR="00786CDE" w:rsidRDefault="007B3BC6">
      <w:pPr>
        <w:pStyle w:val="1"/>
        <w:tabs>
          <w:tab w:val="clear" w:pos="567"/>
          <w:tab w:val="left" w:pos="432"/>
        </w:tabs>
        <w:ind w:left="432" w:hanging="432"/>
        <w:jc w:val="both"/>
        <w:rPr>
          <w:szCs w:val="28"/>
        </w:rPr>
      </w:pPr>
      <w:r>
        <w:rPr>
          <w:szCs w:val="28"/>
        </w:rPr>
        <w:t>Introduction</w:t>
      </w:r>
    </w:p>
    <w:p w14:paraId="705F153B" w14:textId="605E8259" w:rsidR="001926FA" w:rsidRPr="003431FF" w:rsidRDefault="001926FA" w:rsidP="0040057A">
      <w:pPr>
        <w:pStyle w:val="a2"/>
      </w:pPr>
      <w:r w:rsidRPr="003431FF">
        <w:rPr>
          <w:rFonts w:hint="eastAsia"/>
        </w:rPr>
        <w:t xml:space="preserve">NR NTN and </w:t>
      </w:r>
      <w:proofErr w:type="spellStart"/>
      <w:r w:rsidRPr="00A14102">
        <w:t>IoT</w:t>
      </w:r>
      <w:proofErr w:type="spellEnd"/>
      <w:r w:rsidRPr="00A14102">
        <w:t>-NTN</w:t>
      </w:r>
      <w:r>
        <w:t xml:space="preserve"> ha</w:t>
      </w:r>
      <w:r w:rsidRPr="003431FF">
        <w:rPr>
          <w:rFonts w:hint="eastAsia"/>
        </w:rPr>
        <w:t>ve</w:t>
      </w:r>
      <w:r>
        <w:t xml:space="preserve"> been specified in 3GPP RAN Rel-17, since then been optimized in Rel-18</w:t>
      </w:r>
      <w:r w:rsidRPr="003431FF">
        <w:rPr>
          <w:rFonts w:hint="eastAsia"/>
        </w:rPr>
        <w:t xml:space="preserve"> and Rel-19</w:t>
      </w:r>
      <w:r w:rsidR="00A833F4">
        <w:rPr>
          <w:rFonts w:eastAsiaTheme="minorEastAsia" w:hint="eastAsia"/>
        </w:rPr>
        <w:t>.</w:t>
      </w:r>
      <w:r w:rsidRPr="003431FF">
        <w:rPr>
          <w:rFonts w:hint="eastAsia"/>
        </w:rPr>
        <w:t xml:space="preserve"> </w:t>
      </w:r>
      <w:r w:rsidR="00A833F4">
        <w:rPr>
          <w:rFonts w:eastAsiaTheme="minorEastAsia" w:hint="eastAsia"/>
        </w:rPr>
        <w:t>C</w:t>
      </w:r>
      <w:r w:rsidR="00A833F4">
        <w:t xml:space="preserve">ommercial </w:t>
      </w:r>
      <w:r>
        <w:t xml:space="preserve">deployment </w:t>
      </w:r>
      <w:r w:rsidR="00A833F4">
        <w:rPr>
          <w:rFonts w:eastAsiaTheme="minorEastAsia" w:hint="eastAsia"/>
        </w:rPr>
        <w:t>is</w:t>
      </w:r>
      <w:r w:rsidR="00A833F4">
        <w:t xml:space="preserve"> </w:t>
      </w:r>
      <w:r>
        <w:t xml:space="preserve">ongoing at </w:t>
      </w:r>
      <w:r w:rsidRPr="003431FF">
        <w:rPr>
          <w:rFonts w:hint="eastAsia"/>
        </w:rPr>
        <w:t>this</w:t>
      </w:r>
      <w:r>
        <w:t xml:space="preserve"> moment. Based on real deployment or deployment plans</w:t>
      </w:r>
      <w:r w:rsidR="00A833F4">
        <w:rPr>
          <w:rFonts w:eastAsiaTheme="minorEastAsia" w:hint="eastAsia"/>
        </w:rPr>
        <w:t>,</w:t>
      </w:r>
      <w:r>
        <w:t xml:space="preserve"> further evolution of </w:t>
      </w:r>
      <w:r w:rsidRPr="003431FF">
        <w:rPr>
          <w:rFonts w:hint="eastAsia"/>
        </w:rPr>
        <w:t xml:space="preserve">NR NTN and </w:t>
      </w:r>
      <w:proofErr w:type="spellStart"/>
      <w:r>
        <w:t>IoT</w:t>
      </w:r>
      <w:proofErr w:type="spellEnd"/>
      <w:r>
        <w:t xml:space="preserve">-NTN </w:t>
      </w:r>
      <w:r w:rsidRPr="003431FF">
        <w:rPr>
          <w:rFonts w:hint="eastAsia"/>
        </w:rPr>
        <w:t>are</w:t>
      </w:r>
      <w:r>
        <w:t xml:space="preserve"> needed.</w:t>
      </w:r>
      <w:r w:rsidRPr="003431FF">
        <w:rPr>
          <w:rFonts w:hint="eastAsia"/>
        </w:rPr>
        <w:t xml:space="preserve"> </w:t>
      </w:r>
    </w:p>
    <w:p w14:paraId="19E28C93" w14:textId="460A1E77" w:rsidR="00CB595C" w:rsidRPr="003431FF" w:rsidRDefault="003431FF" w:rsidP="0040057A">
      <w:pPr>
        <w:pStyle w:val="a2"/>
      </w:pPr>
      <w:r>
        <w:rPr>
          <w:rFonts w:hint="eastAsia"/>
        </w:rPr>
        <w:t xml:space="preserve">In this contribution, we provide our views on NTN evolution (both NR NTN and </w:t>
      </w:r>
      <w:proofErr w:type="spellStart"/>
      <w:r>
        <w:rPr>
          <w:rFonts w:hint="eastAsia"/>
        </w:rPr>
        <w:t>IoT</w:t>
      </w:r>
      <w:proofErr w:type="spellEnd"/>
      <w:r>
        <w:rPr>
          <w:rFonts w:hint="eastAsia"/>
        </w:rPr>
        <w:t xml:space="preserve"> NTN) in 5GA Rel-20</w:t>
      </w:r>
      <w:r w:rsidR="0012484B">
        <w:rPr>
          <w:rFonts w:eastAsiaTheme="minorEastAsia" w:hint="eastAsia"/>
        </w:rPr>
        <w:t xml:space="preserve"> with </w:t>
      </w:r>
      <w:r>
        <w:rPr>
          <w:rFonts w:hint="eastAsia"/>
        </w:rPr>
        <w:t>some potential enhancements.</w:t>
      </w:r>
    </w:p>
    <w:p w14:paraId="16E4B29E" w14:textId="77777777" w:rsidR="00786CDE" w:rsidRDefault="007B3BC6">
      <w:pPr>
        <w:pStyle w:val="1"/>
        <w:tabs>
          <w:tab w:val="clear" w:pos="567"/>
          <w:tab w:val="left" w:pos="432"/>
        </w:tabs>
        <w:ind w:left="432" w:hanging="432"/>
        <w:jc w:val="both"/>
      </w:pPr>
      <w:r>
        <w:rPr>
          <w:rFonts w:hint="eastAsia"/>
        </w:rPr>
        <w:t>Discussion</w:t>
      </w:r>
    </w:p>
    <w:p w14:paraId="52160928" w14:textId="438B714B" w:rsidR="00CE0609" w:rsidRPr="00DD4FC4" w:rsidRDefault="00CE0609" w:rsidP="00DD4FC4">
      <w:pPr>
        <w:pStyle w:val="22"/>
        <w:ind w:left="679" w:hangingChars="283" w:hanging="679"/>
        <w:rPr>
          <w:rFonts w:eastAsiaTheme="minorEastAsia"/>
          <w:b w:val="0"/>
          <w:sz w:val="24"/>
        </w:rPr>
      </w:pPr>
      <w:r w:rsidRPr="00DD4FC4">
        <w:rPr>
          <w:rFonts w:eastAsiaTheme="minorEastAsia" w:hint="eastAsia"/>
          <w:b w:val="0"/>
          <w:sz w:val="24"/>
        </w:rPr>
        <w:t>NR NTN evolution</w:t>
      </w:r>
    </w:p>
    <w:p w14:paraId="4F71F4D9" w14:textId="28666F84" w:rsidR="009B792E" w:rsidRPr="00DD4FC4" w:rsidRDefault="00346DDA" w:rsidP="00DD4FC4">
      <w:pPr>
        <w:pStyle w:val="30"/>
        <w:spacing w:after="120"/>
        <w:rPr>
          <w:b w:val="0"/>
          <w:sz w:val="22"/>
        </w:rPr>
      </w:pPr>
      <w:r w:rsidRPr="00DD4FC4">
        <w:rPr>
          <w:rFonts w:hint="eastAsia"/>
          <w:b w:val="0"/>
          <w:sz w:val="22"/>
        </w:rPr>
        <w:t xml:space="preserve">2.1.1 </w:t>
      </w:r>
      <w:r w:rsidR="00541B33" w:rsidRPr="00DD4FC4">
        <w:rPr>
          <w:rFonts w:hint="eastAsia"/>
          <w:b w:val="0"/>
          <w:sz w:val="22"/>
        </w:rPr>
        <w:t>Regenerative payload with CU-DU split architecture</w:t>
      </w:r>
    </w:p>
    <w:p w14:paraId="32AD4C37" w14:textId="093A142B" w:rsidR="009B792E" w:rsidRDefault="009B792E" w:rsidP="0040057A">
      <w:pPr>
        <w:pStyle w:val="a2"/>
      </w:pPr>
      <w:r>
        <w:rPr>
          <w:rFonts w:hint="eastAsia"/>
        </w:rPr>
        <w:t xml:space="preserve">In Rel-17 and Rel-18, only </w:t>
      </w:r>
      <w:r w:rsidRPr="009B792E">
        <w:t>Transparent Payload</w:t>
      </w:r>
      <w:r>
        <w:rPr>
          <w:rFonts w:hint="eastAsia"/>
        </w:rPr>
        <w:t xml:space="preserve"> architecture is supported for NR NTN. In Rel-19, </w:t>
      </w:r>
      <w:r w:rsidRPr="009B792E">
        <w:t xml:space="preserve">Regenerative Payload with full </w:t>
      </w:r>
      <w:proofErr w:type="spellStart"/>
      <w:r w:rsidRPr="009B792E">
        <w:t>gNB</w:t>
      </w:r>
      <w:proofErr w:type="spellEnd"/>
      <w:r>
        <w:rPr>
          <w:rFonts w:hint="eastAsia"/>
        </w:rPr>
        <w:t xml:space="preserve"> on-board satellite is supported.</w:t>
      </w:r>
    </w:p>
    <w:p w14:paraId="2B63E43F" w14:textId="76D94DC7" w:rsidR="00BC32B1" w:rsidRPr="009B792E" w:rsidRDefault="00CD22C8" w:rsidP="0040057A">
      <w:pPr>
        <w:pStyle w:val="a2"/>
      </w:pPr>
      <w:r>
        <w:rPr>
          <w:rFonts w:hint="eastAsia"/>
        </w:rPr>
        <w:t xml:space="preserve">To further consider </w:t>
      </w:r>
      <w:r w:rsidR="00613F9E">
        <w:rPr>
          <w:rFonts w:hint="eastAsia"/>
        </w:rPr>
        <w:t>the complexity, the weight, the power consumption of the satellites, it</w:t>
      </w:r>
      <w:r w:rsidR="00613F9E">
        <w:t>’</w:t>
      </w:r>
      <w:r w:rsidR="00613F9E">
        <w:rPr>
          <w:rFonts w:hint="eastAsia"/>
        </w:rPr>
        <w:t xml:space="preserve">s beneficial to </w:t>
      </w:r>
      <w:r w:rsidR="00613F9E" w:rsidRPr="009B792E">
        <w:t>consider the RAN split architect</w:t>
      </w:r>
      <w:r w:rsidR="00613F9E">
        <w:t>ure</w:t>
      </w:r>
      <w:r w:rsidR="00613F9E">
        <w:rPr>
          <w:rFonts w:hint="eastAsia"/>
        </w:rPr>
        <w:t xml:space="preserve"> </w:t>
      </w:r>
      <w:r w:rsidR="00613F9E">
        <w:t>(</w:t>
      </w:r>
      <w:r w:rsidR="00613F9E">
        <w:rPr>
          <w:rFonts w:hint="eastAsia"/>
        </w:rPr>
        <w:t>i.e.</w:t>
      </w:r>
      <w:r w:rsidR="00613F9E">
        <w:t xml:space="preserve"> CU-DU split) in Rel-20</w:t>
      </w:r>
      <w:r w:rsidR="00613F9E">
        <w:rPr>
          <w:rFonts w:hint="eastAsia"/>
        </w:rPr>
        <w:t xml:space="preserve">, which allows </w:t>
      </w:r>
      <w:r w:rsidR="00613F9E" w:rsidRPr="009B792E">
        <w:t>more deployment options</w:t>
      </w:r>
      <w:r w:rsidR="00613F9E">
        <w:rPr>
          <w:rFonts w:hint="eastAsia"/>
        </w:rPr>
        <w:t xml:space="preserve"> for the satellite operators b</w:t>
      </w:r>
      <w:r w:rsidR="002C36A7" w:rsidRPr="009B792E">
        <w:t xml:space="preserve">esides Transparent Payload and Regenerative Payload with full </w:t>
      </w:r>
      <w:proofErr w:type="spellStart"/>
      <w:r w:rsidR="002C36A7" w:rsidRPr="009B792E">
        <w:t>gNB</w:t>
      </w:r>
      <w:proofErr w:type="spellEnd"/>
      <w:r w:rsidR="009B792E">
        <w:rPr>
          <w:rFonts w:hint="eastAsia"/>
        </w:rPr>
        <w:t>.</w:t>
      </w:r>
      <w:r w:rsidR="002C36A7" w:rsidRPr="009B792E">
        <w:t xml:space="preserve"> </w:t>
      </w:r>
    </w:p>
    <w:p w14:paraId="3238082C" w14:textId="0D3F9646" w:rsidR="00BC32B1" w:rsidRPr="009B792E" w:rsidRDefault="009B792E" w:rsidP="0040057A">
      <w:pPr>
        <w:pStyle w:val="a2"/>
      </w:pPr>
      <w:r>
        <w:rPr>
          <w:rFonts w:hint="eastAsia"/>
        </w:rPr>
        <w:t xml:space="preserve">With the CU-DU split architecture, </w:t>
      </w:r>
      <w:proofErr w:type="spellStart"/>
      <w:r>
        <w:rPr>
          <w:rFonts w:hint="eastAsia"/>
        </w:rPr>
        <w:t>gNB</w:t>
      </w:r>
      <w:proofErr w:type="spellEnd"/>
      <w:r>
        <w:rPr>
          <w:rFonts w:hint="eastAsia"/>
        </w:rPr>
        <w:t>-CU</w:t>
      </w:r>
      <w:r w:rsidR="0099314D">
        <w:rPr>
          <w:rFonts w:eastAsiaTheme="minorEastAsia" w:hint="eastAsia"/>
        </w:rPr>
        <w:t xml:space="preserve"> and</w:t>
      </w:r>
      <w:r w:rsidR="0099314D">
        <w:rPr>
          <w:rFonts w:hint="eastAsia"/>
        </w:rPr>
        <w:t xml:space="preserve"> </w:t>
      </w:r>
      <w:proofErr w:type="spellStart"/>
      <w:r>
        <w:rPr>
          <w:rFonts w:hint="eastAsia"/>
        </w:rPr>
        <w:t>gNB</w:t>
      </w:r>
      <w:proofErr w:type="spellEnd"/>
      <w:r>
        <w:rPr>
          <w:rFonts w:hint="eastAsia"/>
        </w:rPr>
        <w:t>-DU could be connected with each other via the feeder link, or i</w:t>
      </w:r>
      <w:r w:rsidR="002C36A7" w:rsidRPr="009B792E">
        <w:t>nter satellite</w:t>
      </w:r>
      <w:r>
        <w:rPr>
          <w:rFonts w:hint="eastAsia"/>
        </w:rPr>
        <w:t xml:space="preserve"> link</w:t>
      </w:r>
      <w:r w:rsidR="00287950">
        <w:rPr>
          <w:rFonts w:hint="eastAsia"/>
        </w:rPr>
        <w:t xml:space="preserve"> </w:t>
      </w:r>
      <w:r>
        <w:rPr>
          <w:rFonts w:hint="eastAsia"/>
        </w:rPr>
        <w:t>(ISL)</w:t>
      </w:r>
      <w:r w:rsidR="002C36A7" w:rsidRPr="009B792E">
        <w:t>.</w:t>
      </w:r>
      <w:r>
        <w:rPr>
          <w:rFonts w:hint="eastAsia"/>
        </w:rPr>
        <w:t xml:space="preserve"> </w:t>
      </w:r>
      <w:r w:rsidR="00562D13" w:rsidRPr="00562D13">
        <w:rPr>
          <w:rFonts w:hint="eastAsia"/>
        </w:rPr>
        <w:t>Regenerative Payload with</w:t>
      </w:r>
      <w:r>
        <w:rPr>
          <w:rFonts w:hint="eastAsia"/>
        </w:rPr>
        <w:t xml:space="preserve"> CU-DU split architecture is shown in the figure below: </w:t>
      </w:r>
    </w:p>
    <w:p w14:paraId="578634F1" w14:textId="2C6A214D" w:rsidR="00CE0609" w:rsidRDefault="00C04598" w:rsidP="0037438C">
      <w:pPr>
        <w:pStyle w:val="a2"/>
        <w:ind w:firstLineChars="300" w:firstLine="600"/>
        <w:rPr>
          <w:rFonts w:eastAsiaTheme="minorEastAsia"/>
        </w:rPr>
      </w:pPr>
      <w:r>
        <w:object w:dxaOrig="7512" w:dyaOrig="4274" w14:anchorId="52CA3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00.25pt" o:ole="">
            <v:imagedata r:id="rId9" o:title=""/>
          </v:shape>
          <o:OLEObject Type="Embed" ProgID="Visio.Drawing.11" ShapeID="_x0000_i1025" DrawAspect="Content" ObjectID="_1794750236" r:id="rId10"/>
        </w:object>
      </w:r>
    </w:p>
    <w:p w14:paraId="64698950" w14:textId="36BCD53F" w:rsidR="00562D13" w:rsidRPr="009567CB" w:rsidRDefault="00562D13" w:rsidP="0037438C">
      <w:pPr>
        <w:pStyle w:val="a2"/>
        <w:ind w:firstLineChars="900" w:firstLine="1800"/>
      </w:pPr>
      <w:proofErr w:type="gramStart"/>
      <w:r w:rsidRPr="009567CB">
        <w:rPr>
          <w:rFonts w:hint="eastAsia"/>
        </w:rPr>
        <w:t>Figure 1.</w:t>
      </w:r>
      <w:proofErr w:type="gramEnd"/>
      <w:r w:rsidRPr="009567CB">
        <w:rPr>
          <w:rFonts w:hint="eastAsia"/>
        </w:rPr>
        <w:t xml:space="preserve"> Regenerative Payload with CU-DU split architecture</w:t>
      </w:r>
    </w:p>
    <w:p w14:paraId="0E090E0E" w14:textId="435ABFB5" w:rsidR="009B792E" w:rsidRDefault="00562D13" w:rsidP="0040057A">
      <w:pPr>
        <w:pStyle w:val="a2"/>
      </w:pPr>
      <w:r>
        <w:rPr>
          <w:rFonts w:hint="eastAsia"/>
        </w:rPr>
        <w:t>As above, s</w:t>
      </w:r>
      <w:r w:rsidR="009B792E">
        <w:rPr>
          <w:rFonts w:hint="eastAsia"/>
        </w:rPr>
        <w:t>ome potential use cases</w:t>
      </w:r>
      <w:r w:rsidR="0099314D">
        <w:rPr>
          <w:rFonts w:eastAsiaTheme="minorEastAsia" w:hint="eastAsia"/>
        </w:rPr>
        <w:t xml:space="preserve"> include</w:t>
      </w:r>
      <w:r w:rsidR="009B792E">
        <w:rPr>
          <w:rFonts w:hint="eastAsia"/>
        </w:rPr>
        <w:t>:</w:t>
      </w:r>
    </w:p>
    <w:p w14:paraId="34CC1CEC" w14:textId="76A874A4" w:rsidR="009B792E" w:rsidRDefault="009B792E" w:rsidP="0040057A">
      <w:pPr>
        <w:pStyle w:val="a2"/>
      </w:pPr>
      <w:r>
        <w:rPr>
          <w:rFonts w:hint="eastAsia"/>
        </w:rPr>
        <w:t xml:space="preserve">Case 1: </w:t>
      </w:r>
      <w:proofErr w:type="spellStart"/>
      <w:r>
        <w:rPr>
          <w:rFonts w:hint="eastAsia"/>
        </w:rPr>
        <w:t>gNB</w:t>
      </w:r>
      <w:proofErr w:type="spellEnd"/>
      <w:r>
        <w:rPr>
          <w:rFonts w:hint="eastAsia"/>
        </w:rPr>
        <w:t xml:space="preserve">-DU on satellite, connected to the </w:t>
      </w:r>
      <w:proofErr w:type="spellStart"/>
      <w:r>
        <w:rPr>
          <w:rFonts w:hint="eastAsia"/>
        </w:rPr>
        <w:t>gNB</w:t>
      </w:r>
      <w:proofErr w:type="spellEnd"/>
      <w:r>
        <w:rPr>
          <w:rFonts w:hint="eastAsia"/>
        </w:rPr>
        <w:t>-CU on ground (</w:t>
      </w:r>
      <w:r w:rsidR="00287950">
        <w:rPr>
          <w:rFonts w:hint="eastAsia"/>
        </w:rPr>
        <w:t xml:space="preserve">DU4 + </w:t>
      </w:r>
      <w:proofErr w:type="spellStart"/>
      <w:r w:rsidR="00287950">
        <w:rPr>
          <w:rFonts w:hint="eastAsia"/>
        </w:rPr>
        <w:t>CUx</w:t>
      </w:r>
      <w:proofErr w:type="spellEnd"/>
      <w:r>
        <w:rPr>
          <w:rFonts w:hint="eastAsia"/>
        </w:rPr>
        <w:t>);</w:t>
      </w:r>
    </w:p>
    <w:p w14:paraId="61F056D9" w14:textId="5B74A324" w:rsidR="009B792E" w:rsidRDefault="009B792E" w:rsidP="0040057A">
      <w:pPr>
        <w:pStyle w:val="a2"/>
      </w:pPr>
      <w:r>
        <w:rPr>
          <w:rFonts w:hint="eastAsia"/>
        </w:rPr>
        <w:t>Case 2: One satellite holds CU + DU</w:t>
      </w:r>
      <w:r w:rsidR="0099314D">
        <w:rPr>
          <w:rFonts w:eastAsiaTheme="minorEastAsia" w:hint="eastAsia"/>
        </w:rPr>
        <w:t xml:space="preserve"> and</w:t>
      </w:r>
      <w:r w:rsidR="0099314D">
        <w:rPr>
          <w:rFonts w:hint="eastAsia"/>
        </w:rPr>
        <w:t xml:space="preserve"> </w:t>
      </w:r>
      <w:r>
        <w:rPr>
          <w:rFonts w:hint="eastAsia"/>
        </w:rPr>
        <w:t xml:space="preserve">it serves the </w:t>
      </w:r>
      <w:proofErr w:type="spellStart"/>
      <w:r>
        <w:rPr>
          <w:rFonts w:hint="eastAsia"/>
        </w:rPr>
        <w:t>gNB</w:t>
      </w:r>
      <w:proofErr w:type="spellEnd"/>
      <w:r>
        <w:rPr>
          <w:rFonts w:hint="eastAsia"/>
        </w:rPr>
        <w:t>-DUs on the neighbor satellites, on ground, or on vehicles.</w:t>
      </w:r>
    </w:p>
    <w:p w14:paraId="2F821C87" w14:textId="33C0FF25" w:rsidR="009B792E" w:rsidRDefault="009B792E" w:rsidP="0040057A">
      <w:pPr>
        <w:pStyle w:val="a2"/>
      </w:pPr>
    </w:p>
    <w:p w14:paraId="787D055D" w14:textId="4B84B64C" w:rsidR="009B792E" w:rsidRDefault="009B792E" w:rsidP="0040057A">
      <w:pPr>
        <w:pStyle w:val="a2"/>
      </w:pPr>
      <w:r>
        <w:rPr>
          <w:rFonts w:hint="eastAsia"/>
        </w:rPr>
        <w:t xml:space="preserve">For </w:t>
      </w:r>
      <w:r w:rsidR="0099314D">
        <w:rPr>
          <w:rFonts w:eastAsiaTheme="minorEastAsia" w:hint="eastAsia"/>
        </w:rPr>
        <w:t>C</w:t>
      </w:r>
      <w:r>
        <w:rPr>
          <w:rFonts w:hint="eastAsia"/>
        </w:rPr>
        <w:t xml:space="preserve">ase 1, </w:t>
      </w:r>
      <w:proofErr w:type="spellStart"/>
      <w:r>
        <w:rPr>
          <w:rFonts w:hint="eastAsia"/>
        </w:rPr>
        <w:t>gNB</w:t>
      </w:r>
      <w:proofErr w:type="spellEnd"/>
      <w:r>
        <w:rPr>
          <w:rFonts w:hint="eastAsia"/>
        </w:rPr>
        <w:t xml:space="preserve">-DU on-board connects to the CU on ground via the feeder link, as the DU4 and </w:t>
      </w:r>
      <w:proofErr w:type="spellStart"/>
      <w:r>
        <w:rPr>
          <w:rFonts w:hint="eastAsia"/>
        </w:rPr>
        <w:t>CUx</w:t>
      </w:r>
      <w:proofErr w:type="spellEnd"/>
      <w:r>
        <w:rPr>
          <w:rFonts w:hint="eastAsia"/>
        </w:rPr>
        <w:t xml:space="preserve"> in the figure above</w:t>
      </w:r>
      <w:r w:rsidR="0099314D">
        <w:rPr>
          <w:rFonts w:eastAsiaTheme="minorEastAsia" w:hint="eastAsia"/>
        </w:rPr>
        <w:t>.</w:t>
      </w:r>
      <w:r>
        <w:rPr>
          <w:rFonts w:hint="eastAsia"/>
        </w:rPr>
        <w:t xml:space="preserve"> </w:t>
      </w:r>
      <w:r w:rsidR="0099314D">
        <w:rPr>
          <w:rFonts w:eastAsiaTheme="minorEastAsia" w:hint="eastAsia"/>
        </w:rPr>
        <w:t>T</w:t>
      </w:r>
      <w:r>
        <w:rPr>
          <w:rFonts w:hint="eastAsia"/>
        </w:rPr>
        <w:t>his is the most basic architecture option for CU-DU split.</w:t>
      </w:r>
    </w:p>
    <w:p w14:paraId="699B9E83" w14:textId="6FDF1182" w:rsidR="00987737" w:rsidRDefault="00287950" w:rsidP="0040057A">
      <w:pPr>
        <w:pStyle w:val="a2"/>
      </w:pPr>
      <w:r>
        <w:rPr>
          <w:rFonts w:hint="eastAsia"/>
        </w:rPr>
        <w:t xml:space="preserve">For </w:t>
      </w:r>
      <w:r w:rsidR="0099314D">
        <w:rPr>
          <w:rFonts w:eastAsiaTheme="minorEastAsia" w:hint="eastAsia"/>
        </w:rPr>
        <w:t>C</w:t>
      </w:r>
      <w:r>
        <w:rPr>
          <w:rFonts w:hint="eastAsia"/>
        </w:rPr>
        <w:t>ase 2, we can</w:t>
      </w:r>
      <w:r w:rsidR="009B792E" w:rsidRPr="009B792E">
        <w:t xml:space="preserve"> assume some of the </w:t>
      </w:r>
      <w:r>
        <w:rPr>
          <w:rFonts w:hint="eastAsia"/>
        </w:rPr>
        <w:t xml:space="preserve">low cost </w:t>
      </w:r>
      <w:r>
        <w:t>“</w:t>
      </w:r>
      <w:r>
        <w:rPr>
          <w:rFonts w:hint="eastAsia"/>
        </w:rPr>
        <w:t>small</w:t>
      </w:r>
      <w:r>
        <w:t>”</w:t>
      </w:r>
      <w:r w:rsidR="009B792E" w:rsidRPr="009B792E">
        <w:t xml:space="preserve"> satellites only hold the DU, and some of the “</w:t>
      </w:r>
      <w:r w:rsidR="009B792E">
        <w:rPr>
          <w:rFonts w:hint="eastAsia"/>
        </w:rPr>
        <w:t>big</w:t>
      </w:r>
      <w:r w:rsidR="009B792E" w:rsidRPr="009B792E">
        <w:t>” satellites hold the CU+DU</w:t>
      </w:r>
      <w:r w:rsidR="0099314D">
        <w:rPr>
          <w:rFonts w:eastAsiaTheme="minorEastAsia" w:hint="eastAsia"/>
        </w:rPr>
        <w:t>.</w:t>
      </w:r>
      <w:r w:rsidR="0099314D" w:rsidRPr="009B792E">
        <w:t xml:space="preserve"> </w:t>
      </w:r>
      <w:r w:rsidR="0099314D">
        <w:rPr>
          <w:rFonts w:eastAsiaTheme="minorEastAsia" w:hint="eastAsia"/>
        </w:rPr>
        <w:t>T</w:t>
      </w:r>
      <w:r w:rsidR="009B792E" w:rsidRPr="009B792E">
        <w:t>hey could connect t</w:t>
      </w:r>
      <w:r w:rsidR="009B792E">
        <w:t>o each other and work together</w:t>
      </w:r>
      <w:r w:rsidR="009B792E">
        <w:rPr>
          <w:rFonts w:hint="eastAsia"/>
        </w:rPr>
        <w:t>, as</w:t>
      </w:r>
      <w:r>
        <w:rPr>
          <w:rFonts w:hint="eastAsia"/>
        </w:rPr>
        <w:t xml:space="preserve"> shown in the figure above,</w:t>
      </w:r>
      <w:r w:rsidR="009B792E">
        <w:rPr>
          <w:rFonts w:hint="eastAsia"/>
        </w:rPr>
        <w:t xml:space="preserve"> </w:t>
      </w:r>
      <w:r w:rsidR="0099314D">
        <w:rPr>
          <w:rFonts w:eastAsiaTheme="minorEastAsia" w:hint="eastAsia"/>
        </w:rPr>
        <w:t xml:space="preserve">where </w:t>
      </w:r>
      <w:r w:rsidR="009B792E">
        <w:rPr>
          <w:rFonts w:hint="eastAsia"/>
        </w:rPr>
        <w:t xml:space="preserve">DU2 </w:t>
      </w:r>
      <w:r w:rsidR="00987737">
        <w:rPr>
          <w:rFonts w:hint="eastAsia"/>
        </w:rPr>
        <w:t>is connected to</w:t>
      </w:r>
      <w:r w:rsidR="009B792E">
        <w:rPr>
          <w:rFonts w:hint="eastAsia"/>
        </w:rPr>
        <w:t xml:space="preserve"> CU1</w:t>
      </w:r>
      <w:r w:rsidR="00987737">
        <w:rPr>
          <w:rFonts w:hint="eastAsia"/>
        </w:rPr>
        <w:t xml:space="preserve">, DU6 is connected to </w:t>
      </w:r>
      <w:r w:rsidR="009B792E">
        <w:rPr>
          <w:rFonts w:hint="eastAsia"/>
        </w:rPr>
        <w:t xml:space="preserve">CU5. </w:t>
      </w:r>
      <w:r w:rsidR="00987737">
        <w:rPr>
          <w:rFonts w:hint="eastAsia"/>
        </w:rPr>
        <w:t xml:space="preserve">With such kind of deployment, the </w:t>
      </w:r>
      <w:r w:rsidR="00987737">
        <w:t>“</w:t>
      </w:r>
      <w:r w:rsidR="00987737">
        <w:rPr>
          <w:rFonts w:hint="eastAsia"/>
        </w:rPr>
        <w:t>small</w:t>
      </w:r>
      <w:r w:rsidR="00987737">
        <w:t>”</w:t>
      </w:r>
      <w:r w:rsidR="00987737">
        <w:rPr>
          <w:rFonts w:hint="eastAsia"/>
        </w:rPr>
        <w:t xml:space="preserve"> satellite</w:t>
      </w:r>
      <w:r w:rsidR="0099314D">
        <w:rPr>
          <w:rFonts w:eastAsiaTheme="minorEastAsia" w:hint="eastAsia"/>
        </w:rPr>
        <w:t>s</w:t>
      </w:r>
      <w:r w:rsidR="00987737">
        <w:rPr>
          <w:rFonts w:hint="eastAsia"/>
        </w:rPr>
        <w:t xml:space="preserve"> only need to connect with the neighbor </w:t>
      </w:r>
      <w:r w:rsidR="00987737">
        <w:t>“</w:t>
      </w:r>
      <w:r w:rsidR="00987737">
        <w:rPr>
          <w:rFonts w:hint="eastAsia"/>
        </w:rPr>
        <w:t>big</w:t>
      </w:r>
      <w:r w:rsidR="00987737">
        <w:t>”</w:t>
      </w:r>
      <w:r w:rsidR="00987737">
        <w:rPr>
          <w:rFonts w:hint="eastAsia"/>
        </w:rPr>
        <w:t xml:space="preserve"> satellite, </w:t>
      </w:r>
      <w:r w:rsidR="0099314D">
        <w:rPr>
          <w:rFonts w:eastAsiaTheme="minorEastAsia" w:hint="eastAsia"/>
        </w:rPr>
        <w:t>without the</w:t>
      </w:r>
      <w:r w:rsidR="00987737">
        <w:rPr>
          <w:rFonts w:hint="eastAsia"/>
        </w:rPr>
        <w:t xml:space="preserve"> need to establish and maintain the feeder link towards the NTN GW, which could further reduce the complexity and cost of the </w:t>
      </w:r>
      <w:r w:rsidR="00987737">
        <w:t>“</w:t>
      </w:r>
      <w:r w:rsidR="00987737">
        <w:rPr>
          <w:rFonts w:hint="eastAsia"/>
        </w:rPr>
        <w:t>small</w:t>
      </w:r>
      <w:r w:rsidR="00987737">
        <w:t>”</w:t>
      </w:r>
      <w:r w:rsidR="00987737">
        <w:rPr>
          <w:rFonts w:hint="eastAsia"/>
        </w:rPr>
        <w:t xml:space="preserve"> satellites.</w:t>
      </w:r>
    </w:p>
    <w:p w14:paraId="157E4AC6" w14:textId="4423E186" w:rsidR="009B792E" w:rsidRDefault="00987737" w:rsidP="0040057A">
      <w:pPr>
        <w:pStyle w:val="a2"/>
      </w:pPr>
      <w:r>
        <w:rPr>
          <w:rFonts w:hint="eastAsia"/>
        </w:rPr>
        <w:t xml:space="preserve">Furthermore, the on-board </w:t>
      </w:r>
      <w:r w:rsidR="009B792E">
        <w:rPr>
          <w:rFonts w:hint="eastAsia"/>
        </w:rPr>
        <w:t>CU could also serve the DUs deployed on ground, on the air vehicles, the ship</w:t>
      </w:r>
      <w:r>
        <w:rPr>
          <w:rFonts w:hint="eastAsia"/>
        </w:rPr>
        <w:t xml:space="preserve">, </w:t>
      </w:r>
      <w:r w:rsidR="009B792E">
        <w:rPr>
          <w:rFonts w:hint="eastAsia"/>
        </w:rPr>
        <w:t xml:space="preserve">etc. </w:t>
      </w:r>
      <w:r>
        <w:rPr>
          <w:rFonts w:hint="eastAsia"/>
        </w:rPr>
        <w:t xml:space="preserve"> As shown</w:t>
      </w:r>
      <w:r w:rsidR="00287950">
        <w:rPr>
          <w:rFonts w:hint="eastAsia"/>
        </w:rPr>
        <w:t xml:space="preserve"> in the figure above, CU5 could also serve the DU7 and DU8 deployed in the ship or air vehicle</w:t>
      </w:r>
      <w:r>
        <w:rPr>
          <w:rFonts w:hint="eastAsia"/>
        </w:rPr>
        <w:t>.</w:t>
      </w:r>
      <w:r w:rsidR="00287950">
        <w:rPr>
          <w:rFonts w:hint="eastAsia"/>
        </w:rPr>
        <w:t xml:space="preserve"> </w:t>
      </w:r>
      <w:r>
        <w:rPr>
          <w:rFonts w:hint="eastAsia"/>
        </w:rPr>
        <w:t>In this case,</w:t>
      </w:r>
      <w:r w:rsidR="009B792E">
        <w:rPr>
          <w:rFonts w:hint="eastAsia"/>
        </w:rPr>
        <w:t xml:space="preserve"> the NR UEs without NTN capability</w:t>
      </w:r>
      <w:r w:rsidR="00287950">
        <w:rPr>
          <w:rFonts w:hint="eastAsia"/>
        </w:rPr>
        <w:t xml:space="preserve"> (e.g. legacy mobile phones)</w:t>
      </w:r>
      <w:r w:rsidR="009B792E">
        <w:rPr>
          <w:rFonts w:hint="eastAsia"/>
        </w:rPr>
        <w:t xml:space="preserve"> could obtain the NR service</w:t>
      </w:r>
      <w:r w:rsidR="00287950">
        <w:rPr>
          <w:rFonts w:hint="eastAsia"/>
        </w:rPr>
        <w:t>s</w:t>
      </w:r>
      <w:r w:rsidR="009B792E">
        <w:rPr>
          <w:rFonts w:hint="eastAsia"/>
        </w:rPr>
        <w:t xml:space="preserve"> in the air vehicle, ship. </w:t>
      </w:r>
    </w:p>
    <w:p w14:paraId="3AF6C2CD" w14:textId="677FA7D5" w:rsidR="00554104" w:rsidRDefault="009B792E" w:rsidP="0040057A">
      <w:pPr>
        <w:pStyle w:val="a2"/>
      </w:pPr>
      <w:r>
        <w:rPr>
          <w:rFonts w:hint="eastAsia"/>
        </w:rPr>
        <w:t>As above, it</w:t>
      </w:r>
      <w:r>
        <w:t>’</w:t>
      </w:r>
      <w:r>
        <w:rPr>
          <w:rFonts w:hint="eastAsia"/>
        </w:rPr>
        <w:t>s beneficial to further consider</w:t>
      </w:r>
      <w:r w:rsidR="00554104">
        <w:rPr>
          <w:rFonts w:hint="eastAsia"/>
        </w:rPr>
        <w:t xml:space="preserve"> regenerative payload with</w:t>
      </w:r>
      <w:r>
        <w:rPr>
          <w:rFonts w:hint="eastAsia"/>
        </w:rPr>
        <w:t xml:space="preserve"> </w:t>
      </w:r>
      <w:r w:rsidR="00554104">
        <w:rPr>
          <w:rFonts w:hint="eastAsia"/>
        </w:rPr>
        <w:t>CU-DU split architecture in NR NTN</w:t>
      </w:r>
      <w:r w:rsidR="00CA300B">
        <w:rPr>
          <w:rFonts w:hint="eastAsia"/>
        </w:rPr>
        <w:t>,</w:t>
      </w:r>
      <w:r w:rsidR="00554104">
        <w:rPr>
          <w:rFonts w:hint="eastAsia"/>
        </w:rPr>
        <w:t xml:space="preserve"> </w:t>
      </w:r>
      <w:r w:rsidR="00CA300B">
        <w:rPr>
          <w:rFonts w:hint="eastAsia"/>
        </w:rPr>
        <w:t>w</w:t>
      </w:r>
      <w:r w:rsidR="00554104">
        <w:rPr>
          <w:rFonts w:hint="eastAsia"/>
        </w:rPr>
        <w:t xml:space="preserve">hich provides </w:t>
      </w:r>
      <w:r w:rsidR="008266D8">
        <w:rPr>
          <w:rFonts w:hint="eastAsia"/>
        </w:rPr>
        <w:t xml:space="preserve">additional and </w:t>
      </w:r>
      <w:r w:rsidR="00554104">
        <w:rPr>
          <w:rFonts w:hint="eastAsia"/>
        </w:rPr>
        <w:t>flexible deployment options</w:t>
      </w:r>
      <w:r w:rsidR="008266D8">
        <w:rPr>
          <w:rFonts w:hint="eastAsia"/>
        </w:rPr>
        <w:t>.</w:t>
      </w:r>
      <w:r w:rsidR="00CA300B">
        <w:rPr>
          <w:rFonts w:hint="eastAsia"/>
        </w:rPr>
        <w:t xml:space="preserve"> </w:t>
      </w:r>
      <w:r w:rsidR="00554104">
        <w:rPr>
          <w:rFonts w:hint="eastAsia"/>
        </w:rPr>
        <w:t xml:space="preserve">To make support of </w:t>
      </w:r>
      <w:r w:rsidR="00CA300B">
        <w:rPr>
          <w:rFonts w:hint="eastAsia"/>
        </w:rPr>
        <w:t>regenerative payload with CU-DU split architecture</w:t>
      </w:r>
      <w:r w:rsidR="00554104">
        <w:rPr>
          <w:rFonts w:hint="eastAsia"/>
        </w:rPr>
        <w:t xml:space="preserve">, the major </w:t>
      </w:r>
      <w:r w:rsidR="00554104">
        <w:t>impact</w:t>
      </w:r>
      <w:r w:rsidR="00554104">
        <w:rPr>
          <w:rFonts w:hint="eastAsia"/>
        </w:rPr>
        <w:t xml:space="preserve"> is the management of F1 due to the movement of the NGSO satellites. </w:t>
      </w:r>
    </w:p>
    <w:p w14:paraId="1AF80AAA" w14:textId="49E737BB" w:rsidR="00CE0609" w:rsidRPr="0037438C" w:rsidRDefault="00554104" w:rsidP="0040057A">
      <w:pPr>
        <w:pStyle w:val="a2"/>
        <w:rPr>
          <w:b/>
        </w:rPr>
      </w:pPr>
      <w:r w:rsidRPr="0037438C">
        <w:rPr>
          <w:rFonts w:hint="eastAsia"/>
          <w:b/>
        </w:rPr>
        <w:t xml:space="preserve">Proposal </w:t>
      </w:r>
      <w:r w:rsidR="00F96DD0" w:rsidRPr="0037438C">
        <w:rPr>
          <w:rFonts w:eastAsiaTheme="minorEastAsia" w:hint="eastAsia"/>
          <w:b/>
        </w:rPr>
        <w:t>1</w:t>
      </w:r>
      <w:r w:rsidRPr="0037438C">
        <w:rPr>
          <w:rFonts w:hint="eastAsia"/>
          <w:b/>
        </w:rPr>
        <w:t xml:space="preserve">: </w:t>
      </w:r>
      <w:r w:rsidR="00A201CD">
        <w:rPr>
          <w:rFonts w:eastAsiaTheme="minorEastAsia" w:hint="eastAsia"/>
          <w:b/>
        </w:rPr>
        <w:t>C</w:t>
      </w:r>
      <w:r w:rsidRPr="0037438C">
        <w:rPr>
          <w:rFonts w:hint="eastAsia"/>
          <w:b/>
        </w:rPr>
        <w:t>onsider regenerative payload with CU-DU split</w:t>
      </w:r>
      <w:r w:rsidR="000A5AEB">
        <w:rPr>
          <w:rFonts w:eastAsiaTheme="minorEastAsia" w:hint="eastAsia"/>
          <w:b/>
        </w:rPr>
        <w:t xml:space="preserve"> architecture</w:t>
      </w:r>
      <w:r w:rsidR="00A201CD">
        <w:rPr>
          <w:rFonts w:eastAsiaTheme="minorEastAsia" w:hint="eastAsia"/>
          <w:b/>
        </w:rPr>
        <w:t xml:space="preserve"> in 5G-A R20</w:t>
      </w:r>
      <w:r w:rsidRPr="0037438C">
        <w:rPr>
          <w:rFonts w:hint="eastAsia"/>
          <w:b/>
        </w:rPr>
        <w:t xml:space="preserve">. </w:t>
      </w:r>
    </w:p>
    <w:p w14:paraId="51737455" w14:textId="459BA332" w:rsidR="00BC32B1" w:rsidRPr="00DD4FC4" w:rsidRDefault="00346DDA" w:rsidP="00DD4FC4">
      <w:pPr>
        <w:pStyle w:val="30"/>
        <w:spacing w:after="120"/>
        <w:rPr>
          <w:b w:val="0"/>
          <w:sz w:val="22"/>
        </w:rPr>
      </w:pPr>
      <w:r w:rsidRPr="00DD4FC4">
        <w:rPr>
          <w:rFonts w:hint="eastAsia"/>
          <w:b w:val="0"/>
          <w:sz w:val="22"/>
        </w:rPr>
        <w:t xml:space="preserve">2.1.2 </w:t>
      </w:r>
      <w:r w:rsidR="0068145F" w:rsidRPr="00DD4FC4">
        <w:rPr>
          <w:rFonts w:hint="eastAsia"/>
          <w:b w:val="0"/>
          <w:sz w:val="22"/>
        </w:rPr>
        <w:t>Multi-orbits coordination</w:t>
      </w:r>
    </w:p>
    <w:p w14:paraId="5542B4CC" w14:textId="2ED2B412" w:rsidR="00BC32B1" w:rsidRDefault="002C36A7" w:rsidP="0040057A">
      <w:pPr>
        <w:pStyle w:val="a2"/>
        <w:rPr>
          <w:rFonts w:eastAsiaTheme="minorEastAsia"/>
        </w:rPr>
      </w:pPr>
      <w:r w:rsidRPr="009B792E">
        <w:t xml:space="preserve">In the SA1 new SID (SP-240495), </w:t>
      </w:r>
      <w:r w:rsidR="00E20A69">
        <w:rPr>
          <w:rFonts w:eastAsiaTheme="minorEastAsia" w:hint="eastAsia"/>
        </w:rPr>
        <w:t>there are several</w:t>
      </w:r>
      <w:r w:rsidRPr="009B792E">
        <w:t xml:space="preserve"> new use case</w:t>
      </w:r>
      <w:r w:rsidR="00E20A69">
        <w:rPr>
          <w:rFonts w:eastAsiaTheme="minorEastAsia" w:hint="eastAsia"/>
        </w:rPr>
        <w:t>s</w:t>
      </w:r>
      <w:r w:rsidRPr="009B792E">
        <w:t xml:space="preserve"> </w:t>
      </w:r>
      <w:r w:rsidR="00E20A69">
        <w:rPr>
          <w:rFonts w:eastAsiaTheme="minorEastAsia" w:hint="eastAsia"/>
        </w:rPr>
        <w:t>on</w:t>
      </w:r>
      <w:r w:rsidRPr="009B792E">
        <w:t xml:space="preserve"> support </w:t>
      </w:r>
      <w:r w:rsidR="00E20A69">
        <w:rPr>
          <w:rFonts w:eastAsiaTheme="minorEastAsia" w:hint="eastAsia"/>
        </w:rPr>
        <w:t xml:space="preserve">of </w:t>
      </w:r>
      <w:r w:rsidRPr="009B792E">
        <w:t>multi-orbits satellite access (e.g. LEO/MEO/GEO) for different services, which aims to provide the better experience for the UE services.</w:t>
      </w:r>
    </w:p>
    <w:p w14:paraId="766FF9FC" w14:textId="54F99377" w:rsidR="009B792E" w:rsidRDefault="009B792E" w:rsidP="0037438C">
      <w:pPr>
        <w:pStyle w:val="a2"/>
        <w:ind w:firstLineChars="900" w:firstLine="1800"/>
      </w:pPr>
      <w:r w:rsidRPr="009B792E">
        <w:rPr>
          <w:noProof/>
        </w:rPr>
        <w:drawing>
          <wp:inline distT="0" distB="0" distL="0" distR="0" wp14:anchorId="059B298E" wp14:editId="65967787">
            <wp:extent cx="2816049" cy="2391132"/>
            <wp:effectExtent l="0" t="0" r="381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7242" cy="2392145"/>
                    </a:xfrm>
                    <a:prstGeom prst="rect">
                      <a:avLst/>
                    </a:prstGeom>
                    <a:noFill/>
                    <a:ln>
                      <a:noFill/>
                    </a:ln>
                    <a:effectLst/>
                    <a:extLst/>
                  </pic:spPr>
                </pic:pic>
              </a:graphicData>
            </a:graphic>
          </wp:inline>
        </w:drawing>
      </w:r>
    </w:p>
    <w:p w14:paraId="2999AA99" w14:textId="698825CE" w:rsidR="009567CB" w:rsidRPr="009B792E" w:rsidRDefault="009567CB" w:rsidP="0037438C">
      <w:pPr>
        <w:pStyle w:val="a2"/>
        <w:ind w:firstLineChars="1000" w:firstLine="2000"/>
      </w:pPr>
      <w:proofErr w:type="gramStart"/>
      <w:r>
        <w:rPr>
          <w:rFonts w:hint="eastAsia"/>
        </w:rPr>
        <w:t>Figure 2.</w:t>
      </w:r>
      <w:proofErr w:type="gramEnd"/>
      <w:r>
        <w:rPr>
          <w:rFonts w:hint="eastAsia"/>
        </w:rPr>
        <w:t xml:space="preserve"> </w:t>
      </w:r>
      <w:r>
        <w:t>Example</w:t>
      </w:r>
      <w:r>
        <w:rPr>
          <w:rFonts w:hint="eastAsia"/>
        </w:rPr>
        <w:t xml:space="preserve"> of multi-orbits coordination</w:t>
      </w:r>
    </w:p>
    <w:p w14:paraId="7B1EE0BB" w14:textId="5D91A2C3" w:rsidR="00BC32B1" w:rsidRPr="009B792E" w:rsidRDefault="002C36A7" w:rsidP="0040057A">
      <w:pPr>
        <w:pStyle w:val="a2"/>
        <w:rPr>
          <w:rFonts w:eastAsiaTheme="minorEastAsia"/>
        </w:rPr>
      </w:pPr>
      <w:r w:rsidRPr="009B792E">
        <w:t xml:space="preserve">Idle UE could select/reselect a proper satellite orbit to initiate the service according to UE capability and the </w:t>
      </w:r>
      <w:proofErr w:type="spellStart"/>
      <w:r w:rsidRPr="009B792E">
        <w:t>QoS</w:t>
      </w:r>
      <w:proofErr w:type="spellEnd"/>
      <w:r w:rsidRPr="009B792E">
        <w:t xml:space="preserve"> requirement of the service, e.g. select the TN/LEO, if feasible, for the service(s) which require </w:t>
      </w:r>
      <w:r w:rsidR="001F4C09" w:rsidRPr="001F4C09">
        <w:rPr>
          <w:rFonts w:eastAsiaTheme="minorEastAsia"/>
        </w:rPr>
        <w:t>high</w:t>
      </w:r>
      <w:r w:rsidRPr="001F4C09">
        <w:t xml:space="preserve"> </w:t>
      </w:r>
      <w:r w:rsidRPr="009B792E">
        <w:t>throughput</w:t>
      </w:r>
      <w:r w:rsidR="001F4C09">
        <w:rPr>
          <w:rFonts w:eastAsiaTheme="minorEastAsia" w:hint="eastAsia"/>
        </w:rPr>
        <w:t xml:space="preserve"> and/or</w:t>
      </w:r>
      <w:r w:rsidR="001F4C09" w:rsidRPr="009B792E">
        <w:t xml:space="preserve"> </w:t>
      </w:r>
      <w:r w:rsidRPr="009B792E">
        <w:t>low latency.</w:t>
      </w:r>
    </w:p>
    <w:p w14:paraId="6AA051FA" w14:textId="03EEABD9" w:rsidR="00BC32B1" w:rsidRDefault="002C36A7" w:rsidP="0040057A">
      <w:pPr>
        <w:pStyle w:val="a2"/>
        <w:rPr>
          <w:rFonts w:eastAsiaTheme="minorEastAsia"/>
        </w:rPr>
      </w:pPr>
      <w:r w:rsidRPr="009B792E">
        <w:t xml:space="preserve">For Connected mode UE, the </w:t>
      </w:r>
      <w:proofErr w:type="spellStart"/>
      <w:r w:rsidRPr="009B792E">
        <w:t>QoS</w:t>
      </w:r>
      <w:proofErr w:type="spellEnd"/>
      <w:r w:rsidRPr="009B792E">
        <w:t xml:space="preserve"> requirement of the services could also be taken into account when deciding the target cell (e.g. select proper satellite from different orbits) for</w:t>
      </w:r>
      <w:r w:rsidR="00B75DBF">
        <w:rPr>
          <w:rFonts w:eastAsiaTheme="minorEastAsia" w:hint="eastAsia"/>
        </w:rPr>
        <w:t xml:space="preserve"> </w:t>
      </w:r>
      <w:r w:rsidRPr="009B792E">
        <w:t xml:space="preserve">HO. </w:t>
      </w:r>
    </w:p>
    <w:p w14:paraId="764345D9" w14:textId="371DF526" w:rsidR="00B75DBF" w:rsidRDefault="00B75DBF" w:rsidP="0040057A">
      <w:pPr>
        <w:pStyle w:val="a2"/>
      </w:pPr>
      <w:r>
        <w:rPr>
          <w:rFonts w:hint="eastAsia"/>
        </w:rPr>
        <w:t>Thus, it</w:t>
      </w:r>
      <w:r>
        <w:t>’</w:t>
      </w:r>
      <w:r>
        <w:rPr>
          <w:rFonts w:hint="eastAsia"/>
        </w:rPr>
        <w:t xml:space="preserve">s proposed to consider </w:t>
      </w:r>
      <w:r w:rsidRPr="009B792E">
        <w:t>multi-orbits</w:t>
      </w:r>
      <w:r>
        <w:rPr>
          <w:rFonts w:hint="eastAsia"/>
        </w:rPr>
        <w:t xml:space="preserve"> coordination, including </w:t>
      </w:r>
      <w:r w:rsidRPr="009B792E">
        <w:t>network selection/reselection/HO</w:t>
      </w:r>
      <w:r>
        <w:rPr>
          <w:rFonts w:hint="eastAsia"/>
        </w:rPr>
        <w:t xml:space="preserve">. </w:t>
      </w:r>
      <w:r>
        <w:t>T</w:t>
      </w:r>
      <w:r>
        <w:rPr>
          <w:rFonts w:hint="eastAsia"/>
        </w:rPr>
        <w:t>he detail</w:t>
      </w:r>
      <w:r w:rsidR="001F4C09">
        <w:rPr>
          <w:rFonts w:eastAsiaTheme="minorEastAsia" w:hint="eastAsia"/>
        </w:rPr>
        <w:t>ed</w:t>
      </w:r>
      <w:r>
        <w:rPr>
          <w:rFonts w:hint="eastAsia"/>
        </w:rPr>
        <w:t xml:space="preserve"> specification impact need</w:t>
      </w:r>
      <w:r w:rsidR="001F4C09">
        <w:rPr>
          <w:rFonts w:eastAsiaTheme="minorEastAsia" w:hint="eastAsia"/>
        </w:rPr>
        <w:t>s</w:t>
      </w:r>
      <w:r>
        <w:rPr>
          <w:rFonts w:hint="eastAsia"/>
        </w:rPr>
        <w:t xml:space="preserve"> to be further investigated,</w:t>
      </w:r>
      <w:r w:rsidR="001F4C09">
        <w:rPr>
          <w:rFonts w:eastAsiaTheme="minorEastAsia" w:hint="eastAsia"/>
        </w:rPr>
        <w:t xml:space="preserve"> with</w:t>
      </w:r>
      <w:r>
        <w:rPr>
          <w:rFonts w:hint="eastAsia"/>
        </w:rPr>
        <w:t xml:space="preserve"> coordination with SA1 and SA2.</w:t>
      </w:r>
    </w:p>
    <w:p w14:paraId="51DBAEA7" w14:textId="5CF69522" w:rsidR="00B75DBF" w:rsidRPr="0037438C" w:rsidRDefault="00B75DBF" w:rsidP="0040057A">
      <w:pPr>
        <w:pStyle w:val="a2"/>
        <w:rPr>
          <w:b/>
        </w:rPr>
      </w:pPr>
      <w:r w:rsidRPr="0037438C">
        <w:rPr>
          <w:rFonts w:hint="eastAsia"/>
          <w:b/>
        </w:rPr>
        <w:t xml:space="preserve">Proposal </w:t>
      </w:r>
      <w:r w:rsidR="00F96DD0" w:rsidRPr="0037438C">
        <w:rPr>
          <w:rFonts w:hint="eastAsia"/>
          <w:b/>
        </w:rPr>
        <w:t>2</w:t>
      </w:r>
      <w:r w:rsidRPr="0037438C">
        <w:rPr>
          <w:rFonts w:hint="eastAsia"/>
          <w:b/>
        </w:rPr>
        <w:t>: Consider multi-orbits coordination in Rel-20</w:t>
      </w:r>
      <w:r w:rsidR="001F4C09">
        <w:rPr>
          <w:rFonts w:eastAsiaTheme="minorEastAsia" w:hint="eastAsia"/>
          <w:b/>
        </w:rPr>
        <w:t xml:space="preserve"> with </w:t>
      </w:r>
      <w:r w:rsidRPr="0037438C">
        <w:rPr>
          <w:rFonts w:hint="eastAsia"/>
          <w:b/>
        </w:rPr>
        <w:t>coordination with SA1 and SA2.</w:t>
      </w:r>
    </w:p>
    <w:p w14:paraId="17C2C039" w14:textId="2B384373" w:rsidR="00373394" w:rsidRPr="00DD4FC4" w:rsidRDefault="00CF2862" w:rsidP="00DD4FC4">
      <w:pPr>
        <w:pStyle w:val="30"/>
        <w:spacing w:after="120"/>
        <w:rPr>
          <w:b w:val="0"/>
          <w:sz w:val="22"/>
        </w:rPr>
      </w:pPr>
      <w:r w:rsidRPr="00DD4FC4">
        <w:rPr>
          <w:rFonts w:hint="eastAsia"/>
          <w:b w:val="0"/>
          <w:sz w:val="22"/>
        </w:rPr>
        <w:t>2.1.</w:t>
      </w:r>
      <w:r w:rsidR="00BF1225">
        <w:rPr>
          <w:rFonts w:hint="eastAsia"/>
          <w:b w:val="0"/>
          <w:sz w:val="22"/>
        </w:rPr>
        <w:t>3</w:t>
      </w:r>
      <w:r w:rsidRPr="00DD4FC4">
        <w:rPr>
          <w:rFonts w:hint="eastAsia"/>
          <w:b w:val="0"/>
          <w:sz w:val="22"/>
        </w:rPr>
        <w:t xml:space="preserve"> </w:t>
      </w:r>
      <w:r w:rsidR="000B26A9" w:rsidRPr="00DD4FC4">
        <w:rPr>
          <w:b w:val="0"/>
          <w:sz w:val="22"/>
        </w:rPr>
        <w:t xml:space="preserve">Robust page notification  </w:t>
      </w:r>
    </w:p>
    <w:p w14:paraId="619C2727" w14:textId="53BB9B73" w:rsidR="00F33893" w:rsidRDefault="00F33893" w:rsidP="00F33893">
      <w:r>
        <w:rPr>
          <w:rFonts w:eastAsiaTheme="minorEastAsia"/>
          <w:lang w:eastAsia="zh-CN"/>
        </w:rPr>
        <w:t>F</w:t>
      </w:r>
      <w:r>
        <w:rPr>
          <w:rFonts w:eastAsiaTheme="minorEastAsia" w:hint="eastAsia"/>
          <w:lang w:eastAsia="zh-CN"/>
        </w:rPr>
        <w:t xml:space="preserve">or satellite coverage, there are some possibilities with very low SINR. </w:t>
      </w:r>
      <w:r w:rsidR="000A5AEB">
        <w:rPr>
          <w:rFonts w:eastAsiaTheme="minorEastAsia" w:hint="eastAsia"/>
          <w:lang w:eastAsia="zh-CN"/>
        </w:rPr>
        <w:t xml:space="preserve">In </w:t>
      </w:r>
      <w:r w:rsidR="00717179">
        <w:rPr>
          <w:rFonts w:eastAsiaTheme="minorEastAsia" w:hint="eastAsia"/>
          <w:lang w:eastAsia="zh-CN"/>
        </w:rPr>
        <w:t xml:space="preserve">these </w:t>
      </w:r>
      <w:r w:rsidR="000A5AEB">
        <w:rPr>
          <w:rFonts w:eastAsiaTheme="minorEastAsia" w:hint="eastAsia"/>
          <w:lang w:eastAsia="zh-CN"/>
        </w:rPr>
        <w:t xml:space="preserve">scenarios, </w:t>
      </w:r>
      <w:r w:rsidRPr="001C7F27">
        <w:t xml:space="preserve">users may experience poor reception conditions and thus miss calls and messages, which can be especially detrimental for public safety or emergency purpose paging messages. These poor reception condition scenarios can happen when UE is placed in pockets, backpacks or in vehicles, boats, etc., or in conditions where there are clutter losses. </w:t>
      </w:r>
      <w:r w:rsidR="000A5AEB">
        <w:rPr>
          <w:rFonts w:eastAsiaTheme="minorEastAsia"/>
          <w:lang w:eastAsia="zh-CN"/>
        </w:rPr>
        <w:t>I</w:t>
      </w:r>
      <w:r w:rsidR="000A5AEB">
        <w:rPr>
          <w:rFonts w:eastAsiaTheme="minorEastAsia" w:hint="eastAsia"/>
          <w:lang w:eastAsia="zh-CN"/>
        </w:rPr>
        <w:t xml:space="preserve">n order to improve </w:t>
      </w:r>
      <w:r w:rsidR="00222112">
        <w:rPr>
          <w:rFonts w:eastAsiaTheme="minorEastAsia" w:hint="eastAsia"/>
          <w:lang w:eastAsia="zh-CN"/>
        </w:rPr>
        <w:t xml:space="preserve">the </w:t>
      </w:r>
      <w:r w:rsidR="000A5AEB">
        <w:rPr>
          <w:rFonts w:eastAsiaTheme="minorEastAsia" w:hint="eastAsia"/>
          <w:lang w:eastAsia="zh-CN"/>
        </w:rPr>
        <w:t>coverage</w:t>
      </w:r>
      <w:r w:rsidR="00222112">
        <w:rPr>
          <w:rFonts w:eastAsiaTheme="minorEastAsia" w:hint="eastAsia"/>
          <w:lang w:eastAsia="zh-CN"/>
        </w:rPr>
        <w:t xml:space="preserve"> and user experience</w:t>
      </w:r>
      <w:r w:rsidR="000A5AEB">
        <w:rPr>
          <w:rFonts w:eastAsiaTheme="minorEastAsia" w:hint="eastAsia"/>
          <w:lang w:eastAsia="zh-CN"/>
        </w:rPr>
        <w:t xml:space="preserve">, one </w:t>
      </w:r>
      <w:r w:rsidR="000A5AEB">
        <w:rPr>
          <w:rFonts w:eastAsiaTheme="minorEastAsia"/>
          <w:lang w:eastAsia="zh-CN"/>
        </w:rPr>
        <w:t>effective</w:t>
      </w:r>
      <w:r w:rsidR="000A5AEB">
        <w:rPr>
          <w:rFonts w:eastAsiaTheme="minorEastAsia" w:hint="eastAsia"/>
          <w:lang w:eastAsia="zh-CN"/>
        </w:rPr>
        <w:t xml:space="preserve"> </w:t>
      </w:r>
      <w:r w:rsidR="000A5AEB">
        <w:rPr>
          <w:rFonts w:eastAsiaTheme="minorEastAsia"/>
          <w:lang w:eastAsia="zh-CN"/>
        </w:rPr>
        <w:t>method</w:t>
      </w:r>
      <w:r w:rsidR="000A5AEB">
        <w:rPr>
          <w:rFonts w:eastAsiaTheme="minorEastAsia" w:hint="eastAsia"/>
          <w:lang w:eastAsia="zh-CN"/>
        </w:rPr>
        <w:t xml:space="preserve"> is to inform the UE with short message and UE </w:t>
      </w:r>
      <w:r w:rsidR="000A5AEB" w:rsidRPr="001C7F27">
        <w:t>can consciously choose a good spot to initiate communication.</w:t>
      </w:r>
    </w:p>
    <w:p w14:paraId="45E48B1A" w14:textId="5F476284" w:rsidR="00F33893" w:rsidRPr="00406220" w:rsidRDefault="00222112" w:rsidP="00F33893">
      <w:r>
        <w:rPr>
          <w:rFonts w:eastAsiaTheme="minorEastAsia"/>
          <w:lang w:eastAsia="zh-CN"/>
        </w:rPr>
        <w:lastRenderedPageBreak/>
        <w:t>I</w:t>
      </w:r>
      <w:r>
        <w:rPr>
          <w:rFonts w:eastAsiaTheme="minorEastAsia" w:hint="eastAsia"/>
          <w:lang w:eastAsia="zh-CN"/>
        </w:rPr>
        <w:t xml:space="preserve">n this context, </w:t>
      </w:r>
      <w:r w:rsidR="00F33893" w:rsidRPr="00406220">
        <w:t>a notification alert feature is proposed to address the problem of missed paging messages to UE in low SNR conditions (e.g. Non Line Of Sight).</w:t>
      </w:r>
      <w:r w:rsidR="00145181">
        <w:rPr>
          <w:rFonts w:eastAsiaTheme="minorEastAsia" w:hint="eastAsia"/>
          <w:lang w:eastAsia="zh-CN"/>
        </w:rPr>
        <w:t xml:space="preserve"> </w:t>
      </w:r>
      <w:r w:rsidR="00F33893" w:rsidRPr="00406220">
        <w:t>The feature should be abl</w:t>
      </w:r>
      <w:r w:rsidR="00145181">
        <w:t xml:space="preserve">e to mitigate this additional </w:t>
      </w:r>
      <w:r w:rsidR="00145181">
        <w:rPr>
          <w:rFonts w:eastAsiaTheme="minorEastAsia" w:hint="eastAsia"/>
          <w:lang w:eastAsia="zh-CN"/>
        </w:rPr>
        <w:t>20</w:t>
      </w:r>
      <w:r w:rsidR="00F33893" w:rsidRPr="00406220">
        <w:t>dB loss compared to the link margin required in Line of Sight conditions.</w:t>
      </w:r>
    </w:p>
    <w:p w14:paraId="020A9563" w14:textId="72599DFD" w:rsidR="00B3749D" w:rsidRDefault="00145181" w:rsidP="00A32356">
      <w:pPr>
        <w:rPr>
          <w:rFonts w:eastAsiaTheme="minorEastAsia"/>
          <w:lang w:eastAsia="zh-CN"/>
        </w:rPr>
      </w:pPr>
      <w:r>
        <w:rPr>
          <w:rFonts w:eastAsiaTheme="minorEastAsia" w:hint="eastAsia"/>
          <w:lang w:eastAsia="zh-CN"/>
        </w:rPr>
        <w:t xml:space="preserve">It is noted that SA1 is working on </w:t>
      </w:r>
      <w:r w:rsidR="005527F8">
        <w:rPr>
          <w:rFonts w:eastAsiaTheme="minorEastAsia"/>
          <w:lang w:eastAsia="zh-CN"/>
        </w:rPr>
        <w:t>relevant</w:t>
      </w:r>
      <w:r w:rsidR="005527F8">
        <w:rPr>
          <w:rFonts w:eastAsiaTheme="minorEastAsia" w:hint="eastAsia"/>
          <w:lang w:eastAsia="zh-CN"/>
        </w:rPr>
        <w:t xml:space="preserve"> requirement definition of </w:t>
      </w:r>
      <w:r>
        <w:rPr>
          <w:rFonts w:eastAsiaTheme="minorEastAsia" w:hint="eastAsia"/>
          <w:lang w:eastAsia="zh-CN"/>
        </w:rPr>
        <w:t xml:space="preserve">this feature. </w:t>
      </w:r>
      <w:r>
        <w:rPr>
          <w:rFonts w:eastAsiaTheme="minorEastAsia"/>
          <w:lang w:eastAsia="zh-CN"/>
        </w:rPr>
        <w:t>F</w:t>
      </w:r>
      <w:r>
        <w:rPr>
          <w:rFonts w:eastAsiaTheme="minorEastAsia" w:hint="eastAsia"/>
          <w:lang w:eastAsia="zh-CN"/>
        </w:rPr>
        <w:t xml:space="preserve">rom RAN level, it is </w:t>
      </w:r>
      <w:r>
        <w:rPr>
          <w:rFonts w:eastAsiaTheme="minorEastAsia"/>
          <w:lang w:eastAsia="zh-CN"/>
        </w:rPr>
        <w:t>necessary</w:t>
      </w:r>
      <w:r>
        <w:rPr>
          <w:rFonts w:eastAsiaTheme="minorEastAsia" w:hint="eastAsia"/>
          <w:lang w:eastAsia="zh-CN"/>
        </w:rPr>
        <w:t xml:space="preserve"> to have </w:t>
      </w:r>
      <w:r w:rsidR="00E20F66">
        <w:rPr>
          <w:rFonts w:eastAsiaTheme="minorEastAsia" w:hint="eastAsia"/>
          <w:lang w:eastAsia="zh-CN"/>
        </w:rPr>
        <w:t xml:space="preserve">a </w:t>
      </w:r>
      <w:r>
        <w:rPr>
          <w:rFonts w:eastAsiaTheme="minorEastAsia" w:hint="eastAsia"/>
          <w:lang w:eastAsia="zh-CN"/>
        </w:rPr>
        <w:t xml:space="preserve">dedicated page channel in worse SINR condition and moreover, potential page or wakeup procedure should be defined to enable one </w:t>
      </w:r>
      <w:r>
        <w:rPr>
          <w:rFonts w:eastAsiaTheme="minorEastAsia"/>
          <w:lang w:eastAsia="zh-CN"/>
        </w:rPr>
        <w:t>specific</w:t>
      </w:r>
      <w:r>
        <w:rPr>
          <w:rFonts w:eastAsiaTheme="minorEastAsia" w:hint="eastAsia"/>
          <w:lang w:eastAsia="zh-CN"/>
        </w:rPr>
        <w:t xml:space="preserve"> UE to enter one good area to access the network after this special page. </w:t>
      </w:r>
    </w:p>
    <w:p w14:paraId="7CFD1240" w14:textId="4119DA47" w:rsidR="00B3749D" w:rsidRPr="0037438C" w:rsidRDefault="00B3749D" w:rsidP="00A201CD">
      <w:pPr>
        <w:rPr>
          <w:b/>
        </w:rPr>
      </w:pPr>
      <w:r w:rsidRPr="0037438C">
        <w:rPr>
          <w:rFonts w:hint="eastAsia"/>
          <w:b/>
        </w:rPr>
        <w:t xml:space="preserve">Proposal </w:t>
      </w:r>
      <w:r w:rsidR="00BF1225">
        <w:rPr>
          <w:rFonts w:eastAsiaTheme="minorEastAsia" w:hint="eastAsia"/>
          <w:b/>
        </w:rPr>
        <w:t>3</w:t>
      </w:r>
      <w:r w:rsidRPr="0037438C">
        <w:rPr>
          <w:rFonts w:hint="eastAsia"/>
          <w:b/>
        </w:rPr>
        <w:t xml:space="preserve">: Consider </w:t>
      </w:r>
      <w:r w:rsidR="004E6992" w:rsidRPr="0037438C">
        <w:rPr>
          <w:rFonts w:hint="eastAsia"/>
          <w:b/>
        </w:rPr>
        <w:t xml:space="preserve">to support robust </w:t>
      </w:r>
      <w:r w:rsidR="004E6992" w:rsidRPr="0037438C">
        <w:rPr>
          <w:b/>
        </w:rPr>
        <w:t>notification</w:t>
      </w:r>
      <w:r w:rsidR="004E6992" w:rsidRPr="0037438C">
        <w:rPr>
          <w:rFonts w:hint="eastAsia"/>
          <w:b/>
        </w:rPr>
        <w:t xml:space="preserve"> for very low SINR condition.  </w:t>
      </w:r>
    </w:p>
    <w:p w14:paraId="2A7E7433" w14:textId="5FE8312F" w:rsidR="00373394" w:rsidRPr="00DD4FC4" w:rsidRDefault="00055B14" w:rsidP="00DD4FC4">
      <w:pPr>
        <w:pStyle w:val="30"/>
        <w:spacing w:after="120"/>
        <w:rPr>
          <w:b w:val="0"/>
          <w:sz w:val="22"/>
        </w:rPr>
      </w:pPr>
      <w:r w:rsidRPr="00DD4FC4">
        <w:rPr>
          <w:rFonts w:hint="eastAsia"/>
          <w:b w:val="0"/>
          <w:sz w:val="22"/>
        </w:rPr>
        <w:t>2.1.</w:t>
      </w:r>
      <w:r w:rsidR="00BF1225">
        <w:rPr>
          <w:rFonts w:hint="eastAsia"/>
          <w:b w:val="0"/>
          <w:sz w:val="22"/>
        </w:rPr>
        <w:t>4</w:t>
      </w:r>
      <w:r w:rsidRPr="00DD4FC4">
        <w:rPr>
          <w:rFonts w:hint="eastAsia"/>
          <w:b w:val="0"/>
          <w:sz w:val="22"/>
        </w:rPr>
        <w:t xml:space="preserve"> </w:t>
      </w:r>
      <w:r w:rsidR="000B26A9" w:rsidRPr="00DD4FC4">
        <w:rPr>
          <w:b w:val="0"/>
          <w:sz w:val="22"/>
        </w:rPr>
        <w:t>Positioning assisted UE access</w:t>
      </w:r>
    </w:p>
    <w:p w14:paraId="752760A1" w14:textId="0CE789A9" w:rsidR="004B2E99" w:rsidRPr="004B2E99" w:rsidRDefault="004B2E99" w:rsidP="0040057A">
      <w:pPr>
        <w:pStyle w:val="a2"/>
      </w:pPr>
      <w:r>
        <w:t>I</w:t>
      </w:r>
      <w:r>
        <w:rPr>
          <w:rFonts w:hint="eastAsia"/>
        </w:rPr>
        <w:t xml:space="preserve">n </w:t>
      </w:r>
      <w:r w:rsidRPr="004B2E99">
        <w:t>5G NR NTN</w:t>
      </w:r>
      <w:r>
        <w:rPr>
          <w:rFonts w:hint="eastAsia"/>
        </w:rPr>
        <w:t>, UE is assumed with good GNSS position information</w:t>
      </w:r>
      <w:r w:rsidRPr="004B2E99">
        <w:t xml:space="preserve"> and </w:t>
      </w:r>
      <w:r>
        <w:rPr>
          <w:rFonts w:hint="eastAsia"/>
        </w:rPr>
        <w:t xml:space="preserve">is able to conduct timing and frequency compensation to access the </w:t>
      </w:r>
      <w:r>
        <w:t>network</w:t>
      </w:r>
      <w:r>
        <w:rPr>
          <w:rFonts w:hint="eastAsia"/>
        </w:rPr>
        <w:t xml:space="preserve">. </w:t>
      </w:r>
      <w:r w:rsidRPr="004B2E99">
        <w:t>However, evidence has been shown that GNSS jamming (leading to denial of service) and spoofing (leading to incorrect location reporting and potentially denial of service) may occur on a temporary basis. Also, a terminal or group of terminals attempting to connect over access channels or once connected to the network could also cause denial or degradation of service for all other users in the cell if using an altered GNSS position.</w:t>
      </w:r>
    </w:p>
    <w:p w14:paraId="02B2EDBD" w14:textId="155D0DE5" w:rsidR="004B2E99" w:rsidRPr="004B2E99" w:rsidRDefault="004B2E99" w:rsidP="0040057A">
      <w:pPr>
        <w:pStyle w:val="a2"/>
        <w:rPr>
          <w:rFonts w:eastAsiaTheme="minorEastAsia"/>
        </w:rPr>
      </w:pPr>
      <w:r w:rsidRPr="004B2E99">
        <w:t xml:space="preserve">Therefore, there is a need to increase the robustness of uplink time and frequency synchronization in </w:t>
      </w:r>
      <w:r w:rsidR="00E20F66">
        <w:rPr>
          <w:rFonts w:eastAsiaTheme="minorEastAsia" w:hint="eastAsia"/>
        </w:rPr>
        <w:t xml:space="preserve">NR </w:t>
      </w:r>
      <w:r w:rsidRPr="004B2E99">
        <w:t>NTN based access against of GNSS temporary unavailability.</w:t>
      </w:r>
      <w:r>
        <w:rPr>
          <w:rFonts w:eastAsiaTheme="minorEastAsia" w:hint="eastAsia"/>
        </w:rPr>
        <w:t xml:space="preserve"> </w:t>
      </w:r>
      <w:r>
        <w:rPr>
          <w:rFonts w:eastAsiaTheme="minorEastAsia"/>
        </w:rPr>
        <w:t>O</w:t>
      </w:r>
      <w:r>
        <w:rPr>
          <w:rFonts w:eastAsiaTheme="minorEastAsia" w:hint="eastAsia"/>
        </w:rPr>
        <w:t xml:space="preserve">ne </w:t>
      </w:r>
      <w:r w:rsidR="00E3046B">
        <w:rPr>
          <w:rFonts w:eastAsiaTheme="minorEastAsia" w:hint="eastAsia"/>
        </w:rPr>
        <w:t>simple</w:t>
      </w:r>
      <w:r w:rsidR="00E20F66">
        <w:rPr>
          <w:rFonts w:eastAsiaTheme="minorEastAsia" w:hint="eastAsia"/>
        </w:rPr>
        <w:t xml:space="preserve"> </w:t>
      </w:r>
      <w:r>
        <w:rPr>
          <w:rFonts w:eastAsiaTheme="minorEastAsia" w:hint="eastAsia"/>
        </w:rPr>
        <w:t xml:space="preserve">method is to consider network assisted UE positioning to help UE to get its position. </w:t>
      </w:r>
      <w:r>
        <w:rPr>
          <w:rFonts w:eastAsiaTheme="minorEastAsia"/>
        </w:rPr>
        <w:t>F</w:t>
      </w:r>
      <w:r>
        <w:rPr>
          <w:rFonts w:eastAsiaTheme="minorEastAsia" w:hint="eastAsia"/>
        </w:rPr>
        <w:t>or examp</w:t>
      </w:r>
      <w:r w:rsidR="00B3749D">
        <w:rPr>
          <w:rFonts w:eastAsiaTheme="minorEastAsia" w:hint="eastAsia"/>
        </w:rPr>
        <w:t xml:space="preserve">le, network can indicate </w:t>
      </w:r>
      <w:r w:rsidR="00B3749D">
        <w:rPr>
          <w:rFonts w:eastAsiaTheme="minorEastAsia"/>
        </w:rPr>
        <w:t>emperies</w:t>
      </w:r>
      <w:r w:rsidR="00B3749D">
        <w:rPr>
          <w:rFonts w:eastAsiaTheme="minorEastAsia" w:hint="eastAsia"/>
        </w:rPr>
        <w:t xml:space="preserve"> information to help UE to get satellite </w:t>
      </w:r>
      <w:r w:rsidR="00B3749D">
        <w:rPr>
          <w:rFonts w:eastAsiaTheme="minorEastAsia"/>
        </w:rPr>
        <w:t>location</w:t>
      </w:r>
      <w:r w:rsidR="00B3749D">
        <w:rPr>
          <w:rFonts w:eastAsiaTheme="minorEastAsia" w:hint="eastAsia"/>
        </w:rPr>
        <w:t xml:space="preserve">, and UE can measure the reference signal from </w:t>
      </w:r>
      <w:r w:rsidR="00B3749D">
        <w:rPr>
          <w:rFonts w:eastAsiaTheme="minorEastAsia"/>
        </w:rPr>
        <w:t>satellite</w:t>
      </w:r>
      <w:r w:rsidR="00B3749D">
        <w:rPr>
          <w:rFonts w:eastAsiaTheme="minorEastAsia" w:hint="eastAsia"/>
        </w:rPr>
        <w:t xml:space="preserve"> to determine its </w:t>
      </w:r>
      <w:r w:rsidR="00B3749D">
        <w:rPr>
          <w:rFonts w:eastAsiaTheme="minorEastAsia"/>
        </w:rPr>
        <w:t>location</w:t>
      </w:r>
      <w:r w:rsidR="00B3749D">
        <w:rPr>
          <w:rFonts w:eastAsiaTheme="minorEastAsia" w:hint="eastAsia"/>
        </w:rPr>
        <w:t xml:space="preserve">. </w:t>
      </w:r>
      <w:r w:rsidR="008E6985">
        <w:rPr>
          <w:rFonts w:eastAsiaTheme="minorEastAsia"/>
        </w:rPr>
        <w:t>With</w:t>
      </w:r>
      <w:r w:rsidR="008E6985">
        <w:rPr>
          <w:rFonts w:eastAsiaTheme="minorEastAsia" w:hint="eastAsia"/>
        </w:rPr>
        <w:t xml:space="preserve"> network </w:t>
      </w:r>
      <w:r w:rsidR="008E6985">
        <w:rPr>
          <w:rFonts w:eastAsiaTheme="minorEastAsia"/>
        </w:rPr>
        <w:t>assistance</w:t>
      </w:r>
      <w:r w:rsidR="008E6985">
        <w:rPr>
          <w:rFonts w:eastAsiaTheme="minorEastAsia" w:hint="eastAsia"/>
        </w:rPr>
        <w:t xml:space="preserve">, using legacy DL-TDOA </w:t>
      </w:r>
      <w:r w:rsidR="008E6985">
        <w:rPr>
          <w:rFonts w:eastAsiaTheme="minorEastAsia"/>
        </w:rPr>
        <w:t>techni</w:t>
      </w:r>
      <w:r w:rsidR="008E6985">
        <w:rPr>
          <w:rFonts w:eastAsiaTheme="minorEastAsia" w:hint="eastAsia"/>
        </w:rPr>
        <w:t xml:space="preserve">que can help UE to </w:t>
      </w:r>
      <w:r w:rsidR="008E6985">
        <w:rPr>
          <w:rFonts w:eastAsiaTheme="minorEastAsia"/>
        </w:rPr>
        <w:t>estimate</w:t>
      </w:r>
      <w:r w:rsidR="008E6985">
        <w:rPr>
          <w:rFonts w:eastAsiaTheme="minorEastAsia" w:hint="eastAsia"/>
        </w:rPr>
        <w:t xml:space="preserve"> its location. </w:t>
      </w:r>
    </w:p>
    <w:p w14:paraId="73D08110" w14:textId="47855684" w:rsidR="00B3749D" w:rsidRPr="0037438C" w:rsidRDefault="00B3749D" w:rsidP="0040057A">
      <w:pPr>
        <w:pStyle w:val="a2"/>
        <w:rPr>
          <w:b/>
        </w:rPr>
      </w:pPr>
      <w:r w:rsidRPr="0037438C">
        <w:rPr>
          <w:rFonts w:hint="eastAsia"/>
          <w:b/>
        </w:rPr>
        <w:t xml:space="preserve">Proposal </w:t>
      </w:r>
      <w:r w:rsidR="00BF1225">
        <w:rPr>
          <w:rFonts w:eastAsiaTheme="minorEastAsia" w:hint="eastAsia"/>
          <w:b/>
        </w:rPr>
        <w:t>4</w:t>
      </w:r>
      <w:r w:rsidRPr="0037438C">
        <w:rPr>
          <w:rFonts w:hint="eastAsia"/>
          <w:b/>
        </w:rPr>
        <w:t xml:space="preserve">: Consider </w:t>
      </w:r>
      <w:r w:rsidR="001B0D39" w:rsidRPr="0037438C">
        <w:rPr>
          <w:rFonts w:hint="eastAsia"/>
          <w:b/>
        </w:rPr>
        <w:t>network assisted positioning to help UE to enable initial acces</w:t>
      </w:r>
      <w:r w:rsidR="00F5064E" w:rsidRPr="0037438C">
        <w:rPr>
          <w:rFonts w:hint="eastAsia"/>
          <w:b/>
        </w:rPr>
        <w:t>s</w:t>
      </w:r>
      <w:r w:rsidR="001B0D39" w:rsidRPr="0037438C">
        <w:rPr>
          <w:rFonts w:hint="eastAsia"/>
          <w:b/>
        </w:rPr>
        <w:t xml:space="preserve"> in case of GNSS position </w:t>
      </w:r>
      <w:r w:rsidR="001B0D39" w:rsidRPr="0037438C">
        <w:rPr>
          <w:b/>
        </w:rPr>
        <w:t>information</w:t>
      </w:r>
      <w:r w:rsidR="001B0D39" w:rsidRPr="0037438C">
        <w:rPr>
          <w:rFonts w:hint="eastAsia"/>
          <w:b/>
        </w:rPr>
        <w:t xml:space="preserve"> unavailable.  </w:t>
      </w:r>
    </w:p>
    <w:p w14:paraId="2C83E4AC" w14:textId="2FCB3804" w:rsidR="0049543C" w:rsidRPr="00DD4FC4" w:rsidRDefault="0049543C" w:rsidP="00DD4FC4">
      <w:pPr>
        <w:pStyle w:val="30"/>
        <w:spacing w:after="120"/>
        <w:rPr>
          <w:b w:val="0"/>
          <w:sz w:val="22"/>
        </w:rPr>
      </w:pPr>
      <w:r w:rsidRPr="00DD4FC4">
        <w:rPr>
          <w:rFonts w:hint="eastAsia"/>
          <w:b w:val="0"/>
          <w:sz w:val="22"/>
        </w:rPr>
        <w:t>2.1.</w:t>
      </w:r>
      <w:r w:rsidR="00BF1225">
        <w:rPr>
          <w:rFonts w:hint="eastAsia"/>
          <w:b w:val="0"/>
          <w:sz w:val="22"/>
        </w:rPr>
        <w:t>5</w:t>
      </w:r>
      <w:r w:rsidRPr="00DD4FC4">
        <w:rPr>
          <w:rFonts w:hint="eastAsia"/>
          <w:b w:val="0"/>
          <w:sz w:val="22"/>
        </w:rPr>
        <w:t xml:space="preserve"> Interference coordination</w:t>
      </w:r>
    </w:p>
    <w:p w14:paraId="5AE85706" w14:textId="4651DE85" w:rsidR="0049543C" w:rsidRPr="00EE7FB2" w:rsidRDefault="00E55E93" w:rsidP="0040057A">
      <w:pPr>
        <w:pStyle w:val="a2"/>
        <w:rPr>
          <w:rFonts w:eastAsiaTheme="minorEastAsia"/>
        </w:rPr>
      </w:pPr>
      <w:r>
        <w:t>W</w:t>
      </w:r>
      <w:r>
        <w:rPr>
          <w:rFonts w:hint="eastAsia"/>
        </w:rPr>
        <w:t xml:space="preserve">hen the </w:t>
      </w:r>
      <w:r w:rsidR="00761B04">
        <w:rPr>
          <w:rFonts w:eastAsiaTheme="minorEastAsia" w:hint="eastAsia"/>
        </w:rPr>
        <w:t xml:space="preserve">mega-LEO </w:t>
      </w:r>
      <w:r>
        <w:rPr>
          <w:rFonts w:hint="eastAsia"/>
        </w:rPr>
        <w:t xml:space="preserve">satellite </w:t>
      </w:r>
      <w:r>
        <w:t>constellation</w:t>
      </w:r>
      <w:r>
        <w:rPr>
          <w:rFonts w:hint="eastAsia"/>
        </w:rPr>
        <w:t xml:space="preserve"> is deploy</w:t>
      </w:r>
      <w:r w:rsidR="00F536B4" w:rsidRPr="00F536B4">
        <w:rPr>
          <w:rFonts w:eastAsiaTheme="minorEastAsia"/>
        </w:rPr>
        <w:t>ed</w:t>
      </w:r>
      <w:r>
        <w:rPr>
          <w:rFonts w:hint="eastAsia"/>
        </w:rPr>
        <w:t xml:space="preserve">, if the frequency band is limited, frequency </w:t>
      </w:r>
      <w:r>
        <w:t>re</w:t>
      </w:r>
      <w:r>
        <w:rPr>
          <w:rFonts w:hint="eastAsia"/>
        </w:rPr>
        <w:t xml:space="preserve">using factor will be </w:t>
      </w:r>
      <w:r w:rsidR="00A33FD9">
        <w:rPr>
          <w:rFonts w:hint="eastAsia"/>
        </w:rPr>
        <w:t xml:space="preserve">1 or 2. </w:t>
      </w:r>
      <w:r w:rsidR="00A33FD9">
        <w:t>The</w:t>
      </w:r>
      <w:r w:rsidR="00A33FD9">
        <w:rPr>
          <w:rFonts w:hint="eastAsia"/>
        </w:rPr>
        <w:t xml:space="preserve"> </w:t>
      </w:r>
      <w:r w:rsidR="00A33FD9">
        <w:t>interference</w:t>
      </w:r>
      <w:r w:rsidR="00A33FD9">
        <w:rPr>
          <w:rFonts w:hint="eastAsia"/>
        </w:rPr>
        <w:t xml:space="preserve"> among adjacent satellites is </w:t>
      </w:r>
      <w:r w:rsidR="00466E03">
        <w:rPr>
          <w:rFonts w:hint="eastAsia"/>
        </w:rPr>
        <w:t>expected to be very strong</w:t>
      </w:r>
      <w:r w:rsidR="00340466">
        <w:rPr>
          <w:rFonts w:eastAsiaTheme="minorEastAsia" w:hint="eastAsia"/>
        </w:rPr>
        <w:t xml:space="preserve"> in overlapped areas</w:t>
      </w:r>
      <w:r w:rsidR="00663FEB">
        <w:rPr>
          <w:rFonts w:eastAsiaTheme="minorEastAsia" w:hint="eastAsia"/>
        </w:rPr>
        <w:t xml:space="preserve"> </w:t>
      </w:r>
      <w:r w:rsidR="00D42ACF">
        <w:rPr>
          <w:rFonts w:eastAsiaTheme="minorEastAsia" w:hint="eastAsia"/>
        </w:rPr>
        <w:t xml:space="preserve">in case of </w:t>
      </w:r>
      <w:r w:rsidR="00663FEB">
        <w:rPr>
          <w:rFonts w:eastAsiaTheme="minorEastAsia" w:hint="eastAsia"/>
        </w:rPr>
        <w:t xml:space="preserve">same frequency </w:t>
      </w:r>
      <w:r w:rsidR="00125CA2">
        <w:rPr>
          <w:rFonts w:eastAsiaTheme="minorEastAsia" w:hint="eastAsia"/>
        </w:rPr>
        <w:t>resource assigned</w:t>
      </w:r>
      <w:r w:rsidR="00A33FD9">
        <w:rPr>
          <w:rFonts w:hint="eastAsia"/>
        </w:rPr>
        <w:t xml:space="preserve">. </w:t>
      </w:r>
      <w:r w:rsidR="00466E03">
        <w:t>W</w:t>
      </w:r>
      <w:r w:rsidR="00466E03">
        <w:rPr>
          <w:rFonts w:hint="eastAsia"/>
        </w:rPr>
        <w:t xml:space="preserve">hen UE is located in overlapped area, the signal quality is </w:t>
      </w:r>
      <w:r w:rsidR="00733288">
        <w:rPr>
          <w:rFonts w:eastAsiaTheme="minorEastAsia" w:hint="eastAsia"/>
        </w:rPr>
        <w:t xml:space="preserve">often </w:t>
      </w:r>
      <w:r w:rsidR="00466E03">
        <w:rPr>
          <w:rFonts w:hint="eastAsia"/>
        </w:rPr>
        <w:t xml:space="preserve">not guaranteed </w:t>
      </w:r>
      <w:r w:rsidR="00761B04">
        <w:rPr>
          <w:rFonts w:eastAsiaTheme="minorEastAsia" w:hint="eastAsia"/>
        </w:rPr>
        <w:t>due to un</w:t>
      </w:r>
      <w:r w:rsidR="00127571">
        <w:rPr>
          <w:rFonts w:eastAsiaTheme="minorEastAsia" w:hint="eastAsia"/>
        </w:rPr>
        <w:t>-</w:t>
      </w:r>
      <w:r w:rsidR="00127571">
        <w:rPr>
          <w:rFonts w:eastAsiaTheme="minorEastAsia"/>
        </w:rPr>
        <w:t>coordinated</w:t>
      </w:r>
      <w:r w:rsidR="00761B04">
        <w:rPr>
          <w:rFonts w:eastAsiaTheme="minorEastAsia" w:hint="eastAsia"/>
        </w:rPr>
        <w:t xml:space="preserve"> beam scheduling </w:t>
      </w:r>
      <w:r w:rsidR="004325E2">
        <w:rPr>
          <w:rFonts w:eastAsiaTheme="minorEastAsia" w:hint="eastAsia"/>
        </w:rPr>
        <w:t>for</w:t>
      </w:r>
      <w:r w:rsidR="00761B04">
        <w:rPr>
          <w:rFonts w:eastAsiaTheme="minorEastAsia" w:hint="eastAsia"/>
        </w:rPr>
        <w:t xml:space="preserve"> adjacent satellites</w:t>
      </w:r>
      <w:r w:rsidR="00127571">
        <w:rPr>
          <w:rFonts w:eastAsiaTheme="minorEastAsia" w:hint="eastAsia"/>
        </w:rPr>
        <w:t>.</w:t>
      </w:r>
      <w:r w:rsidR="00761B04">
        <w:rPr>
          <w:rFonts w:eastAsiaTheme="minorEastAsia" w:hint="eastAsia"/>
        </w:rPr>
        <w:t xml:space="preserve"> </w:t>
      </w:r>
      <w:r w:rsidR="00127571">
        <w:rPr>
          <w:rFonts w:eastAsiaTheme="minorEastAsia" w:hint="eastAsia"/>
        </w:rPr>
        <w:t>I</w:t>
      </w:r>
      <w:r w:rsidR="00761B04">
        <w:rPr>
          <w:rFonts w:eastAsiaTheme="minorEastAsia" w:hint="eastAsia"/>
        </w:rPr>
        <w:t xml:space="preserve">n some cases </w:t>
      </w:r>
      <w:r w:rsidR="00466E03">
        <w:rPr>
          <w:rFonts w:hint="eastAsia"/>
        </w:rPr>
        <w:t xml:space="preserve">it </w:t>
      </w:r>
      <w:r w:rsidR="00761B04">
        <w:rPr>
          <w:rFonts w:eastAsiaTheme="minorEastAsia" w:hint="eastAsia"/>
        </w:rPr>
        <w:t xml:space="preserve">may </w:t>
      </w:r>
      <w:r w:rsidR="00466E03">
        <w:rPr>
          <w:rFonts w:hint="eastAsia"/>
        </w:rPr>
        <w:t xml:space="preserve">cause </w:t>
      </w:r>
      <w:r w:rsidR="00761B04">
        <w:rPr>
          <w:rFonts w:eastAsiaTheme="minorEastAsia" w:hint="eastAsia"/>
        </w:rPr>
        <w:t>severe</w:t>
      </w:r>
      <w:r w:rsidR="00466E03">
        <w:rPr>
          <w:rFonts w:hint="eastAsia"/>
        </w:rPr>
        <w:t xml:space="preserve"> </w:t>
      </w:r>
      <w:r w:rsidR="00761B04">
        <w:rPr>
          <w:rFonts w:eastAsiaTheme="minorEastAsia" w:hint="eastAsia"/>
        </w:rPr>
        <w:t xml:space="preserve">inter-satellite </w:t>
      </w:r>
      <w:r w:rsidR="00466E03">
        <w:t>interference</w:t>
      </w:r>
      <w:r w:rsidR="00127571">
        <w:rPr>
          <w:rFonts w:eastAsiaTheme="minorEastAsia" w:hint="eastAsia"/>
        </w:rPr>
        <w:t xml:space="preserve"> and poor user </w:t>
      </w:r>
      <w:r w:rsidR="00127571">
        <w:rPr>
          <w:rFonts w:eastAsiaTheme="minorEastAsia"/>
        </w:rPr>
        <w:t>experience</w:t>
      </w:r>
      <w:r w:rsidR="00127571">
        <w:rPr>
          <w:rFonts w:eastAsiaTheme="minorEastAsia" w:hint="eastAsia"/>
        </w:rPr>
        <w:t>, e.g</w:t>
      </w:r>
      <w:r w:rsidR="00A201CD">
        <w:rPr>
          <w:rFonts w:eastAsiaTheme="minorEastAsia" w:hint="eastAsia"/>
        </w:rPr>
        <w:t>.</w:t>
      </w:r>
      <w:r w:rsidR="00127571">
        <w:rPr>
          <w:rFonts w:eastAsiaTheme="minorEastAsia" w:hint="eastAsia"/>
        </w:rPr>
        <w:t xml:space="preserve"> </w:t>
      </w:r>
      <w:r w:rsidR="00BA6D2F">
        <w:rPr>
          <w:rFonts w:eastAsiaTheme="minorEastAsia" w:hint="eastAsia"/>
        </w:rPr>
        <w:t>two o</w:t>
      </w:r>
      <w:r w:rsidR="00127571">
        <w:rPr>
          <w:rFonts w:eastAsiaTheme="minorEastAsia" w:hint="eastAsia"/>
        </w:rPr>
        <w:t>verlapp</w:t>
      </w:r>
      <w:r w:rsidR="00BA6D2F">
        <w:rPr>
          <w:rFonts w:eastAsiaTheme="minorEastAsia" w:hint="eastAsia"/>
        </w:rPr>
        <w:t xml:space="preserve">ed beams </w:t>
      </w:r>
      <w:r w:rsidR="00DA280F">
        <w:rPr>
          <w:rFonts w:eastAsiaTheme="minorEastAsia" w:hint="eastAsia"/>
        </w:rPr>
        <w:t xml:space="preserve">from </w:t>
      </w:r>
      <w:r w:rsidR="00DA280F">
        <w:rPr>
          <w:rFonts w:eastAsiaTheme="minorEastAsia"/>
        </w:rPr>
        <w:t>different</w:t>
      </w:r>
      <w:r w:rsidR="00DA280F">
        <w:rPr>
          <w:rFonts w:eastAsiaTheme="minorEastAsia" w:hint="eastAsia"/>
        </w:rPr>
        <w:t xml:space="preserve"> satellites </w:t>
      </w:r>
      <w:r w:rsidR="00127571">
        <w:rPr>
          <w:rFonts w:eastAsiaTheme="minorEastAsia" w:hint="eastAsia"/>
        </w:rPr>
        <w:t xml:space="preserve">with </w:t>
      </w:r>
      <w:r w:rsidR="00813760">
        <w:rPr>
          <w:rFonts w:eastAsiaTheme="minorEastAsia" w:hint="eastAsia"/>
        </w:rPr>
        <w:t xml:space="preserve">relatively </w:t>
      </w:r>
      <w:r w:rsidR="00DA280F">
        <w:rPr>
          <w:rFonts w:eastAsiaTheme="minorEastAsia" w:hint="eastAsia"/>
        </w:rPr>
        <w:t>l</w:t>
      </w:r>
      <w:r w:rsidR="00127571">
        <w:rPr>
          <w:rFonts w:eastAsiaTheme="minorEastAsia" w:hint="eastAsia"/>
        </w:rPr>
        <w:t xml:space="preserve">ong </w:t>
      </w:r>
      <w:r w:rsidR="00DA280F">
        <w:rPr>
          <w:rFonts w:eastAsiaTheme="minorEastAsia" w:hint="eastAsia"/>
        </w:rPr>
        <w:t>service time</w:t>
      </w:r>
      <w:r w:rsidR="00466E03">
        <w:rPr>
          <w:rFonts w:hint="eastAsia"/>
        </w:rPr>
        <w:t xml:space="preserve">. </w:t>
      </w:r>
      <w:r w:rsidR="00466E03">
        <w:t>I</w:t>
      </w:r>
      <w:r w:rsidR="00466E03">
        <w:rPr>
          <w:rFonts w:hint="eastAsia"/>
        </w:rPr>
        <w:t xml:space="preserve">n this context, it is </w:t>
      </w:r>
      <w:r w:rsidR="00466E03">
        <w:t>necessary</w:t>
      </w:r>
      <w:r w:rsidR="00466E03">
        <w:rPr>
          <w:rFonts w:hint="eastAsia"/>
        </w:rPr>
        <w:t xml:space="preserve"> to </w:t>
      </w:r>
      <w:r w:rsidR="00466E03">
        <w:t>coordinate</w:t>
      </w:r>
      <w:r w:rsidR="00466E03">
        <w:rPr>
          <w:rFonts w:hint="eastAsia"/>
        </w:rPr>
        <w:t xml:space="preserve"> resource allocation and beam dire</w:t>
      </w:r>
      <w:r w:rsidR="002B1D04">
        <w:rPr>
          <w:rFonts w:hint="eastAsia"/>
        </w:rPr>
        <w:t>ction for the overlapped area.</w:t>
      </w:r>
      <w:r w:rsidR="00C1028C">
        <w:rPr>
          <w:rFonts w:hint="eastAsia"/>
        </w:rPr>
        <w:t xml:space="preserve"> </w:t>
      </w:r>
      <w:r w:rsidR="00E379E9">
        <w:t>A</w:t>
      </w:r>
      <w:r w:rsidR="00E379E9">
        <w:rPr>
          <w:rFonts w:hint="eastAsia"/>
        </w:rPr>
        <w:t xml:space="preserve">s shown in the figure 3, UE2 and UE3 will suffer the interference </w:t>
      </w:r>
      <w:r w:rsidR="00E379E9">
        <w:t>because</w:t>
      </w:r>
      <w:r w:rsidR="00E379E9">
        <w:rPr>
          <w:rFonts w:hint="eastAsia"/>
        </w:rPr>
        <w:t xml:space="preserve"> these two UEs are </w:t>
      </w:r>
      <w:r w:rsidR="00E379E9">
        <w:t>associated</w:t>
      </w:r>
      <w:r w:rsidR="00E379E9">
        <w:rPr>
          <w:rFonts w:hint="eastAsia"/>
        </w:rPr>
        <w:t xml:space="preserve"> with </w:t>
      </w:r>
      <w:r w:rsidR="00E379E9">
        <w:t>different</w:t>
      </w:r>
      <w:r w:rsidR="00E379E9">
        <w:rPr>
          <w:rFonts w:hint="eastAsia"/>
        </w:rPr>
        <w:t xml:space="preserve"> satellites and </w:t>
      </w:r>
      <w:r w:rsidR="00E379E9">
        <w:t>resource</w:t>
      </w:r>
      <w:r w:rsidR="00E379E9">
        <w:rPr>
          <w:rFonts w:hint="eastAsia"/>
        </w:rPr>
        <w:t xml:space="preserve"> assignment is possible to collide. </w:t>
      </w:r>
      <w:r w:rsidR="00CD1544">
        <w:t>I</w:t>
      </w:r>
      <w:r w:rsidR="00CD1544">
        <w:rPr>
          <w:rFonts w:hint="eastAsia"/>
        </w:rPr>
        <w:t xml:space="preserve">f with the </w:t>
      </w:r>
      <w:r w:rsidR="00CD1544">
        <w:t>coordination</w:t>
      </w:r>
      <w:r w:rsidR="00CD1544">
        <w:rPr>
          <w:rFonts w:hint="eastAsia"/>
        </w:rPr>
        <w:t xml:space="preserve"> for inter-satellites in time, frequency and beam direction, the </w:t>
      </w:r>
      <w:r w:rsidR="00CD1544">
        <w:t>interference</w:t>
      </w:r>
      <w:r w:rsidR="00CD1544">
        <w:rPr>
          <w:rFonts w:hint="eastAsia"/>
        </w:rPr>
        <w:t xml:space="preserve"> will be </w:t>
      </w:r>
      <w:r w:rsidR="00964A47">
        <w:rPr>
          <w:rFonts w:hint="eastAsia"/>
        </w:rPr>
        <w:t>significant</w:t>
      </w:r>
      <w:r w:rsidR="002D2126">
        <w:rPr>
          <w:rFonts w:hint="eastAsia"/>
        </w:rPr>
        <w:t>ly</w:t>
      </w:r>
      <w:r w:rsidR="00964A47">
        <w:rPr>
          <w:rFonts w:hint="eastAsia"/>
        </w:rPr>
        <w:t xml:space="preserve"> reduced.</w:t>
      </w:r>
      <w:r w:rsidR="00EE7FB2">
        <w:rPr>
          <w:rFonts w:eastAsiaTheme="minorEastAsia" w:hint="eastAsia"/>
        </w:rPr>
        <w:t xml:space="preserve"> </w:t>
      </w:r>
      <w:r w:rsidR="007E459F">
        <w:rPr>
          <w:rFonts w:eastAsiaTheme="minorEastAsia"/>
        </w:rPr>
        <w:t>P</w:t>
      </w:r>
      <w:r w:rsidR="007E459F">
        <w:rPr>
          <w:rFonts w:eastAsiaTheme="minorEastAsia" w:hint="eastAsia"/>
        </w:rPr>
        <w:t xml:space="preserve">otentially it may require information exchange via </w:t>
      </w:r>
      <w:proofErr w:type="spellStart"/>
      <w:r w:rsidR="007E459F">
        <w:rPr>
          <w:rFonts w:eastAsiaTheme="minorEastAsia" w:hint="eastAsia"/>
        </w:rPr>
        <w:t>Xn</w:t>
      </w:r>
      <w:proofErr w:type="spellEnd"/>
      <w:r w:rsidR="007E459F">
        <w:rPr>
          <w:rFonts w:eastAsiaTheme="minorEastAsia" w:hint="eastAsia"/>
        </w:rPr>
        <w:t xml:space="preserve"> interface. </w:t>
      </w:r>
      <w:r w:rsidR="00DE66E1">
        <w:rPr>
          <w:rFonts w:eastAsiaTheme="minorEastAsia" w:hint="eastAsia"/>
        </w:rPr>
        <w:t xml:space="preserve"> </w:t>
      </w:r>
    </w:p>
    <w:p w14:paraId="0C6DF8C6" w14:textId="1940E02C" w:rsidR="008E1222" w:rsidRPr="008E1222" w:rsidRDefault="008E1222" w:rsidP="00761B04">
      <w:pPr>
        <w:pStyle w:val="a2"/>
        <w:ind w:firstLineChars="1000" w:firstLine="2000"/>
        <w:rPr>
          <w:rFonts w:eastAsiaTheme="minorEastAsia"/>
        </w:rPr>
      </w:pPr>
      <w:r w:rsidRPr="008E1222">
        <w:rPr>
          <w:rFonts w:eastAsiaTheme="minorEastAsia"/>
          <w:noProof/>
        </w:rPr>
        <w:drawing>
          <wp:inline distT="0" distB="0" distL="0" distR="0" wp14:anchorId="68E4A5B0" wp14:editId="2255ECE4">
            <wp:extent cx="3123828" cy="1869935"/>
            <wp:effectExtent l="0" t="0" r="635" b="0"/>
            <wp:docPr id="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24687" cy="1870449"/>
                    </a:xfrm>
                    <a:prstGeom prst="rect">
                      <a:avLst/>
                    </a:prstGeom>
                    <a:noFill/>
                    <a:ln>
                      <a:noFill/>
                    </a:ln>
                    <a:effectLst/>
                    <a:extLst/>
                  </pic:spPr>
                </pic:pic>
              </a:graphicData>
            </a:graphic>
          </wp:inline>
        </w:drawing>
      </w:r>
    </w:p>
    <w:p w14:paraId="10A721D9" w14:textId="085C9784" w:rsidR="005E3621" w:rsidRPr="005E3621" w:rsidRDefault="005E3621" w:rsidP="0037438C">
      <w:pPr>
        <w:pStyle w:val="a2"/>
        <w:ind w:firstLineChars="1100" w:firstLine="2200"/>
      </w:pPr>
      <w:proofErr w:type="gramStart"/>
      <w:r>
        <w:rPr>
          <w:rFonts w:hint="eastAsia"/>
        </w:rPr>
        <w:t>Figure 3.</w:t>
      </w:r>
      <w:proofErr w:type="gramEnd"/>
      <w:r>
        <w:rPr>
          <w:rFonts w:hint="eastAsia"/>
        </w:rPr>
        <w:t xml:space="preserve"> Inter-satellite i</w:t>
      </w:r>
      <w:r>
        <w:t>nterference</w:t>
      </w:r>
      <w:r>
        <w:rPr>
          <w:rFonts w:hint="eastAsia"/>
        </w:rPr>
        <w:t xml:space="preserve"> in overlapped area  </w:t>
      </w:r>
    </w:p>
    <w:p w14:paraId="5348D799" w14:textId="08AAB329" w:rsidR="0049543C" w:rsidRPr="00D12610" w:rsidRDefault="00C1028C" w:rsidP="0040057A">
      <w:pPr>
        <w:pStyle w:val="a2"/>
        <w:rPr>
          <w:rFonts w:eastAsiaTheme="minorEastAsia"/>
        </w:rPr>
      </w:pPr>
      <w:r w:rsidRPr="0037438C">
        <w:rPr>
          <w:rFonts w:hint="eastAsia"/>
          <w:b/>
        </w:rPr>
        <w:t xml:space="preserve">Proposal </w:t>
      </w:r>
      <w:r w:rsidR="00BF1225">
        <w:rPr>
          <w:rFonts w:eastAsiaTheme="minorEastAsia" w:hint="eastAsia"/>
          <w:b/>
        </w:rPr>
        <w:t>5</w:t>
      </w:r>
      <w:r w:rsidRPr="0037438C">
        <w:rPr>
          <w:rFonts w:hint="eastAsia"/>
          <w:b/>
        </w:rPr>
        <w:t xml:space="preserve">: </w:t>
      </w:r>
      <w:r w:rsidR="00E379E9" w:rsidRPr="0037438C">
        <w:rPr>
          <w:rFonts w:hint="eastAsia"/>
          <w:b/>
        </w:rPr>
        <w:t xml:space="preserve">Study interference coordination </w:t>
      </w:r>
      <w:r w:rsidR="000D3A1F">
        <w:rPr>
          <w:rFonts w:eastAsiaTheme="minorEastAsia" w:hint="eastAsia"/>
          <w:b/>
        </w:rPr>
        <w:t xml:space="preserve">solution </w:t>
      </w:r>
      <w:r w:rsidR="00E379E9" w:rsidRPr="0037438C">
        <w:rPr>
          <w:rFonts w:hint="eastAsia"/>
          <w:b/>
        </w:rPr>
        <w:t>for inter-satellite</w:t>
      </w:r>
      <w:r w:rsidR="00D12610">
        <w:rPr>
          <w:rFonts w:eastAsiaTheme="minorEastAsia" w:hint="eastAsia"/>
          <w:b/>
        </w:rPr>
        <w:t>s</w:t>
      </w:r>
      <w:r w:rsidR="004B2E56">
        <w:rPr>
          <w:rFonts w:eastAsiaTheme="minorEastAsia" w:hint="eastAsia"/>
          <w:b/>
        </w:rPr>
        <w:t xml:space="preserve"> sharing same frequency </w:t>
      </w:r>
      <w:r w:rsidR="00D12610">
        <w:rPr>
          <w:rFonts w:eastAsiaTheme="minorEastAsia" w:hint="eastAsia"/>
          <w:b/>
        </w:rPr>
        <w:t>band</w:t>
      </w:r>
      <w:r w:rsidR="00B07D59">
        <w:rPr>
          <w:rFonts w:eastAsiaTheme="minorEastAsia" w:hint="eastAsia"/>
          <w:b/>
        </w:rPr>
        <w:t xml:space="preserve"> </w:t>
      </w:r>
      <w:r w:rsidR="000D3A1F">
        <w:rPr>
          <w:rFonts w:eastAsiaTheme="minorEastAsia" w:hint="eastAsia"/>
          <w:b/>
        </w:rPr>
        <w:t xml:space="preserve">and </w:t>
      </w:r>
      <w:r w:rsidR="000D3A1F">
        <w:rPr>
          <w:rFonts w:eastAsiaTheme="minorEastAsia"/>
          <w:b/>
        </w:rPr>
        <w:t>specify</w:t>
      </w:r>
      <w:r w:rsidR="000D3A1F">
        <w:rPr>
          <w:rFonts w:eastAsiaTheme="minorEastAsia" w:hint="eastAsia"/>
          <w:b/>
        </w:rPr>
        <w:t xml:space="preserve"> it </w:t>
      </w:r>
      <w:r w:rsidR="00B07D59">
        <w:rPr>
          <w:rFonts w:eastAsiaTheme="minorEastAsia" w:hint="eastAsia"/>
          <w:b/>
        </w:rPr>
        <w:t xml:space="preserve">to improve user </w:t>
      </w:r>
      <w:r w:rsidR="00B07D59">
        <w:rPr>
          <w:rFonts w:eastAsiaTheme="minorEastAsia"/>
          <w:b/>
        </w:rPr>
        <w:t>experience</w:t>
      </w:r>
      <w:r w:rsidR="00D12610">
        <w:rPr>
          <w:rFonts w:eastAsiaTheme="minorEastAsia" w:hint="eastAsia"/>
          <w:b/>
        </w:rPr>
        <w:t xml:space="preserve">.  </w:t>
      </w:r>
      <w:bookmarkStart w:id="3" w:name="_GoBack"/>
      <w:bookmarkEnd w:id="3"/>
    </w:p>
    <w:p w14:paraId="7E79E8AE" w14:textId="356C68AA" w:rsidR="00CE0609" w:rsidRPr="00DD4FC4" w:rsidRDefault="00CE0609" w:rsidP="00DD4FC4">
      <w:pPr>
        <w:pStyle w:val="22"/>
        <w:ind w:left="679" w:hangingChars="283" w:hanging="679"/>
        <w:rPr>
          <w:rFonts w:eastAsiaTheme="minorEastAsia"/>
          <w:b w:val="0"/>
          <w:sz w:val="24"/>
        </w:rPr>
      </w:pPr>
      <w:r w:rsidRPr="00DD4FC4">
        <w:rPr>
          <w:rFonts w:eastAsiaTheme="minorEastAsia" w:hint="eastAsia"/>
          <w:b w:val="0"/>
          <w:sz w:val="24"/>
        </w:rPr>
        <w:lastRenderedPageBreak/>
        <w:t>IoT NTN evolution</w:t>
      </w:r>
    </w:p>
    <w:p w14:paraId="52A9F491" w14:textId="38D544DD" w:rsidR="00CE0609" w:rsidRPr="00DD4FC4" w:rsidRDefault="00346DDA" w:rsidP="00DD4FC4">
      <w:pPr>
        <w:pStyle w:val="30"/>
        <w:spacing w:after="120"/>
        <w:rPr>
          <w:b w:val="0"/>
          <w:sz w:val="22"/>
        </w:rPr>
      </w:pPr>
      <w:r w:rsidRPr="00DD4FC4">
        <w:rPr>
          <w:rFonts w:hint="eastAsia"/>
          <w:b w:val="0"/>
          <w:sz w:val="22"/>
        </w:rPr>
        <w:t>2.2.1 5GC connection</w:t>
      </w:r>
    </w:p>
    <w:p w14:paraId="45048E82" w14:textId="5E715D78" w:rsidR="005A0CA5" w:rsidRPr="005A0CA5" w:rsidRDefault="005A0CA5" w:rsidP="0040057A">
      <w:pPr>
        <w:pStyle w:val="a2"/>
        <w:rPr>
          <w:lang w:val="en-GB"/>
        </w:rPr>
      </w:pPr>
      <w:r>
        <w:rPr>
          <w:rFonts w:hint="eastAsia"/>
        </w:rPr>
        <w:t xml:space="preserve">In the </w:t>
      </w:r>
      <w:r>
        <w:t>beginning</w:t>
      </w:r>
      <w:r>
        <w:rPr>
          <w:rFonts w:hint="eastAsia"/>
        </w:rPr>
        <w:t xml:space="preserve"> of Rel-19, </w:t>
      </w:r>
      <w:r w:rsidR="00346DDA">
        <w:t>some</w:t>
      </w:r>
      <w:r>
        <w:rPr>
          <w:rFonts w:hint="eastAsia"/>
        </w:rPr>
        <w:t xml:space="preserve"> satellite operators show</w:t>
      </w:r>
      <w:r w:rsidR="00346DDA">
        <w:rPr>
          <w:rFonts w:eastAsiaTheme="minorEastAsia" w:hint="eastAsia"/>
        </w:rPr>
        <w:t>ed</w:t>
      </w:r>
      <w:r>
        <w:rPr>
          <w:rFonts w:hint="eastAsia"/>
        </w:rPr>
        <w:t xml:space="preserve"> strong interest to support 5GC connecting for the eNB in IoT NTN. But due to corresponding work is not included in SA2 Rel-19 work scope, </w:t>
      </w:r>
      <w:r>
        <w:rPr>
          <w:lang w:val="en-GB"/>
        </w:rPr>
        <w:t xml:space="preserve">it was agreed that </w:t>
      </w:r>
      <w:r w:rsidRPr="00347C69">
        <w:rPr>
          <w:lang w:val="en-GB"/>
        </w:rPr>
        <w:t>5GC supporting IoT-NTN</w:t>
      </w:r>
      <w:r>
        <w:rPr>
          <w:lang w:val="en-GB"/>
        </w:rPr>
        <w:t xml:space="preserve"> is not part of the objectives for the Rel-19 WI</w:t>
      </w:r>
      <w:r>
        <w:rPr>
          <w:rFonts w:hint="eastAsia"/>
          <w:lang w:val="en-GB"/>
        </w:rPr>
        <w:t>.</w:t>
      </w:r>
    </w:p>
    <w:p w14:paraId="2C43B78D" w14:textId="3E1BA82D" w:rsidR="00373394" w:rsidRDefault="005A0CA5" w:rsidP="0040057A">
      <w:pPr>
        <w:pStyle w:val="a2"/>
        <w:rPr>
          <w:rFonts w:eastAsiaTheme="minorEastAsia"/>
        </w:rPr>
      </w:pPr>
      <w:r>
        <w:rPr>
          <w:rFonts w:eastAsiaTheme="minorEastAsia" w:hint="eastAsia"/>
          <w:lang w:val="en-GB"/>
        </w:rPr>
        <w:t>Considering</w:t>
      </w:r>
      <w:r w:rsidR="000B26A9" w:rsidRPr="006C1221">
        <w:t xml:space="preserve"> 5GC connection for terrestrial NB-IoT/eMTC </w:t>
      </w:r>
      <w:r w:rsidR="006C1221">
        <w:rPr>
          <w:rFonts w:eastAsiaTheme="minorEastAsia" w:hint="eastAsia"/>
        </w:rPr>
        <w:t xml:space="preserve">eNB </w:t>
      </w:r>
      <w:r w:rsidR="000B26A9" w:rsidRPr="006C1221">
        <w:t>is already supported</w:t>
      </w:r>
      <w:r w:rsidR="006C1221">
        <w:rPr>
          <w:rFonts w:eastAsiaTheme="minorEastAsia" w:hint="eastAsia"/>
        </w:rPr>
        <w:t xml:space="preserve"> since</w:t>
      </w:r>
      <w:r w:rsidR="000B26A9" w:rsidRPr="006C1221">
        <w:t xml:space="preserve"> Rel-16. Enabl</w:t>
      </w:r>
      <w:r w:rsidR="00F536B4" w:rsidRPr="00F536B4">
        <w:rPr>
          <w:rFonts w:eastAsiaTheme="minorEastAsia"/>
        </w:rPr>
        <w:t>ing</w:t>
      </w:r>
      <w:r w:rsidR="000B26A9" w:rsidRPr="006C1221">
        <w:t xml:space="preserve"> 5GC connection</w:t>
      </w:r>
      <w:r w:rsidR="006C1221">
        <w:rPr>
          <w:rFonts w:eastAsiaTheme="minorEastAsia" w:hint="eastAsia"/>
        </w:rPr>
        <w:t xml:space="preserve"> </w:t>
      </w:r>
      <w:r w:rsidR="000B26A9" w:rsidRPr="006C1221">
        <w:t xml:space="preserve">for </w:t>
      </w:r>
      <w:proofErr w:type="spellStart"/>
      <w:r w:rsidR="000B26A9" w:rsidRPr="006C1221">
        <w:t>IoT</w:t>
      </w:r>
      <w:proofErr w:type="spellEnd"/>
      <w:r w:rsidR="000B26A9" w:rsidRPr="006C1221">
        <w:t xml:space="preserve"> NTN make</w:t>
      </w:r>
      <w:r w:rsidR="00F536B4">
        <w:rPr>
          <w:rFonts w:eastAsiaTheme="minorEastAsia" w:hint="eastAsia"/>
        </w:rPr>
        <w:t>s</w:t>
      </w:r>
      <w:r w:rsidR="000B26A9" w:rsidRPr="006C1221">
        <w:t xml:space="preserve"> the deployment more flexible, e.g. not necessary to deploy the EPC, 5GC could be used instead, with that the same 5GC could be used for IoT NTN, TN,</w:t>
      </w:r>
      <w:r w:rsidR="00346DDA">
        <w:rPr>
          <w:rFonts w:eastAsiaTheme="minorEastAsia" w:hint="eastAsia"/>
        </w:rPr>
        <w:t xml:space="preserve"> and</w:t>
      </w:r>
      <w:r w:rsidR="000B26A9" w:rsidRPr="006C1221">
        <w:t xml:space="preserve"> NR NTN. </w:t>
      </w:r>
    </w:p>
    <w:p w14:paraId="537B55D7" w14:textId="460F892F" w:rsidR="006C1221" w:rsidRPr="006C1221" w:rsidRDefault="006C1221" w:rsidP="0040057A">
      <w:pPr>
        <w:pStyle w:val="a2"/>
        <w:rPr>
          <w:rFonts w:eastAsiaTheme="minorEastAsia"/>
        </w:rPr>
      </w:pPr>
      <w:r>
        <w:rPr>
          <w:rFonts w:eastAsiaTheme="minorEastAsia" w:hint="eastAsia"/>
        </w:rPr>
        <w:t>It</w:t>
      </w:r>
      <w:r>
        <w:rPr>
          <w:rFonts w:eastAsiaTheme="minorEastAsia"/>
        </w:rPr>
        <w:t>’</w:t>
      </w:r>
      <w:r>
        <w:rPr>
          <w:rFonts w:eastAsiaTheme="minorEastAsia" w:hint="eastAsia"/>
        </w:rPr>
        <w:t xml:space="preserve">s proposed to support </w:t>
      </w:r>
      <w:r w:rsidRPr="006C1221">
        <w:t>5GC connection for</w:t>
      </w:r>
      <w:r>
        <w:rPr>
          <w:rFonts w:eastAsiaTheme="minorEastAsia" w:hint="eastAsia"/>
        </w:rPr>
        <w:t xml:space="preserve"> </w:t>
      </w:r>
      <w:proofErr w:type="spellStart"/>
      <w:r>
        <w:rPr>
          <w:rFonts w:eastAsiaTheme="minorEastAsia" w:hint="eastAsia"/>
        </w:rPr>
        <w:t>IoT</w:t>
      </w:r>
      <w:proofErr w:type="spellEnd"/>
      <w:r>
        <w:rPr>
          <w:rFonts w:eastAsiaTheme="minorEastAsia" w:hint="eastAsia"/>
        </w:rPr>
        <w:t xml:space="preserve"> NTN, </w:t>
      </w:r>
      <w:r w:rsidR="00F536B4">
        <w:rPr>
          <w:rFonts w:eastAsiaTheme="minorEastAsia" w:hint="eastAsia"/>
        </w:rPr>
        <w:t xml:space="preserve">and </w:t>
      </w:r>
      <w:r>
        <w:rPr>
          <w:rFonts w:eastAsiaTheme="minorEastAsia" w:hint="eastAsia"/>
        </w:rPr>
        <w:t>corresponding mechanisms specified for</w:t>
      </w:r>
      <w:r w:rsidRPr="006C1221">
        <w:t xml:space="preserve"> terrestrial NB-IoT/eMTC in Rel-16 could be taken as the </w:t>
      </w:r>
      <w:r w:rsidR="00F536B4">
        <w:rPr>
          <w:rFonts w:eastAsiaTheme="minorEastAsia" w:hint="eastAsia"/>
        </w:rPr>
        <w:t>baseline</w:t>
      </w:r>
      <w:r w:rsidRPr="006C1221">
        <w:t>, if any gap should be further confirmed and specified.</w:t>
      </w:r>
    </w:p>
    <w:p w14:paraId="3CE56BF2" w14:textId="3CACAE4A" w:rsidR="00373394" w:rsidRPr="0037438C" w:rsidRDefault="000B26A9" w:rsidP="0040057A">
      <w:pPr>
        <w:pStyle w:val="a2"/>
        <w:rPr>
          <w:b/>
        </w:rPr>
      </w:pPr>
      <w:r w:rsidRPr="0037438C">
        <w:rPr>
          <w:b/>
        </w:rPr>
        <w:t>Proposal</w:t>
      </w:r>
      <w:r w:rsidR="00A64FE1" w:rsidRPr="0037438C">
        <w:rPr>
          <w:rFonts w:hint="eastAsia"/>
          <w:b/>
        </w:rPr>
        <w:t xml:space="preserve"> </w:t>
      </w:r>
      <w:r w:rsidR="00BF1225">
        <w:rPr>
          <w:rFonts w:eastAsiaTheme="minorEastAsia" w:hint="eastAsia"/>
          <w:b/>
        </w:rPr>
        <w:t>6</w:t>
      </w:r>
      <w:r w:rsidRPr="0037438C">
        <w:rPr>
          <w:b/>
        </w:rPr>
        <w:t>: Sup</w:t>
      </w:r>
      <w:r w:rsidR="006C1221" w:rsidRPr="0037438C">
        <w:rPr>
          <w:b/>
        </w:rPr>
        <w:t xml:space="preserve">port 5GC connection for </w:t>
      </w:r>
      <w:proofErr w:type="spellStart"/>
      <w:r w:rsidR="006C1221" w:rsidRPr="0037438C">
        <w:rPr>
          <w:b/>
        </w:rPr>
        <w:t>IoT</w:t>
      </w:r>
      <w:proofErr w:type="spellEnd"/>
      <w:r w:rsidR="006C1221" w:rsidRPr="0037438C">
        <w:rPr>
          <w:b/>
        </w:rPr>
        <w:t xml:space="preserve"> NTN</w:t>
      </w:r>
      <w:r w:rsidR="00F536B4">
        <w:rPr>
          <w:rFonts w:eastAsiaTheme="minorEastAsia" w:hint="eastAsia"/>
          <w:b/>
        </w:rPr>
        <w:t xml:space="preserve"> with</w:t>
      </w:r>
      <w:r w:rsidR="00F536B4" w:rsidRPr="0037438C">
        <w:rPr>
          <w:rFonts w:hint="eastAsia"/>
          <w:b/>
        </w:rPr>
        <w:t xml:space="preserve"> </w:t>
      </w:r>
      <w:r w:rsidR="00346DDA" w:rsidRPr="0037438C">
        <w:rPr>
          <w:rFonts w:hint="eastAsia"/>
          <w:b/>
        </w:rPr>
        <w:t>coordination with SA2</w:t>
      </w:r>
      <w:r w:rsidR="00F536B4">
        <w:rPr>
          <w:rFonts w:eastAsiaTheme="minorEastAsia" w:hint="eastAsia"/>
          <w:b/>
        </w:rPr>
        <w:t>.</w:t>
      </w:r>
      <w:r w:rsidR="00346DDA" w:rsidRPr="0037438C">
        <w:rPr>
          <w:rFonts w:hint="eastAsia"/>
          <w:b/>
        </w:rPr>
        <w:t xml:space="preserve"> </w:t>
      </w:r>
      <w:r w:rsidR="00F536B4">
        <w:rPr>
          <w:rFonts w:eastAsiaTheme="minorEastAsia" w:hint="eastAsia"/>
          <w:b/>
        </w:rPr>
        <w:t>T</w:t>
      </w:r>
      <w:r w:rsidR="006C1221" w:rsidRPr="0037438C">
        <w:rPr>
          <w:b/>
        </w:rPr>
        <w:t>errestrial NB-</w:t>
      </w:r>
      <w:proofErr w:type="spellStart"/>
      <w:r w:rsidR="006C1221" w:rsidRPr="0037438C">
        <w:rPr>
          <w:b/>
        </w:rPr>
        <w:t>IoT</w:t>
      </w:r>
      <w:proofErr w:type="spellEnd"/>
      <w:r w:rsidR="006C1221" w:rsidRPr="0037438C">
        <w:rPr>
          <w:b/>
        </w:rPr>
        <w:t>/</w:t>
      </w:r>
      <w:proofErr w:type="spellStart"/>
      <w:r w:rsidR="006C1221" w:rsidRPr="0037438C">
        <w:rPr>
          <w:b/>
        </w:rPr>
        <w:t>eMTC</w:t>
      </w:r>
      <w:proofErr w:type="spellEnd"/>
      <w:r w:rsidR="006C1221" w:rsidRPr="0037438C">
        <w:rPr>
          <w:rFonts w:hint="eastAsia"/>
          <w:b/>
        </w:rPr>
        <w:t xml:space="preserve"> 5GC connection</w:t>
      </w:r>
      <w:r w:rsidR="00346DDA" w:rsidRPr="0037438C">
        <w:rPr>
          <w:rFonts w:hint="eastAsia"/>
          <w:b/>
        </w:rPr>
        <w:t xml:space="preserve"> could be taken</w:t>
      </w:r>
      <w:r w:rsidR="002444BE" w:rsidRPr="0037438C">
        <w:rPr>
          <w:rFonts w:hint="eastAsia"/>
          <w:b/>
        </w:rPr>
        <w:t xml:space="preserve"> as the baseline</w:t>
      </w:r>
      <w:r w:rsidR="006C1221" w:rsidRPr="0037438C">
        <w:rPr>
          <w:rFonts w:hint="eastAsia"/>
          <w:b/>
        </w:rPr>
        <w:t>.</w:t>
      </w:r>
    </w:p>
    <w:p w14:paraId="4EF6489F" w14:textId="11020A5D" w:rsidR="00CF2862" w:rsidRPr="00DD4FC4" w:rsidRDefault="00CF2862" w:rsidP="00DD4FC4">
      <w:pPr>
        <w:pStyle w:val="30"/>
        <w:spacing w:after="120"/>
        <w:rPr>
          <w:b w:val="0"/>
          <w:sz w:val="22"/>
        </w:rPr>
      </w:pPr>
      <w:r w:rsidRPr="00DD4FC4">
        <w:rPr>
          <w:rFonts w:hint="eastAsia"/>
          <w:b w:val="0"/>
          <w:sz w:val="22"/>
        </w:rPr>
        <w:t>2.2.2 Voice over GEO</w:t>
      </w:r>
    </w:p>
    <w:p w14:paraId="1B42063E" w14:textId="4EEEF9A2" w:rsidR="00CF2862" w:rsidRDefault="005D3E6C" w:rsidP="00BF1225">
      <w:pPr>
        <w:pStyle w:val="a2"/>
        <w:spacing w:before="0" w:after="60"/>
      </w:pPr>
      <w:r>
        <w:t>I</w:t>
      </w:r>
      <w:r>
        <w:rPr>
          <w:rFonts w:hint="eastAsia"/>
        </w:rPr>
        <w:t xml:space="preserve">n SA1, the feasibility study is on-going for Voice over GEO IoT NTN. </w:t>
      </w:r>
      <w:r w:rsidR="006534BB">
        <w:t>D</w:t>
      </w:r>
      <w:r w:rsidR="006534BB">
        <w:rPr>
          <w:rFonts w:hint="eastAsia"/>
        </w:rPr>
        <w:t xml:space="preserve">ue to wider coverage for satellite service, the voice service is promising for GEO and LEO. </w:t>
      </w:r>
      <w:r w:rsidR="006534BB">
        <w:t>S</w:t>
      </w:r>
      <w:r w:rsidR="006534BB">
        <w:rPr>
          <w:rFonts w:hint="eastAsia"/>
        </w:rPr>
        <w:t xml:space="preserve">ince the link budget is limited in GEO, </w:t>
      </w:r>
      <w:r w:rsidR="00AE0980">
        <w:rPr>
          <w:rFonts w:hint="eastAsia"/>
        </w:rPr>
        <w:t xml:space="preserve">the date rate will be a bit lower. </w:t>
      </w:r>
      <w:r w:rsidR="00E64A7C">
        <w:t>I</w:t>
      </w:r>
      <w:r w:rsidR="00E64A7C">
        <w:rPr>
          <w:rFonts w:hint="eastAsia"/>
        </w:rPr>
        <w:t xml:space="preserve">n order to support Voice over GEO NTN, the following techniques </w:t>
      </w:r>
      <w:r w:rsidR="00E64A7C">
        <w:t>can</w:t>
      </w:r>
      <w:r w:rsidR="00E64A7C">
        <w:rPr>
          <w:rFonts w:hint="eastAsia"/>
        </w:rPr>
        <w:t xml:space="preserve"> be considered:</w:t>
      </w:r>
    </w:p>
    <w:p w14:paraId="40EB8B0D" w14:textId="774FB5D0" w:rsidR="00E64A7C" w:rsidRPr="0040057A" w:rsidRDefault="0040057A" w:rsidP="00BF1225">
      <w:pPr>
        <w:pStyle w:val="a2"/>
        <w:numPr>
          <w:ilvl w:val="0"/>
          <w:numId w:val="28"/>
        </w:numPr>
        <w:spacing w:before="0" w:after="60"/>
      </w:pPr>
      <w:r>
        <w:t>L</w:t>
      </w:r>
      <w:r>
        <w:rPr>
          <w:rFonts w:hint="eastAsia"/>
        </w:rPr>
        <w:t xml:space="preserve">ow rate encoding/decoding </w:t>
      </w:r>
    </w:p>
    <w:p w14:paraId="2947A489" w14:textId="04D6E1D9" w:rsidR="0040057A" w:rsidRPr="0040057A" w:rsidRDefault="0040057A" w:rsidP="00BF1225">
      <w:pPr>
        <w:pStyle w:val="a2"/>
        <w:numPr>
          <w:ilvl w:val="0"/>
          <w:numId w:val="28"/>
        </w:numPr>
        <w:spacing w:before="0" w:after="60"/>
      </w:pPr>
      <w:r>
        <w:rPr>
          <w:rFonts w:eastAsiaTheme="minorEastAsia" w:hint="eastAsia"/>
        </w:rPr>
        <w:t xml:space="preserve">Voice dedicated bear </w:t>
      </w:r>
      <w:r w:rsidR="0037438C">
        <w:rPr>
          <w:rFonts w:eastAsiaTheme="minorEastAsia" w:hint="eastAsia"/>
        </w:rPr>
        <w:t>for QoS control</w:t>
      </w:r>
    </w:p>
    <w:p w14:paraId="5CA2A119" w14:textId="39CBD53A" w:rsidR="0040057A" w:rsidRDefault="0040057A" w:rsidP="00BF1225">
      <w:pPr>
        <w:pStyle w:val="a2"/>
        <w:numPr>
          <w:ilvl w:val="0"/>
          <w:numId w:val="28"/>
        </w:numPr>
        <w:spacing w:before="0"/>
      </w:pPr>
      <w:r>
        <w:rPr>
          <w:rFonts w:eastAsiaTheme="minorEastAsia" w:hint="eastAsia"/>
        </w:rPr>
        <w:t xml:space="preserve">IMS </w:t>
      </w:r>
      <w:r w:rsidR="00AC1DDA">
        <w:rPr>
          <w:rFonts w:eastAsiaTheme="minorEastAsia"/>
        </w:rPr>
        <w:t>signaling</w:t>
      </w:r>
      <w:r w:rsidR="00AC1DDA">
        <w:rPr>
          <w:rFonts w:eastAsiaTheme="minorEastAsia" w:hint="eastAsia"/>
        </w:rPr>
        <w:t xml:space="preserve"> </w:t>
      </w:r>
      <w:r>
        <w:rPr>
          <w:rFonts w:eastAsiaTheme="minorEastAsia" w:hint="eastAsia"/>
        </w:rPr>
        <w:t>optimization to support IoT Voice</w:t>
      </w:r>
    </w:p>
    <w:p w14:paraId="1C6D86EC" w14:textId="7174452A" w:rsidR="00F96DD0" w:rsidRPr="0040057A" w:rsidRDefault="0040057A" w:rsidP="00BF1225">
      <w:pPr>
        <w:pStyle w:val="a2"/>
        <w:spacing w:before="0"/>
        <w:rPr>
          <w:rFonts w:eastAsiaTheme="minorEastAsia"/>
        </w:rPr>
      </w:pPr>
      <w:r>
        <w:rPr>
          <w:rFonts w:eastAsiaTheme="minorEastAsia" w:hint="eastAsia"/>
        </w:rPr>
        <w:t>For smart phone access</w:t>
      </w:r>
      <w:r w:rsidR="00EC4E47">
        <w:rPr>
          <w:rFonts w:eastAsiaTheme="minorEastAsia" w:hint="eastAsia"/>
        </w:rPr>
        <w:t xml:space="preserve">ing the satellite network, the expected voice service may suffer from the long delay and low voice </w:t>
      </w:r>
      <w:r w:rsidR="00EC4E47">
        <w:rPr>
          <w:rFonts w:eastAsiaTheme="minorEastAsia"/>
        </w:rPr>
        <w:t>quality</w:t>
      </w:r>
      <w:r w:rsidR="00EC4E47">
        <w:rPr>
          <w:rFonts w:eastAsiaTheme="minorEastAsia" w:hint="eastAsia"/>
        </w:rPr>
        <w:t xml:space="preserve">. </w:t>
      </w:r>
      <w:r w:rsidR="00EC4E47">
        <w:rPr>
          <w:rFonts w:eastAsiaTheme="minorEastAsia"/>
        </w:rPr>
        <w:t>B</w:t>
      </w:r>
      <w:r w:rsidR="00EC4E47">
        <w:rPr>
          <w:rFonts w:eastAsiaTheme="minorEastAsia" w:hint="eastAsia"/>
        </w:rPr>
        <w:t xml:space="preserve">ut anyway, it brings new service </w:t>
      </w:r>
      <w:r w:rsidR="00EC4E47">
        <w:rPr>
          <w:rFonts w:eastAsiaTheme="minorEastAsia"/>
        </w:rPr>
        <w:t>capability</w:t>
      </w:r>
      <w:r w:rsidR="00EC4E47">
        <w:rPr>
          <w:rFonts w:eastAsiaTheme="minorEastAsia" w:hint="eastAsia"/>
        </w:rPr>
        <w:t xml:space="preserve"> and possibly increases the </w:t>
      </w:r>
      <w:r w:rsidR="00EC4E47">
        <w:rPr>
          <w:rFonts w:eastAsiaTheme="minorEastAsia"/>
        </w:rPr>
        <w:t>revenues</w:t>
      </w:r>
      <w:r w:rsidR="00EC4E47">
        <w:rPr>
          <w:rFonts w:eastAsiaTheme="minorEastAsia" w:hint="eastAsia"/>
        </w:rPr>
        <w:t xml:space="preserve"> for satellite operator, even TN operator. </w:t>
      </w:r>
      <w:r w:rsidR="0055030C">
        <w:rPr>
          <w:rFonts w:eastAsiaTheme="minorEastAsia" w:hint="eastAsia"/>
        </w:rPr>
        <w:t xml:space="preserve">From </w:t>
      </w:r>
      <w:r w:rsidR="00EC4E47">
        <w:rPr>
          <w:rFonts w:eastAsiaTheme="minorEastAsia" w:hint="eastAsia"/>
        </w:rPr>
        <w:t xml:space="preserve">this </w:t>
      </w:r>
      <w:r w:rsidR="00EC4E47">
        <w:rPr>
          <w:rFonts w:eastAsiaTheme="minorEastAsia"/>
        </w:rPr>
        <w:t>perspective</w:t>
      </w:r>
      <w:r w:rsidR="00EC4E47">
        <w:rPr>
          <w:rFonts w:eastAsiaTheme="minorEastAsia" w:hint="eastAsia"/>
        </w:rPr>
        <w:t>, it is necessary to develop this technique in Rel-20.</w:t>
      </w:r>
    </w:p>
    <w:p w14:paraId="72AE7052" w14:textId="34A0293B" w:rsidR="00EC4E47" w:rsidRPr="0037438C" w:rsidRDefault="00EC4E47" w:rsidP="00EC4E47">
      <w:pPr>
        <w:pStyle w:val="a2"/>
        <w:rPr>
          <w:b/>
        </w:rPr>
      </w:pPr>
      <w:r w:rsidRPr="0037438C">
        <w:rPr>
          <w:b/>
        </w:rPr>
        <w:t>Proposal</w:t>
      </w:r>
      <w:r w:rsidRPr="0037438C">
        <w:rPr>
          <w:rFonts w:hint="eastAsia"/>
          <w:b/>
        </w:rPr>
        <w:t xml:space="preserve"> </w:t>
      </w:r>
      <w:r w:rsidR="00BF1225">
        <w:rPr>
          <w:rFonts w:eastAsiaTheme="minorEastAsia" w:hint="eastAsia"/>
          <w:b/>
        </w:rPr>
        <w:t>7</w:t>
      </w:r>
      <w:r w:rsidRPr="0037438C">
        <w:rPr>
          <w:b/>
        </w:rPr>
        <w:t xml:space="preserve">: Support </w:t>
      </w:r>
      <w:r>
        <w:rPr>
          <w:rFonts w:eastAsiaTheme="minorEastAsia" w:hint="eastAsia"/>
          <w:b/>
        </w:rPr>
        <w:t xml:space="preserve">Voice over </w:t>
      </w:r>
      <w:r w:rsidRPr="0037438C">
        <w:rPr>
          <w:b/>
        </w:rPr>
        <w:t>G</w:t>
      </w:r>
      <w:r>
        <w:rPr>
          <w:rFonts w:eastAsiaTheme="minorEastAsia" w:hint="eastAsia"/>
          <w:b/>
        </w:rPr>
        <w:t xml:space="preserve">EO IoT NTN to bring new </w:t>
      </w:r>
      <w:r>
        <w:rPr>
          <w:rFonts w:eastAsiaTheme="minorEastAsia"/>
          <w:b/>
        </w:rPr>
        <w:t>business</w:t>
      </w:r>
      <w:r>
        <w:rPr>
          <w:rFonts w:eastAsiaTheme="minorEastAsia" w:hint="eastAsia"/>
          <w:b/>
        </w:rPr>
        <w:t xml:space="preserve"> opportunity</w:t>
      </w:r>
      <w:r w:rsidRPr="0037438C">
        <w:rPr>
          <w:rFonts w:hint="eastAsia"/>
          <w:b/>
        </w:rPr>
        <w:t>.</w:t>
      </w:r>
    </w:p>
    <w:p w14:paraId="759B2127" w14:textId="77777777" w:rsidR="00F96DD0" w:rsidRPr="00EC4E47" w:rsidRDefault="00F96DD0" w:rsidP="0040057A">
      <w:pPr>
        <w:pStyle w:val="a2"/>
      </w:pPr>
    </w:p>
    <w:p w14:paraId="7383EEF5" w14:textId="77777777" w:rsidR="00786CDE" w:rsidRDefault="007B3BC6">
      <w:pPr>
        <w:pStyle w:val="1"/>
        <w:tabs>
          <w:tab w:val="clear" w:pos="567"/>
          <w:tab w:val="left" w:pos="432"/>
        </w:tabs>
        <w:ind w:left="432" w:hanging="432"/>
        <w:jc w:val="both"/>
      </w:pPr>
      <w:r>
        <w:t>Conclusion</w:t>
      </w:r>
    </w:p>
    <w:p w14:paraId="27732437" w14:textId="75BD6ECB" w:rsidR="00786CDE" w:rsidRDefault="007B3BC6" w:rsidP="0040057A">
      <w:pPr>
        <w:pStyle w:val="a2"/>
        <w:rPr>
          <w:rFonts w:eastAsiaTheme="minorEastAsia"/>
          <w:lang w:val="en-GB"/>
        </w:rPr>
      </w:pPr>
      <w:bookmarkStart w:id="4" w:name="OLE_LINK59"/>
      <w:bookmarkStart w:id="5" w:name="OLE_LINK58"/>
      <w:bookmarkStart w:id="6" w:name="OLE_LINK60"/>
      <w:r>
        <w:rPr>
          <w:lang w:val="en-GB"/>
        </w:rPr>
        <w:t xml:space="preserve">According to the </w:t>
      </w:r>
      <w:r w:rsidR="00F72B90">
        <w:rPr>
          <w:rFonts w:eastAsiaTheme="minorEastAsia" w:hint="eastAsia"/>
          <w:lang w:val="en-GB"/>
        </w:rPr>
        <w:t>discussion</w:t>
      </w:r>
      <w:r w:rsidR="00A201CD">
        <w:rPr>
          <w:rFonts w:eastAsiaTheme="minorEastAsia" w:hint="eastAsia"/>
          <w:lang w:val="en-GB"/>
        </w:rPr>
        <w:t>s</w:t>
      </w:r>
      <w:r w:rsidR="00F72B90">
        <w:rPr>
          <w:rFonts w:eastAsiaTheme="minorEastAsia" w:hint="eastAsia"/>
          <w:lang w:val="en-GB"/>
        </w:rPr>
        <w:t xml:space="preserve"> above</w:t>
      </w:r>
      <w:r>
        <w:rPr>
          <w:lang w:val="en-GB"/>
        </w:rPr>
        <w:t>,</w:t>
      </w:r>
      <w:r w:rsidR="00F72B90">
        <w:rPr>
          <w:rFonts w:eastAsiaTheme="minorEastAsia" w:hint="eastAsia"/>
          <w:lang w:val="en-GB"/>
        </w:rPr>
        <w:t xml:space="preserve"> it</w:t>
      </w:r>
      <w:r w:rsidR="00F72B90">
        <w:rPr>
          <w:rFonts w:eastAsiaTheme="minorEastAsia"/>
          <w:lang w:val="en-GB"/>
        </w:rPr>
        <w:t>’</w:t>
      </w:r>
      <w:r w:rsidR="00F72B90">
        <w:rPr>
          <w:rFonts w:eastAsiaTheme="minorEastAsia" w:hint="eastAsia"/>
          <w:lang w:val="en-GB"/>
        </w:rPr>
        <w:t>s proposed to consider</w:t>
      </w:r>
      <w:r>
        <w:rPr>
          <w:lang w:val="en-GB"/>
        </w:rPr>
        <w:t xml:space="preserve"> </w:t>
      </w:r>
      <w:bookmarkStart w:id="7" w:name="OLE_LINK48"/>
      <w:bookmarkStart w:id="8" w:name="OLE_LINK47"/>
      <w:r w:rsidR="00F72B90">
        <w:rPr>
          <w:rFonts w:eastAsiaTheme="minorEastAsia" w:hint="eastAsia"/>
          <w:lang w:val="en-GB"/>
        </w:rPr>
        <w:t xml:space="preserve">the </w:t>
      </w:r>
      <w:r w:rsidR="00A201CD">
        <w:rPr>
          <w:rFonts w:eastAsiaTheme="minorEastAsia" w:hint="eastAsia"/>
          <w:lang w:val="en-GB"/>
        </w:rPr>
        <w:t xml:space="preserve">following </w:t>
      </w:r>
      <w:r w:rsidR="00F72B90">
        <w:rPr>
          <w:rFonts w:eastAsiaTheme="minorEastAsia" w:hint="eastAsia"/>
          <w:lang w:val="en-GB"/>
        </w:rPr>
        <w:t>potential enhancements in 5G</w:t>
      </w:r>
      <w:r w:rsidR="00A201CD">
        <w:rPr>
          <w:rFonts w:eastAsiaTheme="minorEastAsia" w:hint="eastAsia"/>
          <w:lang w:val="en-GB"/>
        </w:rPr>
        <w:t>-</w:t>
      </w:r>
      <w:r w:rsidR="00F72B90">
        <w:rPr>
          <w:rFonts w:eastAsiaTheme="minorEastAsia" w:hint="eastAsia"/>
          <w:lang w:val="en-GB"/>
        </w:rPr>
        <w:t>A Rel-20</w:t>
      </w:r>
      <w:r>
        <w:rPr>
          <w:lang w:val="en-GB"/>
        </w:rPr>
        <w:t>:</w:t>
      </w:r>
    </w:p>
    <w:p w14:paraId="6BFAA220" w14:textId="705CFE1A" w:rsidR="00F72B90" w:rsidRDefault="00F72B90" w:rsidP="001F4C09">
      <w:pPr>
        <w:pStyle w:val="a2"/>
        <w:spacing w:before="0" w:afterLines="50"/>
        <w:rPr>
          <w:rFonts w:eastAsiaTheme="minorEastAsia"/>
          <w:b/>
        </w:rPr>
      </w:pPr>
      <w:r>
        <w:rPr>
          <w:rFonts w:eastAsiaTheme="minorEastAsia" w:hint="eastAsia"/>
          <w:b/>
        </w:rPr>
        <w:t>NR NTN potential enhancements:</w:t>
      </w:r>
    </w:p>
    <w:p w14:paraId="48BB41DD" w14:textId="3D42A8EE" w:rsidR="00F72B90" w:rsidRPr="0037438C" w:rsidRDefault="00302778" w:rsidP="001F4C09">
      <w:pPr>
        <w:pStyle w:val="a2"/>
        <w:numPr>
          <w:ilvl w:val="0"/>
          <w:numId w:val="27"/>
        </w:numPr>
        <w:spacing w:before="0" w:afterLines="50"/>
        <w:rPr>
          <w:b/>
        </w:rPr>
      </w:pPr>
      <w:r>
        <w:rPr>
          <w:rFonts w:eastAsiaTheme="minorEastAsia" w:hint="eastAsia"/>
          <w:b/>
        </w:rPr>
        <w:t>R</w:t>
      </w:r>
      <w:r w:rsidR="00F72B90" w:rsidRPr="0037438C">
        <w:rPr>
          <w:rFonts w:hint="eastAsia"/>
          <w:b/>
        </w:rPr>
        <w:t>egener</w:t>
      </w:r>
      <w:r>
        <w:rPr>
          <w:rFonts w:hint="eastAsia"/>
          <w:b/>
        </w:rPr>
        <w:t>ative payload with CU-DU split</w:t>
      </w:r>
    </w:p>
    <w:p w14:paraId="52DA8550" w14:textId="319DFB35" w:rsidR="00F72B90" w:rsidRPr="0037438C" w:rsidRDefault="004B2E56" w:rsidP="00E20F66">
      <w:pPr>
        <w:pStyle w:val="a2"/>
        <w:numPr>
          <w:ilvl w:val="0"/>
          <w:numId w:val="27"/>
        </w:numPr>
        <w:spacing w:before="0" w:afterLines="50"/>
        <w:rPr>
          <w:b/>
        </w:rPr>
      </w:pPr>
      <w:r>
        <w:rPr>
          <w:rFonts w:eastAsiaTheme="minorEastAsia" w:hint="eastAsia"/>
          <w:b/>
        </w:rPr>
        <w:t>M</w:t>
      </w:r>
      <w:r w:rsidR="00F72B90" w:rsidRPr="0037438C">
        <w:rPr>
          <w:rFonts w:hint="eastAsia"/>
          <w:b/>
        </w:rPr>
        <w:t>ulti-orbits coordination</w:t>
      </w:r>
    </w:p>
    <w:p w14:paraId="4262FC12" w14:textId="3CEC1C00" w:rsidR="00F72B90" w:rsidRPr="0037438C" w:rsidRDefault="00302778" w:rsidP="00E20F66">
      <w:pPr>
        <w:pStyle w:val="a2"/>
        <w:numPr>
          <w:ilvl w:val="0"/>
          <w:numId w:val="27"/>
        </w:numPr>
        <w:spacing w:before="0" w:afterLines="50"/>
        <w:rPr>
          <w:b/>
        </w:rPr>
      </w:pPr>
      <w:r>
        <w:rPr>
          <w:rFonts w:eastAsiaTheme="minorEastAsia" w:hint="eastAsia"/>
          <w:b/>
        </w:rPr>
        <w:t>R</w:t>
      </w:r>
      <w:r w:rsidR="00F72B90" w:rsidRPr="0037438C">
        <w:rPr>
          <w:rFonts w:hint="eastAsia"/>
          <w:b/>
        </w:rPr>
        <w:t xml:space="preserve">obust </w:t>
      </w:r>
      <w:r w:rsidR="00F72B90" w:rsidRPr="0037438C">
        <w:rPr>
          <w:b/>
        </w:rPr>
        <w:t>notification</w:t>
      </w:r>
      <w:r w:rsidR="00F72B90" w:rsidRPr="0037438C">
        <w:rPr>
          <w:rFonts w:hint="eastAsia"/>
          <w:b/>
        </w:rPr>
        <w:t xml:space="preserve"> for very low SINR condition.  </w:t>
      </w:r>
    </w:p>
    <w:p w14:paraId="6A6D0A70" w14:textId="3D25A134" w:rsidR="00F72B90" w:rsidRPr="0037438C" w:rsidRDefault="00302778" w:rsidP="00E20F66">
      <w:pPr>
        <w:pStyle w:val="a2"/>
        <w:numPr>
          <w:ilvl w:val="0"/>
          <w:numId w:val="27"/>
        </w:numPr>
        <w:spacing w:before="0" w:afterLines="50"/>
        <w:rPr>
          <w:b/>
        </w:rPr>
      </w:pPr>
      <w:r>
        <w:rPr>
          <w:rFonts w:eastAsiaTheme="minorEastAsia" w:hint="eastAsia"/>
          <w:b/>
        </w:rPr>
        <w:t>N</w:t>
      </w:r>
      <w:r w:rsidR="00F72B90" w:rsidRPr="0037438C">
        <w:rPr>
          <w:rFonts w:hint="eastAsia"/>
          <w:b/>
        </w:rPr>
        <w:t xml:space="preserve">etwork assisted positioning to help UE to enable initial access in case of GNSS </w:t>
      </w:r>
      <w:r>
        <w:rPr>
          <w:rFonts w:hint="eastAsia"/>
          <w:b/>
        </w:rPr>
        <w:t>unavailable</w:t>
      </w:r>
    </w:p>
    <w:p w14:paraId="3DE3E4F5" w14:textId="0CC59890" w:rsidR="00295D06" w:rsidRPr="00D12610" w:rsidRDefault="00690BE9" w:rsidP="00295D06">
      <w:pPr>
        <w:pStyle w:val="a2"/>
        <w:numPr>
          <w:ilvl w:val="0"/>
          <w:numId w:val="27"/>
        </w:numPr>
        <w:rPr>
          <w:rFonts w:eastAsiaTheme="minorEastAsia"/>
        </w:rPr>
      </w:pPr>
      <w:r>
        <w:rPr>
          <w:rFonts w:eastAsiaTheme="minorEastAsia" w:hint="eastAsia"/>
          <w:b/>
        </w:rPr>
        <w:t>I</w:t>
      </w:r>
      <w:r w:rsidR="00295D06" w:rsidRPr="0037438C">
        <w:rPr>
          <w:rFonts w:hint="eastAsia"/>
          <w:b/>
        </w:rPr>
        <w:t>nterference coordination for inter-satellite</w:t>
      </w:r>
      <w:r w:rsidR="00295D06">
        <w:rPr>
          <w:rFonts w:eastAsiaTheme="minorEastAsia" w:hint="eastAsia"/>
          <w:b/>
        </w:rPr>
        <w:t xml:space="preserve">s sharing same frequency band.  </w:t>
      </w:r>
    </w:p>
    <w:p w14:paraId="0D8D39AE" w14:textId="77777777" w:rsidR="00F72B90" w:rsidRPr="00295D06" w:rsidRDefault="00F72B90" w:rsidP="001F4C09">
      <w:pPr>
        <w:pStyle w:val="a2"/>
        <w:spacing w:before="0" w:afterLines="50"/>
        <w:rPr>
          <w:rFonts w:eastAsiaTheme="minorEastAsia"/>
          <w:b/>
        </w:rPr>
      </w:pPr>
    </w:p>
    <w:p w14:paraId="7DEA8F04" w14:textId="2A9723D6" w:rsidR="00F72B90" w:rsidRDefault="00F72B90" w:rsidP="001F4C09">
      <w:pPr>
        <w:pStyle w:val="a2"/>
        <w:spacing w:before="0" w:afterLines="50"/>
        <w:rPr>
          <w:rFonts w:eastAsiaTheme="minorEastAsia"/>
          <w:b/>
        </w:rPr>
      </w:pPr>
      <w:r>
        <w:rPr>
          <w:rFonts w:eastAsiaTheme="minorEastAsia" w:hint="eastAsia"/>
          <w:b/>
        </w:rPr>
        <w:t>IoT NTN potential enhancements:</w:t>
      </w:r>
    </w:p>
    <w:p w14:paraId="66B25E5E" w14:textId="1FA7FC16" w:rsidR="00F72B90" w:rsidRPr="00F72B90" w:rsidRDefault="00F72B90" w:rsidP="00E20F66">
      <w:pPr>
        <w:pStyle w:val="a2"/>
        <w:numPr>
          <w:ilvl w:val="0"/>
          <w:numId w:val="27"/>
        </w:numPr>
        <w:spacing w:before="0" w:afterLines="50"/>
        <w:rPr>
          <w:b/>
        </w:rPr>
      </w:pPr>
      <w:r w:rsidRPr="0037438C">
        <w:rPr>
          <w:b/>
        </w:rPr>
        <w:t>5GC connection for IoT NTN</w:t>
      </w:r>
    </w:p>
    <w:p w14:paraId="63DB37DA" w14:textId="34D8BF56" w:rsidR="00F72B90" w:rsidRPr="0037438C" w:rsidRDefault="00F72B90" w:rsidP="00E20F66">
      <w:pPr>
        <w:pStyle w:val="a2"/>
        <w:numPr>
          <w:ilvl w:val="0"/>
          <w:numId w:val="27"/>
        </w:numPr>
        <w:spacing w:before="0" w:afterLines="50"/>
        <w:rPr>
          <w:b/>
        </w:rPr>
      </w:pPr>
      <w:r w:rsidRPr="0037438C">
        <w:rPr>
          <w:b/>
        </w:rPr>
        <w:t xml:space="preserve">Support </w:t>
      </w:r>
      <w:r w:rsidRPr="00F72B90">
        <w:rPr>
          <w:rFonts w:hint="eastAsia"/>
          <w:b/>
        </w:rPr>
        <w:t xml:space="preserve">Voice over </w:t>
      </w:r>
      <w:r w:rsidRPr="0037438C">
        <w:rPr>
          <w:b/>
        </w:rPr>
        <w:t>G</w:t>
      </w:r>
      <w:r w:rsidRPr="00F72B90">
        <w:rPr>
          <w:rFonts w:hint="eastAsia"/>
          <w:b/>
        </w:rPr>
        <w:t>EO</w:t>
      </w:r>
    </w:p>
    <w:bookmarkEnd w:id="4"/>
    <w:bookmarkEnd w:id="5"/>
    <w:bookmarkEnd w:id="6"/>
    <w:bookmarkEnd w:id="7"/>
    <w:bookmarkEnd w:id="8"/>
    <w:p w14:paraId="438EEC4E" w14:textId="101E14D6" w:rsidR="006F457F" w:rsidRPr="00302778" w:rsidRDefault="006F457F" w:rsidP="00302778">
      <w:pPr>
        <w:spacing w:after="120"/>
        <w:rPr>
          <w:rFonts w:eastAsiaTheme="minorEastAsia"/>
          <w:lang w:eastAsia="zh-CN"/>
        </w:rPr>
      </w:pPr>
    </w:p>
    <w:sectPr w:rsidR="006F457F" w:rsidRPr="00302778" w:rsidSect="0096277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D23CD6" w14:textId="77777777" w:rsidR="0059067D" w:rsidRDefault="0059067D">
      <w:r>
        <w:separator/>
      </w:r>
    </w:p>
  </w:endnote>
  <w:endnote w:type="continuationSeparator" w:id="0">
    <w:p w14:paraId="5D40FCFE" w14:textId="77777777" w:rsidR="0059067D" w:rsidRDefault="0059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default"/>
    <w:sig w:usb0="00000000" w:usb1="00000000" w:usb2="00000010"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39FFCE" w14:textId="77777777" w:rsidR="0059067D" w:rsidRDefault="0059067D">
      <w:r>
        <w:separator/>
      </w:r>
    </w:p>
  </w:footnote>
  <w:footnote w:type="continuationSeparator" w:id="0">
    <w:p w14:paraId="2FEBA721" w14:textId="77777777" w:rsidR="0059067D" w:rsidRDefault="005906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nsid w:val="FFFFFF88"/>
    <w:multiLevelType w:val="singleLevel"/>
    <w:tmpl w:val="FFFFFF88"/>
    <w:lvl w:ilvl="0">
      <w:start w:val="1"/>
      <w:numFmt w:val="decimal"/>
      <w:pStyle w:val="a"/>
      <w:lvlText w:val="%1."/>
      <w:lvlJc w:val="left"/>
      <w:pPr>
        <w:tabs>
          <w:tab w:val="left" w:pos="360"/>
        </w:tabs>
        <w:ind w:left="360" w:hanging="360"/>
      </w:pPr>
    </w:lvl>
  </w:abstractNum>
  <w:abstractNum w:abstractNumId="6">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nsid w:val="1741603B"/>
    <w:multiLevelType w:val="hybridMultilevel"/>
    <w:tmpl w:val="22265840"/>
    <w:lvl w:ilvl="0" w:tplc="C5586254">
      <w:start w:val="6602"/>
      <w:numFmt w:val="bullet"/>
      <w:lvlText w:val="-"/>
      <w:lvlJc w:val="left"/>
      <w:pPr>
        <w:ind w:left="852" w:hanging="420"/>
      </w:pPr>
      <w:rPr>
        <w:rFonts w:ascii="Times New Roman" w:hAnsi="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8">
    <w:nsid w:val="215918A0"/>
    <w:multiLevelType w:val="hybridMultilevel"/>
    <w:tmpl w:val="EA1E35F8"/>
    <w:lvl w:ilvl="0" w:tplc="D862AA16">
      <w:start w:val="1"/>
      <w:numFmt w:val="bullet"/>
      <w:lvlText w:val="•"/>
      <w:lvlJc w:val="left"/>
      <w:pPr>
        <w:tabs>
          <w:tab w:val="num" w:pos="720"/>
        </w:tabs>
        <w:ind w:left="720" w:hanging="360"/>
      </w:pPr>
      <w:rPr>
        <w:rFonts w:ascii="Arial" w:hAnsi="Arial" w:hint="default"/>
      </w:rPr>
    </w:lvl>
    <w:lvl w:ilvl="1" w:tplc="B45E2F4A" w:tentative="1">
      <w:start w:val="1"/>
      <w:numFmt w:val="bullet"/>
      <w:lvlText w:val="•"/>
      <w:lvlJc w:val="left"/>
      <w:pPr>
        <w:tabs>
          <w:tab w:val="num" w:pos="1440"/>
        </w:tabs>
        <w:ind w:left="1440" w:hanging="360"/>
      </w:pPr>
      <w:rPr>
        <w:rFonts w:ascii="Arial" w:hAnsi="Arial" w:hint="default"/>
      </w:rPr>
    </w:lvl>
    <w:lvl w:ilvl="2" w:tplc="7158CE2A" w:tentative="1">
      <w:start w:val="1"/>
      <w:numFmt w:val="bullet"/>
      <w:lvlText w:val="•"/>
      <w:lvlJc w:val="left"/>
      <w:pPr>
        <w:tabs>
          <w:tab w:val="num" w:pos="2160"/>
        </w:tabs>
        <w:ind w:left="2160" w:hanging="360"/>
      </w:pPr>
      <w:rPr>
        <w:rFonts w:ascii="Arial" w:hAnsi="Arial" w:hint="default"/>
      </w:rPr>
    </w:lvl>
    <w:lvl w:ilvl="3" w:tplc="9C8E7C38" w:tentative="1">
      <w:start w:val="1"/>
      <w:numFmt w:val="bullet"/>
      <w:lvlText w:val="•"/>
      <w:lvlJc w:val="left"/>
      <w:pPr>
        <w:tabs>
          <w:tab w:val="num" w:pos="2880"/>
        </w:tabs>
        <w:ind w:left="2880" w:hanging="360"/>
      </w:pPr>
      <w:rPr>
        <w:rFonts w:ascii="Arial" w:hAnsi="Arial" w:hint="default"/>
      </w:rPr>
    </w:lvl>
    <w:lvl w:ilvl="4" w:tplc="E8DAA276" w:tentative="1">
      <w:start w:val="1"/>
      <w:numFmt w:val="bullet"/>
      <w:lvlText w:val="•"/>
      <w:lvlJc w:val="left"/>
      <w:pPr>
        <w:tabs>
          <w:tab w:val="num" w:pos="3600"/>
        </w:tabs>
        <w:ind w:left="3600" w:hanging="360"/>
      </w:pPr>
      <w:rPr>
        <w:rFonts w:ascii="Arial" w:hAnsi="Arial" w:hint="default"/>
      </w:rPr>
    </w:lvl>
    <w:lvl w:ilvl="5" w:tplc="0616BDA4" w:tentative="1">
      <w:start w:val="1"/>
      <w:numFmt w:val="bullet"/>
      <w:lvlText w:val="•"/>
      <w:lvlJc w:val="left"/>
      <w:pPr>
        <w:tabs>
          <w:tab w:val="num" w:pos="4320"/>
        </w:tabs>
        <w:ind w:left="4320" w:hanging="360"/>
      </w:pPr>
      <w:rPr>
        <w:rFonts w:ascii="Arial" w:hAnsi="Arial" w:hint="default"/>
      </w:rPr>
    </w:lvl>
    <w:lvl w:ilvl="6" w:tplc="D8249F86" w:tentative="1">
      <w:start w:val="1"/>
      <w:numFmt w:val="bullet"/>
      <w:lvlText w:val="•"/>
      <w:lvlJc w:val="left"/>
      <w:pPr>
        <w:tabs>
          <w:tab w:val="num" w:pos="5040"/>
        </w:tabs>
        <w:ind w:left="5040" w:hanging="360"/>
      </w:pPr>
      <w:rPr>
        <w:rFonts w:ascii="Arial" w:hAnsi="Arial" w:hint="default"/>
      </w:rPr>
    </w:lvl>
    <w:lvl w:ilvl="7" w:tplc="84425482" w:tentative="1">
      <w:start w:val="1"/>
      <w:numFmt w:val="bullet"/>
      <w:lvlText w:val="•"/>
      <w:lvlJc w:val="left"/>
      <w:pPr>
        <w:tabs>
          <w:tab w:val="num" w:pos="5760"/>
        </w:tabs>
        <w:ind w:left="5760" w:hanging="360"/>
      </w:pPr>
      <w:rPr>
        <w:rFonts w:ascii="Arial" w:hAnsi="Arial" w:hint="default"/>
      </w:rPr>
    </w:lvl>
    <w:lvl w:ilvl="8" w:tplc="6040E116" w:tentative="1">
      <w:start w:val="1"/>
      <w:numFmt w:val="bullet"/>
      <w:lvlText w:val="•"/>
      <w:lvlJc w:val="left"/>
      <w:pPr>
        <w:tabs>
          <w:tab w:val="num" w:pos="6480"/>
        </w:tabs>
        <w:ind w:left="6480" w:hanging="360"/>
      </w:pPr>
      <w:rPr>
        <w:rFonts w:ascii="Arial" w:hAnsi="Arial" w:hint="default"/>
      </w:rPr>
    </w:lvl>
  </w:abstractNum>
  <w:abstractNum w:abstractNumId="9">
    <w:nsid w:val="223465BE"/>
    <w:multiLevelType w:val="multilevel"/>
    <w:tmpl w:val="223465B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2780ADB"/>
    <w:multiLevelType w:val="hybridMultilevel"/>
    <w:tmpl w:val="25381EF4"/>
    <w:lvl w:ilvl="0" w:tplc="C5586254">
      <w:start w:val="66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38075A"/>
    <w:multiLevelType w:val="hybridMultilevel"/>
    <w:tmpl w:val="54025414"/>
    <w:lvl w:ilvl="0" w:tplc="FAA07588">
      <w:start w:val="1"/>
      <w:numFmt w:val="bullet"/>
      <w:lvlText w:val="•"/>
      <w:lvlJc w:val="left"/>
      <w:pPr>
        <w:tabs>
          <w:tab w:val="num" w:pos="720"/>
        </w:tabs>
        <w:ind w:left="720" w:hanging="360"/>
      </w:pPr>
      <w:rPr>
        <w:rFonts w:ascii="Arial" w:hAnsi="Arial" w:hint="default"/>
      </w:rPr>
    </w:lvl>
    <w:lvl w:ilvl="1" w:tplc="844CD862">
      <w:start w:val="2054"/>
      <w:numFmt w:val="bullet"/>
      <w:lvlText w:val="o"/>
      <w:lvlJc w:val="left"/>
      <w:pPr>
        <w:tabs>
          <w:tab w:val="num" w:pos="1440"/>
        </w:tabs>
        <w:ind w:left="1440" w:hanging="360"/>
      </w:pPr>
      <w:rPr>
        <w:rFonts w:ascii="Courier New" w:hAnsi="Courier New" w:hint="default"/>
      </w:rPr>
    </w:lvl>
    <w:lvl w:ilvl="2" w:tplc="DA687A1C" w:tentative="1">
      <w:start w:val="1"/>
      <w:numFmt w:val="bullet"/>
      <w:lvlText w:val="•"/>
      <w:lvlJc w:val="left"/>
      <w:pPr>
        <w:tabs>
          <w:tab w:val="num" w:pos="2160"/>
        </w:tabs>
        <w:ind w:left="2160" w:hanging="360"/>
      </w:pPr>
      <w:rPr>
        <w:rFonts w:ascii="Arial" w:hAnsi="Arial" w:hint="default"/>
      </w:rPr>
    </w:lvl>
    <w:lvl w:ilvl="3" w:tplc="DF3215B4" w:tentative="1">
      <w:start w:val="1"/>
      <w:numFmt w:val="bullet"/>
      <w:lvlText w:val="•"/>
      <w:lvlJc w:val="left"/>
      <w:pPr>
        <w:tabs>
          <w:tab w:val="num" w:pos="2880"/>
        </w:tabs>
        <w:ind w:left="2880" w:hanging="360"/>
      </w:pPr>
      <w:rPr>
        <w:rFonts w:ascii="Arial" w:hAnsi="Arial" w:hint="default"/>
      </w:rPr>
    </w:lvl>
    <w:lvl w:ilvl="4" w:tplc="F1D2BA7A" w:tentative="1">
      <w:start w:val="1"/>
      <w:numFmt w:val="bullet"/>
      <w:lvlText w:val="•"/>
      <w:lvlJc w:val="left"/>
      <w:pPr>
        <w:tabs>
          <w:tab w:val="num" w:pos="3600"/>
        </w:tabs>
        <w:ind w:left="3600" w:hanging="360"/>
      </w:pPr>
      <w:rPr>
        <w:rFonts w:ascii="Arial" w:hAnsi="Arial" w:hint="default"/>
      </w:rPr>
    </w:lvl>
    <w:lvl w:ilvl="5" w:tplc="7C6EFAD6" w:tentative="1">
      <w:start w:val="1"/>
      <w:numFmt w:val="bullet"/>
      <w:lvlText w:val="•"/>
      <w:lvlJc w:val="left"/>
      <w:pPr>
        <w:tabs>
          <w:tab w:val="num" w:pos="4320"/>
        </w:tabs>
        <w:ind w:left="4320" w:hanging="360"/>
      </w:pPr>
      <w:rPr>
        <w:rFonts w:ascii="Arial" w:hAnsi="Arial" w:hint="default"/>
      </w:rPr>
    </w:lvl>
    <w:lvl w:ilvl="6" w:tplc="A8901FE0" w:tentative="1">
      <w:start w:val="1"/>
      <w:numFmt w:val="bullet"/>
      <w:lvlText w:val="•"/>
      <w:lvlJc w:val="left"/>
      <w:pPr>
        <w:tabs>
          <w:tab w:val="num" w:pos="5040"/>
        </w:tabs>
        <w:ind w:left="5040" w:hanging="360"/>
      </w:pPr>
      <w:rPr>
        <w:rFonts w:ascii="Arial" w:hAnsi="Arial" w:hint="default"/>
      </w:rPr>
    </w:lvl>
    <w:lvl w:ilvl="7" w:tplc="3B6E6F28" w:tentative="1">
      <w:start w:val="1"/>
      <w:numFmt w:val="bullet"/>
      <w:lvlText w:val="•"/>
      <w:lvlJc w:val="left"/>
      <w:pPr>
        <w:tabs>
          <w:tab w:val="num" w:pos="5760"/>
        </w:tabs>
        <w:ind w:left="5760" w:hanging="360"/>
      </w:pPr>
      <w:rPr>
        <w:rFonts w:ascii="Arial" w:hAnsi="Arial" w:hint="default"/>
      </w:rPr>
    </w:lvl>
    <w:lvl w:ilvl="8" w:tplc="DF6CBBDC" w:tentative="1">
      <w:start w:val="1"/>
      <w:numFmt w:val="bullet"/>
      <w:lvlText w:val="•"/>
      <w:lvlJc w:val="left"/>
      <w:pPr>
        <w:tabs>
          <w:tab w:val="num" w:pos="6480"/>
        </w:tabs>
        <w:ind w:left="6480" w:hanging="360"/>
      </w:pPr>
      <w:rPr>
        <w:rFonts w:ascii="Arial" w:hAnsi="Arial" w:hint="default"/>
      </w:rPr>
    </w:lvl>
  </w:abstractNum>
  <w:abstractNum w:abstractNumId="13">
    <w:nsid w:val="35DD2EAD"/>
    <w:multiLevelType w:val="hybridMultilevel"/>
    <w:tmpl w:val="A914D298"/>
    <w:lvl w:ilvl="0" w:tplc="88D82E7A">
      <w:start w:val="1"/>
      <w:numFmt w:val="bullet"/>
      <w:lvlText w:val="o"/>
      <w:lvlJc w:val="left"/>
      <w:pPr>
        <w:tabs>
          <w:tab w:val="num" w:pos="720"/>
        </w:tabs>
        <w:ind w:left="720" w:hanging="360"/>
      </w:pPr>
      <w:rPr>
        <w:rFonts w:ascii="Courier New" w:hAnsi="Courier New" w:hint="default"/>
      </w:rPr>
    </w:lvl>
    <w:lvl w:ilvl="1" w:tplc="698A56B4">
      <w:start w:val="1"/>
      <w:numFmt w:val="bullet"/>
      <w:lvlText w:val="o"/>
      <w:lvlJc w:val="left"/>
      <w:pPr>
        <w:tabs>
          <w:tab w:val="num" w:pos="1440"/>
        </w:tabs>
        <w:ind w:left="1440" w:hanging="360"/>
      </w:pPr>
      <w:rPr>
        <w:rFonts w:ascii="Courier New" w:hAnsi="Courier New" w:hint="default"/>
      </w:rPr>
    </w:lvl>
    <w:lvl w:ilvl="2" w:tplc="A36ABD54" w:tentative="1">
      <w:start w:val="1"/>
      <w:numFmt w:val="bullet"/>
      <w:lvlText w:val="o"/>
      <w:lvlJc w:val="left"/>
      <w:pPr>
        <w:tabs>
          <w:tab w:val="num" w:pos="2160"/>
        </w:tabs>
        <w:ind w:left="2160" w:hanging="360"/>
      </w:pPr>
      <w:rPr>
        <w:rFonts w:ascii="Courier New" w:hAnsi="Courier New" w:hint="default"/>
      </w:rPr>
    </w:lvl>
    <w:lvl w:ilvl="3" w:tplc="BE7E5EB8" w:tentative="1">
      <w:start w:val="1"/>
      <w:numFmt w:val="bullet"/>
      <w:lvlText w:val="o"/>
      <w:lvlJc w:val="left"/>
      <w:pPr>
        <w:tabs>
          <w:tab w:val="num" w:pos="2880"/>
        </w:tabs>
        <w:ind w:left="2880" w:hanging="360"/>
      </w:pPr>
      <w:rPr>
        <w:rFonts w:ascii="Courier New" w:hAnsi="Courier New" w:hint="default"/>
      </w:rPr>
    </w:lvl>
    <w:lvl w:ilvl="4" w:tplc="11124272" w:tentative="1">
      <w:start w:val="1"/>
      <w:numFmt w:val="bullet"/>
      <w:lvlText w:val="o"/>
      <w:lvlJc w:val="left"/>
      <w:pPr>
        <w:tabs>
          <w:tab w:val="num" w:pos="3600"/>
        </w:tabs>
        <w:ind w:left="3600" w:hanging="360"/>
      </w:pPr>
      <w:rPr>
        <w:rFonts w:ascii="Courier New" w:hAnsi="Courier New" w:hint="default"/>
      </w:rPr>
    </w:lvl>
    <w:lvl w:ilvl="5" w:tplc="72303354" w:tentative="1">
      <w:start w:val="1"/>
      <w:numFmt w:val="bullet"/>
      <w:lvlText w:val="o"/>
      <w:lvlJc w:val="left"/>
      <w:pPr>
        <w:tabs>
          <w:tab w:val="num" w:pos="4320"/>
        </w:tabs>
        <w:ind w:left="4320" w:hanging="360"/>
      </w:pPr>
      <w:rPr>
        <w:rFonts w:ascii="Courier New" w:hAnsi="Courier New" w:hint="default"/>
      </w:rPr>
    </w:lvl>
    <w:lvl w:ilvl="6" w:tplc="A3EAF2F2" w:tentative="1">
      <w:start w:val="1"/>
      <w:numFmt w:val="bullet"/>
      <w:lvlText w:val="o"/>
      <w:lvlJc w:val="left"/>
      <w:pPr>
        <w:tabs>
          <w:tab w:val="num" w:pos="5040"/>
        </w:tabs>
        <w:ind w:left="5040" w:hanging="360"/>
      </w:pPr>
      <w:rPr>
        <w:rFonts w:ascii="Courier New" w:hAnsi="Courier New" w:hint="default"/>
      </w:rPr>
    </w:lvl>
    <w:lvl w:ilvl="7" w:tplc="F0601182" w:tentative="1">
      <w:start w:val="1"/>
      <w:numFmt w:val="bullet"/>
      <w:lvlText w:val="o"/>
      <w:lvlJc w:val="left"/>
      <w:pPr>
        <w:tabs>
          <w:tab w:val="num" w:pos="5760"/>
        </w:tabs>
        <w:ind w:left="5760" w:hanging="360"/>
      </w:pPr>
      <w:rPr>
        <w:rFonts w:ascii="Courier New" w:hAnsi="Courier New" w:hint="default"/>
      </w:rPr>
    </w:lvl>
    <w:lvl w:ilvl="8" w:tplc="E7DC9FE6" w:tentative="1">
      <w:start w:val="1"/>
      <w:numFmt w:val="bullet"/>
      <w:lvlText w:val="o"/>
      <w:lvlJc w:val="left"/>
      <w:pPr>
        <w:tabs>
          <w:tab w:val="num" w:pos="6480"/>
        </w:tabs>
        <w:ind w:left="6480" w:hanging="360"/>
      </w:pPr>
      <w:rPr>
        <w:rFonts w:ascii="Courier New" w:hAnsi="Courier New" w:hint="default"/>
      </w:rPr>
    </w:lvl>
  </w:abstractNum>
  <w:abstractNum w:abstractNumId="14">
    <w:nsid w:val="43526A8E"/>
    <w:multiLevelType w:val="hybridMultilevel"/>
    <w:tmpl w:val="2A66E782"/>
    <w:lvl w:ilvl="0" w:tplc="ECF8AD02">
      <w:start w:val="1"/>
      <w:numFmt w:val="bullet"/>
      <w:lvlText w:val="•"/>
      <w:lvlJc w:val="left"/>
      <w:pPr>
        <w:tabs>
          <w:tab w:val="num" w:pos="720"/>
        </w:tabs>
        <w:ind w:left="720" w:hanging="360"/>
      </w:pPr>
      <w:rPr>
        <w:rFonts w:ascii="Arial" w:hAnsi="Arial" w:hint="default"/>
      </w:rPr>
    </w:lvl>
    <w:lvl w:ilvl="1" w:tplc="BC383E54" w:tentative="1">
      <w:start w:val="1"/>
      <w:numFmt w:val="bullet"/>
      <w:lvlText w:val="•"/>
      <w:lvlJc w:val="left"/>
      <w:pPr>
        <w:tabs>
          <w:tab w:val="num" w:pos="1440"/>
        </w:tabs>
        <w:ind w:left="1440" w:hanging="360"/>
      </w:pPr>
      <w:rPr>
        <w:rFonts w:ascii="Arial" w:hAnsi="Arial" w:hint="default"/>
      </w:rPr>
    </w:lvl>
    <w:lvl w:ilvl="2" w:tplc="7D3E2796" w:tentative="1">
      <w:start w:val="1"/>
      <w:numFmt w:val="bullet"/>
      <w:lvlText w:val="•"/>
      <w:lvlJc w:val="left"/>
      <w:pPr>
        <w:tabs>
          <w:tab w:val="num" w:pos="2160"/>
        </w:tabs>
        <w:ind w:left="2160" w:hanging="360"/>
      </w:pPr>
      <w:rPr>
        <w:rFonts w:ascii="Arial" w:hAnsi="Arial" w:hint="default"/>
      </w:rPr>
    </w:lvl>
    <w:lvl w:ilvl="3" w:tplc="EA0EA140" w:tentative="1">
      <w:start w:val="1"/>
      <w:numFmt w:val="bullet"/>
      <w:lvlText w:val="•"/>
      <w:lvlJc w:val="left"/>
      <w:pPr>
        <w:tabs>
          <w:tab w:val="num" w:pos="2880"/>
        </w:tabs>
        <w:ind w:left="2880" w:hanging="360"/>
      </w:pPr>
      <w:rPr>
        <w:rFonts w:ascii="Arial" w:hAnsi="Arial" w:hint="default"/>
      </w:rPr>
    </w:lvl>
    <w:lvl w:ilvl="4" w:tplc="8376B1E8" w:tentative="1">
      <w:start w:val="1"/>
      <w:numFmt w:val="bullet"/>
      <w:lvlText w:val="•"/>
      <w:lvlJc w:val="left"/>
      <w:pPr>
        <w:tabs>
          <w:tab w:val="num" w:pos="3600"/>
        </w:tabs>
        <w:ind w:left="3600" w:hanging="360"/>
      </w:pPr>
      <w:rPr>
        <w:rFonts w:ascii="Arial" w:hAnsi="Arial" w:hint="default"/>
      </w:rPr>
    </w:lvl>
    <w:lvl w:ilvl="5" w:tplc="8A683768" w:tentative="1">
      <w:start w:val="1"/>
      <w:numFmt w:val="bullet"/>
      <w:lvlText w:val="•"/>
      <w:lvlJc w:val="left"/>
      <w:pPr>
        <w:tabs>
          <w:tab w:val="num" w:pos="4320"/>
        </w:tabs>
        <w:ind w:left="4320" w:hanging="360"/>
      </w:pPr>
      <w:rPr>
        <w:rFonts w:ascii="Arial" w:hAnsi="Arial" w:hint="default"/>
      </w:rPr>
    </w:lvl>
    <w:lvl w:ilvl="6" w:tplc="0B8C5E16" w:tentative="1">
      <w:start w:val="1"/>
      <w:numFmt w:val="bullet"/>
      <w:lvlText w:val="•"/>
      <w:lvlJc w:val="left"/>
      <w:pPr>
        <w:tabs>
          <w:tab w:val="num" w:pos="5040"/>
        </w:tabs>
        <w:ind w:left="5040" w:hanging="360"/>
      </w:pPr>
      <w:rPr>
        <w:rFonts w:ascii="Arial" w:hAnsi="Arial" w:hint="default"/>
      </w:rPr>
    </w:lvl>
    <w:lvl w:ilvl="7" w:tplc="E5A473A6" w:tentative="1">
      <w:start w:val="1"/>
      <w:numFmt w:val="bullet"/>
      <w:lvlText w:val="•"/>
      <w:lvlJc w:val="left"/>
      <w:pPr>
        <w:tabs>
          <w:tab w:val="num" w:pos="5760"/>
        </w:tabs>
        <w:ind w:left="5760" w:hanging="360"/>
      </w:pPr>
      <w:rPr>
        <w:rFonts w:ascii="Arial" w:hAnsi="Arial" w:hint="default"/>
      </w:rPr>
    </w:lvl>
    <w:lvl w:ilvl="8" w:tplc="3D566A1C" w:tentative="1">
      <w:start w:val="1"/>
      <w:numFmt w:val="bullet"/>
      <w:lvlText w:val="•"/>
      <w:lvlJc w:val="left"/>
      <w:pPr>
        <w:tabs>
          <w:tab w:val="num" w:pos="6480"/>
        </w:tabs>
        <w:ind w:left="6480" w:hanging="360"/>
      </w:pPr>
      <w:rPr>
        <w:rFonts w:ascii="Arial" w:hAnsi="Arial" w:hint="default"/>
      </w:rPr>
    </w:lvl>
  </w:abstractNum>
  <w:abstractNum w:abstractNumId="15">
    <w:nsid w:val="4D0B5BEF"/>
    <w:multiLevelType w:val="hybridMultilevel"/>
    <w:tmpl w:val="37F074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9207796"/>
    <w:multiLevelType w:val="hybridMultilevel"/>
    <w:tmpl w:val="183E5C76"/>
    <w:lvl w:ilvl="0" w:tplc="AB36C82E">
      <w:start w:val="1"/>
      <w:numFmt w:val="bullet"/>
      <w:lvlText w:val="•"/>
      <w:lvlJc w:val="left"/>
      <w:pPr>
        <w:tabs>
          <w:tab w:val="num" w:pos="720"/>
        </w:tabs>
        <w:ind w:left="720" w:hanging="360"/>
      </w:pPr>
      <w:rPr>
        <w:rFonts w:ascii="Arial" w:hAnsi="Arial" w:hint="default"/>
      </w:rPr>
    </w:lvl>
    <w:lvl w:ilvl="1" w:tplc="0C58D3D4">
      <w:start w:val="2722"/>
      <w:numFmt w:val="bullet"/>
      <w:lvlText w:val="o"/>
      <w:lvlJc w:val="left"/>
      <w:pPr>
        <w:tabs>
          <w:tab w:val="num" w:pos="1440"/>
        </w:tabs>
        <w:ind w:left="1440" w:hanging="360"/>
      </w:pPr>
      <w:rPr>
        <w:rFonts w:ascii="Courier New" w:hAnsi="Courier New" w:hint="default"/>
      </w:rPr>
    </w:lvl>
    <w:lvl w:ilvl="2" w:tplc="03949FEC">
      <w:start w:val="2722"/>
      <w:numFmt w:val="bullet"/>
      <w:lvlText w:val=""/>
      <w:lvlJc w:val="left"/>
      <w:pPr>
        <w:tabs>
          <w:tab w:val="num" w:pos="2160"/>
        </w:tabs>
        <w:ind w:left="2160" w:hanging="360"/>
      </w:pPr>
      <w:rPr>
        <w:rFonts w:ascii="Wingdings" w:hAnsi="Wingdings" w:hint="default"/>
      </w:rPr>
    </w:lvl>
    <w:lvl w:ilvl="3" w:tplc="99049C6C">
      <w:start w:val="2722"/>
      <w:numFmt w:val="bullet"/>
      <w:lvlText w:val=""/>
      <w:lvlJc w:val="left"/>
      <w:pPr>
        <w:tabs>
          <w:tab w:val="num" w:pos="2880"/>
        </w:tabs>
        <w:ind w:left="2880" w:hanging="360"/>
      </w:pPr>
      <w:rPr>
        <w:rFonts w:ascii="Wingdings" w:hAnsi="Wingdings" w:hint="default"/>
      </w:rPr>
    </w:lvl>
    <w:lvl w:ilvl="4" w:tplc="6AACE8E2" w:tentative="1">
      <w:start w:val="1"/>
      <w:numFmt w:val="bullet"/>
      <w:lvlText w:val="•"/>
      <w:lvlJc w:val="left"/>
      <w:pPr>
        <w:tabs>
          <w:tab w:val="num" w:pos="3600"/>
        </w:tabs>
        <w:ind w:left="3600" w:hanging="360"/>
      </w:pPr>
      <w:rPr>
        <w:rFonts w:ascii="Arial" w:hAnsi="Arial" w:hint="default"/>
      </w:rPr>
    </w:lvl>
    <w:lvl w:ilvl="5" w:tplc="A63E2926" w:tentative="1">
      <w:start w:val="1"/>
      <w:numFmt w:val="bullet"/>
      <w:lvlText w:val="•"/>
      <w:lvlJc w:val="left"/>
      <w:pPr>
        <w:tabs>
          <w:tab w:val="num" w:pos="4320"/>
        </w:tabs>
        <w:ind w:left="4320" w:hanging="360"/>
      </w:pPr>
      <w:rPr>
        <w:rFonts w:ascii="Arial" w:hAnsi="Arial" w:hint="default"/>
      </w:rPr>
    </w:lvl>
    <w:lvl w:ilvl="6" w:tplc="F8904412" w:tentative="1">
      <w:start w:val="1"/>
      <w:numFmt w:val="bullet"/>
      <w:lvlText w:val="•"/>
      <w:lvlJc w:val="left"/>
      <w:pPr>
        <w:tabs>
          <w:tab w:val="num" w:pos="5040"/>
        </w:tabs>
        <w:ind w:left="5040" w:hanging="360"/>
      </w:pPr>
      <w:rPr>
        <w:rFonts w:ascii="Arial" w:hAnsi="Arial" w:hint="default"/>
      </w:rPr>
    </w:lvl>
    <w:lvl w:ilvl="7" w:tplc="E3EA366C" w:tentative="1">
      <w:start w:val="1"/>
      <w:numFmt w:val="bullet"/>
      <w:lvlText w:val="•"/>
      <w:lvlJc w:val="left"/>
      <w:pPr>
        <w:tabs>
          <w:tab w:val="num" w:pos="5760"/>
        </w:tabs>
        <w:ind w:left="5760" w:hanging="360"/>
      </w:pPr>
      <w:rPr>
        <w:rFonts w:ascii="Arial" w:hAnsi="Arial" w:hint="default"/>
      </w:rPr>
    </w:lvl>
    <w:lvl w:ilvl="8" w:tplc="35487D96" w:tentative="1">
      <w:start w:val="1"/>
      <w:numFmt w:val="bullet"/>
      <w:lvlText w:val="•"/>
      <w:lvlJc w:val="left"/>
      <w:pPr>
        <w:tabs>
          <w:tab w:val="num" w:pos="6480"/>
        </w:tabs>
        <w:ind w:left="6480" w:hanging="360"/>
      </w:pPr>
      <w:rPr>
        <w:rFonts w:ascii="Arial" w:hAnsi="Arial" w:hint="default"/>
      </w:rPr>
    </w:lvl>
  </w:abstractNum>
  <w:abstractNum w:abstractNumId="18">
    <w:nsid w:val="61C51DED"/>
    <w:multiLevelType w:val="hybridMultilevel"/>
    <w:tmpl w:val="ADD8E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146DC0"/>
    <w:multiLevelType w:val="multilevel"/>
    <w:tmpl w:val="4B848A06"/>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0">
    <w:nsid w:val="73152B7E"/>
    <w:multiLevelType w:val="hybridMultilevel"/>
    <w:tmpl w:val="6C5CA528"/>
    <w:lvl w:ilvl="0" w:tplc="6E36B0D6">
      <w:start w:val="1"/>
      <w:numFmt w:val="bullet"/>
      <w:lvlText w:val="o"/>
      <w:lvlJc w:val="left"/>
      <w:pPr>
        <w:tabs>
          <w:tab w:val="num" w:pos="720"/>
        </w:tabs>
        <w:ind w:left="720" w:hanging="360"/>
      </w:pPr>
      <w:rPr>
        <w:rFonts w:ascii="Courier New" w:hAnsi="Courier New" w:hint="default"/>
      </w:rPr>
    </w:lvl>
    <w:lvl w:ilvl="1" w:tplc="A4225B4C">
      <w:start w:val="1"/>
      <w:numFmt w:val="bullet"/>
      <w:lvlText w:val="o"/>
      <w:lvlJc w:val="left"/>
      <w:pPr>
        <w:tabs>
          <w:tab w:val="num" w:pos="1440"/>
        </w:tabs>
        <w:ind w:left="1440" w:hanging="360"/>
      </w:pPr>
      <w:rPr>
        <w:rFonts w:ascii="Courier New" w:hAnsi="Courier New" w:hint="default"/>
      </w:rPr>
    </w:lvl>
    <w:lvl w:ilvl="2" w:tplc="C5586254">
      <w:start w:val="6602"/>
      <w:numFmt w:val="bullet"/>
      <w:lvlText w:val="-"/>
      <w:lvlJc w:val="left"/>
      <w:pPr>
        <w:tabs>
          <w:tab w:val="num" w:pos="2160"/>
        </w:tabs>
        <w:ind w:left="2160" w:hanging="360"/>
      </w:pPr>
      <w:rPr>
        <w:rFonts w:ascii="Times New Roman" w:hAnsi="Times New Roman" w:hint="default"/>
      </w:rPr>
    </w:lvl>
    <w:lvl w:ilvl="3" w:tplc="9A901312" w:tentative="1">
      <w:start w:val="1"/>
      <w:numFmt w:val="bullet"/>
      <w:lvlText w:val="o"/>
      <w:lvlJc w:val="left"/>
      <w:pPr>
        <w:tabs>
          <w:tab w:val="num" w:pos="2880"/>
        </w:tabs>
        <w:ind w:left="2880" w:hanging="360"/>
      </w:pPr>
      <w:rPr>
        <w:rFonts w:ascii="Courier New" w:hAnsi="Courier New" w:hint="default"/>
      </w:rPr>
    </w:lvl>
    <w:lvl w:ilvl="4" w:tplc="F7924CD8" w:tentative="1">
      <w:start w:val="1"/>
      <w:numFmt w:val="bullet"/>
      <w:lvlText w:val="o"/>
      <w:lvlJc w:val="left"/>
      <w:pPr>
        <w:tabs>
          <w:tab w:val="num" w:pos="3600"/>
        </w:tabs>
        <w:ind w:left="3600" w:hanging="360"/>
      </w:pPr>
      <w:rPr>
        <w:rFonts w:ascii="Courier New" w:hAnsi="Courier New" w:hint="default"/>
      </w:rPr>
    </w:lvl>
    <w:lvl w:ilvl="5" w:tplc="8064E8E0" w:tentative="1">
      <w:start w:val="1"/>
      <w:numFmt w:val="bullet"/>
      <w:lvlText w:val="o"/>
      <w:lvlJc w:val="left"/>
      <w:pPr>
        <w:tabs>
          <w:tab w:val="num" w:pos="4320"/>
        </w:tabs>
        <w:ind w:left="4320" w:hanging="360"/>
      </w:pPr>
      <w:rPr>
        <w:rFonts w:ascii="Courier New" w:hAnsi="Courier New" w:hint="default"/>
      </w:rPr>
    </w:lvl>
    <w:lvl w:ilvl="6" w:tplc="7A6860B4" w:tentative="1">
      <w:start w:val="1"/>
      <w:numFmt w:val="bullet"/>
      <w:lvlText w:val="o"/>
      <w:lvlJc w:val="left"/>
      <w:pPr>
        <w:tabs>
          <w:tab w:val="num" w:pos="5040"/>
        </w:tabs>
        <w:ind w:left="5040" w:hanging="360"/>
      </w:pPr>
      <w:rPr>
        <w:rFonts w:ascii="Courier New" w:hAnsi="Courier New" w:hint="default"/>
      </w:rPr>
    </w:lvl>
    <w:lvl w:ilvl="7" w:tplc="42483646" w:tentative="1">
      <w:start w:val="1"/>
      <w:numFmt w:val="bullet"/>
      <w:lvlText w:val="o"/>
      <w:lvlJc w:val="left"/>
      <w:pPr>
        <w:tabs>
          <w:tab w:val="num" w:pos="5760"/>
        </w:tabs>
        <w:ind w:left="5760" w:hanging="360"/>
      </w:pPr>
      <w:rPr>
        <w:rFonts w:ascii="Courier New" w:hAnsi="Courier New" w:hint="default"/>
      </w:rPr>
    </w:lvl>
    <w:lvl w:ilvl="8" w:tplc="99CE14A6" w:tentative="1">
      <w:start w:val="1"/>
      <w:numFmt w:val="bullet"/>
      <w:lvlText w:val="o"/>
      <w:lvlJc w:val="left"/>
      <w:pPr>
        <w:tabs>
          <w:tab w:val="num" w:pos="6480"/>
        </w:tabs>
        <w:ind w:left="6480" w:hanging="360"/>
      </w:pPr>
      <w:rPr>
        <w:rFonts w:ascii="Courier New" w:hAnsi="Courier New" w:hint="default"/>
      </w:rPr>
    </w:lvl>
  </w:abstractNum>
  <w:abstractNum w:abstractNumId="21">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7A5B4AC5"/>
    <w:multiLevelType w:val="hybridMultilevel"/>
    <w:tmpl w:val="5A141224"/>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2"/>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3"/>
  </w:num>
  <w:num w:numId="2">
    <w:abstractNumId w:val="0"/>
  </w:num>
  <w:num w:numId="3">
    <w:abstractNumId w:val="5"/>
  </w:num>
  <w:num w:numId="4">
    <w:abstractNumId w:val="2"/>
  </w:num>
  <w:num w:numId="5">
    <w:abstractNumId w:val="3"/>
  </w:num>
  <w:num w:numId="6">
    <w:abstractNumId w:val="4"/>
  </w:num>
  <w:num w:numId="7">
    <w:abstractNumId w:val="6"/>
  </w:num>
  <w:num w:numId="8">
    <w:abstractNumId w:val="21"/>
  </w:num>
  <w:num w:numId="9">
    <w:abstractNumId w:val="1"/>
  </w:num>
  <w:num w:numId="10">
    <w:abstractNumId w:val="19"/>
  </w:num>
  <w:num w:numId="11">
    <w:abstractNumId w:val="16"/>
  </w:num>
  <w:num w:numId="12">
    <w:abstractNumId w:val="11"/>
  </w:num>
  <w:num w:numId="13">
    <w:abstractNumId w:val="9"/>
  </w:num>
  <w:num w:numId="14">
    <w:abstractNumId w:val="19"/>
  </w:num>
  <w:num w:numId="15">
    <w:abstractNumId w:val="13"/>
  </w:num>
  <w:num w:numId="16">
    <w:abstractNumId w:val="17"/>
  </w:num>
  <w:num w:numId="17">
    <w:abstractNumId w:val="12"/>
  </w:num>
  <w:num w:numId="18">
    <w:abstractNumId w:val="23"/>
  </w:num>
  <w:num w:numId="19">
    <w:abstractNumId w:val="23"/>
  </w:num>
  <w:num w:numId="20">
    <w:abstractNumId w:val="18"/>
  </w:num>
  <w:num w:numId="21">
    <w:abstractNumId w:val="20"/>
  </w:num>
  <w:num w:numId="22">
    <w:abstractNumId w:val="23"/>
  </w:num>
  <w:num w:numId="23">
    <w:abstractNumId w:val="14"/>
  </w:num>
  <w:num w:numId="24">
    <w:abstractNumId w:val="8"/>
  </w:num>
  <w:num w:numId="25">
    <w:abstractNumId w:val="15"/>
  </w:num>
  <w:num w:numId="26">
    <w:abstractNumId w:val="22"/>
  </w:num>
  <w:num w:numId="27">
    <w:abstractNumId w:val="10"/>
  </w:num>
  <w:num w:numId="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6DC"/>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49"/>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7C2"/>
    <w:rsid w:val="000278A1"/>
    <w:rsid w:val="00027AA7"/>
    <w:rsid w:val="000307F7"/>
    <w:rsid w:val="00031185"/>
    <w:rsid w:val="000318A1"/>
    <w:rsid w:val="00032071"/>
    <w:rsid w:val="000322B6"/>
    <w:rsid w:val="000328C9"/>
    <w:rsid w:val="00032C64"/>
    <w:rsid w:val="000333F1"/>
    <w:rsid w:val="000334C4"/>
    <w:rsid w:val="00033647"/>
    <w:rsid w:val="00034272"/>
    <w:rsid w:val="0003453F"/>
    <w:rsid w:val="00034856"/>
    <w:rsid w:val="00035072"/>
    <w:rsid w:val="00035151"/>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1A6"/>
    <w:rsid w:val="00046283"/>
    <w:rsid w:val="000466C6"/>
    <w:rsid w:val="00046CC7"/>
    <w:rsid w:val="00047744"/>
    <w:rsid w:val="00047FD2"/>
    <w:rsid w:val="0005030C"/>
    <w:rsid w:val="00050DCA"/>
    <w:rsid w:val="00050F96"/>
    <w:rsid w:val="00051150"/>
    <w:rsid w:val="00051D6E"/>
    <w:rsid w:val="00052524"/>
    <w:rsid w:val="000529C6"/>
    <w:rsid w:val="00052D73"/>
    <w:rsid w:val="000535BC"/>
    <w:rsid w:val="0005366E"/>
    <w:rsid w:val="0005381B"/>
    <w:rsid w:val="000538A1"/>
    <w:rsid w:val="00053A0A"/>
    <w:rsid w:val="00054737"/>
    <w:rsid w:val="0005476B"/>
    <w:rsid w:val="00055B14"/>
    <w:rsid w:val="00055E49"/>
    <w:rsid w:val="00056855"/>
    <w:rsid w:val="000607F0"/>
    <w:rsid w:val="00060D1A"/>
    <w:rsid w:val="00060DF6"/>
    <w:rsid w:val="00061109"/>
    <w:rsid w:val="00061828"/>
    <w:rsid w:val="00061BF2"/>
    <w:rsid w:val="0006264B"/>
    <w:rsid w:val="000628F5"/>
    <w:rsid w:val="00062AFD"/>
    <w:rsid w:val="00062CB1"/>
    <w:rsid w:val="00063313"/>
    <w:rsid w:val="000633A1"/>
    <w:rsid w:val="000635AF"/>
    <w:rsid w:val="00063AE9"/>
    <w:rsid w:val="00063BAA"/>
    <w:rsid w:val="00065A70"/>
    <w:rsid w:val="00066546"/>
    <w:rsid w:val="000671AE"/>
    <w:rsid w:val="0006727E"/>
    <w:rsid w:val="00070019"/>
    <w:rsid w:val="000701F8"/>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1A98"/>
    <w:rsid w:val="000829AB"/>
    <w:rsid w:val="00082C45"/>
    <w:rsid w:val="00082D87"/>
    <w:rsid w:val="00082F47"/>
    <w:rsid w:val="0008341B"/>
    <w:rsid w:val="00083725"/>
    <w:rsid w:val="00083888"/>
    <w:rsid w:val="000838C3"/>
    <w:rsid w:val="00083BC8"/>
    <w:rsid w:val="000840AF"/>
    <w:rsid w:val="000841A4"/>
    <w:rsid w:val="0008434A"/>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EE0"/>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91A"/>
    <w:rsid w:val="00096CE1"/>
    <w:rsid w:val="0009790F"/>
    <w:rsid w:val="00097ECB"/>
    <w:rsid w:val="00097F08"/>
    <w:rsid w:val="000A0BE8"/>
    <w:rsid w:val="000A0DC6"/>
    <w:rsid w:val="000A0FB4"/>
    <w:rsid w:val="000A2700"/>
    <w:rsid w:val="000A380C"/>
    <w:rsid w:val="000A388D"/>
    <w:rsid w:val="000A38AC"/>
    <w:rsid w:val="000A3D0C"/>
    <w:rsid w:val="000A3E6D"/>
    <w:rsid w:val="000A4365"/>
    <w:rsid w:val="000A4A45"/>
    <w:rsid w:val="000A4F3F"/>
    <w:rsid w:val="000A52D1"/>
    <w:rsid w:val="000A5653"/>
    <w:rsid w:val="000A5AEB"/>
    <w:rsid w:val="000A63A8"/>
    <w:rsid w:val="000A6D12"/>
    <w:rsid w:val="000A6EBB"/>
    <w:rsid w:val="000B073C"/>
    <w:rsid w:val="000B0A47"/>
    <w:rsid w:val="000B0C8C"/>
    <w:rsid w:val="000B1B8E"/>
    <w:rsid w:val="000B1F2D"/>
    <w:rsid w:val="000B206C"/>
    <w:rsid w:val="000B2084"/>
    <w:rsid w:val="000B26A9"/>
    <w:rsid w:val="000B3216"/>
    <w:rsid w:val="000B3B6E"/>
    <w:rsid w:val="000B44B4"/>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A8E"/>
    <w:rsid w:val="000C504B"/>
    <w:rsid w:val="000C53A4"/>
    <w:rsid w:val="000C5654"/>
    <w:rsid w:val="000C5D1F"/>
    <w:rsid w:val="000C5D3E"/>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2E14"/>
    <w:rsid w:val="000D31CE"/>
    <w:rsid w:val="000D36D0"/>
    <w:rsid w:val="000D3A1F"/>
    <w:rsid w:val="000D403C"/>
    <w:rsid w:val="000D440A"/>
    <w:rsid w:val="000D493D"/>
    <w:rsid w:val="000D49BE"/>
    <w:rsid w:val="000D4F6A"/>
    <w:rsid w:val="000D59B6"/>
    <w:rsid w:val="000D5BAD"/>
    <w:rsid w:val="000D5C4A"/>
    <w:rsid w:val="000D5EE3"/>
    <w:rsid w:val="000D639B"/>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E7E29"/>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31"/>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151B"/>
    <w:rsid w:val="00122AA0"/>
    <w:rsid w:val="00123291"/>
    <w:rsid w:val="00123824"/>
    <w:rsid w:val="00123B90"/>
    <w:rsid w:val="00123D72"/>
    <w:rsid w:val="00123FDD"/>
    <w:rsid w:val="00124044"/>
    <w:rsid w:val="0012484B"/>
    <w:rsid w:val="00124DE9"/>
    <w:rsid w:val="00124EDD"/>
    <w:rsid w:val="00125747"/>
    <w:rsid w:val="0012575D"/>
    <w:rsid w:val="00125BF1"/>
    <w:rsid w:val="00125C56"/>
    <w:rsid w:val="00125CA2"/>
    <w:rsid w:val="00126046"/>
    <w:rsid w:val="001266F2"/>
    <w:rsid w:val="001267F9"/>
    <w:rsid w:val="00127571"/>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892"/>
    <w:rsid w:val="00143679"/>
    <w:rsid w:val="00143AAA"/>
    <w:rsid w:val="00143ABF"/>
    <w:rsid w:val="00143E94"/>
    <w:rsid w:val="00144225"/>
    <w:rsid w:val="00144D13"/>
    <w:rsid w:val="0014512D"/>
    <w:rsid w:val="00145181"/>
    <w:rsid w:val="00145508"/>
    <w:rsid w:val="00145B63"/>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603"/>
    <w:rsid w:val="00154852"/>
    <w:rsid w:val="00154AAC"/>
    <w:rsid w:val="00154B7A"/>
    <w:rsid w:val="00154DCF"/>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3C6"/>
    <w:rsid w:val="001625EC"/>
    <w:rsid w:val="00162A44"/>
    <w:rsid w:val="00162FB7"/>
    <w:rsid w:val="00163268"/>
    <w:rsid w:val="001632A1"/>
    <w:rsid w:val="001633A0"/>
    <w:rsid w:val="00164035"/>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5"/>
    <w:rsid w:val="0017068B"/>
    <w:rsid w:val="00170721"/>
    <w:rsid w:val="00170A62"/>
    <w:rsid w:val="00171E5B"/>
    <w:rsid w:val="00171FF2"/>
    <w:rsid w:val="001726DE"/>
    <w:rsid w:val="00172C2C"/>
    <w:rsid w:val="00172CA2"/>
    <w:rsid w:val="00173173"/>
    <w:rsid w:val="001735AA"/>
    <w:rsid w:val="001737E0"/>
    <w:rsid w:val="00173D8B"/>
    <w:rsid w:val="00173DC2"/>
    <w:rsid w:val="00173DFA"/>
    <w:rsid w:val="00173EA3"/>
    <w:rsid w:val="00174612"/>
    <w:rsid w:val="00174970"/>
    <w:rsid w:val="001755AA"/>
    <w:rsid w:val="00175634"/>
    <w:rsid w:val="0017581A"/>
    <w:rsid w:val="0017621E"/>
    <w:rsid w:val="0017656B"/>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43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26FA"/>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0D39"/>
    <w:rsid w:val="001B1AFF"/>
    <w:rsid w:val="001B220B"/>
    <w:rsid w:val="001B32BD"/>
    <w:rsid w:val="001B3C20"/>
    <w:rsid w:val="001B4F3F"/>
    <w:rsid w:val="001B53B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155"/>
    <w:rsid w:val="001C524C"/>
    <w:rsid w:val="001C5256"/>
    <w:rsid w:val="001C5303"/>
    <w:rsid w:val="001C58F6"/>
    <w:rsid w:val="001C5D4D"/>
    <w:rsid w:val="001C60DF"/>
    <w:rsid w:val="001C6367"/>
    <w:rsid w:val="001C6467"/>
    <w:rsid w:val="001C6B67"/>
    <w:rsid w:val="001D042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6D05"/>
    <w:rsid w:val="001E6DDF"/>
    <w:rsid w:val="001E73C4"/>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4C09"/>
    <w:rsid w:val="001F5EA9"/>
    <w:rsid w:val="001F6269"/>
    <w:rsid w:val="001F630F"/>
    <w:rsid w:val="001F6851"/>
    <w:rsid w:val="001F6CD7"/>
    <w:rsid w:val="001F6FC8"/>
    <w:rsid w:val="001F7AF1"/>
    <w:rsid w:val="001F7C91"/>
    <w:rsid w:val="00200147"/>
    <w:rsid w:val="00200253"/>
    <w:rsid w:val="00200A70"/>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973"/>
    <w:rsid w:val="00211A78"/>
    <w:rsid w:val="00211ACD"/>
    <w:rsid w:val="00212435"/>
    <w:rsid w:val="00212797"/>
    <w:rsid w:val="00212B59"/>
    <w:rsid w:val="00212F23"/>
    <w:rsid w:val="00213AB9"/>
    <w:rsid w:val="00213AFB"/>
    <w:rsid w:val="00213EB7"/>
    <w:rsid w:val="002141E5"/>
    <w:rsid w:val="00214442"/>
    <w:rsid w:val="002149CA"/>
    <w:rsid w:val="00214FC2"/>
    <w:rsid w:val="00215443"/>
    <w:rsid w:val="00215668"/>
    <w:rsid w:val="00215C28"/>
    <w:rsid w:val="00215CB7"/>
    <w:rsid w:val="00215FCE"/>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12"/>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7F0"/>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D1B"/>
    <w:rsid w:val="00243BD6"/>
    <w:rsid w:val="00243CBC"/>
    <w:rsid w:val="002444BE"/>
    <w:rsid w:val="00245358"/>
    <w:rsid w:val="0024559A"/>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17DE"/>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950"/>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5D06"/>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367"/>
    <w:rsid w:val="002A73A4"/>
    <w:rsid w:val="002A773B"/>
    <w:rsid w:val="002A79EE"/>
    <w:rsid w:val="002B01A8"/>
    <w:rsid w:val="002B0640"/>
    <w:rsid w:val="002B098E"/>
    <w:rsid w:val="002B139A"/>
    <w:rsid w:val="002B14E3"/>
    <w:rsid w:val="002B1547"/>
    <w:rsid w:val="002B168F"/>
    <w:rsid w:val="002B18BF"/>
    <w:rsid w:val="002B18CD"/>
    <w:rsid w:val="002B1D04"/>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C7D"/>
    <w:rsid w:val="002B5E1F"/>
    <w:rsid w:val="002B6715"/>
    <w:rsid w:val="002B6B57"/>
    <w:rsid w:val="002B72C2"/>
    <w:rsid w:val="002B751F"/>
    <w:rsid w:val="002B7AC0"/>
    <w:rsid w:val="002B7B99"/>
    <w:rsid w:val="002C02DC"/>
    <w:rsid w:val="002C0954"/>
    <w:rsid w:val="002C133C"/>
    <w:rsid w:val="002C1508"/>
    <w:rsid w:val="002C18C3"/>
    <w:rsid w:val="002C1B2F"/>
    <w:rsid w:val="002C224A"/>
    <w:rsid w:val="002C23DB"/>
    <w:rsid w:val="002C2443"/>
    <w:rsid w:val="002C36A7"/>
    <w:rsid w:val="002C51AA"/>
    <w:rsid w:val="002C575F"/>
    <w:rsid w:val="002C5799"/>
    <w:rsid w:val="002C586A"/>
    <w:rsid w:val="002C6318"/>
    <w:rsid w:val="002C7745"/>
    <w:rsid w:val="002D0422"/>
    <w:rsid w:val="002D0613"/>
    <w:rsid w:val="002D0B13"/>
    <w:rsid w:val="002D1E40"/>
    <w:rsid w:val="002D2126"/>
    <w:rsid w:val="002D28DF"/>
    <w:rsid w:val="002D2B1F"/>
    <w:rsid w:val="002D2CED"/>
    <w:rsid w:val="002D3153"/>
    <w:rsid w:val="002D34CD"/>
    <w:rsid w:val="002D38E9"/>
    <w:rsid w:val="002D3B57"/>
    <w:rsid w:val="002D4698"/>
    <w:rsid w:val="002D4C07"/>
    <w:rsid w:val="002D568A"/>
    <w:rsid w:val="002D5CE4"/>
    <w:rsid w:val="002D637C"/>
    <w:rsid w:val="002D686D"/>
    <w:rsid w:val="002D6A4F"/>
    <w:rsid w:val="002D6C70"/>
    <w:rsid w:val="002D6CF5"/>
    <w:rsid w:val="002D704B"/>
    <w:rsid w:val="002D7825"/>
    <w:rsid w:val="002D793A"/>
    <w:rsid w:val="002D7F8F"/>
    <w:rsid w:val="002E021B"/>
    <w:rsid w:val="002E09DC"/>
    <w:rsid w:val="002E0A94"/>
    <w:rsid w:val="002E1672"/>
    <w:rsid w:val="002E1A46"/>
    <w:rsid w:val="002E1FBD"/>
    <w:rsid w:val="002E21D0"/>
    <w:rsid w:val="002E2B09"/>
    <w:rsid w:val="002E3647"/>
    <w:rsid w:val="002E3943"/>
    <w:rsid w:val="002E5750"/>
    <w:rsid w:val="002E5987"/>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3D4F"/>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2778"/>
    <w:rsid w:val="003030F4"/>
    <w:rsid w:val="003036F2"/>
    <w:rsid w:val="0030385D"/>
    <w:rsid w:val="00303EB6"/>
    <w:rsid w:val="00303F52"/>
    <w:rsid w:val="003040C4"/>
    <w:rsid w:val="00304280"/>
    <w:rsid w:val="0030514F"/>
    <w:rsid w:val="00305414"/>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27884"/>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205"/>
    <w:rsid w:val="0033634F"/>
    <w:rsid w:val="00337522"/>
    <w:rsid w:val="00337D96"/>
    <w:rsid w:val="00340289"/>
    <w:rsid w:val="00340466"/>
    <w:rsid w:val="00340834"/>
    <w:rsid w:val="003412E3"/>
    <w:rsid w:val="003419A4"/>
    <w:rsid w:val="00341E1C"/>
    <w:rsid w:val="0034207B"/>
    <w:rsid w:val="00342425"/>
    <w:rsid w:val="003431FF"/>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6DD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18A"/>
    <w:rsid w:val="003676A7"/>
    <w:rsid w:val="00367CCD"/>
    <w:rsid w:val="00371196"/>
    <w:rsid w:val="00371338"/>
    <w:rsid w:val="003716C5"/>
    <w:rsid w:val="0037182B"/>
    <w:rsid w:val="00371A4B"/>
    <w:rsid w:val="00371A86"/>
    <w:rsid w:val="0037207D"/>
    <w:rsid w:val="003727A3"/>
    <w:rsid w:val="00372B86"/>
    <w:rsid w:val="00372EDF"/>
    <w:rsid w:val="00373056"/>
    <w:rsid w:val="00373394"/>
    <w:rsid w:val="003739DA"/>
    <w:rsid w:val="0037402E"/>
    <w:rsid w:val="00374048"/>
    <w:rsid w:val="0037438C"/>
    <w:rsid w:val="00374E2E"/>
    <w:rsid w:val="00374EA8"/>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27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2B"/>
    <w:rsid w:val="003B6D8C"/>
    <w:rsid w:val="003B71C5"/>
    <w:rsid w:val="003B7434"/>
    <w:rsid w:val="003B793F"/>
    <w:rsid w:val="003B7D3F"/>
    <w:rsid w:val="003B7FAB"/>
    <w:rsid w:val="003C058C"/>
    <w:rsid w:val="003C07B4"/>
    <w:rsid w:val="003C106B"/>
    <w:rsid w:val="003C1247"/>
    <w:rsid w:val="003C1296"/>
    <w:rsid w:val="003C1484"/>
    <w:rsid w:val="003C1548"/>
    <w:rsid w:val="003C1818"/>
    <w:rsid w:val="003C1B2E"/>
    <w:rsid w:val="003C1B52"/>
    <w:rsid w:val="003C2277"/>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43"/>
    <w:rsid w:val="003D59E2"/>
    <w:rsid w:val="003D5AD1"/>
    <w:rsid w:val="003D5D2F"/>
    <w:rsid w:val="003D6426"/>
    <w:rsid w:val="003D6C40"/>
    <w:rsid w:val="003D731F"/>
    <w:rsid w:val="003E00A5"/>
    <w:rsid w:val="003E0C02"/>
    <w:rsid w:val="003E0DF8"/>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6E4"/>
    <w:rsid w:val="003F6458"/>
    <w:rsid w:val="003F7054"/>
    <w:rsid w:val="003F70CD"/>
    <w:rsid w:val="003F7401"/>
    <w:rsid w:val="003F7DD9"/>
    <w:rsid w:val="003F7E4C"/>
    <w:rsid w:val="0040057A"/>
    <w:rsid w:val="00400787"/>
    <w:rsid w:val="004007A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12"/>
    <w:rsid w:val="00410EBA"/>
    <w:rsid w:val="004110EC"/>
    <w:rsid w:val="0041193F"/>
    <w:rsid w:val="00411B29"/>
    <w:rsid w:val="0041234E"/>
    <w:rsid w:val="004126A5"/>
    <w:rsid w:val="004126E2"/>
    <w:rsid w:val="00412E0F"/>
    <w:rsid w:val="00412F50"/>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156"/>
    <w:rsid w:val="004202F9"/>
    <w:rsid w:val="00420B94"/>
    <w:rsid w:val="00421889"/>
    <w:rsid w:val="0042189C"/>
    <w:rsid w:val="00421AB7"/>
    <w:rsid w:val="00421EEE"/>
    <w:rsid w:val="00421F41"/>
    <w:rsid w:val="00421F85"/>
    <w:rsid w:val="004225BA"/>
    <w:rsid w:val="0042314D"/>
    <w:rsid w:val="004236BC"/>
    <w:rsid w:val="00423AAF"/>
    <w:rsid w:val="00424DC6"/>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1B04"/>
    <w:rsid w:val="004325E2"/>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B7A"/>
    <w:rsid w:val="00442CD8"/>
    <w:rsid w:val="00442CF6"/>
    <w:rsid w:val="0044364A"/>
    <w:rsid w:val="00443A04"/>
    <w:rsid w:val="00444035"/>
    <w:rsid w:val="0044424C"/>
    <w:rsid w:val="0044447F"/>
    <w:rsid w:val="00444BDB"/>
    <w:rsid w:val="004455FE"/>
    <w:rsid w:val="004459DC"/>
    <w:rsid w:val="004471D2"/>
    <w:rsid w:val="004508C9"/>
    <w:rsid w:val="004517FE"/>
    <w:rsid w:val="0045190E"/>
    <w:rsid w:val="00451C8A"/>
    <w:rsid w:val="004522E2"/>
    <w:rsid w:val="0045242F"/>
    <w:rsid w:val="00452BE8"/>
    <w:rsid w:val="00452E3D"/>
    <w:rsid w:val="00453532"/>
    <w:rsid w:val="00453934"/>
    <w:rsid w:val="00453F03"/>
    <w:rsid w:val="00453FD4"/>
    <w:rsid w:val="004547DA"/>
    <w:rsid w:val="004559F5"/>
    <w:rsid w:val="00455F8F"/>
    <w:rsid w:val="00455FD3"/>
    <w:rsid w:val="00456901"/>
    <w:rsid w:val="0045744F"/>
    <w:rsid w:val="00460588"/>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6E03"/>
    <w:rsid w:val="00466EB6"/>
    <w:rsid w:val="0046735D"/>
    <w:rsid w:val="004674B5"/>
    <w:rsid w:val="0046780F"/>
    <w:rsid w:val="00470486"/>
    <w:rsid w:val="0047062B"/>
    <w:rsid w:val="004706C8"/>
    <w:rsid w:val="0047146A"/>
    <w:rsid w:val="00471610"/>
    <w:rsid w:val="004717D9"/>
    <w:rsid w:val="00471B79"/>
    <w:rsid w:val="00471C30"/>
    <w:rsid w:val="00472079"/>
    <w:rsid w:val="00472367"/>
    <w:rsid w:val="00472CAC"/>
    <w:rsid w:val="004738E5"/>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2DE8"/>
    <w:rsid w:val="00483652"/>
    <w:rsid w:val="00483B94"/>
    <w:rsid w:val="00484454"/>
    <w:rsid w:val="0048488C"/>
    <w:rsid w:val="00484F82"/>
    <w:rsid w:val="004851D7"/>
    <w:rsid w:val="00485515"/>
    <w:rsid w:val="00485642"/>
    <w:rsid w:val="0048693F"/>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7C9"/>
    <w:rsid w:val="00494B04"/>
    <w:rsid w:val="0049543C"/>
    <w:rsid w:val="004954CC"/>
    <w:rsid w:val="00495A49"/>
    <w:rsid w:val="00495B21"/>
    <w:rsid w:val="004966AE"/>
    <w:rsid w:val="0049671B"/>
    <w:rsid w:val="0049676E"/>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1746"/>
    <w:rsid w:val="004B1B85"/>
    <w:rsid w:val="004B2541"/>
    <w:rsid w:val="004B292C"/>
    <w:rsid w:val="004B2A88"/>
    <w:rsid w:val="004B2AFD"/>
    <w:rsid w:val="004B2C50"/>
    <w:rsid w:val="004B2CDD"/>
    <w:rsid w:val="004B2E17"/>
    <w:rsid w:val="004B2E56"/>
    <w:rsid w:val="004B2E99"/>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3F8C"/>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29F"/>
    <w:rsid w:val="004E6656"/>
    <w:rsid w:val="004E67AD"/>
    <w:rsid w:val="004E6875"/>
    <w:rsid w:val="004E6992"/>
    <w:rsid w:val="004E6A75"/>
    <w:rsid w:val="004E6AB1"/>
    <w:rsid w:val="004E71C9"/>
    <w:rsid w:val="004E76EF"/>
    <w:rsid w:val="004E7D81"/>
    <w:rsid w:val="004F06BB"/>
    <w:rsid w:val="004F081C"/>
    <w:rsid w:val="004F0CD4"/>
    <w:rsid w:val="004F0EA2"/>
    <w:rsid w:val="004F11C0"/>
    <w:rsid w:val="004F15B8"/>
    <w:rsid w:val="004F1953"/>
    <w:rsid w:val="004F1ABD"/>
    <w:rsid w:val="004F1CDA"/>
    <w:rsid w:val="004F2B3E"/>
    <w:rsid w:val="004F2EC4"/>
    <w:rsid w:val="004F2FA7"/>
    <w:rsid w:val="004F3AD3"/>
    <w:rsid w:val="004F3B7D"/>
    <w:rsid w:val="004F4511"/>
    <w:rsid w:val="004F47AD"/>
    <w:rsid w:val="004F4895"/>
    <w:rsid w:val="004F48AD"/>
    <w:rsid w:val="004F4904"/>
    <w:rsid w:val="004F52BF"/>
    <w:rsid w:val="004F5ADB"/>
    <w:rsid w:val="004F5C0D"/>
    <w:rsid w:val="004F5E69"/>
    <w:rsid w:val="004F61E3"/>
    <w:rsid w:val="004F661F"/>
    <w:rsid w:val="004F69B1"/>
    <w:rsid w:val="004F6FA4"/>
    <w:rsid w:val="004F6FDE"/>
    <w:rsid w:val="004F7427"/>
    <w:rsid w:val="004F753A"/>
    <w:rsid w:val="004F75E0"/>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383"/>
    <w:rsid w:val="00506678"/>
    <w:rsid w:val="005069D2"/>
    <w:rsid w:val="00506A82"/>
    <w:rsid w:val="00506AF7"/>
    <w:rsid w:val="005074B4"/>
    <w:rsid w:val="00507750"/>
    <w:rsid w:val="00507A38"/>
    <w:rsid w:val="00507F17"/>
    <w:rsid w:val="00510019"/>
    <w:rsid w:val="00510330"/>
    <w:rsid w:val="005104B1"/>
    <w:rsid w:val="00510836"/>
    <w:rsid w:val="00510A43"/>
    <w:rsid w:val="00510A94"/>
    <w:rsid w:val="00510A9E"/>
    <w:rsid w:val="00510DA3"/>
    <w:rsid w:val="005113BE"/>
    <w:rsid w:val="005115BB"/>
    <w:rsid w:val="00512252"/>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4BC6"/>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744"/>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B33"/>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5F6"/>
    <w:rsid w:val="00547E0E"/>
    <w:rsid w:val="0055030C"/>
    <w:rsid w:val="00550528"/>
    <w:rsid w:val="005505E4"/>
    <w:rsid w:val="00550CD6"/>
    <w:rsid w:val="005516C6"/>
    <w:rsid w:val="00551747"/>
    <w:rsid w:val="00551D8F"/>
    <w:rsid w:val="005527F8"/>
    <w:rsid w:val="005528DE"/>
    <w:rsid w:val="00552D8C"/>
    <w:rsid w:val="00552FA9"/>
    <w:rsid w:val="00553556"/>
    <w:rsid w:val="00553C36"/>
    <w:rsid w:val="00553D00"/>
    <w:rsid w:val="00554104"/>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2D13"/>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CBC"/>
    <w:rsid w:val="0057340E"/>
    <w:rsid w:val="005739D1"/>
    <w:rsid w:val="00573C67"/>
    <w:rsid w:val="00573D91"/>
    <w:rsid w:val="00573EFB"/>
    <w:rsid w:val="00573FF8"/>
    <w:rsid w:val="00574BC6"/>
    <w:rsid w:val="00574D3C"/>
    <w:rsid w:val="00575043"/>
    <w:rsid w:val="005750BA"/>
    <w:rsid w:val="00576125"/>
    <w:rsid w:val="0057667A"/>
    <w:rsid w:val="00576CA6"/>
    <w:rsid w:val="00576FA6"/>
    <w:rsid w:val="0057763D"/>
    <w:rsid w:val="00577B3F"/>
    <w:rsid w:val="00580423"/>
    <w:rsid w:val="00580AF5"/>
    <w:rsid w:val="005818CE"/>
    <w:rsid w:val="0058214B"/>
    <w:rsid w:val="00582C03"/>
    <w:rsid w:val="0058302B"/>
    <w:rsid w:val="00583186"/>
    <w:rsid w:val="005832A0"/>
    <w:rsid w:val="00583CBF"/>
    <w:rsid w:val="00584389"/>
    <w:rsid w:val="00584ECC"/>
    <w:rsid w:val="00584EDA"/>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67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CA5"/>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CF0"/>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5FE0"/>
    <w:rsid w:val="005C6358"/>
    <w:rsid w:val="005C64F2"/>
    <w:rsid w:val="005C6C80"/>
    <w:rsid w:val="005C73F1"/>
    <w:rsid w:val="005C760C"/>
    <w:rsid w:val="005C786B"/>
    <w:rsid w:val="005D089C"/>
    <w:rsid w:val="005D11D8"/>
    <w:rsid w:val="005D1356"/>
    <w:rsid w:val="005D1364"/>
    <w:rsid w:val="005D163D"/>
    <w:rsid w:val="005D1957"/>
    <w:rsid w:val="005D2DC0"/>
    <w:rsid w:val="005D2E92"/>
    <w:rsid w:val="005D36B6"/>
    <w:rsid w:val="005D3E6C"/>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1D5"/>
    <w:rsid w:val="005E333C"/>
    <w:rsid w:val="005E3621"/>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A5C"/>
    <w:rsid w:val="00601BE4"/>
    <w:rsid w:val="006027F0"/>
    <w:rsid w:val="0060291F"/>
    <w:rsid w:val="0060325B"/>
    <w:rsid w:val="006043D7"/>
    <w:rsid w:val="00604E9E"/>
    <w:rsid w:val="006056FA"/>
    <w:rsid w:val="0060574D"/>
    <w:rsid w:val="00606434"/>
    <w:rsid w:val="0060683B"/>
    <w:rsid w:val="00606985"/>
    <w:rsid w:val="00606D18"/>
    <w:rsid w:val="006071DE"/>
    <w:rsid w:val="006073E0"/>
    <w:rsid w:val="00607649"/>
    <w:rsid w:val="00607731"/>
    <w:rsid w:val="00607988"/>
    <w:rsid w:val="0061049E"/>
    <w:rsid w:val="00610BB0"/>
    <w:rsid w:val="00610BD1"/>
    <w:rsid w:val="006111F2"/>
    <w:rsid w:val="00612167"/>
    <w:rsid w:val="00612463"/>
    <w:rsid w:val="00612DEB"/>
    <w:rsid w:val="00612E91"/>
    <w:rsid w:val="00612EB1"/>
    <w:rsid w:val="00612F28"/>
    <w:rsid w:val="006134D7"/>
    <w:rsid w:val="00613548"/>
    <w:rsid w:val="00613BD8"/>
    <w:rsid w:val="00613F9E"/>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F5"/>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124"/>
    <w:rsid w:val="006532BB"/>
    <w:rsid w:val="006534BB"/>
    <w:rsid w:val="00653578"/>
    <w:rsid w:val="0065363C"/>
    <w:rsid w:val="0065390E"/>
    <w:rsid w:val="006539DA"/>
    <w:rsid w:val="00653B73"/>
    <w:rsid w:val="00653D4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57FD7"/>
    <w:rsid w:val="00660091"/>
    <w:rsid w:val="00660114"/>
    <w:rsid w:val="00660709"/>
    <w:rsid w:val="006611C8"/>
    <w:rsid w:val="006619A6"/>
    <w:rsid w:val="00661E7A"/>
    <w:rsid w:val="006623E6"/>
    <w:rsid w:val="00662516"/>
    <w:rsid w:val="00662B88"/>
    <w:rsid w:val="00662C19"/>
    <w:rsid w:val="00663FEB"/>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0E11"/>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45F"/>
    <w:rsid w:val="00681AD4"/>
    <w:rsid w:val="00681C8E"/>
    <w:rsid w:val="00681EAE"/>
    <w:rsid w:val="0068201B"/>
    <w:rsid w:val="00682B9A"/>
    <w:rsid w:val="00682EC8"/>
    <w:rsid w:val="006837CE"/>
    <w:rsid w:val="006837E7"/>
    <w:rsid w:val="0068413E"/>
    <w:rsid w:val="006843A1"/>
    <w:rsid w:val="006843CB"/>
    <w:rsid w:val="006846C9"/>
    <w:rsid w:val="00684C5B"/>
    <w:rsid w:val="00685B50"/>
    <w:rsid w:val="00685EF7"/>
    <w:rsid w:val="006870EC"/>
    <w:rsid w:val="0068718C"/>
    <w:rsid w:val="00687444"/>
    <w:rsid w:val="006874C6"/>
    <w:rsid w:val="00690B76"/>
    <w:rsid w:val="00690BE9"/>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D3D"/>
    <w:rsid w:val="006A6E9E"/>
    <w:rsid w:val="006A7074"/>
    <w:rsid w:val="006A7214"/>
    <w:rsid w:val="006A72A3"/>
    <w:rsid w:val="006A771A"/>
    <w:rsid w:val="006A7991"/>
    <w:rsid w:val="006A7F06"/>
    <w:rsid w:val="006B0175"/>
    <w:rsid w:val="006B0758"/>
    <w:rsid w:val="006B0D78"/>
    <w:rsid w:val="006B0D88"/>
    <w:rsid w:val="006B13A7"/>
    <w:rsid w:val="006B13E9"/>
    <w:rsid w:val="006B1789"/>
    <w:rsid w:val="006B17A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B43"/>
    <w:rsid w:val="006B5EE9"/>
    <w:rsid w:val="006B5F88"/>
    <w:rsid w:val="006B71CD"/>
    <w:rsid w:val="006B7270"/>
    <w:rsid w:val="006B7375"/>
    <w:rsid w:val="006B7B6B"/>
    <w:rsid w:val="006C0286"/>
    <w:rsid w:val="006C06EB"/>
    <w:rsid w:val="006C095A"/>
    <w:rsid w:val="006C0EAA"/>
    <w:rsid w:val="006C0F17"/>
    <w:rsid w:val="006C1221"/>
    <w:rsid w:val="006C2046"/>
    <w:rsid w:val="006C20C9"/>
    <w:rsid w:val="006C238F"/>
    <w:rsid w:val="006C27A0"/>
    <w:rsid w:val="006C29BE"/>
    <w:rsid w:val="006C335D"/>
    <w:rsid w:val="006C4377"/>
    <w:rsid w:val="006C4987"/>
    <w:rsid w:val="006C4AD0"/>
    <w:rsid w:val="006C5C4E"/>
    <w:rsid w:val="006C66D3"/>
    <w:rsid w:val="006C707E"/>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D7C7A"/>
    <w:rsid w:val="006E001A"/>
    <w:rsid w:val="006E00B4"/>
    <w:rsid w:val="006E0EDB"/>
    <w:rsid w:val="006E2A00"/>
    <w:rsid w:val="006E2A62"/>
    <w:rsid w:val="006E2BF7"/>
    <w:rsid w:val="006E3BC9"/>
    <w:rsid w:val="006E3EF6"/>
    <w:rsid w:val="006E41F7"/>
    <w:rsid w:val="006E4576"/>
    <w:rsid w:val="006E539C"/>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57F"/>
    <w:rsid w:val="006F4648"/>
    <w:rsid w:val="006F46A0"/>
    <w:rsid w:val="006F4E36"/>
    <w:rsid w:val="006F5A24"/>
    <w:rsid w:val="006F5CD2"/>
    <w:rsid w:val="006F5E47"/>
    <w:rsid w:val="006F6A7F"/>
    <w:rsid w:val="006F6CD4"/>
    <w:rsid w:val="006F713D"/>
    <w:rsid w:val="006F7255"/>
    <w:rsid w:val="006F7A8F"/>
    <w:rsid w:val="007003D9"/>
    <w:rsid w:val="00700EBF"/>
    <w:rsid w:val="00700F99"/>
    <w:rsid w:val="007010D4"/>
    <w:rsid w:val="00701FFD"/>
    <w:rsid w:val="00702E72"/>
    <w:rsid w:val="00703021"/>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38F7"/>
    <w:rsid w:val="007140DA"/>
    <w:rsid w:val="00714251"/>
    <w:rsid w:val="00715A67"/>
    <w:rsid w:val="00715F14"/>
    <w:rsid w:val="00716233"/>
    <w:rsid w:val="0071642E"/>
    <w:rsid w:val="007167CD"/>
    <w:rsid w:val="007167E2"/>
    <w:rsid w:val="00716EB0"/>
    <w:rsid w:val="00716F3C"/>
    <w:rsid w:val="00716F78"/>
    <w:rsid w:val="00717179"/>
    <w:rsid w:val="00717CCC"/>
    <w:rsid w:val="00717DE5"/>
    <w:rsid w:val="00717F7B"/>
    <w:rsid w:val="00720144"/>
    <w:rsid w:val="00720ED2"/>
    <w:rsid w:val="00720FCA"/>
    <w:rsid w:val="0072108C"/>
    <w:rsid w:val="0072118B"/>
    <w:rsid w:val="00721B1A"/>
    <w:rsid w:val="00721B42"/>
    <w:rsid w:val="00721BE1"/>
    <w:rsid w:val="00721F4D"/>
    <w:rsid w:val="00722F12"/>
    <w:rsid w:val="007234D1"/>
    <w:rsid w:val="00724302"/>
    <w:rsid w:val="0072464C"/>
    <w:rsid w:val="00724685"/>
    <w:rsid w:val="00724DD9"/>
    <w:rsid w:val="00724E6B"/>
    <w:rsid w:val="00725540"/>
    <w:rsid w:val="00725B79"/>
    <w:rsid w:val="00726E50"/>
    <w:rsid w:val="00730802"/>
    <w:rsid w:val="00730B33"/>
    <w:rsid w:val="00731C11"/>
    <w:rsid w:val="00731E4A"/>
    <w:rsid w:val="00732000"/>
    <w:rsid w:val="00732019"/>
    <w:rsid w:val="007322A1"/>
    <w:rsid w:val="007324D9"/>
    <w:rsid w:val="00732B32"/>
    <w:rsid w:val="00732EAF"/>
    <w:rsid w:val="00733288"/>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2A"/>
    <w:rsid w:val="00747930"/>
    <w:rsid w:val="00747D25"/>
    <w:rsid w:val="00750CEF"/>
    <w:rsid w:val="00750D61"/>
    <w:rsid w:val="007519C9"/>
    <w:rsid w:val="007526A1"/>
    <w:rsid w:val="0075295A"/>
    <w:rsid w:val="00752978"/>
    <w:rsid w:val="00752D02"/>
    <w:rsid w:val="007530C0"/>
    <w:rsid w:val="007533D1"/>
    <w:rsid w:val="00754501"/>
    <w:rsid w:val="0075458C"/>
    <w:rsid w:val="00754A58"/>
    <w:rsid w:val="00754C30"/>
    <w:rsid w:val="00754C5A"/>
    <w:rsid w:val="0075558D"/>
    <w:rsid w:val="007561BD"/>
    <w:rsid w:val="00756228"/>
    <w:rsid w:val="00756513"/>
    <w:rsid w:val="007567A2"/>
    <w:rsid w:val="00756AB6"/>
    <w:rsid w:val="00756D13"/>
    <w:rsid w:val="00757432"/>
    <w:rsid w:val="007578DA"/>
    <w:rsid w:val="007600B6"/>
    <w:rsid w:val="0076100C"/>
    <w:rsid w:val="00761B04"/>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5439"/>
    <w:rsid w:val="0077677F"/>
    <w:rsid w:val="00776B48"/>
    <w:rsid w:val="00776D50"/>
    <w:rsid w:val="00777365"/>
    <w:rsid w:val="00777564"/>
    <w:rsid w:val="00780DC4"/>
    <w:rsid w:val="007810CC"/>
    <w:rsid w:val="0078159B"/>
    <w:rsid w:val="007822D5"/>
    <w:rsid w:val="00782428"/>
    <w:rsid w:val="00782844"/>
    <w:rsid w:val="007836AD"/>
    <w:rsid w:val="007836E9"/>
    <w:rsid w:val="00784401"/>
    <w:rsid w:val="00785F8A"/>
    <w:rsid w:val="00785FA2"/>
    <w:rsid w:val="007865A8"/>
    <w:rsid w:val="0078690A"/>
    <w:rsid w:val="00786CDE"/>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172"/>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BC6"/>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17C"/>
    <w:rsid w:val="007C6656"/>
    <w:rsid w:val="007C683D"/>
    <w:rsid w:val="007C69AD"/>
    <w:rsid w:val="007C6FD0"/>
    <w:rsid w:val="007C7305"/>
    <w:rsid w:val="007C7CD5"/>
    <w:rsid w:val="007C7EDE"/>
    <w:rsid w:val="007C7FF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59F"/>
    <w:rsid w:val="007E466E"/>
    <w:rsid w:val="007E560F"/>
    <w:rsid w:val="007E56F0"/>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1AB"/>
    <w:rsid w:val="007F3310"/>
    <w:rsid w:val="007F3728"/>
    <w:rsid w:val="007F3BF2"/>
    <w:rsid w:val="007F5199"/>
    <w:rsid w:val="007F52CE"/>
    <w:rsid w:val="007F54C9"/>
    <w:rsid w:val="007F6237"/>
    <w:rsid w:val="007F6594"/>
    <w:rsid w:val="007F6BED"/>
    <w:rsid w:val="007F6EE0"/>
    <w:rsid w:val="007F6FD4"/>
    <w:rsid w:val="007F7523"/>
    <w:rsid w:val="007F7D9B"/>
    <w:rsid w:val="007F7E66"/>
    <w:rsid w:val="007F7F25"/>
    <w:rsid w:val="007F7F3A"/>
    <w:rsid w:val="0080027D"/>
    <w:rsid w:val="008014BD"/>
    <w:rsid w:val="00801972"/>
    <w:rsid w:val="008020C0"/>
    <w:rsid w:val="008021B4"/>
    <w:rsid w:val="008021E1"/>
    <w:rsid w:val="008028ED"/>
    <w:rsid w:val="00802FF5"/>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4C7"/>
    <w:rsid w:val="00813507"/>
    <w:rsid w:val="00813760"/>
    <w:rsid w:val="00813E86"/>
    <w:rsid w:val="00813ED0"/>
    <w:rsid w:val="0081423F"/>
    <w:rsid w:val="008154D9"/>
    <w:rsid w:val="0081583A"/>
    <w:rsid w:val="008161A1"/>
    <w:rsid w:val="008162BA"/>
    <w:rsid w:val="00816F7D"/>
    <w:rsid w:val="00817A6A"/>
    <w:rsid w:val="00821709"/>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66D8"/>
    <w:rsid w:val="00827366"/>
    <w:rsid w:val="00827B7A"/>
    <w:rsid w:val="00827FC0"/>
    <w:rsid w:val="008301A1"/>
    <w:rsid w:val="00831168"/>
    <w:rsid w:val="00831545"/>
    <w:rsid w:val="008322DD"/>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1"/>
    <w:rsid w:val="008502DA"/>
    <w:rsid w:val="008502F5"/>
    <w:rsid w:val="00850522"/>
    <w:rsid w:val="008505FF"/>
    <w:rsid w:val="00850CFB"/>
    <w:rsid w:val="00850D7E"/>
    <w:rsid w:val="00851885"/>
    <w:rsid w:val="00851A52"/>
    <w:rsid w:val="00851AA5"/>
    <w:rsid w:val="00851D15"/>
    <w:rsid w:val="00851D88"/>
    <w:rsid w:val="0085266F"/>
    <w:rsid w:val="008526F5"/>
    <w:rsid w:val="008527A9"/>
    <w:rsid w:val="00853C13"/>
    <w:rsid w:val="00854C85"/>
    <w:rsid w:val="00854D99"/>
    <w:rsid w:val="00855DA0"/>
    <w:rsid w:val="00855E28"/>
    <w:rsid w:val="00856174"/>
    <w:rsid w:val="008566EE"/>
    <w:rsid w:val="00856AFD"/>
    <w:rsid w:val="008577AB"/>
    <w:rsid w:val="00857AC8"/>
    <w:rsid w:val="00857C34"/>
    <w:rsid w:val="00857EDB"/>
    <w:rsid w:val="00857EF9"/>
    <w:rsid w:val="00860750"/>
    <w:rsid w:val="0086075A"/>
    <w:rsid w:val="008611CD"/>
    <w:rsid w:val="0086157E"/>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DBB"/>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5C60"/>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0C7"/>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16"/>
    <w:rsid w:val="008B3946"/>
    <w:rsid w:val="008B40F7"/>
    <w:rsid w:val="008B4409"/>
    <w:rsid w:val="008B4647"/>
    <w:rsid w:val="008B4C27"/>
    <w:rsid w:val="008B5113"/>
    <w:rsid w:val="008B5ED5"/>
    <w:rsid w:val="008B65A0"/>
    <w:rsid w:val="008B6744"/>
    <w:rsid w:val="008B6F21"/>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62AD"/>
    <w:rsid w:val="008D7217"/>
    <w:rsid w:val="008D73C6"/>
    <w:rsid w:val="008D7BF6"/>
    <w:rsid w:val="008E074A"/>
    <w:rsid w:val="008E0C76"/>
    <w:rsid w:val="008E0F8B"/>
    <w:rsid w:val="008E0FB8"/>
    <w:rsid w:val="008E1222"/>
    <w:rsid w:val="008E1364"/>
    <w:rsid w:val="008E15AA"/>
    <w:rsid w:val="008E15BF"/>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985"/>
    <w:rsid w:val="008E6A78"/>
    <w:rsid w:val="008E6DFC"/>
    <w:rsid w:val="008E6E63"/>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71A"/>
    <w:rsid w:val="008F7972"/>
    <w:rsid w:val="008F7E53"/>
    <w:rsid w:val="00900B9C"/>
    <w:rsid w:val="0090106B"/>
    <w:rsid w:val="0090287A"/>
    <w:rsid w:val="00902D68"/>
    <w:rsid w:val="009034DD"/>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E99"/>
    <w:rsid w:val="00910F88"/>
    <w:rsid w:val="0091195D"/>
    <w:rsid w:val="00911E8E"/>
    <w:rsid w:val="00913A3F"/>
    <w:rsid w:val="009147CE"/>
    <w:rsid w:val="00914C8E"/>
    <w:rsid w:val="00915019"/>
    <w:rsid w:val="0091542C"/>
    <w:rsid w:val="009160BD"/>
    <w:rsid w:val="00916670"/>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AA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497"/>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67CB"/>
    <w:rsid w:val="0095755A"/>
    <w:rsid w:val="009575BD"/>
    <w:rsid w:val="009576AE"/>
    <w:rsid w:val="00957CA2"/>
    <w:rsid w:val="00957FE3"/>
    <w:rsid w:val="009608A8"/>
    <w:rsid w:val="00960CF4"/>
    <w:rsid w:val="00960D4C"/>
    <w:rsid w:val="009623A5"/>
    <w:rsid w:val="00962772"/>
    <w:rsid w:val="00962C3F"/>
    <w:rsid w:val="00962F5B"/>
    <w:rsid w:val="00963728"/>
    <w:rsid w:val="0096488A"/>
    <w:rsid w:val="00964A47"/>
    <w:rsid w:val="00964DF9"/>
    <w:rsid w:val="009653EA"/>
    <w:rsid w:val="009655A5"/>
    <w:rsid w:val="00965AB4"/>
    <w:rsid w:val="00965E33"/>
    <w:rsid w:val="0096699B"/>
    <w:rsid w:val="00967FC0"/>
    <w:rsid w:val="00970161"/>
    <w:rsid w:val="0097074E"/>
    <w:rsid w:val="00970AA2"/>
    <w:rsid w:val="00970C9D"/>
    <w:rsid w:val="00970F34"/>
    <w:rsid w:val="00971335"/>
    <w:rsid w:val="009721AB"/>
    <w:rsid w:val="00972BE0"/>
    <w:rsid w:val="0097459A"/>
    <w:rsid w:val="009747C8"/>
    <w:rsid w:val="009754F8"/>
    <w:rsid w:val="009759B0"/>
    <w:rsid w:val="00976918"/>
    <w:rsid w:val="00977ADD"/>
    <w:rsid w:val="00977BC7"/>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4965"/>
    <w:rsid w:val="0098529D"/>
    <w:rsid w:val="00985358"/>
    <w:rsid w:val="00985567"/>
    <w:rsid w:val="009859C2"/>
    <w:rsid w:val="009865A0"/>
    <w:rsid w:val="009865C8"/>
    <w:rsid w:val="00986D7C"/>
    <w:rsid w:val="00986EB1"/>
    <w:rsid w:val="00986F7C"/>
    <w:rsid w:val="00987737"/>
    <w:rsid w:val="00987BF6"/>
    <w:rsid w:val="0099021A"/>
    <w:rsid w:val="009903DF"/>
    <w:rsid w:val="009905C6"/>
    <w:rsid w:val="00990692"/>
    <w:rsid w:val="0099071B"/>
    <w:rsid w:val="00990F11"/>
    <w:rsid w:val="00990F56"/>
    <w:rsid w:val="00991313"/>
    <w:rsid w:val="0099182F"/>
    <w:rsid w:val="00991BE3"/>
    <w:rsid w:val="009925ED"/>
    <w:rsid w:val="00992B11"/>
    <w:rsid w:val="0099314D"/>
    <w:rsid w:val="00993176"/>
    <w:rsid w:val="0099395D"/>
    <w:rsid w:val="009939D2"/>
    <w:rsid w:val="00993D7D"/>
    <w:rsid w:val="00994034"/>
    <w:rsid w:val="00994734"/>
    <w:rsid w:val="0099489F"/>
    <w:rsid w:val="00994C9B"/>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9C0"/>
    <w:rsid w:val="009B0D8D"/>
    <w:rsid w:val="009B189E"/>
    <w:rsid w:val="009B2174"/>
    <w:rsid w:val="009B2699"/>
    <w:rsid w:val="009B28E4"/>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92E"/>
    <w:rsid w:val="009B7BB0"/>
    <w:rsid w:val="009C024D"/>
    <w:rsid w:val="009C036D"/>
    <w:rsid w:val="009C0B04"/>
    <w:rsid w:val="009C0E3D"/>
    <w:rsid w:val="009C101D"/>
    <w:rsid w:val="009C129E"/>
    <w:rsid w:val="009C12B5"/>
    <w:rsid w:val="009C1824"/>
    <w:rsid w:val="009C1DF7"/>
    <w:rsid w:val="009C1E19"/>
    <w:rsid w:val="009C22F3"/>
    <w:rsid w:val="009C33DA"/>
    <w:rsid w:val="009C3B5E"/>
    <w:rsid w:val="009C4823"/>
    <w:rsid w:val="009C48D6"/>
    <w:rsid w:val="009C4CC2"/>
    <w:rsid w:val="009C5B41"/>
    <w:rsid w:val="009C5BC9"/>
    <w:rsid w:val="009C5D62"/>
    <w:rsid w:val="009C6ABA"/>
    <w:rsid w:val="009C6B20"/>
    <w:rsid w:val="009C6E23"/>
    <w:rsid w:val="009C7173"/>
    <w:rsid w:val="009C73A6"/>
    <w:rsid w:val="009C7CBD"/>
    <w:rsid w:val="009C7E10"/>
    <w:rsid w:val="009C7F92"/>
    <w:rsid w:val="009D03DC"/>
    <w:rsid w:val="009D07CB"/>
    <w:rsid w:val="009D0C74"/>
    <w:rsid w:val="009D0CF5"/>
    <w:rsid w:val="009D0D06"/>
    <w:rsid w:val="009D0E03"/>
    <w:rsid w:val="009D134D"/>
    <w:rsid w:val="009D1A07"/>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05F5"/>
    <w:rsid w:val="009E13DD"/>
    <w:rsid w:val="009E17D8"/>
    <w:rsid w:val="009E1943"/>
    <w:rsid w:val="009E1FED"/>
    <w:rsid w:val="009E2672"/>
    <w:rsid w:val="009E2970"/>
    <w:rsid w:val="009E2AC6"/>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555"/>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2E5B"/>
    <w:rsid w:val="00A13073"/>
    <w:rsid w:val="00A131C0"/>
    <w:rsid w:val="00A14D77"/>
    <w:rsid w:val="00A14E70"/>
    <w:rsid w:val="00A153B7"/>
    <w:rsid w:val="00A1551F"/>
    <w:rsid w:val="00A15B05"/>
    <w:rsid w:val="00A16305"/>
    <w:rsid w:val="00A168FD"/>
    <w:rsid w:val="00A16BBA"/>
    <w:rsid w:val="00A16D42"/>
    <w:rsid w:val="00A16D8F"/>
    <w:rsid w:val="00A173CD"/>
    <w:rsid w:val="00A175EA"/>
    <w:rsid w:val="00A178B7"/>
    <w:rsid w:val="00A17DEF"/>
    <w:rsid w:val="00A20030"/>
    <w:rsid w:val="00A201CD"/>
    <w:rsid w:val="00A20B92"/>
    <w:rsid w:val="00A20C83"/>
    <w:rsid w:val="00A2107E"/>
    <w:rsid w:val="00A211F1"/>
    <w:rsid w:val="00A22544"/>
    <w:rsid w:val="00A226B0"/>
    <w:rsid w:val="00A2360E"/>
    <w:rsid w:val="00A23AA1"/>
    <w:rsid w:val="00A242B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356"/>
    <w:rsid w:val="00A326C7"/>
    <w:rsid w:val="00A32D32"/>
    <w:rsid w:val="00A33608"/>
    <w:rsid w:val="00A338E3"/>
    <w:rsid w:val="00A33FD9"/>
    <w:rsid w:val="00A34349"/>
    <w:rsid w:val="00A34A7E"/>
    <w:rsid w:val="00A35984"/>
    <w:rsid w:val="00A35BCF"/>
    <w:rsid w:val="00A35F70"/>
    <w:rsid w:val="00A361BE"/>
    <w:rsid w:val="00A36257"/>
    <w:rsid w:val="00A3658D"/>
    <w:rsid w:val="00A36D6B"/>
    <w:rsid w:val="00A36E91"/>
    <w:rsid w:val="00A36FA1"/>
    <w:rsid w:val="00A36FB1"/>
    <w:rsid w:val="00A37006"/>
    <w:rsid w:val="00A40277"/>
    <w:rsid w:val="00A4049C"/>
    <w:rsid w:val="00A40539"/>
    <w:rsid w:val="00A40C9A"/>
    <w:rsid w:val="00A4161C"/>
    <w:rsid w:val="00A417EB"/>
    <w:rsid w:val="00A41A66"/>
    <w:rsid w:val="00A42172"/>
    <w:rsid w:val="00A42CA6"/>
    <w:rsid w:val="00A42E8C"/>
    <w:rsid w:val="00A43253"/>
    <w:rsid w:val="00A43798"/>
    <w:rsid w:val="00A43AB2"/>
    <w:rsid w:val="00A43CE0"/>
    <w:rsid w:val="00A4440E"/>
    <w:rsid w:val="00A4470D"/>
    <w:rsid w:val="00A44726"/>
    <w:rsid w:val="00A4495E"/>
    <w:rsid w:val="00A44B54"/>
    <w:rsid w:val="00A44D90"/>
    <w:rsid w:val="00A44E2A"/>
    <w:rsid w:val="00A45192"/>
    <w:rsid w:val="00A4527E"/>
    <w:rsid w:val="00A465BE"/>
    <w:rsid w:val="00A46990"/>
    <w:rsid w:val="00A47235"/>
    <w:rsid w:val="00A47540"/>
    <w:rsid w:val="00A47697"/>
    <w:rsid w:val="00A477FB"/>
    <w:rsid w:val="00A47BA2"/>
    <w:rsid w:val="00A5083D"/>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1F"/>
    <w:rsid w:val="00A643AE"/>
    <w:rsid w:val="00A64FE1"/>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0A1"/>
    <w:rsid w:val="00A8038A"/>
    <w:rsid w:val="00A8046B"/>
    <w:rsid w:val="00A806A6"/>
    <w:rsid w:val="00A80C64"/>
    <w:rsid w:val="00A80D4B"/>
    <w:rsid w:val="00A815D1"/>
    <w:rsid w:val="00A81749"/>
    <w:rsid w:val="00A81FAF"/>
    <w:rsid w:val="00A82634"/>
    <w:rsid w:val="00A8308F"/>
    <w:rsid w:val="00A833F4"/>
    <w:rsid w:val="00A84495"/>
    <w:rsid w:val="00A844FE"/>
    <w:rsid w:val="00A84D38"/>
    <w:rsid w:val="00A84E8D"/>
    <w:rsid w:val="00A85507"/>
    <w:rsid w:val="00A85DE9"/>
    <w:rsid w:val="00A86193"/>
    <w:rsid w:val="00A8662B"/>
    <w:rsid w:val="00A8706A"/>
    <w:rsid w:val="00A87B56"/>
    <w:rsid w:val="00A90140"/>
    <w:rsid w:val="00A9019D"/>
    <w:rsid w:val="00A901C8"/>
    <w:rsid w:val="00A90503"/>
    <w:rsid w:val="00A909F3"/>
    <w:rsid w:val="00A90A20"/>
    <w:rsid w:val="00A90BEF"/>
    <w:rsid w:val="00A90FA3"/>
    <w:rsid w:val="00A91557"/>
    <w:rsid w:val="00A91A45"/>
    <w:rsid w:val="00A91B29"/>
    <w:rsid w:val="00A91C7C"/>
    <w:rsid w:val="00A91F18"/>
    <w:rsid w:val="00A92212"/>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2E77"/>
    <w:rsid w:val="00AA39F3"/>
    <w:rsid w:val="00AA4079"/>
    <w:rsid w:val="00AA40C8"/>
    <w:rsid w:val="00AA5052"/>
    <w:rsid w:val="00AA52AE"/>
    <w:rsid w:val="00AA54B6"/>
    <w:rsid w:val="00AA5972"/>
    <w:rsid w:val="00AA60B6"/>
    <w:rsid w:val="00AA63BE"/>
    <w:rsid w:val="00AA6927"/>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1DDA"/>
    <w:rsid w:val="00AC2363"/>
    <w:rsid w:val="00AC238C"/>
    <w:rsid w:val="00AC27CF"/>
    <w:rsid w:val="00AC2AF2"/>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0980"/>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AF7D7A"/>
    <w:rsid w:val="00B00A2A"/>
    <w:rsid w:val="00B00AF6"/>
    <w:rsid w:val="00B00C04"/>
    <w:rsid w:val="00B011BB"/>
    <w:rsid w:val="00B011EB"/>
    <w:rsid w:val="00B02246"/>
    <w:rsid w:val="00B022FC"/>
    <w:rsid w:val="00B02F2A"/>
    <w:rsid w:val="00B033B7"/>
    <w:rsid w:val="00B03763"/>
    <w:rsid w:val="00B03790"/>
    <w:rsid w:val="00B037C1"/>
    <w:rsid w:val="00B03B0A"/>
    <w:rsid w:val="00B03CD8"/>
    <w:rsid w:val="00B04234"/>
    <w:rsid w:val="00B048CE"/>
    <w:rsid w:val="00B04DD4"/>
    <w:rsid w:val="00B04F5A"/>
    <w:rsid w:val="00B05423"/>
    <w:rsid w:val="00B0602A"/>
    <w:rsid w:val="00B06353"/>
    <w:rsid w:val="00B0646B"/>
    <w:rsid w:val="00B06A2C"/>
    <w:rsid w:val="00B07326"/>
    <w:rsid w:val="00B07552"/>
    <w:rsid w:val="00B07AC1"/>
    <w:rsid w:val="00B07D59"/>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7B"/>
    <w:rsid w:val="00B32B61"/>
    <w:rsid w:val="00B33076"/>
    <w:rsid w:val="00B33217"/>
    <w:rsid w:val="00B33A3D"/>
    <w:rsid w:val="00B3428D"/>
    <w:rsid w:val="00B344D4"/>
    <w:rsid w:val="00B34BA3"/>
    <w:rsid w:val="00B34E29"/>
    <w:rsid w:val="00B350F7"/>
    <w:rsid w:val="00B351B6"/>
    <w:rsid w:val="00B354D8"/>
    <w:rsid w:val="00B357D2"/>
    <w:rsid w:val="00B359D6"/>
    <w:rsid w:val="00B36247"/>
    <w:rsid w:val="00B363E5"/>
    <w:rsid w:val="00B36B7F"/>
    <w:rsid w:val="00B36F7A"/>
    <w:rsid w:val="00B37072"/>
    <w:rsid w:val="00B372F1"/>
    <w:rsid w:val="00B3749D"/>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98B"/>
    <w:rsid w:val="00B53DDA"/>
    <w:rsid w:val="00B543EF"/>
    <w:rsid w:val="00B549B6"/>
    <w:rsid w:val="00B556FB"/>
    <w:rsid w:val="00B56256"/>
    <w:rsid w:val="00B562A7"/>
    <w:rsid w:val="00B5641B"/>
    <w:rsid w:val="00B56CA5"/>
    <w:rsid w:val="00B575A6"/>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5DBF"/>
    <w:rsid w:val="00B76888"/>
    <w:rsid w:val="00B768A9"/>
    <w:rsid w:val="00B768CB"/>
    <w:rsid w:val="00B7742D"/>
    <w:rsid w:val="00B775AA"/>
    <w:rsid w:val="00B81521"/>
    <w:rsid w:val="00B81855"/>
    <w:rsid w:val="00B81B31"/>
    <w:rsid w:val="00B81DA6"/>
    <w:rsid w:val="00B82150"/>
    <w:rsid w:val="00B82655"/>
    <w:rsid w:val="00B82F2C"/>
    <w:rsid w:val="00B83E9D"/>
    <w:rsid w:val="00B8400E"/>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157"/>
    <w:rsid w:val="00B957BE"/>
    <w:rsid w:val="00B95FB6"/>
    <w:rsid w:val="00B960A1"/>
    <w:rsid w:val="00B967FA"/>
    <w:rsid w:val="00B968AC"/>
    <w:rsid w:val="00B96B53"/>
    <w:rsid w:val="00B96C0D"/>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6D2F"/>
    <w:rsid w:val="00BA724E"/>
    <w:rsid w:val="00BA74E8"/>
    <w:rsid w:val="00BA7B8A"/>
    <w:rsid w:val="00BB0686"/>
    <w:rsid w:val="00BB0C51"/>
    <w:rsid w:val="00BB0CF8"/>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6E"/>
    <w:rsid w:val="00BC0199"/>
    <w:rsid w:val="00BC17B7"/>
    <w:rsid w:val="00BC198E"/>
    <w:rsid w:val="00BC1C57"/>
    <w:rsid w:val="00BC1ECC"/>
    <w:rsid w:val="00BC219C"/>
    <w:rsid w:val="00BC2D70"/>
    <w:rsid w:val="00BC32B1"/>
    <w:rsid w:val="00BC3366"/>
    <w:rsid w:val="00BC3435"/>
    <w:rsid w:val="00BC3CB7"/>
    <w:rsid w:val="00BC443D"/>
    <w:rsid w:val="00BC4739"/>
    <w:rsid w:val="00BC4CE7"/>
    <w:rsid w:val="00BC4ED2"/>
    <w:rsid w:val="00BC56B4"/>
    <w:rsid w:val="00BC5CBE"/>
    <w:rsid w:val="00BC64C2"/>
    <w:rsid w:val="00BC6E7F"/>
    <w:rsid w:val="00BC73D0"/>
    <w:rsid w:val="00BC7B9B"/>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2E"/>
    <w:rsid w:val="00BE17A7"/>
    <w:rsid w:val="00BE31F0"/>
    <w:rsid w:val="00BE3671"/>
    <w:rsid w:val="00BE38BD"/>
    <w:rsid w:val="00BE3E33"/>
    <w:rsid w:val="00BE3EDE"/>
    <w:rsid w:val="00BE46D0"/>
    <w:rsid w:val="00BE4E2A"/>
    <w:rsid w:val="00BE5285"/>
    <w:rsid w:val="00BE5982"/>
    <w:rsid w:val="00BE6F54"/>
    <w:rsid w:val="00BE734B"/>
    <w:rsid w:val="00BE7626"/>
    <w:rsid w:val="00BF0159"/>
    <w:rsid w:val="00BF11EF"/>
    <w:rsid w:val="00BF1225"/>
    <w:rsid w:val="00BF12D6"/>
    <w:rsid w:val="00BF136D"/>
    <w:rsid w:val="00BF160B"/>
    <w:rsid w:val="00BF17A3"/>
    <w:rsid w:val="00BF1FF6"/>
    <w:rsid w:val="00BF235A"/>
    <w:rsid w:val="00BF24B2"/>
    <w:rsid w:val="00BF2847"/>
    <w:rsid w:val="00BF3683"/>
    <w:rsid w:val="00BF3B0A"/>
    <w:rsid w:val="00BF458E"/>
    <w:rsid w:val="00BF4670"/>
    <w:rsid w:val="00BF4A35"/>
    <w:rsid w:val="00BF50AF"/>
    <w:rsid w:val="00BF5504"/>
    <w:rsid w:val="00BF56F9"/>
    <w:rsid w:val="00BF58E7"/>
    <w:rsid w:val="00BF5F9C"/>
    <w:rsid w:val="00BF684D"/>
    <w:rsid w:val="00BF6FDC"/>
    <w:rsid w:val="00BF751E"/>
    <w:rsid w:val="00BF7DD0"/>
    <w:rsid w:val="00BF7FD1"/>
    <w:rsid w:val="00C00A71"/>
    <w:rsid w:val="00C00C2D"/>
    <w:rsid w:val="00C00CF9"/>
    <w:rsid w:val="00C01092"/>
    <w:rsid w:val="00C02174"/>
    <w:rsid w:val="00C02971"/>
    <w:rsid w:val="00C02AE8"/>
    <w:rsid w:val="00C02D0D"/>
    <w:rsid w:val="00C02EC3"/>
    <w:rsid w:val="00C02ED8"/>
    <w:rsid w:val="00C0321B"/>
    <w:rsid w:val="00C0329B"/>
    <w:rsid w:val="00C036A0"/>
    <w:rsid w:val="00C03D69"/>
    <w:rsid w:val="00C0405A"/>
    <w:rsid w:val="00C04480"/>
    <w:rsid w:val="00C044D7"/>
    <w:rsid w:val="00C04598"/>
    <w:rsid w:val="00C057BD"/>
    <w:rsid w:val="00C058C8"/>
    <w:rsid w:val="00C05ED2"/>
    <w:rsid w:val="00C05EDF"/>
    <w:rsid w:val="00C06929"/>
    <w:rsid w:val="00C06C37"/>
    <w:rsid w:val="00C06E4B"/>
    <w:rsid w:val="00C06E5F"/>
    <w:rsid w:val="00C07239"/>
    <w:rsid w:val="00C079F7"/>
    <w:rsid w:val="00C07D22"/>
    <w:rsid w:val="00C1028C"/>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4F9D"/>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018"/>
    <w:rsid w:val="00C313A4"/>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0C7"/>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15D"/>
    <w:rsid w:val="00C52274"/>
    <w:rsid w:val="00C528BA"/>
    <w:rsid w:val="00C52A29"/>
    <w:rsid w:val="00C530B4"/>
    <w:rsid w:val="00C538FF"/>
    <w:rsid w:val="00C53DD8"/>
    <w:rsid w:val="00C5411D"/>
    <w:rsid w:val="00C545BC"/>
    <w:rsid w:val="00C55403"/>
    <w:rsid w:val="00C556DE"/>
    <w:rsid w:val="00C5586C"/>
    <w:rsid w:val="00C5592D"/>
    <w:rsid w:val="00C56004"/>
    <w:rsid w:val="00C561FF"/>
    <w:rsid w:val="00C57168"/>
    <w:rsid w:val="00C6003B"/>
    <w:rsid w:val="00C60372"/>
    <w:rsid w:val="00C608C1"/>
    <w:rsid w:val="00C60A5E"/>
    <w:rsid w:val="00C60D0E"/>
    <w:rsid w:val="00C6101E"/>
    <w:rsid w:val="00C61658"/>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6AD"/>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00B"/>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5C"/>
    <w:rsid w:val="00CB59A1"/>
    <w:rsid w:val="00CB5B60"/>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1544"/>
    <w:rsid w:val="00CD22C8"/>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609"/>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2E6"/>
    <w:rsid w:val="00CF24EB"/>
    <w:rsid w:val="00CF2862"/>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610"/>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536"/>
    <w:rsid w:val="00D36701"/>
    <w:rsid w:val="00D3696D"/>
    <w:rsid w:val="00D370A8"/>
    <w:rsid w:val="00D376A1"/>
    <w:rsid w:val="00D4013A"/>
    <w:rsid w:val="00D40654"/>
    <w:rsid w:val="00D408F5"/>
    <w:rsid w:val="00D411AB"/>
    <w:rsid w:val="00D4127A"/>
    <w:rsid w:val="00D412CF"/>
    <w:rsid w:val="00D413D1"/>
    <w:rsid w:val="00D41927"/>
    <w:rsid w:val="00D419C3"/>
    <w:rsid w:val="00D42229"/>
    <w:rsid w:val="00D422E6"/>
    <w:rsid w:val="00D42374"/>
    <w:rsid w:val="00D42ACF"/>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77A"/>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5F2"/>
    <w:rsid w:val="00D727E0"/>
    <w:rsid w:val="00D73108"/>
    <w:rsid w:val="00D7325B"/>
    <w:rsid w:val="00D740FC"/>
    <w:rsid w:val="00D7463E"/>
    <w:rsid w:val="00D74A00"/>
    <w:rsid w:val="00D74FA5"/>
    <w:rsid w:val="00D751BC"/>
    <w:rsid w:val="00D75CA5"/>
    <w:rsid w:val="00D760CC"/>
    <w:rsid w:val="00D767C4"/>
    <w:rsid w:val="00D76A9E"/>
    <w:rsid w:val="00D77418"/>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4256"/>
    <w:rsid w:val="00D84672"/>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AC4"/>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280F"/>
    <w:rsid w:val="00DA3897"/>
    <w:rsid w:val="00DA4690"/>
    <w:rsid w:val="00DA4A7A"/>
    <w:rsid w:val="00DA4F62"/>
    <w:rsid w:val="00DA5274"/>
    <w:rsid w:val="00DA5497"/>
    <w:rsid w:val="00DA688A"/>
    <w:rsid w:val="00DA6B8F"/>
    <w:rsid w:val="00DA6FD2"/>
    <w:rsid w:val="00DA7733"/>
    <w:rsid w:val="00DA7DD9"/>
    <w:rsid w:val="00DB02E6"/>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1BC"/>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4FC4"/>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4D5"/>
    <w:rsid w:val="00DE46E0"/>
    <w:rsid w:val="00DE4C4B"/>
    <w:rsid w:val="00DE5971"/>
    <w:rsid w:val="00DE5C56"/>
    <w:rsid w:val="00DE5C78"/>
    <w:rsid w:val="00DE61A3"/>
    <w:rsid w:val="00DE6673"/>
    <w:rsid w:val="00DE66E1"/>
    <w:rsid w:val="00DE6765"/>
    <w:rsid w:val="00DE71A8"/>
    <w:rsid w:val="00DE774E"/>
    <w:rsid w:val="00DE7CDD"/>
    <w:rsid w:val="00DE7D41"/>
    <w:rsid w:val="00DF068E"/>
    <w:rsid w:val="00DF0B3E"/>
    <w:rsid w:val="00DF12BF"/>
    <w:rsid w:val="00DF12CB"/>
    <w:rsid w:val="00DF18CA"/>
    <w:rsid w:val="00DF1935"/>
    <w:rsid w:val="00DF1F86"/>
    <w:rsid w:val="00DF216E"/>
    <w:rsid w:val="00DF21BB"/>
    <w:rsid w:val="00DF2324"/>
    <w:rsid w:val="00DF311C"/>
    <w:rsid w:val="00DF3196"/>
    <w:rsid w:val="00DF3197"/>
    <w:rsid w:val="00DF3240"/>
    <w:rsid w:val="00DF3338"/>
    <w:rsid w:val="00DF39C5"/>
    <w:rsid w:val="00DF4504"/>
    <w:rsid w:val="00DF5006"/>
    <w:rsid w:val="00DF5812"/>
    <w:rsid w:val="00DF6167"/>
    <w:rsid w:val="00DF628C"/>
    <w:rsid w:val="00DF64B0"/>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B10"/>
    <w:rsid w:val="00E11C54"/>
    <w:rsid w:val="00E11D71"/>
    <w:rsid w:val="00E1204D"/>
    <w:rsid w:val="00E12869"/>
    <w:rsid w:val="00E12874"/>
    <w:rsid w:val="00E12DE0"/>
    <w:rsid w:val="00E12E25"/>
    <w:rsid w:val="00E12FB3"/>
    <w:rsid w:val="00E134BF"/>
    <w:rsid w:val="00E136F4"/>
    <w:rsid w:val="00E142FA"/>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A69"/>
    <w:rsid w:val="00E20B81"/>
    <w:rsid w:val="00E20EF2"/>
    <w:rsid w:val="00E20F66"/>
    <w:rsid w:val="00E210EF"/>
    <w:rsid w:val="00E21212"/>
    <w:rsid w:val="00E2133D"/>
    <w:rsid w:val="00E21978"/>
    <w:rsid w:val="00E21D31"/>
    <w:rsid w:val="00E21EC7"/>
    <w:rsid w:val="00E228A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46B"/>
    <w:rsid w:val="00E306B8"/>
    <w:rsid w:val="00E3107E"/>
    <w:rsid w:val="00E310C6"/>
    <w:rsid w:val="00E313C2"/>
    <w:rsid w:val="00E31807"/>
    <w:rsid w:val="00E31E0C"/>
    <w:rsid w:val="00E320A7"/>
    <w:rsid w:val="00E3276F"/>
    <w:rsid w:val="00E330E1"/>
    <w:rsid w:val="00E3384E"/>
    <w:rsid w:val="00E3387D"/>
    <w:rsid w:val="00E33AD6"/>
    <w:rsid w:val="00E345E9"/>
    <w:rsid w:val="00E3468E"/>
    <w:rsid w:val="00E34A3C"/>
    <w:rsid w:val="00E35F97"/>
    <w:rsid w:val="00E36244"/>
    <w:rsid w:val="00E363E8"/>
    <w:rsid w:val="00E36734"/>
    <w:rsid w:val="00E36A7C"/>
    <w:rsid w:val="00E36C2E"/>
    <w:rsid w:val="00E36C6E"/>
    <w:rsid w:val="00E36FBD"/>
    <w:rsid w:val="00E37142"/>
    <w:rsid w:val="00E37654"/>
    <w:rsid w:val="00E379E9"/>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023"/>
    <w:rsid w:val="00E44C07"/>
    <w:rsid w:val="00E45901"/>
    <w:rsid w:val="00E4599B"/>
    <w:rsid w:val="00E460EC"/>
    <w:rsid w:val="00E461E1"/>
    <w:rsid w:val="00E462A4"/>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5E93"/>
    <w:rsid w:val="00E5699E"/>
    <w:rsid w:val="00E57228"/>
    <w:rsid w:val="00E57564"/>
    <w:rsid w:val="00E57E46"/>
    <w:rsid w:val="00E600CD"/>
    <w:rsid w:val="00E60112"/>
    <w:rsid w:val="00E606DC"/>
    <w:rsid w:val="00E60D10"/>
    <w:rsid w:val="00E6134D"/>
    <w:rsid w:val="00E61483"/>
    <w:rsid w:val="00E6151E"/>
    <w:rsid w:val="00E61959"/>
    <w:rsid w:val="00E62296"/>
    <w:rsid w:val="00E62D38"/>
    <w:rsid w:val="00E63249"/>
    <w:rsid w:val="00E6325B"/>
    <w:rsid w:val="00E632D8"/>
    <w:rsid w:val="00E63308"/>
    <w:rsid w:val="00E63C46"/>
    <w:rsid w:val="00E64A7C"/>
    <w:rsid w:val="00E65190"/>
    <w:rsid w:val="00E655D3"/>
    <w:rsid w:val="00E66459"/>
    <w:rsid w:val="00E66FFA"/>
    <w:rsid w:val="00E6712E"/>
    <w:rsid w:val="00E67546"/>
    <w:rsid w:val="00E67760"/>
    <w:rsid w:val="00E70465"/>
    <w:rsid w:val="00E7094A"/>
    <w:rsid w:val="00E72421"/>
    <w:rsid w:val="00E72528"/>
    <w:rsid w:val="00E72C9A"/>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67C"/>
    <w:rsid w:val="00E82AC1"/>
    <w:rsid w:val="00E82DBB"/>
    <w:rsid w:val="00E8329F"/>
    <w:rsid w:val="00E838D8"/>
    <w:rsid w:val="00E8487B"/>
    <w:rsid w:val="00E851E4"/>
    <w:rsid w:val="00E8534E"/>
    <w:rsid w:val="00E858A7"/>
    <w:rsid w:val="00E85A2A"/>
    <w:rsid w:val="00E86B8E"/>
    <w:rsid w:val="00E86E42"/>
    <w:rsid w:val="00E87EEA"/>
    <w:rsid w:val="00E9010F"/>
    <w:rsid w:val="00E90F96"/>
    <w:rsid w:val="00E9108D"/>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98"/>
    <w:rsid w:val="00E97B97"/>
    <w:rsid w:val="00E97FAE"/>
    <w:rsid w:val="00EA00D5"/>
    <w:rsid w:val="00EA0337"/>
    <w:rsid w:val="00EA0623"/>
    <w:rsid w:val="00EA0959"/>
    <w:rsid w:val="00EA0F62"/>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3FE4"/>
    <w:rsid w:val="00EB4042"/>
    <w:rsid w:val="00EB4489"/>
    <w:rsid w:val="00EB458B"/>
    <w:rsid w:val="00EB48DE"/>
    <w:rsid w:val="00EB4A76"/>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CF0"/>
    <w:rsid w:val="00EC3FCA"/>
    <w:rsid w:val="00EC402E"/>
    <w:rsid w:val="00EC444C"/>
    <w:rsid w:val="00EC45D4"/>
    <w:rsid w:val="00EC4CB7"/>
    <w:rsid w:val="00EC4E4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1FAF"/>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9BF"/>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B2"/>
    <w:rsid w:val="00EE7FF1"/>
    <w:rsid w:val="00EF03E2"/>
    <w:rsid w:val="00EF049E"/>
    <w:rsid w:val="00EF0CB0"/>
    <w:rsid w:val="00EF136B"/>
    <w:rsid w:val="00EF139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8CF"/>
    <w:rsid w:val="00F01921"/>
    <w:rsid w:val="00F0215E"/>
    <w:rsid w:val="00F027B5"/>
    <w:rsid w:val="00F027F1"/>
    <w:rsid w:val="00F02DBA"/>
    <w:rsid w:val="00F02FF2"/>
    <w:rsid w:val="00F045D6"/>
    <w:rsid w:val="00F05802"/>
    <w:rsid w:val="00F05B2C"/>
    <w:rsid w:val="00F0682D"/>
    <w:rsid w:val="00F06BA9"/>
    <w:rsid w:val="00F10CBC"/>
    <w:rsid w:val="00F10F4B"/>
    <w:rsid w:val="00F113B2"/>
    <w:rsid w:val="00F11468"/>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474"/>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35F"/>
    <w:rsid w:val="00F33893"/>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A0D"/>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64E"/>
    <w:rsid w:val="00F50BAF"/>
    <w:rsid w:val="00F50D72"/>
    <w:rsid w:val="00F50FD6"/>
    <w:rsid w:val="00F51267"/>
    <w:rsid w:val="00F517B4"/>
    <w:rsid w:val="00F5223A"/>
    <w:rsid w:val="00F526BC"/>
    <w:rsid w:val="00F52903"/>
    <w:rsid w:val="00F52A0E"/>
    <w:rsid w:val="00F536B4"/>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239"/>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7A8"/>
    <w:rsid w:val="00F67DE3"/>
    <w:rsid w:val="00F70281"/>
    <w:rsid w:val="00F702FD"/>
    <w:rsid w:val="00F70319"/>
    <w:rsid w:val="00F703AE"/>
    <w:rsid w:val="00F70CFC"/>
    <w:rsid w:val="00F71043"/>
    <w:rsid w:val="00F71EF0"/>
    <w:rsid w:val="00F7212B"/>
    <w:rsid w:val="00F7227D"/>
    <w:rsid w:val="00F72B90"/>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675"/>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D3E"/>
    <w:rsid w:val="00F94E6B"/>
    <w:rsid w:val="00F94EA5"/>
    <w:rsid w:val="00F95390"/>
    <w:rsid w:val="00F9556B"/>
    <w:rsid w:val="00F958D5"/>
    <w:rsid w:val="00F960F8"/>
    <w:rsid w:val="00F96DD0"/>
    <w:rsid w:val="00F97F29"/>
    <w:rsid w:val="00F97F2A"/>
    <w:rsid w:val="00FA0A6E"/>
    <w:rsid w:val="00FA0BAA"/>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729"/>
    <w:rsid w:val="00FB3EFB"/>
    <w:rsid w:val="00FB47BF"/>
    <w:rsid w:val="00FB4F56"/>
    <w:rsid w:val="00FB579C"/>
    <w:rsid w:val="00FB5969"/>
    <w:rsid w:val="00FB685F"/>
    <w:rsid w:val="00FB70CC"/>
    <w:rsid w:val="00FB7201"/>
    <w:rsid w:val="00FB73F8"/>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82E"/>
    <w:rsid w:val="00FE29EB"/>
    <w:rsid w:val="00FE4781"/>
    <w:rsid w:val="00FE4B54"/>
    <w:rsid w:val="00FE4CDE"/>
    <w:rsid w:val="00FE573C"/>
    <w:rsid w:val="00FE5793"/>
    <w:rsid w:val="00FE57A0"/>
    <w:rsid w:val="00FE5DF1"/>
    <w:rsid w:val="00FE69C9"/>
    <w:rsid w:val="00FE6F2C"/>
    <w:rsid w:val="00FE71FE"/>
    <w:rsid w:val="00FE7D30"/>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184A746C"/>
    <w:rsid w:val="1BD333B2"/>
    <w:rsid w:val="3DF750DD"/>
    <w:rsid w:val="497A7A86"/>
    <w:rsid w:val="508B14B9"/>
    <w:rsid w:val="5A515D70"/>
    <w:rsid w:val="6C561233"/>
    <w:rsid w:val="7DEB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3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next w:val="a2"/>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
    <w:autoRedefine/>
    <w:qFormat/>
    <w:rsid w:val="0040057A"/>
    <w:pPr>
      <w:spacing w:before="120" w:after="120"/>
      <w:jc w:val="both"/>
    </w:pPr>
    <w:rPr>
      <w:rFonts w:eastAsia="MS Mincho"/>
      <w:bCs/>
      <w:lang w:eastAsia="zh-CN"/>
    </w:rPr>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rsid w:val="009B792E"/>
    <w:pPr>
      <w:ind w:left="1134" w:hanging="1134"/>
    </w:pPr>
    <w:rPr>
      <w:rFonts w:eastAsiaTheme="minorEastAsia"/>
    </w:r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6"/>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6">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6"/>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7">
    <w:name w:val="caption"/>
    <w:basedOn w:val="a1"/>
    <w:next w:val="a1"/>
    <w:link w:val="Char0"/>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1"/>
    <w:autoRedefine/>
    <w:semiHidden/>
    <w:qFormat/>
    <w:pPr>
      <w:shd w:val="clear" w:color="auto" w:fill="000080"/>
    </w:pPr>
  </w:style>
  <w:style w:type="paragraph" w:styleId="a9">
    <w:name w:val="annotation text"/>
    <w:basedOn w:val="a1"/>
    <w:link w:val="Char1"/>
    <w:autoRedefine/>
    <w:uiPriority w:val="99"/>
    <w:qFormat/>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6"/>
    <w:autoRedefine/>
    <w:qFormat/>
    <w:pPr>
      <w:numPr>
        <w:numId w:val="8"/>
      </w:numPr>
      <w:spacing w:before="180"/>
    </w:pPr>
    <w:rPr>
      <w:rFonts w:ascii="Arial" w:hAnsi="Arial"/>
      <w:sz w:val="22"/>
      <w:szCs w:val="20"/>
    </w:rPr>
  </w:style>
  <w:style w:type="paragraph" w:styleId="aa">
    <w:name w:val="Plain Text"/>
    <w:basedOn w:val="a1"/>
    <w:link w:val="Char2"/>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b">
    <w:name w:val="Balloon Text"/>
    <w:basedOn w:val="a1"/>
    <w:link w:val="Char3"/>
    <w:autoRedefine/>
    <w:semiHidden/>
    <w:qFormat/>
    <w:rPr>
      <w:sz w:val="18"/>
      <w:szCs w:val="18"/>
    </w:rPr>
  </w:style>
  <w:style w:type="paragraph" w:styleId="ac">
    <w:name w:val="footer"/>
    <w:basedOn w:val="a1"/>
    <w:link w:val="Char4"/>
    <w:autoRedefine/>
    <w:qFormat/>
    <w:pPr>
      <w:tabs>
        <w:tab w:val="center" w:pos="4153"/>
        <w:tab w:val="right" w:pos="8306"/>
      </w:tabs>
      <w:snapToGrid w:val="0"/>
    </w:pPr>
    <w:rPr>
      <w:sz w:val="18"/>
      <w:szCs w:val="18"/>
    </w:rPr>
  </w:style>
  <w:style w:type="paragraph" w:styleId="ad">
    <w:name w:val="header"/>
    <w:basedOn w:val="a1"/>
    <w:link w:val="Char5"/>
    <w:autoRedefine/>
    <w:qFormat/>
    <w:pPr>
      <w:tabs>
        <w:tab w:val="center" w:pos="4536"/>
        <w:tab w:val="right" w:pos="9072"/>
      </w:tabs>
    </w:pPr>
    <w:rPr>
      <w:rFonts w:ascii="Arial" w:eastAsia="MS Mincho" w:hAnsi="Arial"/>
      <w:b/>
    </w:rPr>
  </w:style>
  <w:style w:type="paragraph" w:styleId="ae">
    <w:name w:val="footnote text"/>
    <w:basedOn w:val="a1"/>
    <w:link w:val="Char6"/>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f">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0">
    <w:name w:val="annotation subject"/>
    <w:basedOn w:val="a9"/>
    <w:next w:val="a9"/>
    <w:link w:val="Char7"/>
    <w:autoRedefine/>
    <w:semiHidden/>
    <w:qFormat/>
    <w:rPr>
      <w:b/>
      <w:bCs/>
    </w:rPr>
  </w:style>
  <w:style w:type="table" w:styleId="af1">
    <w:name w:val="Table Grid"/>
    <w:basedOn w:val="a4"/>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4"/>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3"/>
    <w:autoRedefine/>
    <w:uiPriority w:val="22"/>
    <w:qFormat/>
    <w:rPr>
      <w:b/>
      <w:bCs/>
    </w:rPr>
  </w:style>
  <w:style w:type="character" w:styleId="af3">
    <w:name w:val="page number"/>
    <w:basedOn w:val="a3"/>
    <w:autoRedefine/>
    <w:qFormat/>
  </w:style>
  <w:style w:type="character" w:styleId="af4">
    <w:name w:val="FollowedHyperlink"/>
    <w:basedOn w:val="a3"/>
    <w:autoRedefine/>
    <w:qFormat/>
    <w:rPr>
      <w:color w:val="800080" w:themeColor="followedHyperlink"/>
      <w:u w:val="single"/>
    </w:rPr>
  </w:style>
  <w:style w:type="character" w:styleId="af5">
    <w:name w:val="Emphasis"/>
    <w:basedOn w:val="a3"/>
    <w:autoRedefine/>
    <w:uiPriority w:val="20"/>
    <w:qFormat/>
    <w:rPr>
      <w:color w:val="CC0000"/>
    </w:rPr>
  </w:style>
  <w:style w:type="character" w:styleId="af6">
    <w:name w:val="Hyperlink"/>
    <w:basedOn w:val="a3"/>
    <w:autoRedefine/>
    <w:unhideWhenUsed/>
    <w:qFormat/>
    <w:rPr>
      <w:color w:val="0000FF"/>
      <w:u w:val="single"/>
    </w:rPr>
  </w:style>
  <w:style w:type="character" w:styleId="af7">
    <w:name w:val="annotation reference"/>
    <w:autoRedefine/>
    <w:qFormat/>
    <w:rPr>
      <w:sz w:val="21"/>
      <w:szCs w:val="21"/>
    </w:rPr>
  </w:style>
  <w:style w:type="character" w:styleId="af8">
    <w:name w:val="footnote reference"/>
    <w:basedOn w:val="a3"/>
    <w:autoRedefine/>
    <w:qFormat/>
    <w:rPr>
      <w:vertAlign w:val="superscript"/>
    </w:rPr>
  </w:style>
  <w:style w:type="character" w:customStyle="1" w:styleId="Char0">
    <w:name w:val="题注 Char"/>
    <w:link w:val="a7"/>
    <w:autoRedefine/>
    <w:qFormat/>
    <w:rPr>
      <w:lang w:val="en-GB" w:eastAsia="en-US" w:bidi="ar-SA"/>
    </w:rPr>
  </w:style>
  <w:style w:type="paragraph" w:styleId="af9">
    <w:name w:val="List Paragraph"/>
    <w:aliases w:val="- Bullets,1st level - Bullet List Paragraph,List Paragraph1,Lettre d'introduction,Paragrafo elenco,Normal bullet 2,Bullet list,Numbered List,Lista1,Task Body,Viñetas (Inicio Parrafo),3 Txt tabla,Zerrenda-paragrafoa,Lista viñetas"/>
    <w:basedOn w:val="a1"/>
    <w:link w:val="Char8"/>
    <w:autoRedefin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
    <w:name w:val="正文文本 Char"/>
    <w:link w:val="a2"/>
    <w:autoRedefine/>
    <w:qFormat/>
    <w:rsid w:val="0040057A"/>
    <w:rPr>
      <w:rFonts w:eastAsia="MS Mincho"/>
      <w:bCs/>
      <w:szCs w:val="24"/>
    </w:rPr>
  </w:style>
  <w:style w:type="character" w:customStyle="1" w:styleId="Char8">
    <w:name w:val="列出段落 Char"/>
    <w:aliases w:val="- Bullets Char,1st level - Bullet List Paragraph Char,List Paragraph1 Char,Lettre d'introduction Char,Paragrafo elenco Char,Normal bullet 2 Char,Bullet list Char,Numbered List Char,Lista1 Char,Task Body Char,Viñetas (Inicio Parrafo) Char"/>
    <w:link w:val="af9"/>
    <w:autoRedefine/>
    <w:uiPriority w:val="34"/>
    <w:qFormat/>
    <w:rPr>
      <w:rFonts w:eastAsia="MS Mincho"/>
      <w:lang w:val="en-GB" w:eastAsia="en-US"/>
    </w:rPr>
  </w:style>
  <w:style w:type="character" w:styleId="afa">
    <w:name w:val="Placeholder Text"/>
    <w:basedOn w:val="a3"/>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6">
    <w:name w:val="脚注文本 Char"/>
    <w:basedOn w:val="a3"/>
    <w:link w:val="ae"/>
    <w:autoRedefine/>
    <w:qFormat/>
    <w:rPr>
      <w:rFonts w:eastAsia="Times New Roman"/>
      <w:lang w:eastAsia="en-US"/>
    </w:rPr>
  </w:style>
  <w:style w:type="character" w:customStyle="1" w:styleId="1Char">
    <w:name w:val="标题 1 Char"/>
    <w:basedOn w:val="a3"/>
    <w:autoRedefine/>
    <w:qFormat/>
    <w:rPr>
      <w:rFonts w:ascii="Arial" w:eastAsia="宋体" w:hAnsi="Arial" w:cs="Arial"/>
      <w:b/>
      <w:bCs/>
      <w:kern w:val="32"/>
      <w:sz w:val="28"/>
      <w:szCs w:val="32"/>
    </w:rPr>
  </w:style>
  <w:style w:type="character" w:customStyle="1" w:styleId="Char5">
    <w:name w:val="页眉 Char"/>
    <w:basedOn w:val="a3"/>
    <w:link w:val="ad"/>
    <w:autoRedefine/>
    <w:qFormat/>
    <w:rPr>
      <w:rFonts w:ascii="Arial" w:eastAsia="MS Mincho" w:hAnsi="Arial"/>
      <w:b/>
      <w:szCs w:val="24"/>
      <w:lang w:eastAsia="en-US"/>
    </w:rPr>
  </w:style>
  <w:style w:type="character" w:customStyle="1" w:styleId="opdict3font241">
    <w:name w:val="op_dict3_font241"/>
    <w:basedOn w:val="a3"/>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3"/>
    <w:autoRedefine/>
    <w:qFormat/>
    <w:rPr>
      <w:color w:val="999999"/>
    </w:rPr>
  </w:style>
  <w:style w:type="character" w:customStyle="1" w:styleId="opdicttext22">
    <w:name w:val="op_dict_text22"/>
    <w:basedOn w:val="a3"/>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3"/>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1">
    <w:name w:val="批注文字 Char"/>
    <w:basedOn w:val="a3"/>
    <w:link w:val="a9"/>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6"/>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qFormat/>
    <w:rsid w:val="00081A98"/>
    <w:pPr>
      <w:numPr>
        <w:numId w:val="14"/>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autoRedefine/>
    <w:semiHidden/>
    <w:qFormat/>
    <w:rPr>
      <w:rFonts w:ascii="Arial" w:eastAsia="Times New Roman" w:hAnsi="Arial"/>
      <w:sz w:val="36"/>
      <w:lang w:val="en-GB" w:eastAsia="ja-JP"/>
    </w:rPr>
  </w:style>
  <w:style w:type="character" w:customStyle="1" w:styleId="9Char">
    <w:name w:val="标题 9 Char"/>
    <w:basedOn w:val="a3"/>
    <w:link w:val="9"/>
    <w:autoRedefine/>
    <w:semiHidden/>
    <w:qFormat/>
    <w:rPr>
      <w:rFonts w:ascii="Arial" w:eastAsia="Times New Roman" w:hAnsi="Arial"/>
      <w:sz w:val="36"/>
      <w:lang w:val="en-GB" w:eastAsia="ja-JP"/>
    </w:rPr>
  </w:style>
  <w:style w:type="character" w:customStyle="1" w:styleId="2Char">
    <w:name w:val="标题 2 Char"/>
    <w:basedOn w:val="a3"/>
    <w:link w:val="22"/>
    <w:autoRedefine/>
    <w:qFormat/>
    <w:rPr>
      <w:rFonts w:ascii="Arial" w:eastAsia="MS Mincho" w:hAnsi="Arial" w:cs="Arial"/>
      <w:b/>
      <w:bCs/>
      <w:iCs/>
      <w:szCs w:val="28"/>
    </w:rPr>
  </w:style>
  <w:style w:type="character" w:customStyle="1" w:styleId="4Char">
    <w:name w:val="标题 4 Char"/>
    <w:basedOn w:val="a3"/>
    <w:link w:val="40"/>
    <w:autoRedefine/>
    <w:qFormat/>
    <w:rPr>
      <w:rFonts w:eastAsia="MS Mincho"/>
      <w:b/>
      <w:bCs/>
      <w:sz w:val="28"/>
      <w:szCs w:val="28"/>
      <w:lang w:eastAsia="en-US"/>
    </w:rPr>
  </w:style>
  <w:style w:type="character" w:customStyle="1" w:styleId="6Char">
    <w:name w:val="标题 6 Char"/>
    <w:basedOn w:val="a3"/>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3"/>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3"/>
    <w:autoRedefine/>
    <w:uiPriority w:val="99"/>
    <w:semiHidden/>
    <w:unhideWhenUsed/>
    <w:qFormat/>
    <w:rPr>
      <w:color w:val="954F72"/>
      <w:u w:val="single"/>
    </w:rPr>
  </w:style>
  <w:style w:type="character" w:customStyle="1" w:styleId="4Char1">
    <w:name w:val="标题 4 Char1"/>
    <w:basedOn w:val="a3"/>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3"/>
    <w:autoRedefine/>
    <w:semiHidden/>
    <w:qFormat/>
    <w:rPr>
      <w:rFonts w:eastAsia="Times New Roman"/>
      <w:lang w:val="en-GB" w:eastAsia="ja-JP"/>
    </w:rPr>
  </w:style>
  <w:style w:type="character" w:customStyle="1" w:styleId="Char4">
    <w:name w:val="页脚 Char"/>
    <w:basedOn w:val="a3"/>
    <w:link w:val="ac"/>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3"/>
    <w:link w:val="33"/>
    <w:autoRedefine/>
    <w:qFormat/>
    <w:rPr>
      <w:rFonts w:eastAsia="Times New Roman"/>
      <w:sz w:val="16"/>
      <w:szCs w:val="16"/>
      <w:lang w:val="en-GB" w:eastAsia="ja-JP"/>
    </w:rPr>
  </w:style>
  <w:style w:type="character" w:customStyle="1" w:styleId="Char2">
    <w:name w:val="纯文本 Char"/>
    <w:basedOn w:val="a3"/>
    <w:link w:val="aa"/>
    <w:autoRedefine/>
    <w:uiPriority w:val="99"/>
    <w:qFormat/>
    <w:rPr>
      <w:rFonts w:ascii="Courier New" w:eastAsia="Calibri" w:hAnsi="Courier New"/>
      <w:sz w:val="22"/>
      <w:szCs w:val="22"/>
      <w:lang w:val="nb-NO" w:eastAsia="en-US"/>
    </w:rPr>
  </w:style>
  <w:style w:type="character" w:customStyle="1" w:styleId="Char7">
    <w:name w:val="批注主题 Char"/>
    <w:basedOn w:val="Char1"/>
    <w:link w:val="af0"/>
    <w:autoRedefine/>
    <w:semiHidden/>
    <w:qFormat/>
    <w:rPr>
      <w:rFonts w:eastAsia="Times New Roman"/>
      <w:b/>
      <w:bCs/>
      <w:szCs w:val="24"/>
      <w:lang w:eastAsia="en-US"/>
    </w:rPr>
  </w:style>
  <w:style w:type="character" w:customStyle="1" w:styleId="Char3">
    <w:name w:val="批注框文本 Char"/>
    <w:basedOn w:val="a3"/>
    <w:link w:val="ab"/>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autoRedefine/>
    <w:qFormat/>
    <w:pPr>
      <w:autoSpaceDN w:val="0"/>
      <w:spacing w:line="256" w:lineRule="auto"/>
      <w:ind w:hanging="22"/>
    </w:pPr>
    <w:rPr>
      <w:rFonts w:ascii="Arial" w:hAnsi="Arial" w:cs="Arial"/>
      <w:sz w:val="24"/>
      <w:lang w:val="en-GB"/>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3"/>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3"/>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3"/>
    <w:autoRedefine/>
    <w:qFormat/>
  </w:style>
  <w:style w:type="character" w:customStyle="1" w:styleId="15">
    <w:name w:val="15"/>
    <w:basedOn w:val="a3"/>
    <w:autoRedefine/>
    <w:qFormat/>
    <w:rPr>
      <w:rFonts w:ascii="Calibri" w:hAnsi="Calibri" w:cs="Calibri" w:hint="default"/>
      <w:color w:val="0000FF"/>
      <w:u w:val="single"/>
    </w:rPr>
  </w:style>
  <w:style w:type="character" w:customStyle="1" w:styleId="cf01">
    <w:name w:val="cf01"/>
    <w:basedOn w:val="a3"/>
    <w:autoRedefine/>
    <w:qFormat/>
    <w:rPr>
      <w:rFonts w:ascii="Segoe UI" w:hAnsi="Segoe UI" w:cs="Segoe UI" w:hint="default"/>
      <w:sz w:val="18"/>
      <w:szCs w:val="18"/>
    </w:rPr>
  </w:style>
  <w:style w:type="character" w:customStyle="1" w:styleId="cf11">
    <w:name w:val="cf11"/>
    <w:basedOn w:val="a3"/>
    <w:autoRedefine/>
    <w:qFormat/>
    <w:rPr>
      <w:rFonts w:ascii="Segoe UI" w:hAnsi="Segoe UI" w:cs="Segoe UI" w:hint="default"/>
      <w:i/>
      <w:iCs/>
      <w:sz w:val="18"/>
      <w:szCs w:val="18"/>
    </w:rPr>
  </w:style>
  <w:style w:type="table" w:customStyle="1" w:styleId="14">
    <w:name w:val="网格型1"/>
    <w:basedOn w:val="a4"/>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3"/>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等线" w:hAnsi="Arial"/>
      <w:b/>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next w:val="a2"/>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
    <w:autoRedefine/>
    <w:qFormat/>
    <w:rsid w:val="0040057A"/>
    <w:pPr>
      <w:spacing w:before="120" w:after="120"/>
      <w:jc w:val="both"/>
    </w:pPr>
    <w:rPr>
      <w:rFonts w:eastAsia="MS Mincho"/>
      <w:bCs/>
      <w:lang w:eastAsia="zh-CN"/>
    </w:rPr>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rsid w:val="009B792E"/>
    <w:pPr>
      <w:ind w:left="1134" w:hanging="1134"/>
    </w:pPr>
    <w:rPr>
      <w:rFonts w:eastAsiaTheme="minorEastAsia"/>
    </w:r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6"/>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6">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6"/>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7">
    <w:name w:val="caption"/>
    <w:basedOn w:val="a1"/>
    <w:next w:val="a1"/>
    <w:link w:val="Char0"/>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1"/>
    <w:autoRedefine/>
    <w:semiHidden/>
    <w:qFormat/>
    <w:pPr>
      <w:shd w:val="clear" w:color="auto" w:fill="000080"/>
    </w:pPr>
  </w:style>
  <w:style w:type="paragraph" w:styleId="a9">
    <w:name w:val="annotation text"/>
    <w:basedOn w:val="a1"/>
    <w:link w:val="Char1"/>
    <w:autoRedefine/>
    <w:uiPriority w:val="99"/>
    <w:qFormat/>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6"/>
    <w:autoRedefine/>
    <w:qFormat/>
    <w:pPr>
      <w:numPr>
        <w:numId w:val="8"/>
      </w:numPr>
      <w:spacing w:before="180"/>
    </w:pPr>
    <w:rPr>
      <w:rFonts w:ascii="Arial" w:hAnsi="Arial"/>
      <w:sz w:val="22"/>
      <w:szCs w:val="20"/>
    </w:rPr>
  </w:style>
  <w:style w:type="paragraph" w:styleId="aa">
    <w:name w:val="Plain Text"/>
    <w:basedOn w:val="a1"/>
    <w:link w:val="Char2"/>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b">
    <w:name w:val="Balloon Text"/>
    <w:basedOn w:val="a1"/>
    <w:link w:val="Char3"/>
    <w:autoRedefine/>
    <w:semiHidden/>
    <w:qFormat/>
    <w:rPr>
      <w:sz w:val="18"/>
      <w:szCs w:val="18"/>
    </w:rPr>
  </w:style>
  <w:style w:type="paragraph" w:styleId="ac">
    <w:name w:val="footer"/>
    <w:basedOn w:val="a1"/>
    <w:link w:val="Char4"/>
    <w:autoRedefine/>
    <w:qFormat/>
    <w:pPr>
      <w:tabs>
        <w:tab w:val="center" w:pos="4153"/>
        <w:tab w:val="right" w:pos="8306"/>
      </w:tabs>
      <w:snapToGrid w:val="0"/>
    </w:pPr>
    <w:rPr>
      <w:sz w:val="18"/>
      <w:szCs w:val="18"/>
    </w:rPr>
  </w:style>
  <w:style w:type="paragraph" w:styleId="ad">
    <w:name w:val="header"/>
    <w:basedOn w:val="a1"/>
    <w:link w:val="Char5"/>
    <w:autoRedefine/>
    <w:qFormat/>
    <w:pPr>
      <w:tabs>
        <w:tab w:val="center" w:pos="4536"/>
        <w:tab w:val="right" w:pos="9072"/>
      </w:tabs>
    </w:pPr>
    <w:rPr>
      <w:rFonts w:ascii="Arial" w:eastAsia="MS Mincho" w:hAnsi="Arial"/>
      <w:b/>
    </w:rPr>
  </w:style>
  <w:style w:type="paragraph" w:styleId="ae">
    <w:name w:val="footnote text"/>
    <w:basedOn w:val="a1"/>
    <w:link w:val="Char6"/>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f">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0">
    <w:name w:val="annotation subject"/>
    <w:basedOn w:val="a9"/>
    <w:next w:val="a9"/>
    <w:link w:val="Char7"/>
    <w:autoRedefine/>
    <w:semiHidden/>
    <w:qFormat/>
    <w:rPr>
      <w:b/>
      <w:bCs/>
    </w:rPr>
  </w:style>
  <w:style w:type="table" w:styleId="af1">
    <w:name w:val="Table Grid"/>
    <w:basedOn w:val="a4"/>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4"/>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3"/>
    <w:autoRedefine/>
    <w:uiPriority w:val="22"/>
    <w:qFormat/>
    <w:rPr>
      <w:b/>
      <w:bCs/>
    </w:rPr>
  </w:style>
  <w:style w:type="character" w:styleId="af3">
    <w:name w:val="page number"/>
    <w:basedOn w:val="a3"/>
    <w:autoRedefine/>
    <w:qFormat/>
  </w:style>
  <w:style w:type="character" w:styleId="af4">
    <w:name w:val="FollowedHyperlink"/>
    <w:basedOn w:val="a3"/>
    <w:autoRedefine/>
    <w:qFormat/>
    <w:rPr>
      <w:color w:val="800080" w:themeColor="followedHyperlink"/>
      <w:u w:val="single"/>
    </w:rPr>
  </w:style>
  <w:style w:type="character" w:styleId="af5">
    <w:name w:val="Emphasis"/>
    <w:basedOn w:val="a3"/>
    <w:autoRedefine/>
    <w:uiPriority w:val="20"/>
    <w:qFormat/>
    <w:rPr>
      <w:color w:val="CC0000"/>
    </w:rPr>
  </w:style>
  <w:style w:type="character" w:styleId="af6">
    <w:name w:val="Hyperlink"/>
    <w:basedOn w:val="a3"/>
    <w:autoRedefine/>
    <w:unhideWhenUsed/>
    <w:qFormat/>
    <w:rPr>
      <w:color w:val="0000FF"/>
      <w:u w:val="single"/>
    </w:rPr>
  </w:style>
  <w:style w:type="character" w:styleId="af7">
    <w:name w:val="annotation reference"/>
    <w:autoRedefine/>
    <w:qFormat/>
    <w:rPr>
      <w:sz w:val="21"/>
      <w:szCs w:val="21"/>
    </w:rPr>
  </w:style>
  <w:style w:type="character" w:styleId="af8">
    <w:name w:val="footnote reference"/>
    <w:basedOn w:val="a3"/>
    <w:autoRedefine/>
    <w:qFormat/>
    <w:rPr>
      <w:vertAlign w:val="superscript"/>
    </w:rPr>
  </w:style>
  <w:style w:type="character" w:customStyle="1" w:styleId="Char0">
    <w:name w:val="题注 Char"/>
    <w:link w:val="a7"/>
    <w:autoRedefine/>
    <w:qFormat/>
    <w:rPr>
      <w:lang w:val="en-GB" w:eastAsia="en-US" w:bidi="ar-SA"/>
    </w:rPr>
  </w:style>
  <w:style w:type="paragraph" w:styleId="af9">
    <w:name w:val="List Paragraph"/>
    <w:aliases w:val="- Bullets,1st level - Bullet List Paragraph,List Paragraph1,Lettre d'introduction,Paragrafo elenco,Normal bullet 2,Bullet list,Numbered List,Lista1,Task Body,Viñetas (Inicio Parrafo),3 Txt tabla,Zerrenda-paragrafoa,Lista viñetas"/>
    <w:basedOn w:val="a1"/>
    <w:link w:val="Char8"/>
    <w:autoRedefin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
    <w:name w:val="正文文本 Char"/>
    <w:link w:val="a2"/>
    <w:autoRedefine/>
    <w:qFormat/>
    <w:rsid w:val="0040057A"/>
    <w:rPr>
      <w:rFonts w:eastAsia="MS Mincho"/>
      <w:bCs/>
      <w:szCs w:val="24"/>
    </w:rPr>
  </w:style>
  <w:style w:type="character" w:customStyle="1" w:styleId="Char8">
    <w:name w:val="列出段落 Char"/>
    <w:aliases w:val="- Bullets Char,1st level - Bullet List Paragraph Char,List Paragraph1 Char,Lettre d'introduction Char,Paragrafo elenco Char,Normal bullet 2 Char,Bullet list Char,Numbered List Char,Lista1 Char,Task Body Char,Viñetas (Inicio Parrafo) Char"/>
    <w:link w:val="af9"/>
    <w:autoRedefine/>
    <w:uiPriority w:val="34"/>
    <w:qFormat/>
    <w:rPr>
      <w:rFonts w:eastAsia="MS Mincho"/>
      <w:lang w:val="en-GB" w:eastAsia="en-US"/>
    </w:rPr>
  </w:style>
  <w:style w:type="character" w:styleId="afa">
    <w:name w:val="Placeholder Text"/>
    <w:basedOn w:val="a3"/>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6">
    <w:name w:val="脚注文本 Char"/>
    <w:basedOn w:val="a3"/>
    <w:link w:val="ae"/>
    <w:autoRedefine/>
    <w:qFormat/>
    <w:rPr>
      <w:rFonts w:eastAsia="Times New Roman"/>
      <w:lang w:eastAsia="en-US"/>
    </w:rPr>
  </w:style>
  <w:style w:type="character" w:customStyle="1" w:styleId="1Char">
    <w:name w:val="标题 1 Char"/>
    <w:basedOn w:val="a3"/>
    <w:autoRedefine/>
    <w:qFormat/>
    <w:rPr>
      <w:rFonts w:ascii="Arial" w:eastAsia="宋体" w:hAnsi="Arial" w:cs="Arial"/>
      <w:b/>
      <w:bCs/>
      <w:kern w:val="32"/>
      <w:sz w:val="28"/>
      <w:szCs w:val="32"/>
    </w:rPr>
  </w:style>
  <w:style w:type="character" w:customStyle="1" w:styleId="Char5">
    <w:name w:val="页眉 Char"/>
    <w:basedOn w:val="a3"/>
    <w:link w:val="ad"/>
    <w:autoRedefine/>
    <w:qFormat/>
    <w:rPr>
      <w:rFonts w:ascii="Arial" w:eastAsia="MS Mincho" w:hAnsi="Arial"/>
      <w:b/>
      <w:szCs w:val="24"/>
      <w:lang w:eastAsia="en-US"/>
    </w:rPr>
  </w:style>
  <w:style w:type="character" w:customStyle="1" w:styleId="opdict3font241">
    <w:name w:val="op_dict3_font241"/>
    <w:basedOn w:val="a3"/>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3"/>
    <w:autoRedefine/>
    <w:qFormat/>
    <w:rPr>
      <w:color w:val="999999"/>
    </w:rPr>
  </w:style>
  <w:style w:type="character" w:customStyle="1" w:styleId="opdicttext22">
    <w:name w:val="op_dict_text22"/>
    <w:basedOn w:val="a3"/>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3"/>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1">
    <w:name w:val="批注文字 Char"/>
    <w:basedOn w:val="a3"/>
    <w:link w:val="a9"/>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6"/>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qFormat/>
    <w:rsid w:val="00081A98"/>
    <w:pPr>
      <w:numPr>
        <w:numId w:val="14"/>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autoRedefine/>
    <w:semiHidden/>
    <w:qFormat/>
    <w:rPr>
      <w:rFonts w:ascii="Arial" w:eastAsia="Times New Roman" w:hAnsi="Arial"/>
      <w:sz w:val="36"/>
      <w:lang w:val="en-GB" w:eastAsia="ja-JP"/>
    </w:rPr>
  </w:style>
  <w:style w:type="character" w:customStyle="1" w:styleId="9Char">
    <w:name w:val="标题 9 Char"/>
    <w:basedOn w:val="a3"/>
    <w:link w:val="9"/>
    <w:autoRedefine/>
    <w:semiHidden/>
    <w:qFormat/>
    <w:rPr>
      <w:rFonts w:ascii="Arial" w:eastAsia="Times New Roman" w:hAnsi="Arial"/>
      <w:sz w:val="36"/>
      <w:lang w:val="en-GB" w:eastAsia="ja-JP"/>
    </w:rPr>
  </w:style>
  <w:style w:type="character" w:customStyle="1" w:styleId="2Char">
    <w:name w:val="标题 2 Char"/>
    <w:basedOn w:val="a3"/>
    <w:link w:val="22"/>
    <w:autoRedefine/>
    <w:qFormat/>
    <w:rPr>
      <w:rFonts w:ascii="Arial" w:eastAsia="MS Mincho" w:hAnsi="Arial" w:cs="Arial"/>
      <w:b/>
      <w:bCs/>
      <w:iCs/>
      <w:szCs w:val="28"/>
    </w:rPr>
  </w:style>
  <w:style w:type="character" w:customStyle="1" w:styleId="4Char">
    <w:name w:val="标题 4 Char"/>
    <w:basedOn w:val="a3"/>
    <w:link w:val="40"/>
    <w:autoRedefine/>
    <w:qFormat/>
    <w:rPr>
      <w:rFonts w:eastAsia="MS Mincho"/>
      <w:b/>
      <w:bCs/>
      <w:sz w:val="28"/>
      <w:szCs w:val="28"/>
      <w:lang w:eastAsia="en-US"/>
    </w:rPr>
  </w:style>
  <w:style w:type="character" w:customStyle="1" w:styleId="6Char">
    <w:name w:val="标题 6 Char"/>
    <w:basedOn w:val="a3"/>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3"/>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3"/>
    <w:autoRedefine/>
    <w:uiPriority w:val="99"/>
    <w:semiHidden/>
    <w:unhideWhenUsed/>
    <w:qFormat/>
    <w:rPr>
      <w:color w:val="954F72"/>
      <w:u w:val="single"/>
    </w:rPr>
  </w:style>
  <w:style w:type="character" w:customStyle="1" w:styleId="4Char1">
    <w:name w:val="标题 4 Char1"/>
    <w:basedOn w:val="a3"/>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3"/>
    <w:autoRedefine/>
    <w:semiHidden/>
    <w:qFormat/>
    <w:rPr>
      <w:rFonts w:eastAsia="Times New Roman"/>
      <w:lang w:val="en-GB" w:eastAsia="ja-JP"/>
    </w:rPr>
  </w:style>
  <w:style w:type="character" w:customStyle="1" w:styleId="Char4">
    <w:name w:val="页脚 Char"/>
    <w:basedOn w:val="a3"/>
    <w:link w:val="ac"/>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3"/>
    <w:link w:val="33"/>
    <w:autoRedefine/>
    <w:qFormat/>
    <w:rPr>
      <w:rFonts w:eastAsia="Times New Roman"/>
      <w:sz w:val="16"/>
      <w:szCs w:val="16"/>
      <w:lang w:val="en-GB" w:eastAsia="ja-JP"/>
    </w:rPr>
  </w:style>
  <w:style w:type="character" w:customStyle="1" w:styleId="Char2">
    <w:name w:val="纯文本 Char"/>
    <w:basedOn w:val="a3"/>
    <w:link w:val="aa"/>
    <w:autoRedefine/>
    <w:uiPriority w:val="99"/>
    <w:qFormat/>
    <w:rPr>
      <w:rFonts w:ascii="Courier New" w:eastAsia="Calibri" w:hAnsi="Courier New"/>
      <w:sz w:val="22"/>
      <w:szCs w:val="22"/>
      <w:lang w:val="nb-NO" w:eastAsia="en-US"/>
    </w:rPr>
  </w:style>
  <w:style w:type="character" w:customStyle="1" w:styleId="Char7">
    <w:name w:val="批注主题 Char"/>
    <w:basedOn w:val="Char1"/>
    <w:link w:val="af0"/>
    <w:autoRedefine/>
    <w:semiHidden/>
    <w:qFormat/>
    <w:rPr>
      <w:rFonts w:eastAsia="Times New Roman"/>
      <w:b/>
      <w:bCs/>
      <w:szCs w:val="24"/>
      <w:lang w:eastAsia="en-US"/>
    </w:rPr>
  </w:style>
  <w:style w:type="character" w:customStyle="1" w:styleId="Char3">
    <w:name w:val="批注框文本 Char"/>
    <w:basedOn w:val="a3"/>
    <w:link w:val="ab"/>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autoRedefine/>
    <w:qFormat/>
    <w:pPr>
      <w:autoSpaceDN w:val="0"/>
      <w:spacing w:line="256" w:lineRule="auto"/>
      <w:ind w:hanging="22"/>
    </w:pPr>
    <w:rPr>
      <w:rFonts w:ascii="Arial" w:hAnsi="Arial" w:cs="Arial"/>
      <w:sz w:val="24"/>
      <w:lang w:val="en-GB"/>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3"/>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3"/>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3"/>
    <w:autoRedefine/>
    <w:qFormat/>
  </w:style>
  <w:style w:type="character" w:customStyle="1" w:styleId="15">
    <w:name w:val="15"/>
    <w:basedOn w:val="a3"/>
    <w:autoRedefine/>
    <w:qFormat/>
    <w:rPr>
      <w:rFonts w:ascii="Calibri" w:hAnsi="Calibri" w:cs="Calibri" w:hint="default"/>
      <w:color w:val="0000FF"/>
      <w:u w:val="single"/>
    </w:rPr>
  </w:style>
  <w:style w:type="character" w:customStyle="1" w:styleId="cf01">
    <w:name w:val="cf01"/>
    <w:basedOn w:val="a3"/>
    <w:autoRedefine/>
    <w:qFormat/>
    <w:rPr>
      <w:rFonts w:ascii="Segoe UI" w:hAnsi="Segoe UI" w:cs="Segoe UI" w:hint="default"/>
      <w:sz w:val="18"/>
      <w:szCs w:val="18"/>
    </w:rPr>
  </w:style>
  <w:style w:type="character" w:customStyle="1" w:styleId="cf11">
    <w:name w:val="cf11"/>
    <w:basedOn w:val="a3"/>
    <w:autoRedefine/>
    <w:qFormat/>
    <w:rPr>
      <w:rFonts w:ascii="Segoe UI" w:hAnsi="Segoe UI" w:cs="Segoe UI" w:hint="default"/>
      <w:i/>
      <w:iCs/>
      <w:sz w:val="18"/>
      <w:szCs w:val="18"/>
    </w:rPr>
  </w:style>
  <w:style w:type="table" w:customStyle="1" w:styleId="14">
    <w:name w:val="网格型1"/>
    <w:basedOn w:val="a4"/>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3"/>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等线" w:hAnsi="Arial"/>
      <w:b/>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642894">
      <w:bodyDiv w:val="1"/>
      <w:marLeft w:val="0"/>
      <w:marRight w:val="0"/>
      <w:marTop w:val="0"/>
      <w:marBottom w:val="0"/>
      <w:divBdr>
        <w:top w:val="none" w:sz="0" w:space="0" w:color="auto"/>
        <w:left w:val="none" w:sz="0" w:space="0" w:color="auto"/>
        <w:bottom w:val="none" w:sz="0" w:space="0" w:color="auto"/>
        <w:right w:val="none" w:sz="0" w:space="0" w:color="auto"/>
      </w:divBdr>
      <w:divsChild>
        <w:div w:id="1825464634">
          <w:marLeft w:val="360"/>
          <w:marRight w:val="0"/>
          <w:marTop w:val="0"/>
          <w:marBottom w:val="60"/>
          <w:divBdr>
            <w:top w:val="none" w:sz="0" w:space="0" w:color="auto"/>
            <w:left w:val="none" w:sz="0" w:space="0" w:color="auto"/>
            <w:bottom w:val="none" w:sz="0" w:space="0" w:color="auto"/>
            <w:right w:val="none" w:sz="0" w:space="0" w:color="auto"/>
          </w:divBdr>
        </w:div>
      </w:divsChild>
    </w:div>
    <w:div w:id="388382035">
      <w:bodyDiv w:val="1"/>
      <w:marLeft w:val="0"/>
      <w:marRight w:val="0"/>
      <w:marTop w:val="0"/>
      <w:marBottom w:val="0"/>
      <w:divBdr>
        <w:top w:val="none" w:sz="0" w:space="0" w:color="auto"/>
        <w:left w:val="none" w:sz="0" w:space="0" w:color="auto"/>
        <w:bottom w:val="none" w:sz="0" w:space="0" w:color="auto"/>
        <w:right w:val="none" w:sz="0" w:space="0" w:color="auto"/>
      </w:divBdr>
      <w:divsChild>
        <w:div w:id="1898587739">
          <w:marLeft w:val="360"/>
          <w:marRight w:val="0"/>
          <w:marTop w:val="0"/>
          <w:marBottom w:val="60"/>
          <w:divBdr>
            <w:top w:val="none" w:sz="0" w:space="0" w:color="auto"/>
            <w:left w:val="none" w:sz="0" w:space="0" w:color="auto"/>
            <w:bottom w:val="none" w:sz="0" w:space="0" w:color="auto"/>
            <w:right w:val="none" w:sz="0" w:space="0" w:color="auto"/>
          </w:divBdr>
        </w:div>
      </w:divsChild>
    </w:div>
    <w:div w:id="515273723">
      <w:bodyDiv w:val="1"/>
      <w:marLeft w:val="0"/>
      <w:marRight w:val="0"/>
      <w:marTop w:val="0"/>
      <w:marBottom w:val="0"/>
      <w:divBdr>
        <w:top w:val="none" w:sz="0" w:space="0" w:color="auto"/>
        <w:left w:val="none" w:sz="0" w:space="0" w:color="auto"/>
        <w:bottom w:val="none" w:sz="0" w:space="0" w:color="auto"/>
        <w:right w:val="none" w:sz="0" w:space="0" w:color="auto"/>
      </w:divBdr>
      <w:divsChild>
        <w:div w:id="264505543">
          <w:marLeft w:val="446"/>
          <w:marRight w:val="0"/>
          <w:marTop w:val="0"/>
          <w:marBottom w:val="60"/>
          <w:divBdr>
            <w:top w:val="none" w:sz="0" w:space="0" w:color="auto"/>
            <w:left w:val="none" w:sz="0" w:space="0" w:color="auto"/>
            <w:bottom w:val="none" w:sz="0" w:space="0" w:color="auto"/>
            <w:right w:val="none" w:sz="0" w:space="0" w:color="auto"/>
          </w:divBdr>
        </w:div>
        <w:div w:id="1703704614">
          <w:marLeft w:val="850"/>
          <w:marRight w:val="0"/>
          <w:marTop w:val="0"/>
          <w:marBottom w:val="60"/>
          <w:divBdr>
            <w:top w:val="none" w:sz="0" w:space="0" w:color="auto"/>
            <w:left w:val="none" w:sz="0" w:space="0" w:color="auto"/>
            <w:bottom w:val="none" w:sz="0" w:space="0" w:color="auto"/>
            <w:right w:val="none" w:sz="0" w:space="0" w:color="auto"/>
          </w:divBdr>
        </w:div>
        <w:div w:id="1000229901">
          <w:marLeft w:val="850"/>
          <w:marRight w:val="0"/>
          <w:marTop w:val="0"/>
          <w:marBottom w:val="60"/>
          <w:divBdr>
            <w:top w:val="none" w:sz="0" w:space="0" w:color="auto"/>
            <w:left w:val="none" w:sz="0" w:space="0" w:color="auto"/>
            <w:bottom w:val="none" w:sz="0" w:space="0" w:color="auto"/>
            <w:right w:val="none" w:sz="0" w:space="0" w:color="auto"/>
          </w:divBdr>
        </w:div>
        <w:div w:id="806629142">
          <w:marLeft w:val="850"/>
          <w:marRight w:val="0"/>
          <w:marTop w:val="0"/>
          <w:marBottom w:val="60"/>
          <w:divBdr>
            <w:top w:val="none" w:sz="0" w:space="0" w:color="auto"/>
            <w:left w:val="none" w:sz="0" w:space="0" w:color="auto"/>
            <w:bottom w:val="none" w:sz="0" w:space="0" w:color="auto"/>
            <w:right w:val="none" w:sz="0" w:space="0" w:color="auto"/>
          </w:divBdr>
        </w:div>
        <w:div w:id="1027218104">
          <w:marLeft w:val="446"/>
          <w:marRight w:val="0"/>
          <w:marTop w:val="0"/>
          <w:marBottom w:val="60"/>
          <w:divBdr>
            <w:top w:val="none" w:sz="0" w:space="0" w:color="auto"/>
            <w:left w:val="none" w:sz="0" w:space="0" w:color="auto"/>
            <w:bottom w:val="none" w:sz="0" w:space="0" w:color="auto"/>
            <w:right w:val="none" w:sz="0" w:space="0" w:color="auto"/>
          </w:divBdr>
        </w:div>
        <w:div w:id="1745374353">
          <w:marLeft w:val="850"/>
          <w:marRight w:val="0"/>
          <w:marTop w:val="0"/>
          <w:marBottom w:val="60"/>
          <w:divBdr>
            <w:top w:val="none" w:sz="0" w:space="0" w:color="auto"/>
            <w:left w:val="none" w:sz="0" w:space="0" w:color="auto"/>
            <w:bottom w:val="none" w:sz="0" w:space="0" w:color="auto"/>
            <w:right w:val="none" w:sz="0" w:space="0" w:color="auto"/>
          </w:divBdr>
        </w:div>
        <w:div w:id="497768738">
          <w:marLeft w:val="850"/>
          <w:marRight w:val="0"/>
          <w:marTop w:val="0"/>
          <w:marBottom w:val="60"/>
          <w:divBdr>
            <w:top w:val="none" w:sz="0" w:space="0" w:color="auto"/>
            <w:left w:val="none" w:sz="0" w:space="0" w:color="auto"/>
            <w:bottom w:val="none" w:sz="0" w:space="0" w:color="auto"/>
            <w:right w:val="none" w:sz="0" w:space="0" w:color="auto"/>
          </w:divBdr>
        </w:div>
      </w:divsChild>
    </w:div>
    <w:div w:id="565409949">
      <w:bodyDiv w:val="1"/>
      <w:marLeft w:val="0"/>
      <w:marRight w:val="0"/>
      <w:marTop w:val="0"/>
      <w:marBottom w:val="0"/>
      <w:divBdr>
        <w:top w:val="none" w:sz="0" w:space="0" w:color="auto"/>
        <w:left w:val="none" w:sz="0" w:space="0" w:color="auto"/>
        <w:bottom w:val="none" w:sz="0" w:space="0" w:color="auto"/>
        <w:right w:val="none" w:sz="0" w:space="0" w:color="auto"/>
      </w:divBdr>
      <w:divsChild>
        <w:div w:id="983894852">
          <w:marLeft w:val="360"/>
          <w:marRight w:val="0"/>
          <w:marTop w:val="120"/>
          <w:marBottom w:val="60"/>
          <w:divBdr>
            <w:top w:val="none" w:sz="0" w:space="0" w:color="auto"/>
            <w:left w:val="none" w:sz="0" w:space="0" w:color="auto"/>
            <w:bottom w:val="none" w:sz="0" w:space="0" w:color="auto"/>
            <w:right w:val="none" w:sz="0" w:space="0" w:color="auto"/>
          </w:divBdr>
        </w:div>
        <w:div w:id="1423910715">
          <w:marLeft w:val="850"/>
          <w:marRight w:val="0"/>
          <w:marTop w:val="0"/>
          <w:marBottom w:val="60"/>
          <w:divBdr>
            <w:top w:val="none" w:sz="0" w:space="0" w:color="auto"/>
            <w:left w:val="none" w:sz="0" w:space="0" w:color="auto"/>
            <w:bottom w:val="none" w:sz="0" w:space="0" w:color="auto"/>
            <w:right w:val="none" w:sz="0" w:space="0" w:color="auto"/>
          </w:divBdr>
        </w:div>
        <w:div w:id="367487449">
          <w:marLeft w:val="1570"/>
          <w:marRight w:val="0"/>
          <w:marTop w:val="0"/>
          <w:marBottom w:val="60"/>
          <w:divBdr>
            <w:top w:val="none" w:sz="0" w:space="0" w:color="auto"/>
            <w:left w:val="none" w:sz="0" w:space="0" w:color="auto"/>
            <w:bottom w:val="none" w:sz="0" w:space="0" w:color="auto"/>
            <w:right w:val="none" w:sz="0" w:space="0" w:color="auto"/>
          </w:divBdr>
        </w:div>
        <w:div w:id="1614824424">
          <w:marLeft w:val="2290"/>
          <w:marRight w:val="0"/>
          <w:marTop w:val="0"/>
          <w:marBottom w:val="60"/>
          <w:divBdr>
            <w:top w:val="none" w:sz="0" w:space="0" w:color="auto"/>
            <w:left w:val="none" w:sz="0" w:space="0" w:color="auto"/>
            <w:bottom w:val="none" w:sz="0" w:space="0" w:color="auto"/>
            <w:right w:val="none" w:sz="0" w:space="0" w:color="auto"/>
          </w:divBdr>
        </w:div>
        <w:div w:id="1845704104">
          <w:marLeft w:val="2290"/>
          <w:marRight w:val="0"/>
          <w:marTop w:val="0"/>
          <w:marBottom w:val="60"/>
          <w:divBdr>
            <w:top w:val="none" w:sz="0" w:space="0" w:color="auto"/>
            <w:left w:val="none" w:sz="0" w:space="0" w:color="auto"/>
            <w:bottom w:val="none" w:sz="0" w:space="0" w:color="auto"/>
            <w:right w:val="none" w:sz="0" w:space="0" w:color="auto"/>
          </w:divBdr>
        </w:div>
        <w:div w:id="1297250417">
          <w:marLeft w:val="2290"/>
          <w:marRight w:val="0"/>
          <w:marTop w:val="0"/>
          <w:marBottom w:val="60"/>
          <w:divBdr>
            <w:top w:val="none" w:sz="0" w:space="0" w:color="auto"/>
            <w:left w:val="none" w:sz="0" w:space="0" w:color="auto"/>
            <w:bottom w:val="none" w:sz="0" w:space="0" w:color="auto"/>
            <w:right w:val="none" w:sz="0" w:space="0" w:color="auto"/>
          </w:divBdr>
        </w:div>
      </w:divsChild>
    </w:div>
    <w:div w:id="596865631">
      <w:bodyDiv w:val="1"/>
      <w:marLeft w:val="0"/>
      <w:marRight w:val="0"/>
      <w:marTop w:val="0"/>
      <w:marBottom w:val="0"/>
      <w:divBdr>
        <w:top w:val="none" w:sz="0" w:space="0" w:color="auto"/>
        <w:left w:val="none" w:sz="0" w:space="0" w:color="auto"/>
        <w:bottom w:val="none" w:sz="0" w:space="0" w:color="auto"/>
        <w:right w:val="none" w:sz="0" w:space="0" w:color="auto"/>
      </w:divBdr>
    </w:div>
    <w:div w:id="783621548">
      <w:bodyDiv w:val="1"/>
      <w:marLeft w:val="0"/>
      <w:marRight w:val="0"/>
      <w:marTop w:val="0"/>
      <w:marBottom w:val="0"/>
      <w:divBdr>
        <w:top w:val="none" w:sz="0" w:space="0" w:color="auto"/>
        <w:left w:val="none" w:sz="0" w:space="0" w:color="auto"/>
        <w:bottom w:val="none" w:sz="0" w:space="0" w:color="auto"/>
        <w:right w:val="none" w:sz="0" w:space="0" w:color="auto"/>
      </w:divBdr>
      <w:divsChild>
        <w:div w:id="1751610101">
          <w:marLeft w:val="850"/>
          <w:marRight w:val="0"/>
          <w:marTop w:val="0"/>
          <w:marBottom w:val="60"/>
          <w:divBdr>
            <w:top w:val="none" w:sz="0" w:space="0" w:color="auto"/>
            <w:left w:val="none" w:sz="0" w:space="0" w:color="auto"/>
            <w:bottom w:val="none" w:sz="0" w:space="0" w:color="auto"/>
            <w:right w:val="none" w:sz="0" w:space="0" w:color="auto"/>
          </w:divBdr>
        </w:div>
        <w:div w:id="2032678783">
          <w:marLeft w:val="850"/>
          <w:marRight w:val="0"/>
          <w:marTop w:val="0"/>
          <w:marBottom w:val="60"/>
          <w:divBdr>
            <w:top w:val="none" w:sz="0" w:space="0" w:color="auto"/>
            <w:left w:val="none" w:sz="0" w:space="0" w:color="auto"/>
            <w:bottom w:val="none" w:sz="0" w:space="0" w:color="auto"/>
            <w:right w:val="none" w:sz="0" w:space="0" w:color="auto"/>
          </w:divBdr>
        </w:div>
      </w:divsChild>
    </w:div>
    <w:div w:id="1035227321">
      <w:bodyDiv w:val="1"/>
      <w:marLeft w:val="0"/>
      <w:marRight w:val="0"/>
      <w:marTop w:val="0"/>
      <w:marBottom w:val="0"/>
      <w:divBdr>
        <w:top w:val="none" w:sz="0" w:space="0" w:color="auto"/>
        <w:left w:val="none" w:sz="0" w:space="0" w:color="auto"/>
        <w:bottom w:val="none" w:sz="0" w:space="0" w:color="auto"/>
        <w:right w:val="none" w:sz="0" w:space="0" w:color="auto"/>
      </w:divBdr>
      <w:divsChild>
        <w:div w:id="1230651303">
          <w:marLeft w:val="1166"/>
          <w:marRight w:val="0"/>
          <w:marTop w:val="0"/>
          <w:marBottom w:val="120"/>
          <w:divBdr>
            <w:top w:val="none" w:sz="0" w:space="0" w:color="auto"/>
            <w:left w:val="none" w:sz="0" w:space="0" w:color="auto"/>
            <w:bottom w:val="none" w:sz="0" w:space="0" w:color="auto"/>
            <w:right w:val="none" w:sz="0" w:space="0" w:color="auto"/>
          </w:divBdr>
        </w:div>
        <w:div w:id="552545023">
          <w:marLeft w:val="1166"/>
          <w:marRight w:val="0"/>
          <w:marTop w:val="0"/>
          <w:marBottom w:val="120"/>
          <w:divBdr>
            <w:top w:val="none" w:sz="0" w:space="0" w:color="auto"/>
            <w:left w:val="none" w:sz="0" w:space="0" w:color="auto"/>
            <w:bottom w:val="none" w:sz="0" w:space="0" w:color="auto"/>
            <w:right w:val="none" w:sz="0" w:space="0" w:color="auto"/>
          </w:divBdr>
        </w:div>
        <w:div w:id="426510828">
          <w:marLeft w:val="1800"/>
          <w:marRight w:val="0"/>
          <w:marTop w:val="0"/>
          <w:marBottom w:val="120"/>
          <w:divBdr>
            <w:top w:val="none" w:sz="0" w:space="0" w:color="auto"/>
            <w:left w:val="none" w:sz="0" w:space="0" w:color="auto"/>
            <w:bottom w:val="none" w:sz="0" w:space="0" w:color="auto"/>
            <w:right w:val="none" w:sz="0" w:space="0" w:color="auto"/>
          </w:divBdr>
        </w:div>
      </w:divsChild>
    </w:div>
    <w:div w:id="1529951797">
      <w:bodyDiv w:val="1"/>
      <w:marLeft w:val="0"/>
      <w:marRight w:val="0"/>
      <w:marTop w:val="0"/>
      <w:marBottom w:val="0"/>
      <w:divBdr>
        <w:top w:val="none" w:sz="0" w:space="0" w:color="auto"/>
        <w:left w:val="none" w:sz="0" w:space="0" w:color="auto"/>
        <w:bottom w:val="none" w:sz="0" w:space="0" w:color="auto"/>
        <w:right w:val="none" w:sz="0" w:space="0" w:color="auto"/>
      </w:divBdr>
    </w:div>
    <w:div w:id="1564633056">
      <w:bodyDiv w:val="1"/>
      <w:marLeft w:val="0"/>
      <w:marRight w:val="0"/>
      <w:marTop w:val="0"/>
      <w:marBottom w:val="0"/>
      <w:divBdr>
        <w:top w:val="none" w:sz="0" w:space="0" w:color="auto"/>
        <w:left w:val="none" w:sz="0" w:space="0" w:color="auto"/>
        <w:bottom w:val="none" w:sz="0" w:space="0" w:color="auto"/>
        <w:right w:val="none" w:sz="0" w:space="0" w:color="auto"/>
      </w:divBdr>
    </w:div>
    <w:div w:id="1836725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34394-E5F3-49EB-8119-A59CB4787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1575</Words>
  <Characters>8978</Characters>
  <Application>Microsoft Office Word</Application>
  <DocSecurity>0</DocSecurity>
  <Lines>74</Lines>
  <Paragraphs>21</Paragraphs>
  <ScaleCrop>false</ScaleCrop>
  <Company>DaTang Mobile</Company>
  <LinksUpToDate>false</LinksUpToDate>
  <CharactersWithSpaces>10532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Yanping</cp:lastModifiedBy>
  <cp:revision>35</cp:revision>
  <cp:lastPrinted>2007-08-29T03:45:00Z</cp:lastPrinted>
  <dcterms:created xsi:type="dcterms:W3CDTF">2024-12-02T12:55:00Z</dcterms:created>
  <dcterms:modified xsi:type="dcterms:W3CDTF">2024-12-03T08:57:00Z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A3397A7F0AE5466884EDDE437755A9FE_13</vt:lpwstr>
  </property>
</Properties>
</file>