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14F" w:rsidRPr="002C5C54" w:rsidRDefault="009E214F" w:rsidP="009E214F">
      <w:pPr>
        <w:snapToGrid w:val="0"/>
        <w:rPr>
          <w:rFonts w:ascii="Arial" w:eastAsiaTheme="minorEastAsia" w:hAnsi="Arial" w:cs="Arial"/>
          <w:b/>
          <w:sz w:val="22"/>
          <w:szCs w:val="22"/>
          <w:lang w:eastAsia="zh-CN"/>
        </w:rPr>
      </w:pPr>
      <w:r w:rsidRPr="00220900">
        <w:rPr>
          <w:rFonts w:ascii="Arial" w:hAnsi="Arial" w:cs="Arial"/>
          <w:b/>
          <w:sz w:val="22"/>
          <w:szCs w:val="22"/>
        </w:rPr>
        <w:t xml:space="preserve">3GPP TSG RAN meeting </w:t>
      </w:r>
      <w:proofErr w:type="gramStart"/>
      <w:r w:rsidRPr="00220900">
        <w:rPr>
          <w:rFonts w:ascii="Arial" w:hAnsi="Arial" w:cs="Arial"/>
          <w:b/>
          <w:sz w:val="22"/>
          <w:szCs w:val="22"/>
        </w:rPr>
        <w:t>#</w:t>
      </w:r>
      <w:r w:rsidR="00FA214C">
        <w:rPr>
          <w:rFonts w:ascii="Arial" w:eastAsiaTheme="minorEastAsia" w:hAnsi="Arial" w:cs="Arial" w:hint="eastAsia"/>
          <w:b/>
          <w:sz w:val="22"/>
          <w:szCs w:val="22"/>
          <w:lang w:eastAsia="zh-CN"/>
        </w:rPr>
        <w:t>106</w:t>
      </w:r>
      <w:r w:rsidR="00C85116">
        <w:rPr>
          <w:rFonts w:ascii="Arial" w:eastAsiaTheme="minorEastAsia" w:hAnsi="Arial" w:cs="Arial" w:hint="eastAsia"/>
          <w:b/>
          <w:sz w:val="22"/>
          <w:szCs w:val="22"/>
          <w:lang w:eastAsia="zh-CN"/>
        </w:rPr>
        <w:t xml:space="preserve"> </w:t>
      </w:r>
      <w:r w:rsidR="00855B9C">
        <w:rPr>
          <w:rFonts w:ascii="Arial" w:eastAsiaTheme="minorEastAsia" w:hAnsi="Arial" w:cs="Arial" w:hint="eastAsia"/>
          <w:b/>
          <w:sz w:val="22"/>
          <w:szCs w:val="22"/>
          <w:lang w:eastAsia="zh-CN"/>
        </w:rPr>
        <w:t xml:space="preserve">                                                                      </w:t>
      </w:r>
      <w:r w:rsidR="008363F4">
        <w:rPr>
          <w:rFonts w:ascii="Arial" w:eastAsiaTheme="minorEastAsia" w:hAnsi="Arial" w:cs="Arial" w:hint="eastAsia"/>
          <w:b/>
          <w:sz w:val="22"/>
          <w:szCs w:val="22"/>
          <w:lang w:eastAsia="zh-CN"/>
        </w:rPr>
        <w:t xml:space="preserve"> </w:t>
      </w:r>
      <w:r w:rsidR="00855B9C">
        <w:rPr>
          <w:rFonts w:ascii="Arial" w:eastAsiaTheme="minorEastAsia" w:hAnsi="Arial" w:cs="Arial" w:hint="eastAsia"/>
          <w:b/>
          <w:sz w:val="22"/>
          <w:szCs w:val="22"/>
          <w:lang w:eastAsia="zh-CN"/>
        </w:rPr>
        <w:t xml:space="preserve">             </w:t>
      </w:r>
      <w:r w:rsidRPr="00220900">
        <w:rPr>
          <w:rFonts w:ascii="Arial" w:hAnsi="Arial" w:cs="Arial"/>
          <w:b/>
          <w:sz w:val="22"/>
          <w:szCs w:val="22"/>
        </w:rPr>
        <w:t>RP-</w:t>
      </w:r>
      <w:r w:rsidR="00BA6C10">
        <w:rPr>
          <w:rFonts w:ascii="Arial" w:hAnsi="Arial" w:cs="Arial"/>
          <w:b/>
          <w:sz w:val="22"/>
          <w:szCs w:val="22"/>
        </w:rPr>
        <w:t>2</w:t>
      </w:r>
      <w:r w:rsidR="00BA6C10">
        <w:rPr>
          <w:rFonts w:ascii="Arial" w:eastAsiaTheme="minorEastAsia" w:hAnsi="Arial" w:cs="Arial" w:hint="eastAsia"/>
          <w:b/>
          <w:sz w:val="22"/>
          <w:szCs w:val="22"/>
          <w:lang w:eastAsia="zh-CN"/>
        </w:rPr>
        <w:t>4</w:t>
      </w:r>
      <w:r w:rsidR="00CB4F1D">
        <w:rPr>
          <w:rFonts w:ascii="Arial" w:eastAsiaTheme="minorEastAsia" w:hAnsi="Arial" w:cs="Arial" w:hint="eastAsia"/>
          <w:b/>
          <w:sz w:val="22"/>
          <w:szCs w:val="22"/>
          <w:lang w:eastAsia="zh-CN"/>
        </w:rPr>
        <w:t>3113</w:t>
      </w:r>
      <w:proofErr w:type="gramEnd"/>
    </w:p>
    <w:p w:rsidR="00FA214C" w:rsidRPr="00FA214C" w:rsidRDefault="00FA214C" w:rsidP="00FA214C">
      <w:pPr>
        <w:pStyle w:val="a4"/>
        <w:tabs>
          <w:tab w:val="left" w:pos="1800"/>
        </w:tabs>
        <w:spacing w:after="120"/>
        <w:rPr>
          <w:sz w:val="22"/>
          <w:szCs w:val="22"/>
        </w:rPr>
      </w:pPr>
      <w:r w:rsidRPr="00FA214C">
        <w:rPr>
          <w:sz w:val="22"/>
          <w:szCs w:val="22"/>
        </w:rPr>
        <w:t>Madrid, Spain, December 9-12, 2024</w:t>
      </w:r>
    </w:p>
    <w:p w:rsidR="00B826EF" w:rsidRPr="00FA214C" w:rsidRDefault="00B826EF" w:rsidP="001A7D5B">
      <w:pPr>
        <w:pStyle w:val="a4"/>
        <w:tabs>
          <w:tab w:val="left" w:pos="1800"/>
        </w:tabs>
        <w:rPr>
          <w:sz w:val="22"/>
          <w:szCs w:val="22"/>
        </w:rPr>
      </w:pPr>
    </w:p>
    <w:p w:rsidR="00CA073F" w:rsidRPr="00220900" w:rsidRDefault="00CA073F" w:rsidP="00D80CA6">
      <w:pPr>
        <w:pStyle w:val="a4"/>
        <w:tabs>
          <w:tab w:val="clear" w:pos="4536"/>
          <w:tab w:val="left" w:pos="1800"/>
        </w:tabs>
        <w:ind w:left="1800" w:hanging="1800"/>
        <w:rPr>
          <w:rFonts w:eastAsia="宋体"/>
          <w:sz w:val="22"/>
          <w:szCs w:val="22"/>
          <w:lang w:eastAsia="zh-CN"/>
        </w:rPr>
      </w:pPr>
      <w:r w:rsidRPr="00220900">
        <w:rPr>
          <w:rFonts w:eastAsia="宋体" w:hint="eastAsia"/>
          <w:sz w:val="22"/>
          <w:szCs w:val="22"/>
          <w:lang w:eastAsia="zh-CN"/>
        </w:rPr>
        <w:t>Source:</w:t>
      </w:r>
      <w:r w:rsidRPr="00220900">
        <w:rPr>
          <w:rFonts w:eastAsia="宋体" w:hint="eastAsia"/>
          <w:sz w:val="22"/>
          <w:szCs w:val="22"/>
          <w:lang w:eastAsia="zh-CN"/>
        </w:rPr>
        <w:tab/>
      </w:r>
      <w:r w:rsidR="00F916F3" w:rsidRPr="00F916F3">
        <w:rPr>
          <w:rFonts w:eastAsia="宋体"/>
          <w:sz w:val="22"/>
          <w:szCs w:val="22"/>
          <w:lang w:eastAsia="zh-CN"/>
        </w:rPr>
        <w:t>CATT,</w:t>
      </w:r>
      <w:r w:rsidR="0029136C">
        <w:rPr>
          <w:rFonts w:eastAsia="宋体" w:hint="eastAsia"/>
          <w:sz w:val="22"/>
          <w:szCs w:val="22"/>
          <w:lang w:eastAsia="zh-CN"/>
        </w:rPr>
        <w:t xml:space="preserve"> </w:t>
      </w:r>
      <w:r w:rsidR="0029136C" w:rsidRPr="0029136C">
        <w:rPr>
          <w:rFonts w:eastAsia="宋体"/>
          <w:sz w:val="22"/>
          <w:szCs w:val="22"/>
          <w:lang w:eastAsia="zh-CN"/>
        </w:rPr>
        <w:t xml:space="preserve">CSCN, CAICT, </w:t>
      </w:r>
      <w:proofErr w:type="spellStart"/>
      <w:r w:rsidR="0029136C" w:rsidRPr="0029136C">
        <w:rPr>
          <w:rFonts w:eastAsia="宋体"/>
          <w:sz w:val="22"/>
          <w:szCs w:val="22"/>
          <w:lang w:eastAsia="zh-CN"/>
        </w:rPr>
        <w:t>Baicells</w:t>
      </w:r>
      <w:proofErr w:type="spellEnd"/>
      <w:r w:rsidR="0029136C" w:rsidRPr="0029136C">
        <w:rPr>
          <w:rFonts w:eastAsia="宋体"/>
          <w:sz w:val="22"/>
          <w:szCs w:val="22"/>
          <w:lang w:eastAsia="zh-CN"/>
        </w:rPr>
        <w:t xml:space="preserve">, HONOR, </w:t>
      </w:r>
      <w:r w:rsidR="0029136C">
        <w:rPr>
          <w:rFonts w:eastAsia="宋体"/>
          <w:sz w:val="22"/>
          <w:szCs w:val="22"/>
          <w:lang w:eastAsia="zh-CN"/>
        </w:rPr>
        <w:t xml:space="preserve">Lenovo, OPPO, </w:t>
      </w:r>
      <w:proofErr w:type="spellStart"/>
      <w:r w:rsidR="0029136C">
        <w:rPr>
          <w:rFonts w:eastAsia="宋体"/>
          <w:sz w:val="22"/>
          <w:szCs w:val="22"/>
          <w:lang w:eastAsia="zh-CN"/>
        </w:rPr>
        <w:t>Spreadtrum</w:t>
      </w:r>
      <w:proofErr w:type="spellEnd"/>
      <w:r w:rsidR="0029136C">
        <w:rPr>
          <w:rFonts w:eastAsia="宋体"/>
          <w:sz w:val="22"/>
          <w:szCs w:val="22"/>
          <w:lang w:eastAsia="zh-CN"/>
        </w:rPr>
        <w:t xml:space="preserve">, TCL, </w:t>
      </w:r>
      <w:proofErr w:type="spellStart"/>
      <w:r w:rsidR="00D14A71">
        <w:rPr>
          <w:rFonts w:eastAsia="宋体" w:hint="eastAsia"/>
          <w:sz w:val="22"/>
          <w:szCs w:val="22"/>
          <w:lang w:eastAsia="zh-CN"/>
        </w:rPr>
        <w:t>x</w:t>
      </w:r>
      <w:r w:rsidR="0029136C" w:rsidRPr="0029136C">
        <w:rPr>
          <w:rFonts w:eastAsia="宋体"/>
          <w:sz w:val="22"/>
          <w:szCs w:val="22"/>
          <w:lang w:eastAsia="zh-CN"/>
        </w:rPr>
        <w:t>iaomi</w:t>
      </w:r>
      <w:bookmarkStart w:id="0" w:name="_GoBack"/>
      <w:bookmarkEnd w:id="0"/>
      <w:proofErr w:type="spellEnd"/>
    </w:p>
    <w:p w:rsidR="00F97A78" w:rsidRPr="00BA6C10" w:rsidRDefault="00F97A78" w:rsidP="00195DF6">
      <w:pPr>
        <w:pStyle w:val="a4"/>
        <w:tabs>
          <w:tab w:val="clear" w:pos="4536"/>
          <w:tab w:val="left" w:pos="1800"/>
        </w:tabs>
        <w:rPr>
          <w:rFonts w:eastAsia="宋体"/>
          <w:sz w:val="22"/>
          <w:szCs w:val="22"/>
          <w:lang w:eastAsia="zh-CN"/>
        </w:rPr>
      </w:pPr>
      <w:r w:rsidRPr="00220900">
        <w:rPr>
          <w:sz w:val="22"/>
          <w:szCs w:val="22"/>
        </w:rPr>
        <w:t>Title:</w:t>
      </w:r>
      <w:r w:rsidRPr="00220900">
        <w:rPr>
          <w:sz w:val="22"/>
          <w:szCs w:val="22"/>
        </w:rPr>
        <w:tab/>
      </w:r>
      <w:r w:rsidR="00DD6BCE">
        <w:rPr>
          <w:rFonts w:eastAsiaTheme="minorEastAsia" w:hint="eastAsia"/>
          <w:sz w:val="22"/>
          <w:szCs w:val="22"/>
          <w:lang w:eastAsia="zh-CN"/>
        </w:rPr>
        <w:t xml:space="preserve">SSB </w:t>
      </w:r>
      <w:r w:rsidR="00DD6BCE">
        <w:rPr>
          <w:rFonts w:eastAsiaTheme="minorEastAsia"/>
          <w:sz w:val="22"/>
          <w:szCs w:val="22"/>
          <w:lang w:eastAsia="zh-CN"/>
        </w:rPr>
        <w:t>periodicity</w:t>
      </w:r>
      <w:r w:rsidR="00DD6BCE">
        <w:rPr>
          <w:rFonts w:eastAsiaTheme="minorEastAsia" w:hint="eastAsia"/>
          <w:sz w:val="22"/>
          <w:szCs w:val="22"/>
          <w:lang w:eastAsia="zh-CN"/>
        </w:rPr>
        <w:t xml:space="preserve"> extension </w:t>
      </w:r>
      <w:r w:rsidR="00B43686">
        <w:rPr>
          <w:rFonts w:eastAsiaTheme="minorEastAsia" w:hint="eastAsia"/>
          <w:sz w:val="22"/>
          <w:szCs w:val="22"/>
          <w:lang w:eastAsia="zh-CN"/>
        </w:rPr>
        <w:t>on</w:t>
      </w:r>
      <w:r w:rsidR="00DD6BCE">
        <w:rPr>
          <w:rFonts w:eastAsiaTheme="minorEastAsia" w:hint="eastAsia"/>
          <w:sz w:val="22"/>
          <w:szCs w:val="22"/>
          <w:lang w:eastAsia="zh-CN"/>
        </w:rPr>
        <w:t xml:space="preserve"> </w:t>
      </w:r>
      <w:r w:rsidR="00DD6BCE">
        <w:rPr>
          <w:rFonts w:eastAsia="宋体"/>
          <w:sz w:val="22"/>
          <w:szCs w:val="22"/>
          <w:lang w:eastAsia="zh-CN"/>
        </w:rPr>
        <w:t>R19 NR NTN</w:t>
      </w:r>
    </w:p>
    <w:p w:rsidR="00F942E2" w:rsidRPr="00220900" w:rsidRDefault="00F942E2" w:rsidP="00195DF6">
      <w:pPr>
        <w:pStyle w:val="a4"/>
        <w:tabs>
          <w:tab w:val="left" w:pos="1800"/>
        </w:tabs>
        <w:rPr>
          <w:rFonts w:eastAsia="宋体"/>
          <w:sz w:val="22"/>
          <w:szCs w:val="22"/>
          <w:lang w:eastAsia="zh-CN"/>
        </w:rPr>
      </w:pPr>
      <w:r w:rsidRPr="00220900">
        <w:rPr>
          <w:sz w:val="22"/>
          <w:szCs w:val="22"/>
        </w:rPr>
        <w:t>Agenda Item:</w:t>
      </w:r>
      <w:r w:rsidRPr="00220900">
        <w:rPr>
          <w:sz w:val="22"/>
          <w:szCs w:val="22"/>
        </w:rPr>
        <w:tab/>
      </w:r>
      <w:r w:rsidR="004C63BC">
        <w:rPr>
          <w:rFonts w:eastAsiaTheme="minorEastAsia" w:hint="eastAsia"/>
          <w:sz w:val="22"/>
          <w:szCs w:val="22"/>
          <w:lang w:eastAsia="zh-CN"/>
        </w:rPr>
        <w:t>9.3.2.2</w:t>
      </w:r>
    </w:p>
    <w:p w:rsidR="00F97A78" w:rsidRPr="00C4359D" w:rsidRDefault="00F97A78" w:rsidP="00195DF6">
      <w:pPr>
        <w:pStyle w:val="a4"/>
        <w:tabs>
          <w:tab w:val="left" w:pos="1800"/>
        </w:tabs>
        <w:rPr>
          <w:rFonts w:eastAsiaTheme="minorEastAsia"/>
          <w:sz w:val="22"/>
          <w:szCs w:val="22"/>
          <w:lang w:eastAsia="zh-CN"/>
        </w:rPr>
      </w:pPr>
      <w:r w:rsidRPr="00220900">
        <w:rPr>
          <w:sz w:val="22"/>
          <w:szCs w:val="22"/>
        </w:rPr>
        <w:t>Document for:</w:t>
      </w:r>
      <w:r w:rsidRPr="00220900">
        <w:rPr>
          <w:sz w:val="22"/>
          <w:szCs w:val="22"/>
        </w:rPr>
        <w:tab/>
      </w:r>
      <w:r w:rsidR="00BA6C10">
        <w:rPr>
          <w:rFonts w:eastAsiaTheme="minorEastAsia" w:hint="eastAsia"/>
          <w:sz w:val="22"/>
          <w:szCs w:val="22"/>
          <w:lang w:eastAsia="zh-CN"/>
        </w:rPr>
        <w:t xml:space="preserve">Discussion and decision </w:t>
      </w:r>
    </w:p>
    <w:p w:rsidR="00FE5799" w:rsidRPr="0088764D" w:rsidRDefault="00FE5799" w:rsidP="00FE5799">
      <w:pPr>
        <w:pBdr>
          <w:bottom w:val="single" w:sz="4" w:space="1" w:color="auto"/>
        </w:pBdr>
        <w:tabs>
          <w:tab w:val="left" w:pos="2552"/>
        </w:tabs>
      </w:pPr>
    </w:p>
    <w:p w:rsidR="00A50001" w:rsidRPr="0088764D" w:rsidRDefault="00CB17EE" w:rsidP="00A5224B">
      <w:pPr>
        <w:pStyle w:val="1"/>
      </w:pPr>
      <w:r w:rsidRPr="0088764D">
        <w:t>Introduction</w:t>
      </w:r>
    </w:p>
    <w:p w:rsidR="00AA0FD2" w:rsidRDefault="009F0370" w:rsidP="00AA0FD2">
      <w:pPr>
        <w:pStyle w:val="Proposal"/>
        <w:numPr>
          <w:ilvl w:val="0"/>
          <w:numId w:val="0"/>
        </w:numPr>
        <w:spacing w:before="0" w:afterLines="50" w:after="120"/>
        <w:jc w:val="both"/>
        <w:rPr>
          <w:rFonts w:eastAsia="宋体"/>
          <w:i w:val="0"/>
          <w:lang w:eastAsia="zh-CN"/>
        </w:rPr>
      </w:pPr>
      <w:r>
        <w:rPr>
          <w:rFonts w:eastAsia="宋体" w:hint="eastAsia"/>
          <w:i w:val="0"/>
          <w:lang w:eastAsia="zh-CN"/>
        </w:rPr>
        <w:t>According to</w:t>
      </w:r>
      <w:r w:rsidR="002E2A05">
        <w:rPr>
          <w:rFonts w:eastAsia="宋体" w:hint="eastAsia"/>
          <w:i w:val="0"/>
          <w:lang w:eastAsia="zh-CN"/>
        </w:rPr>
        <w:t xml:space="preserve"> </w:t>
      </w:r>
      <w:r w:rsidR="00195100">
        <w:rPr>
          <w:rFonts w:eastAsia="宋体" w:hint="eastAsia"/>
          <w:i w:val="0"/>
          <w:lang w:eastAsia="zh-CN"/>
        </w:rPr>
        <w:t>WID</w:t>
      </w:r>
      <w:r>
        <w:rPr>
          <w:rFonts w:eastAsia="宋体" w:hint="eastAsia"/>
          <w:i w:val="0"/>
          <w:lang w:eastAsia="zh-CN"/>
        </w:rPr>
        <w:t xml:space="preserve"> </w:t>
      </w:r>
      <w:r>
        <w:rPr>
          <w:rFonts w:eastAsia="宋体"/>
          <w:i w:val="0"/>
          <w:lang w:eastAsia="zh-CN"/>
        </w:rPr>
        <w:fldChar w:fldCharType="begin"/>
      </w:r>
      <w:r>
        <w:rPr>
          <w:rFonts w:eastAsia="宋体"/>
          <w:i w:val="0"/>
          <w:lang w:eastAsia="zh-CN"/>
        </w:rPr>
        <w:instrText xml:space="preserve"> </w:instrText>
      </w:r>
      <w:r>
        <w:rPr>
          <w:rFonts w:eastAsia="宋体" w:hint="eastAsia"/>
          <w:i w:val="0"/>
          <w:lang w:eastAsia="zh-CN"/>
        </w:rPr>
        <w:instrText>REF _Ref183706884 \r \h</w:instrText>
      </w:r>
      <w:r>
        <w:rPr>
          <w:rFonts w:eastAsia="宋体"/>
          <w:i w:val="0"/>
          <w:lang w:eastAsia="zh-CN"/>
        </w:rPr>
        <w:instrText xml:space="preserve"> </w:instrText>
      </w:r>
      <w:r>
        <w:rPr>
          <w:rFonts w:eastAsia="宋体"/>
          <w:i w:val="0"/>
          <w:lang w:eastAsia="zh-CN"/>
        </w:rPr>
      </w:r>
      <w:r>
        <w:rPr>
          <w:rFonts w:eastAsia="宋体"/>
          <w:i w:val="0"/>
          <w:lang w:eastAsia="zh-CN"/>
        </w:rPr>
        <w:fldChar w:fldCharType="separate"/>
      </w:r>
      <w:r>
        <w:rPr>
          <w:rFonts w:eastAsia="宋体"/>
          <w:i w:val="0"/>
          <w:lang w:eastAsia="zh-CN"/>
        </w:rPr>
        <w:t>[1]</w:t>
      </w:r>
      <w:r>
        <w:rPr>
          <w:rFonts w:eastAsia="宋体"/>
          <w:i w:val="0"/>
          <w:lang w:eastAsia="zh-CN"/>
        </w:rPr>
        <w:fldChar w:fldCharType="end"/>
      </w:r>
      <w:r w:rsidR="002E2A05">
        <w:rPr>
          <w:rFonts w:eastAsia="宋体" w:hint="eastAsia"/>
          <w:i w:val="0"/>
          <w:lang w:eastAsia="zh-CN"/>
        </w:rPr>
        <w:t xml:space="preserve">, </w:t>
      </w:r>
      <w:r>
        <w:rPr>
          <w:rFonts w:eastAsia="宋体" w:hint="eastAsia"/>
          <w:i w:val="0"/>
          <w:lang w:eastAsia="zh-CN"/>
        </w:rPr>
        <w:t xml:space="preserve">RAN1 needs to report a </w:t>
      </w:r>
      <w:r w:rsidRPr="009F0370">
        <w:rPr>
          <w:rFonts w:eastAsia="宋体"/>
          <w:i w:val="0"/>
          <w:lang w:eastAsia="zh-CN"/>
        </w:rPr>
        <w:t>list of targeted physical channels/signals for link level enhancements (if any), and with the targeted system-level enhancements (if any)</w:t>
      </w:r>
      <w:r w:rsidR="00AA0FD2">
        <w:rPr>
          <w:rFonts w:eastAsia="宋体" w:hint="eastAsia"/>
          <w:i w:val="0"/>
          <w:lang w:eastAsia="zh-CN"/>
        </w:rPr>
        <w:t>.</w:t>
      </w:r>
    </w:p>
    <w:tbl>
      <w:tblPr>
        <w:tblStyle w:val="a6"/>
        <w:tblW w:w="0" w:type="auto"/>
        <w:tblInd w:w="108" w:type="dxa"/>
        <w:tblLook w:val="04A0" w:firstRow="1" w:lastRow="0" w:firstColumn="1" w:lastColumn="0" w:noHBand="0" w:noVBand="1"/>
      </w:tblPr>
      <w:tblGrid>
        <w:gridCol w:w="9498"/>
      </w:tblGrid>
      <w:tr w:rsidR="00AA0FD2" w:rsidTr="00AA0FD2">
        <w:tc>
          <w:tcPr>
            <w:tcW w:w="9498" w:type="dxa"/>
          </w:tcPr>
          <w:p w:rsidR="00AA0FD2" w:rsidRPr="00AA0FD2" w:rsidRDefault="00AA0FD2" w:rsidP="000A7C27">
            <w:pPr>
              <w:pStyle w:val="Proposal"/>
              <w:numPr>
                <w:ilvl w:val="0"/>
                <w:numId w:val="15"/>
              </w:numPr>
              <w:spacing w:before="0" w:afterLines="50" w:after="120"/>
              <w:jc w:val="both"/>
              <w:rPr>
                <w:i w:val="0"/>
                <w:szCs w:val="20"/>
                <w:lang w:eastAsia="ko-KR"/>
              </w:rPr>
            </w:pPr>
            <w:r w:rsidRPr="00AA0FD2">
              <w:rPr>
                <w:i w:val="0"/>
                <w:szCs w:val="20"/>
                <w:lang w:eastAsia="ko-KR"/>
              </w:rPr>
              <w:t>Study and specify if beneficial downlink coverage enhancements targeting support for additional reference satellite payload parameters covering both GSO and NGSO constellations operating in FR1-NTN or FR2-NTN [RAN1, RAN2, RAN4]</w:t>
            </w:r>
          </w:p>
          <w:p w:rsidR="00AA0FD2" w:rsidRPr="00AA0FD2" w:rsidRDefault="00AA0FD2" w:rsidP="000A7C27">
            <w:pPr>
              <w:widowControl w:val="0"/>
              <w:numPr>
                <w:ilvl w:val="0"/>
                <w:numId w:val="8"/>
              </w:numPr>
              <w:overflowPunct w:val="0"/>
              <w:autoSpaceDE w:val="0"/>
              <w:autoSpaceDN w:val="0"/>
              <w:adjustRightInd w:val="0"/>
              <w:spacing w:after="180" w:line="276" w:lineRule="auto"/>
              <w:contextualSpacing/>
              <w:jc w:val="both"/>
              <w:textAlignment w:val="baseline"/>
              <w:rPr>
                <w:rFonts w:eastAsia="Calibri"/>
                <w:szCs w:val="20"/>
                <w:lang w:eastAsia="zh-CN"/>
              </w:rPr>
            </w:pPr>
            <w:r w:rsidRPr="00AA0FD2">
              <w:rPr>
                <w:rFonts w:eastAsia="Calibri"/>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rsidR="00AA0FD2" w:rsidRPr="00AA0FD2" w:rsidRDefault="00AA0FD2" w:rsidP="000A7C27">
            <w:pPr>
              <w:widowControl w:val="0"/>
              <w:numPr>
                <w:ilvl w:val="0"/>
                <w:numId w:val="8"/>
              </w:numPr>
              <w:overflowPunct w:val="0"/>
              <w:autoSpaceDE w:val="0"/>
              <w:autoSpaceDN w:val="0"/>
              <w:adjustRightInd w:val="0"/>
              <w:spacing w:after="180" w:line="276" w:lineRule="auto"/>
              <w:contextualSpacing/>
              <w:jc w:val="both"/>
              <w:textAlignment w:val="baseline"/>
              <w:rPr>
                <w:rFonts w:eastAsia="Calibri"/>
                <w:szCs w:val="20"/>
                <w:lang w:eastAsia="zh-CN"/>
              </w:rPr>
            </w:pPr>
            <w:r w:rsidRPr="00AA0FD2">
              <w:rPr>
                <w:rFonts w:eastAsia="Calibri"/>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rsidR="00AA0FD2" w:rsidRPr="00AA0FD2" w:rsidRDefault="00AA0FD2" w:rsidP="000A7C27">
            <w:pPr>
              <w:widowControl w:val="0"/>
              <w:numPr>
                <w:ilvl w:val="0"/>
                <w:numId w:val="8"/>
              </w:numPr>
              <w:overflowPunct w:val="0"/>
              <w:autoSpaceDE w:val="0"/>
              <w:autoSpaceDN w:val="0"/>
              <w:adjustRightInd w:val="0"/>
              <w:spacing w:after="180" w:line="276" w:lineRule="auto"/>
              <w:contextualSpacing/>
              <w:jc w:val="both"/>
              <w:textAlignment w:val="baseline"/>
              <w:rPr>
                <w:rFonts w:eastAsia="Calibri"/>
                <w:szCs w:val="20"/>
                <w:lang w:eastAsia="zh-CN"/>
              </w:rPr>
            </w:pPr>
            <w:r w:rsidRPr="00AA0FD2">
              <w:rPr>
                <w:rFonts w:eastAsia="Calibri"/>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rsidR="00AA0FD2" w:rsidRPr="00AA0FD2" w:rsidRDefault="00AA0FD2" w:rsidP="000A7C27">
            <w:pPr>
              <w:widowControl w:val="0"/>
              <w:numPr>
                <w:ilvl w:val="1"/>
                <w:numId w:val="8"/>
              </w:numPr>
              <w:overflowPunct w:val="0"/>
              <w:autoSpaceDE w:val="0"/>
              <w:autoSpaceDN w:val="0"/>
              <w:adjustRightInd w:val="0"/>
              <w:spacing w:after="180" w:line="276" w:lineRule="auto"/>
              <w:contextualSpacing/>
              <w:jc w:val="both"/>
              <w:textAlignment w:val="baseline"/>
              <w:rPr>
                <w:rFonts w:eastAsia="Calibri"/>
                <w:szCs w:val="20"/>
                <w:u w:val="single"/>
                <w:lang w:eastAsia="zh-CN"/>
              </w:rPr>
            </w:pPr>
            <w:r w:rsidRPr="00AA0FD2">
              <w:rPr>
                <w:rFonts w:eastAsia="Calibri"/>
                <w:szCs w:val="20"/>
                <w:u w:val="single"/>
                <w:lang w:eastAsia="zh-CN"/>
              </w:rPr>
              <w:t>RAN1 to report at the latest by RAN#106 with the list of targeted physical channels/signals for link level enhancements (if any), and with the targeted system-level enhancements (if any)</w:t>
            </w:r>
          </w:p>
          <w:p w:rsidR="00AA0FD2" w:rsidRPr="00AA0FD2" w:rsidRDefault="00AA0FD2" w:rsidP="000A7C27">
            <w:pPr>
              <w:widowControl w:val="0"/>
              <w:numPr>
                <w:ilvl w:val="1"/>
                <w:numId w:val="8"/>
              </w:numPr>
              <w:overflowPunct w:val="0"/>
              <w:autoSpaceDE w:val="0"/>
              <w:autoSpaceDN w:val="0"/>
              <w:adjustRightInd w:val="0"/>
              <w:spacing w:after="180" w:line="276" w:lineRule="auto"/>
              <w:contextualSpacing/>
              <w:jc w:val="both"/>
              <w:textAlignment w:val="baseline"/>
              <w:rPr>
                <w:rFonts w:eastAsia="Calibri"/>
                <w:szCs w:val="20"/>
                <w:u w:val="single"/>
                <w:lang w:eastAsia="zh-CN"/>
              </w:rPr>
            </w:pPr>
            <w:r w:rsidRPr="00AA0FD2">
              <w:rPr>
                <w:rFonts w:eastAsia="Calibri"/>
                <w:szCs w:val="20"/>
                <w:u w:val="single"/>
                <w:lang w:eastAsia="zh-CN"/>
              </w:rPr>
              <w:t>RAN1 should report on impact to backward compatibility, if any, for potential extension of the SSB periodicity at the latest by RAN#106, in conjunction with the targeted system-level enhancements.</w:t>
            </w:r>
          </w:p>
          <w:p w:rsidR="00AA0FD2" w:rsidRPr="00AA0FD2" w:rsidRDefault="00AA0FD2" w:rsidP="000A7C27">
            <w:pPr>
              <w:widowControl w:val="0"/>
              <w:numPr>
                <w:ilvl w:val="0"/>
                <w:numId w:val="8"/>
              </w:numPr>
              <w:overflowPunct w:val="0"/>
              <w:autoSpaceDE w:val="0"/>
              <w:autoSpaceDN w:val="0"/>
              <w:adjustRightInd w:val="0"/>
              <w:spacing w:after="180" w:line="276" w:lineRule="auto"/>
              <w:contextualSpacing/>
              <w:jc w:val="both"/>
              <w:textAlignment w:val="baseline"/>
              <w:rPr>
                <w:rFonts w:eastAsia="Calibri"/>
                <w:szCs w:val="20"/>
                <w:lang w:eastAsia="zh-CN"/>
              </w:rPr>
            </w:pPr>
            <w:r w:rsidRPr="00AA0FD2">
              <w:rPr>
                <w:rFonts w:eastAsia="Calibri"/>
                <w:szCs w:val="20"/>
                <w:lang w:eastAsia="zh-CN"/>
              </w:rPr>
              <w:t>Notes for this objective:</w:t>
            </w:r>
          </w:p>
          <w:p w:rsidR="00AA0FD2" w:rsidRPr="00AA0FD2" w:rsidRDefault="00AA0FD2" w:rsidP="000A7C27">
            <w:pPr>
              <w:widowControl w:val="0"/>
              <w:numPr>
                <w:ilvl w:val="1"/>
                <w:numId w:val="8"/>
              </w:numPr>
              <w:overflowPunct w:val="0"/>
              <w:autoSpaceDE w:val="0"/>
              <w:autoSpaceDN w:val="0"/>
              <w:adjustRightInd w:val="0"/>
              <w:spacing w:after="180" w:line="276" w:lineRule="auto"/>
              <w:contextualSpacing/>
              <w:jc w:val="both"/>
              <w:textAlignment w:val="baseline"/>
              <w:rPr>
                <w:rFonts w:eastAsia="Calibri"/>
                <w:szCs w:val="20"/>
                <w:lang w:eastAsia="zh-CN"/>
              </w:rPr>
            </w:pPr>
            <w:r w:rsidRPr="00AA0FD2">
              <w:rPr>
                <w:rFonts w:eastAsia="Calibri"/>
                <w:szCs w:val="20"/>
                <w:lang w:eastAsia="zh-CN"/>
              </w:rPr>
              <w:t>SSB channel enhancement other than SSB periodicity extension is not considered</w:t>
            </w:r>
          </w:p>
          <w:p w:rsidR="00AA0FD2" w:rsidRPr="00AA0FD2" w:rsidRDefault="00AA0FD2" w:rsidP="000A7C27">
            <w:pPr>
              <w:widowControl w:val="0"/>
              <w:numPr>
                <w:ilvl w:val="2"/>
                <w:numId w:val="8"/>
              </w:numPr>
              <w:overflowPunct w:val="0"/>
              <w:autoSpaceDE w:val="0"/>
              <w:autoSpaceDN w:val="0"/>
              <w:adjustRightInd w:val="0"/>
              <w:spacing w:after="180" w:line="276" w:lineRule="auto"/>
              <w:contextualSpacing/>
              <w:jc w:val="both"/>
              <w:textAlignment w:val="baseline"/>
              <w:rPr>
                <w:rFonts w:eastAsia="Calibri"/>
                <w:szCs w:val="20"/>
                <w:lang w:eastAsia="zh-CN"/>
              </w:rPr>
            </w:pPr>
            <w:r w:rsidRPr="00AA0FD2">
              <w:rPr>
                <w:rFonts w:eastAsia="Calibri"/>
                <w:szCs w:val="20"/>
                <w:lang w:eastAsia="zh-CN"/>
              </w:rPr>
              <w:t>RAN1 should consider issues such as UE’s cell search complexity and impact to initial cell selection, latency and success rate, for the above extension</w:t>
            </w:r>
          </w:p>
          <w:p w:rsidR="00AA0FD2" w:rsidRPr="00AA0FD2" w:rsidRDefault="00AA0FD2" w:rsidP="000A7C27">
            <w:pPr>
              <w:widowControl w:val="0"/>
              <w:numPr>
                <w:ilvl w:val="1"/>
                <w:numId w:val="8"/>
              </w:numPr>
              <w:overflowPunct w:val="0"/>
              <w:autoSpaceDE w:val="0"/>
              <w:autoSpaceDN w:val="0"/>
              <w:adjustRightInd w:val="0"/>
              <w:spacing w:after="180" w:line="276" w:lineRule="auto"/>
              <w:contextualSpacing/>
              <w:jc w:val="both"/>
              <w:textAlignment w:val="baseline"/>
              <w:rPr>
                <w:rFonts w:eastAsia="Calibri"/>
                <w:szCs w:val="20"/>
                <w:lang w:eastAsia="zh-CN"/>
              </w:rPr>
            </w:pPr>
            <w:r w:rsidRPr="00AA0FD2">
              <w:rPr>
                <w:rFonts w:eastAsia="Calibri"/>
                <w:szCs w:val="20"/>
                <w:lang w:eastAsia="zh-CN"/>
              </w:rPr>
              <w:t>The SSB periodicity enhancements potentially defined in this WID only apply to NTN operation</w:t>
            </w:r>
          </w:p>
          <w:p w:rsidR="00AA0FD2" w:rsidRPr="00AA0FD2" w:rsidRDefault="00AA0FD2" w:rsidP="000A7C27">
            <w:pPr>
              <w:widowControl w:val="0"/>
              <w:numPr>
                <w:ilvl w:val="1"/>
                <w:numId w:val="8"/>
              </w:numPr>
              <w:overflowPunct w:val="0"/>
              <w:autoSpaceDE w:val="0"/>
              <w:autoSpaceDN w:val="0"/>
              <w:adjustRightInd w:val="0"/>
              <w:spacing w:after="180" w:line="276" w:lineRule="auto"/>
              <w:contextualSpacing/>
              <w:jc w:val="both"/>
              <w:textAlignment w:val="baseline"/>
              <w:rPr>
                <w:rFonts w:eastAsia="Calibri"/>
                <w:szCs w:val="20"/>
                <w:lang w:eastAsia="zh-CN"/>
              </w:rPr>
            </w:pPr>
            <w:r w:rsidRPr="00AA0FD2">
              <w:rPr>
                <w:rFonts w:eastAsia="Calibri"/>
                <w:szCs w:val="20"/>
                <w:lang w:eastAsia="zh-CN"/>
              </w:rPr>
              <w:t>Antenna gain of UE shall be assumed to be -5.5dBi in case of smartphone in FR1-NTN, the UE is assumed to be a full duplex UE, and at least 2Rx are considered at the UE</w:t>
            </w:r>
          </w:p>
          <w:p w:rsidR="00AA0FD2" w:rsidRPr="00AA0FD2" w:rsidRDefault="00AA0FD2" w:rsidP="000A7C27">
            <w:pPr>
              <w:widowControl w:val="0"/>
              <w:numPr>
                <w:ilvl w:val="1"/>
                <w:numId w:val="8"/>
              </w:numPr>
              <w:overflowPunct w:val="0"/>
              <w:autoSpaceDE w:val="0"/>
              <w:autoSpaceDN w:val="0"/>
              <w:adjustRightInd w:val="0"/>
              <w:spacing w:after="180" w:line="276" w:lineRule="auto"/>
              <w:contextualSpacing/>
              <w:jc w:val="both"/>
              <w:textAlignment w:val="baseline"/>
              <w:rPr>
                <w:rFonts w:eastAsia="Calibri"/>
                <w:szCs w:val="20"/>
                <w:lang w:eastAsia="zh-CN"/>
              </w:rPr>
            </w:pPr>
            <w:r w:rsidRPr="00AA0FD2">
              <w:rPr>
                <w:rFonts w:eastAsia="Calibri"/>
                <w:szCs w:val="20"/>
                <w:lang w:eastAsia="zh-CN"/>
              </w:rPr>
              <w:t>NGSO to be considered in priority: LEO Set-1 @ 600 km</w:t>
            </w:r>
          </w:p>
          <w:p w:rsidR="00AA0FD2" w:rsidRPr="00AA0FD2" w:rsidRDefault="00AA0FD2" w:rsidP="000A7C27">
            <w:pPr>
              <w:widowControl w:val="0"/>
              <w:numPr>
                <w:ilvl w:val="1"/>
                <w:numId w:val="8"/>
              </w:numPr>
              <w:overflowPunct w:val="0"/>
              <w:autoSpaceDE w:val="0"/>
              <w:autoSpaceDN w:val="0"/>
              <w:adjustRightInd w:val="0"/>
              <w:spacing w:after="180" w:line="276" w:lineRule="auto"/>
              <w:contextualSpacing/>
              <w:jc w:val="both"/>
              <w:textAlignment w:val="baseline"/>
              <w:rPr>
                <w:rFonts w:eastAsiaTheme="minorEastAsia"/>
                <w:szCs w:val="20"/>
                <w:lang w:eastAsia="zh-CN"/>
              </w:rPr>
            </w:pPr>
            <w:r w:rsidRPr="00AA0FD2">
              <w:rPr>
                <w:rFonts w:eastAsia="Calibri"/>
                <w:szCs w:val="20"/>
                <w:lang w:eastAsia="zh-CN"/>
              </w:rPr>
              <w:t>Rel-18 network energy saving techniques should be considered as baseline in the system level study</w:t>
            </w:r>
          </w:p>
        </w:tc>
      </w:tr>
    </w:tbl>
    <w:p w:rsidR="008B6A27" w:rsidRDefault="008B6A27" w:rsidP="002E4998">
      <w:pPr>
        <w:pStyle w:val="Proposal"/>
        <w:numPr>
          <w:ilvl w:val="0"/>
          <w:numId w:val="0"/>
        </w:numPr>
        <w:spacing w:before="0" w:afterLines="50" w:after="120"/>
        <w:jc w:val="both"/>
        <w:rPr>
          <w:rFonts w:eastAsia="宋体"/>
          <w:i w:val="0"/>
          <w:lang w:val="en-US" w:eastAsia="zh-CN"/>
        </w:rPr>
      </w:pPr>
    </w:p>
    <w:p w:rsidR="00585726" w:rsidRPr="00585726" w:rsidRDefault="00005C9C" w:rsidP="002E4998">
      <w:pPr>
        <w:pStyle w:val="Proposal"/>
        <w:numPr>
          <w:ilvl w:val="0"/>
          <w:numId w:val="0"/>
        </w:numPr>
        <w:spacing w:before="0" w:afterLines="50" w:after="120"/>
        <w:jc w:val="both"/>
        <w:rPr>
          <w:rFonts w:eastAsia="宋体"/>
          <w:i w:val="0"/>
          <w:lang w:val="en-US" w:eastAsia="zh-CN"/>
        </w:rPr>
      </w:pPr>
      <w:r>
        <w:rPr>
          <w:rFonts w:eastAsia="宋体" w:hint="eastAsia"/>
          <w:i w:val="0"/>
          <w:lang w:val="en-US" w:eastAsia="zh-CN"/>
        </w:rPr>
        <w:t>In this contribution</w:t>
      </w:r>
      <w:r w:rsidR="00585726" w:rsidRPr="00585726">
        <w:rPr>
          <w:rFonts w:eastAsia="宋体" w:hint="eastAsia"/>
          <w:i w:val="0"/>
          <w:lang w:val="en-US" w:eastAsia="zh-CN"/>
        </w:rPr>
        <w:t xml:space="preserve">, we provide our </w:t>
      </w:r>
      <w:r w:rsidR="004C2297">
        <w:rPr>
          <w:rFonts w:eastAsia="宋体" w:hint="eastAsia"/>
          <w:i w:val="0"/>
          <w:lang w:val="en-US" w:eastAsia="zh-CN"/>
        </w:rPr>
        <w:t xml:space="preserve">views on </w:t>
      </w:r>
      <w:r w:rsidR="00B43686">
        <w:rPr>
          <w:rFonts w:eastAsia="宋体" w:hint="eastAsia"/>
          <w:i w:val="0"/>
          <w:lang w:val="en-US" w:eastAsia="zh-CN"/>
        </w:rPr>
        <w:t>SSB periodicity extension</w:t>
      </w:r>
      <w:r w:rsidR="009F0370">
        <w:rPr>
          <w:rFonts w:eastAsia="宋体" w:hint="eastAsia"/>
          <w:i w:val="0"/>
          <w:lang w:val="en-US" w:eastAsia="zh-CN"/>
        </w:rPr>
        <w:t xml:space="preserve">, which is </w:t>
      </w:r>
      <w:r w:rsidR="009F0370" w:rsidRPr="009F0370">
        <w:rPr>
          <w:rFonts w:eastAsia="宋体"/>
          <w:i w:val="0"/>
          <w:lang w:val="en-US" w:eastAsia="zh-CN"/>
        </w:rPr>
        <w:t>part of the NTN DL coverage enhancements at both system level and link level</w:t>
      </w:r>
      <w:r w:rsidR="00585726" w:rsidRPr="00585726">
        <w:rPr>
          <w:rFonts w:eastAsia="宋体" w:hint="eastAsia"/>
          <w:i w:val="0"/>
          <w:lang w:val="en-US" w:eastAsia="zh-CN"/>
        </w:rPr>
        <w:t>.</w:t>
      </w:r>
    </w:p>
    <w:p w:rsidR="005F7A5A" w:rsidRPr="00203B7F" w:rsidRDefault="00203B7F" w:rsidP="00F31316">
      <w:pPr>
        <w:pStyle w:val="1"/>
        <w:rPr>
          <w:rFonts w:ascii="Arial" w:hAnsi="Arial" w:cs="Arial"/>
        </w:rPr>
      </w:pPr>
      <w:r w:rsidRPr="00203B7F">
        <w:rPr>
          <w:rFonts w:ascii="Arial" w:eastAsiaTheme="minorEastAsia" w:hAnsi="Arial" w:cs="Arial"/>
          <w:lang w:val="en-US" w:eastAsia="zh-CN"/>
        </w:rPr>
        <w:t>Discussion</w:t>
      </w:r>
    </w:p>
    <w:p w:rsidR="00654D4D" w:rsidRPr="00431E03" w:rsidRDefault="00654D4D" w:rsidP="00654D4D">
      <w:pPr>
        <w:pStyle w:val="11"/>
        <w:spacing w:after="120"/>
        <w:rPr>
          <w:rFonts w:ascii="Arial" w:eastAsiaTheme="minorEastAsia" w:hAnsi="Arial" w:cs="Arial"/>
          <w:b/>
          <w:sz w:val="24"/>
          <w:lang w:eastAsia="zh-CN"/>
        </w:rPr>
      </w:pPr>
      <w:r>
        <w:rPr>
          <w:rFonts w:ascii="Arial" w:eastAsiaTheme="minorEastAsia" w:hAnsi="Arial" w:cs="Arial" w:hint="eastAsia"/>
          <w:b/>
          <w:sz w:val="24"/>
          <w:lang w:eastAsia="zh-CN"/>
        </w:rPr>
        <w:t xml:space="preserve">Motivation of SSB periodicity </w:t>
      </w:r>
      <w:r w:rsidR="004D41B4">
        <w:rPr>
          <w:rFonts w:ascii="Arial" w:eastAsiaTheme="minorEastAsia" w:hAnsi="Arial" w:cs="Arial" w:hint="eastAsia"/>
          <w:b/>
          <w:sz w:val="24"/>
          <w:lang w:eastAsia="zh-CN"/>
        </w:rPr>
        <w:t>extension</w:t>
      </w:r>
      <w:r w:rsidRPr="00431E03">
        <w:rPr>
          <w:rFonts w:ascii="Arial" w:eastAsiaTheme="minorEastAsia" w:hAnsi="Arial" w:cs="Arial"/>
          <w:b/>
          <w:sz w:val="24"/>
          <w:lang w:eastAsia="zh-CN"/>
        </w:rPr>
        <w:t xml:space="preserve">   </w:t>
      </w:r>
    </w:p>
    <w:p w:rsidR="007520F8" w:rsidRDefault="004D41B4" w:rsidP="00654D4D">
      <w:pPr>
        <w:pStyle w:val="a0"/>
        <w:kinsoku w:val="0"/>
        <w:overflowPunct w:val="0"/>
        <w:spacing w:afterLines="5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realistic</w:t>
      </w:r>
      <w:r>
        <w:rPr>
          <w:rFonts w:eastAsiaTheme="minorEastAsia" w:hint="eastAsia"/>
          <w:szCs w:val="20"/>
          <w:lang w:eastAsia="zh-CN"/>
        </w:rPr>
        <w:t xml:space="preserve"> deployment, considering satellite weight and cost, active beams are</w:t>
      </w:r>
      <w:r w:rsidR="00C16725">
        <w:rPr>
          <w:rFonts w:eastAsiaTheme="minorEastAsia" w:hint="eastAsia"/>
          <w:szCs w:val="20"/>
          <w:lang w:eastAsia="zh-CN"/>
        </w:rPr>
        <w:t xml:space="preserve"> often</w:t>
      </w:r>
      <w:r>
        <w:rPr>
          <w:rFonts w:eastAsiaTheme="minorEastAsia" w:hint="eastAsia"/>
          <w:szCs w:val="20"/>
          <w:lang w:eastAsia="zh-CN"/>
        </w:rPr>
        <w:t xml:space="preserve"> limited. </w:t>
      </w:r>
      <w:r w:rsidR="00C16725">
        <w:rPr>
          <w:rFonts w:eastAsiaTheme="minorEastAsia"/>
          <w:szCs w:val="20"/>
          <w:lang w:eastAsia="zh-CN"/>
        </w:rPr>
        <w:t>F</w:t>
      </w:r>
      <w:r w:rsidR="00C16725">
        <w:rPr>
          <w:rFonts w:eastAsiaTheme="minorEastAsia" w:hint="eastAsia"/>
          <w:szCs w:val="20"/>
          <w:lang w:eastAsia="zh-CN"/>
        </w:rPr>
        <w:t xml:space="preserve">or one satellite, in total there are more than 1000 beam footprints. </w:t>
      </w:r>
      <w:r w:rsidR="00C16725">
        <w:rPr>
          <w:rFonts w:eastAsiaTheme="minorEastAsia"/>
          <w:szCs w:val="20"/>
          <w:lang w:eastAsia="zh-CN"/>
        </w:rPr>
        <w:t>D</w:t>
      </w:r>
      <w:r w:rsidR="00C16725">
        <w:rPr>
          <w:rFonts w:eastAsiaTheme="minorEastAsia" w:hint="eastAsia"/>
          <w:szCs w:val="20"/>
          <w:lang w:eastAsia="zh-CN"/>
        </w:rPr>
        <w:t xml:space="preserve">ue to the limitation of beam number, the coverage ratio is small and there </w:t>
      </w:r>
      <w:r w:rsidR="00C16725">
        <w:rPr>
          <w:rFonts w:eastAsiaTheme="minorEastAsia" w:hint="eastAsia"/>
          <w:szCs w:val="20"/>
          <w:lang w:eastAsia="zh-CN"/>
        </w:rPr>
        <w:lastRenderedPageBreak/>
        <w:t xml:space="preserve">are large coverage holes. </w:t>
      </w:r>
      <w:r>
        <w:rPr>
          <w:rFonts w:eastAsiaTheme="minorEastAsia"/>
          <w:szCs w:val="20"/>
          <w:lang w:eastAsia="zh-CN"/>
        </w:rPr>
        <w:t>I</w:t>
      </w:r>
      <w:r>
        <w:rPr>
          <w:rFonts w:eastAsiaTheme="minorEastAsia" w:hint="eastAsia"/>
          <w:szCs w:val="20"/>
          <w:lang w:eastAsia="zh-CN"/>
        </w:rPr>
        <w:t xml:space="preserve">n order to improve coverage ratio, one effective method is to </w:t>
      </w:r>
      <w:r>
        <w:rPr>
          <w:rFonts w:eastAsiaTheme="minorEastAsia"/>
          <w:szCs w:val="20"/>
          <w:lang w:eastAsia="zh-CN"/>
        </w:rPr>
        <w:t>enable</w:t>
      </w:r>
      <w:r>
        <w:rPr>
          <w:rFonts w:eastAsiaTheme="minorEastAsia" w:hint="eastAsia"/>
          <w:szCs w:val="20"/>
          <w:lang w:eastAsia="zh-CN"/>
        </w:rPr>
        <w:t xml:space="preserve"> beam hopping</w:t>
      </w:r>
      <w:r w:rsidR="00C16725">
        <w:rPr>
          <w:rFonts w:eastAsiaTheme="minorEastAsia" w:hint="eastAsia"/>
          <w:szCs w:val="20"/>
          <w:lang w:eastAsia="zh-CN"/>
        </w:rPr>
        <w:t xml:space="preserve"> to reduce the coverage holes</w:t>
      </w:r>
      <w:r>
        <w:rPr>
          <w:rFonts w:eastAsiaTheme="minorEastAsia" w:hint="eastAsia"/>
          <w:szCs w:val="20"/>
          <w:lang w:eastAsia="zh-CN"/>
        </w:rPr>
        <w:t xml:space="preserve">. </w:t>
      </w:r>
      <w:r w:rsidR="000939D0">
        <w:rPr>
          <w:rFonts w:eastAsiaTheme="minorEastAsia"/>
          <w:szCs w:val="20"/>
          <w:lang w:eastAsia="zh-CN"/>
        </w:rPr>
        <w:t>B</w:t>
      </w:r>
      <w:r w:rsidR="000939D0">
        <w:rPr>
          <w:rFonts w:eastAsiaTheme="minorEastAsia" w:hint="eastAsia"/>
          <w:szCs w:val="20"/>
          <w:lang w:eastAsia="zh-CN"/>
        </w:rPr>
        <w:t xml:space="preserve">ased on RAN1 study, </w:t>
      </w:r>
      <w:r w:rsidR="00C16725">
        <w:rPr>
          <w:rFonts w:eastAsiaTheme="minorEastAsia" w:hint="eastAsia"/>
          <w:szCs w:val="20"/>
          <w:lang w:eastAsia="zh-CN"/>
        </w:rPr>
        <w:t>beam hopping require</w:t>
      </w:r>
      <w:r w:rsidR="009277FD">
        <w:rPr>
          <w:rFonts w:eastAsiaTheme="minorEastAsia" w:hint="eastAsia"/>
          <w:szCs w:val="20"/>
          <w:lang w:eastAsia="zh-CN"/>
        </w:rPr>
        <w:t>s</w:t>
      </w:r>
      <w:r w:rsidR="00C16725">
        <w:rPr>
          <w:rFonts w:eastAsiaTheme="minorEastAsia" w:hint="eastAsia"/>
          <w:szCs w:val="20"/>
          <w:lang w:eastAsia="zh-CN"/>
        </w:rPr>
        <w:t xml:space="preserve"> </w:t>
      </w:r>
      <w:r>
        <w:rPr>
          <w:rFonts w:eastAsiaTheme="minorEastAsia" w:hint="eastAsia"/>
          <w:szCs w:val="20"/>
          <w:lang w:eastAsia="zh-CN"/>
        </w:rPr>
        <w:t>SSB periodicity extension</w:t>
      </w:r>
      <w:r w:rsidR="009855D7">
        <w:rPr>
          <w:rFonts w:eastAsiaTheme="minorEastAsia" w:hint="eastAsia"/>
          <w:szCs w:val="20"/>
          <w:lang w:eastAsia="zh-CN"/>
        </w:rPr>
        <w:t xml:space="preserve"> as illustrated in </w:t>
      </w:r>
      <w:r w:rsidR="009855D7">
        <w:rPr>
          <w:rFonts w:eastAsiaTheme="minorEastAsia"/>
          <w:szCs w:val="20"/>
          <w:lang w:eastAsia="zh-CN"/>
        </w:rPr>
        <w:fldChar w:fldCharType="begin"/>
      </w:r>
      <w:r w:rsidR="009855D7">
        <w:rPr>
          <w:rFonts w:eastAsiaTheme="minorEastAsia"/>
          <w:szCs w:val="20"/>
          <w:lang w:eastAsia="zh-CN"/>
        </w:rPr>
        <w:instrText xml:space="preserve"> </w:instrText>
      </w:r>
      <w:r w:rsidR="009855D7">
        <w:rPr>
          <w:rFonts w:eastAsiaTheme="minorEastAsia" w:hint="eastAsia"/>
          <w:szCs w:val="20"/>
          <w:lang w:eastAsia="zh-CN"/>
        </w:rPr>
        <w:instrText>REF _Ref183707363 \h</w:instrText>
      </w:r>
      <w:r w:rsidR="009855D7">
        <w:rPr>
          <w:rFonts w:eastAsiaTheme="minorEastAsia"/>
          <w:szCs w:val="20"/>
          <w:lang w:eastAsia="zh-CN"/>
        </w:rPr>
        <w:instrText xml:space="preserve"> </w:instrText>
      </w:r>
      <w:r w:rsidR="009855D7">
        <w:rPr>
          <w:rFonts w:eastAsiaTheme="minorEastAsia"/>
          <w:szCs w:val="20"/>
          <w:lang w:eastAsia="zh-CN"/>
        </w:rPr>
      </w:r>
      <w:r w:rsidR="009855D7">
        <w:rPr>
          <w:rFonts w:eastAsiaTheme="minorEastAsia"/>
          <w:szCs w:val="20"/>
          <w:lang w:eastAsia="zh-CN"/>
        </w:rPr>
        <w:fldChar w:fldCharType="separate"/>
      </w:r>
      <w:r w:rsidR="009855D7">
        <w:t xml:space="preserve">Figure </w:t>
      </w:r>
      <w:r w:rsidR="009855D7">
        <w:rPr>
          <w:noProof/>
        </w:rPr>
        <w:t>1</w:t>
      </w:r>
      <w:r w:rsidR="009855D7">
        <w:rPr>
          <w:rFonts w:eastAsiaTheme="minorEastAsia"/>
          <w:szCs w:val="20"/>
          <w:lang w:eastAsia="zh-CN"/>
        </w:rPr>
        <w:fldChar w:fldCharType="end"/>
      </w:r>
      <w:r>
        <w:rPr>
          <w:rFonts w:eastAsiaTheme="minorEastAsia" w:hint="eastAsia"/>
          <w:szCs w:val="20"/>
          <w:lang w:eastAsia="zh-CN"/>
        </w:rPr>
        <w:t xml:space="preserve">. </w:t>
      </w:r>
    </w:p>
    <w:p w:rsidR="00512A86" w:rsidRPr="00C838CD" w:rsidRDefault="00E47C62" w:rsidP="00195DF6">
      <w:pPr>
        <w:pStyle w:val="a0"/>
        <w:keepNext/>
        <w:kinsoku w:val="0"/>
        <w:overflowPunct w:val="0"/>
        <w:spacing w:afterLines="50"/>
        <w:jc w:val="center"/>
        <w:rPr>
          <w:rFonts w:eastAsiaTheme="minorEastAsia"/>
          <w:lang w:eastAsia="zh-CN"/>
        </w:rPr>
      </w:pPr>
      <w:r w:rsidRPr="00F9439D">
        <w:object w:dxaOrig="15902" w:dyaOrig="17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86pt" o:ole="">
            <v:imagedata r:id="rId9" o:title=""/>
          </v:shape>
          <o:OLEObject Type="Embed" ProgID="Visio.Drawing.11" ShapeID="_x0000_i1025" DrawAspect="Content" ObjectID="_1794750013" r:id="rId10"/>
        </w:object>
      </w:r>
      <w:r w:rsidR="00C838CD">
        <w:rPr>
          <w:rFonts w:eastAsiaTheme="minorEastAsia" w:hint="eastAsia"/>
          <w:lang w:eastAsia="zh-CN"/>
        </w:rPr>
        <w:t xml:space="preserve"> </w:t>
      </w:r>
    </w:p>
    <w:p w:rsidR="007520F8" w:rsidRPr="0016511F" w:rsidRDefault="00512A86" w:rsidP="00195DF6">
      <w:pPr>
        <w:pStyle w:val="ad"/>
        <w:jc w:val="center"/>
        <w:rPr>
          <w:rFonts w:eastAsiaTheme="minorEastAsia"/>
          <w:color w:val="auto"/>
          <w:lang w:eastAsia="zh-CN"/>
        </w:rPr>
      </w:pPr>
      <w:bookmarkStart w:id="1" w:name="_Ref183707363"/>
      <w:r w:rsidRPr="0016511F">
        <w:rPr>
          <w:color w:val="auto"/>
        </w:rPr>
        <w:t xml:space="preserve">Figure </w:t>
      </w:r>
      <w:r w:rsidRPr="0016511F">
        <w:rPr>
          <w:color w:val="auto"/>
        </w:rPr>
        <w:fldChar w:fldCharType="begin"/>
      </w:r>
      <w:r w:rsidRPr="0016511F">
        <w:rPr>
          <w:color w:val="auto"/>
        </w:rPr>
        <w:instrText xml:space="preserve"> SEQ Figure \* ARABIC </w:instrText>
      </w:r>
      <w:r w:rsidRPr="0016511F">
        <w:rPr>
          <w:color w:val="auto"/>
        </w:rPr>
        <w:fldChar w:fldCharType="separate"/>
      </w:r>
      <w:r w:rsidR="00B01FAA">
        <w:rPr>
          <w:noProof/>
          <w:color w:val="auto"/>
        </w:rPr>
        <w:t>1</w:t>
      </w:r>
      <w:r w:rsidRPr="0016511F">
        <w:rPr>
          <w:color w:val="auto"/>
        </w:rPr>
        <w:fldChar w:fldCharType="end"/>
      </w:r>
      <w:bookmarkEnd w:id="1"/>
      <w:r w:rsidRPr="0016511F">
        <w:rPr>
          <w:rFonts w:eastAsiaTheme="minorEastAsia" w:hint="eastAsia"/>
          <w:color w:val="auto"/>
          <w:lang w:eastAsia="zh-CN"/>
        </w:rPr>
        <w:t>: SSB periodicity extension to support beam hopping</w:t>
      </w:r>
    </w:p>
    <w:p w:rsidR="00654D4D" w:rsidRDefault="004D41B4" w:rsidP="00654D4D">
      <w:pPr>
        <w:pStyle w:val="a0"/>
        <w:kinsoku w:val="0"/>
        <w:overflowPunct w:val="0"/>
        <w:spacing w:afterLines="5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s shown in the table 1, the coverage ratio </w:t>
      </w:r>
      <w:r w:rsidR="00195100">
        <w:rPr>
          <w:rFonts w:eastAsiaTheme="minorEastAsia" w:hint="eastAsia"/>
          <w:szCs w:val="20"/>
          <w:lang w:eastAsia="zh-CN"/>
        </w:rPr>
        <w:t xml:space="preserve">can </w:t>
      </w:r>
      <w:r>
        <w:rPr>
          <w:rFonts w:eastAsiaTheme="minorEastAsia" w:hint="eastAsia"/>
          <w:szCs w:val="20"/>
          <w:lang w:eastAsia="zh-CN"/>
        </w:rPr>
        <w:t xml:space="preserve">approach 100% if using </w:t>
      </w:r>
      <w:r w:rsidR="00F31FF7">
        <w:rPr>
          <w:rFonts w:eastAsiaTheme="minorEastAsia" w:hint="eastAsia"/>
          <w:szCs w:val="20"/>
          <w:lang w:eastAsia="zh-CN"/>
        </w:rPr>
        <w:t xml:space="preserve">more than </w:t>
      </w:r>
      <w:r>
        <w:rPr>
          <w:rFonts w:eastAsiaTheme="minorEastAsia" w:hint="eastAsia"/>
          <w:szCs w:val="20"/>
          <w:lang w:eastAsia="zh-CN"/>
        </w:rPr>
        <w:t>320ms SSB period configuration</w:t>
      </w:r>
      <w:r w:rsidR="00B3453F">
        <w:rPr>
          <w:rFonts w:eastAsiaTheme="minorEastAsia" w:hint="eastAsia"/>
          <w:szCs w:val="20"/>
          <w:lang w:eastAsia="zh-CN"/>
        </w:rPr>
        <w:t xml:space="preserve"> and 16 active beams</w:t>
      </w:r>
      <w:r w:rsidR="00195100">
        <w:rPr>
          <w:rFonts w:eastAsiaTheme="minorEastAsia" w:hint="eastAsia"/>
          <w:szCs w:val="20"/>
          <w:lang w:eastAsia="zh-CN"/>
        </w:rPr>
        <w:t xml:space="preserve"> based on RAN1 assumption [</w:t>
      </w:r>
      <w:r w:rsidR="00074760">
        <w:rPr>
          <w:rFonts w:eastAsiaTheme="minorEastAsia" w:hint="eastAsia"/>
          <w:szCs w:val="20"/>
          <w:lang w:eastAsia="zh-CN"/>
        </w:rPr>
        <w:t>2</w:t>
      </w:r>
      <w:r w:rsidR="00195100">
        <w:rPr>
          <w:rFonts w:eastAsiaTheme="minorEastAsia" w:hint="eastAsia"/>
          <w:szCs w:val="20"/>
          <w:lang w:eastAsia="zh-CN"/>
        </w:rPr>
        <w:t>]</w:t>
      </w:r>
      <w:r>
        <w:rPr>
          <w:rFonts w:eastAsiaTheme="minorEastAsia" w:hint="eastAsia"/>
          <w:szCs w:val="20"/>
          <w:lang w:eastAsia="zh-CN"/>
        </w:rPr>
        <w:t>.</w:t>
      </w:r>
    </w:p>
    <w:p w:rsidR="00B96130" w:rsidRPr="006A7863" w:rsidRDefault="00B96130" w:rsidP="00AA0FD2">
      <w:pPr>
        <w:pStyle w:val="ad"/>
        <w:keepNext/>
        <w:jc w:val="center"/>
        <w:rPr>
          <w:rFonts w:eastAsiaTheme="minorEastAsia"/>
          <w:color w:val="auto"/>
          <w:lang w:eastAsia="zh-CN"/>
        </w:rPr>
      </w:pPr>
      <w:r w:rsidRPr="006A7863">
        <w:rPr>
          <w:color w:val="auto"/>
        </w:rPr>
        <w:t xml:space="preserve">Table </w:t>
      </w:r>
      <w:r w:rsidRPr="006A7863">
        <w:rPr>
          <w:color w:val="auto"/>
        </w:rPr>
        <w:fldChar w:fldCharType="begin"/>
      </w:r>
      <w:r w:rsidRPr="006A7863">
        <w:rPr>
          <w:color w:val="auto"/>
        </w:rPr>
        <w:instrText xml:space="preserve"> SEQ Table \* ARABIC </w:instrText>
      </w:r>
      <w:r w:rsidRPr="006A7863">
        <w:rPr>
          <w:color w:val="auto"/>
        </w:rPr>
        <w:fldChar w:fldCharType="separate"/>
      </w:r>
      <w:r w:rsidRPr="006A7863">
        <w:rPr>
          <w:noProof/>
          <w:color w:val="auto"/>
        </w:rPr>
        <w:t>1</w:t>
      </w:r>
      <w:r w:rsidRPr="006A7863">
        <w:rPr>
          <w:color w:val="auto"/>
        </w:rPr>
        <w:fldChar w:fldCharType="end"/>
      </w:r>
      <w:r w:rsidRPr="006A7863">
        <w:rPr>
          <w:rFonts w:eastAsiaTheme="minorEastAsia" w:hint="eastAsia"/>
          <w:color w:val="auto"/>
          <w:lang w:eastAsia="zh-CN"/>
        </w:rPr>
        <w:t xml:space="preserve">: </w:t>
      </w:r>
      <w:r w:rsidR="006A7863" w:rsidRPr="006A7863">
        <w:rPr>
          <w:rFonts w:eastAsiaTheme="minorEastAsia" w:hint="eastAsia"/>
          <w:color w:val="auto"/>
          <w:lang w:eastAsia="zh-CN"/>
        </w:rPr>
        <w:t xml:space="preserve">coverage ratio in </w:t>
      </w:r>
      <w:r w:rsidR="006A7863" w:rsidRPr="006A7863">
        <w:rPr>
          <w:rFonts w:eastAsiaTheme="minorEastAsia"/>
          <w:color w:val="auto"/>
          <w:lang w:eastAsia="zh-CN"/>
        </w:rPr>
        <w:t>different</w:t>
      </w:r>
      <w:r w:rsidR="006A7863" w:rsidRPr="006A7863">
        <w:rPr>
          <w:rFonts w:eastAsiaTheme="minorEastAsia" w:hint="eastAsia"/>
          <w:color w:val="auto"/>
          <w:lang w:eastAsia="zh-CN"/>
        </w:rPr>
        <w:t xml:space="preserve"> SSB periodicities</w:t>
      </w:r>
    </w:p>
    <w:tbl>
      <w:tblPr>
        <w:tblStyle w:val="31"/>
        <w:tblW w:w="0" w:type="auto"/>
        <w:jc w:val="center"/>
        <w:tblInd w:w="759" w:type="dxa"/>
        <w:tblLook w:val="04A0" w:firstRow="1" w:lastRow="0" w:firstColumn="1" w:lastColumn="0" w:noHBand="0" w:noVBand="1"/>
      </w:tblPr>
      <w:tblGrid>
        <w:gridCol w:w="4100"/>
        <w:gridCol w:w="733"/>
        <w:gridCol w:w="833"/>
        <w:gridCol w:w="833"/>
        <w:gridCol w:w="833"/>
        <w:gridCol w:w="833"/>
        <w:gridCol w:w="750"/>
      </w:tblGrid>
      <w:tr w:rsidR="00F31FF7" w:rsidRPr="00F9439D" w:rsidTr="00AA0FD2">
        <w:trPr>
          <w:jc w:val="center"/>
        </w:trPr>
        <w:tc>
          <w:tcPr>
            <w:tcW w:w="0" w:type="auto"/>
          </w:tcPr>
          <w:p w:rsidR="00F31FF7" w:rsidRPr="007520F8" w:rsidRDefault="00F31FF7" w:rsidP="00925680">
            <w:pPr>
              <w:jc w:val="center"/>
              <w:rPr>
                <w:rFonts w:eastAsiaTheme="minorEastAsia"/>
                <w:b/>
                <w:kern w:val="24"/>
                <w:lang w:eastAsia="zh-CN"/>
              </w:rPr>
            </w:pPr>
            <w:r>
              <w:rPr>
                <w:rFonts w:eastAsiaTheme="minorEastAsia" w:hint="eastAsia"/>
                <w:szCs w:val="20"/>
                <w:lang w:eastAsia="zh-CN"/>
              </w:rPr>
              <w:t xml:space="preserve">         </w:t>
            </w:r>
            <w:r>
              <w:rPr>
                <w:rFonts w:eastAsiaTheme="minorEastAsia" w:hint="eastAsia"/>
                <w:b/>
                <w:kern w:val="24"/>
                <w:lang w:eastAsia="zh-CN"/>
              </w:rPr>
              <w:t>SSB Period</w:t>
            </w:r>
          </w:p>
        </w:tc>
        <w:tc>
          <w:tcPr>
            <w:tcW w:w="0" w:type="auto"/>
          </w:tcPr>
          <w:p w:rsidR="00F31FF7" w:rsidRPr="00F9439D" w:rsidRDefault="00F31FF7" w:rsidP="00925680">
            <w:pPr>
              <w:jc w:val="center"/>
            </w:pPr>
            <w:r>
              <w:rPr>
                <w:rFonts w:eastAsiaTheme="minorEastAsia" w:hint="eastAsia"/>
                <w:lang w:eastAsia="zh-CN"/>
              </w:rPr>
              <w:t>20ms</w:t>
            </w:r>
          </w:p>
        </w:tc>
        <w:tc>
          <w:tcPr>
            <w:tcW w:w="0" w:type="auto"/>
          </w:tcPr>
          <w:p w:rsidR="00F31FF7" w:rsidRPr="007520F8" w:rsidRDefault="00F31FF7" w:rsidP="00925680">
            <w:pPr>
              <w:jc w:val="center"/>
              <w:rPr>
                <w:rFonts w:eastAsiaTheme="minorEastAsia"/>
              </w:rPr>
            </w:pPr>
            <w:r>
              <w:rPr>
                <w:rFonts w:eastAsiaTheme="minorEastAsia" w:hint="eastAsia"/>
                <w:lang w:eastAsia="zh-CN"/>
              </w:rPr>
              <w:t>40ms</w:t>
            </w:r>
          </w:p>
        </w:tc>
        <w:tc>
          <w:tcPr>
            <w:tcW w:w="0" w:type="auto"/>
          </w:tcPr>
          <w:p w:rsidR="00F31FF7" w:rsidRPr="007520F8" w:rsidRDefault="00F31FF7" w:rsidP="00925680">
            <w:pPr>
              <w:jc w:val="center"/>
              <w:rPr>
                <w:rFonts w:eastAsiaTheme="minorEastAsia"/>
              </w:rPr>
            </w:pPr>
            <w:r>
              <w:rPr>
                <w:rFonts w:eastAsiaTheme="minorEastAsia" w:hint="eastAsia"/>
                <w:lang w:eastAsia="zh-CN"/>
              </w:rPr>
              <w:t>80ms</w:t>
            </w:r>
          </w:p>
        </w:tc>
        <w:tc>
          <w:tcPr>
            <w:tcW w:w="0" w:type="auto"/>
          </w:tcPr>
          <w:p w:rsidR="00F31FF7" w:rsidRPr="007520F8" w:rsidRDefault="00F31FF7" w:rsidP="00925680">
            <w:pPr>
              <w:jc w:val="center"/>
              <w:rPr>
                <w:rFonts w:eastAsiaTheme="minorEastAsia"/>
              </w:rPr>
            </w:pPr>
            <w:r>
              <w:rPr>
                <w:rFonts w:eastAsiaTheme="minorEastAsia" w:hint="eastAsia"/>
                <w:lang w:eastAsia="zh-CN"/>
              </w:rPr>
              <w:t>160ms</w:t>
            </w:r>
          </w:p>
        </w:tc>
        <w:tc>
          <w:tcPr>
            <w:tcW w:w="0" w:type="auto"/>
          </w:tcPr>
          <w:p w:rsidR="00F31FF7" w:rsidRPr="007520F8" w:rsidRDefault="00F31FF7" w:rsidP="00925680">
            <w:pPr>
              <w:jc w:val="center"/>
              <w:rPr>
                <w:rFonts w:eastAsiaTheme="minorEastAsia"/>
              </w:rPr>
            </w:pPr>
            <w:r>
              <w:rPr>
                <w:rFonts w:eastAsiaTheme="minorEastAsia" w:hint="eastAsia"/>
                <w:lang w:eastAsia="zh-CN"/>
              </w:rPr>
              <w:t>320ms</w:t>
            </w:r>
          </w:p>
        </w:tc>
        <w:tc>
          <w:tcPr>
            <w:tcW w:w="0" w:type="auto"/>
          </w:tcPr>
          <w:p w:rsidR="00F31FF7" w:rsidRPr="007520F8" w:rsidRDefault="00F31FF7" w:rsidP="00925680">
            <w:pPr>
              <w:jc w:val="center"/>
              <w:rPr>
                <w:rFonts w:eastAsiaTheme="minorEastAsia"/>
                <w:lang w:eastAsia="zh-CN"/>
              </w:rPr>
            </w:pPr>
            <w:r>
              <w:rPr>
                <w:rFonts w:eastAsiaTheme="minorEastAsia" w:hint="eastAsia"/>
                <w:lang w:eastAsia="zh-CN"/>
              </w:rPr>
              <w:t>640ms</w:t>
            </w:r>
          </w:p>
        </w:tc>
      </w:tr>
      <w:tr w:rsidR="00F31FF7" w:rsidRPr="00F9439D" w:rsidTr="00AA0FD2">
        <w:trPr>
          <w:jc w:val="center"/>
        </w:trPr>
        <w:tc>
          <w:tcPr>
            <w:tcW w:w="0" w:type="auto"/>
          </w:tcPr>
          <w:p w:rsidR="00F31FF7" w:rsidRDefault="00F31FF7" w:rsidP="00AA0FD2">
            <w:pPr>
              <w:jc w:val="center"/>
              <w:rPr>
                <w:rFonts w:eastAsiaTheme="minorEastAsia"/>
                <w:lang w:eastAsia="zh-CN"/>
              </w:rPr>
            </w:pPr>
            <w:r w:rsidRPr="00AF1898">
              <w:rPr>
                <w:rFonts w:eastAsiaTheme="minorEastAsia"/>
                <w:lang w:eastAsia="zh-CN"/>
              </w:rPr>
              <w:t>N1</w:t>
            </w:r>
          </w:p>
          <w:p w:rsidR="00F31FF7" w:rsidRPr="0059592A" w:rsidRDefault="00F31FF7" w:rsidP="00AA0FD2">
            <w:pPr>
              <w:ind w:firstLineChars="100" w:firstLine="200"/>
              <w:jc w:val="center"/>
              <w:rPr>
                <w:rFonts w:eastAsiaTheme="minorEastAsia"/>
                <w:lang w:eastAsia="zh-CN"/>
              </w:rPr>
            </w:pPr>
            <w:r>
              <w:rPr>
                <w:rFonts w:eastAsiaTheme="minorEastAsia" w:hint="eastAsia"/>
                <w:lang w:eastAsia="zh-CN"/>
              </w:rPr>
              <w:t>(</w:t>
            </w:r>
            <w:r w:rsidRPr="00AF1898">
              <w:rPr>
                <w:rFonts w:eastAsiaTheme="minorEastAsia"/>
                <w:lang w:eastAsia="zh-CN"/>
              </w:rPr>
              <w:t>beam footprints are in state “off”</w:t>
            </w:r>
            <w:r>
              <w:rPr>
                <w:rFonts w:eastAsiaTheme="minorEastAsia" w:hint="eastAsia"/>
                <w:lang w:eastAsia="zh-CN"/>
              </w:rPr>
              <w:t>)</w:t>
            </w:r>
          </w:p>
        </w:tc>
        <w:tc>
          <w:tcPr>
            <w:tcW w:w="0" w:type="auto"/>
          </w:tcPr>
          <w:p w:rsidR="00F31FF7" w:rsidRPr="009C695D" w:rsidRDefault="00F31FF7" w:rsidP="00925680">
            <w:pPr>
              <w:jc w:val="center"/>
              <w:rPr>
                <w:rFonts w:eastAsiaTheme="minorEastAsia"/>
                <w:lang w:eastAsia="zh-CN"/>
              </w:rPr>
            </w:pPr>
            <w:r>
              <w:rPr>
                <w:rFonts w:eastAsiaTheme="minorEastAsia" w:hint="eastAsia"/>
                <w:lang w:eastAsia="zh-CN"/>
              </w:rPr>
              <w:t>993</w:t>
            </w:r>
          </w:p>
        </w:tc>
        <w:tc>
          <w:tcPr>
            <w:tcW w:w="0" w:type="auto"/>
          </w:tcPr>
          <w:p w:rsidR="00F31FF7" w:rsidRPr="009C695D" w:rsidRDefault="00F31FF7" w:rsidP="00925680">
            <w:pPr>
              <w:jc w:val="center"/>
              <w:rPr>
                <w:rFonts w:eastAsiaTheme="minorEastAsia"/>
                <w:lang w:eastAsia="zh-CN"/>
              </w:rPr>
            </w:pPr>
            <w:r>
              <w:rPr>
                <w:rFonts w:eastAsiaTheme="minorEastAsia" w:hint="eastAsia"/>
                <w:lang w:eastAsia="zh-CN"/>
              </w:rPr>
              <w:t>929</w:t>
            </w:r>
          </w:p>
        </w:tc>
        <w:tc>
          <w:tcPr>
            <w:tcW w:w="0" w:type="auto"/>
          </w:tcPr>
          <w:p w:rsidR="00F31FF7" w:rsidRPr="00D051F5" w:rsidRDefault="00F31FF7" w:rsidP="00925680">
            <w:pPr>
              <w:jc w:val="center"/>
              <w:rPr>
                <w:rFonts w:eastAsiaTheme="minorEastAsia"/>
                <w:lang w:eastAsia="zh-CN"/>
              </w:rPr>
            </w:pPr>
            <w:r>
              <w:rPr>
                <w:rFonts w:eastAsiaTheme="minorEastAsia" w:hint="eastAsia"/>
                <w:lang w:eastAsia="zh-CN"/>
              </w:rPr>
              <w:t>801</w:t>
            </w:r>
          </w:p>
        </w:tc>
        <w:tc>
          <w:tcPr>
            <w:tcW w:w="0" w:type="auto"/>
          </w:tcPr>
          <w:p w:rsidR="00F31FF7" w:rsidRPr="00D051F5" w:rsidRDefault="00F31FF7" w:rsidP="00925680">
            <w:pPr>
              <w:jc w:val="center"/>
              <w:rPr>
                <w:rFonts w:eastAsiaTheme="minorEastAsia"/>
                <w:lang w:eastAsia="zh-CN"/>
              </w:rPr>
            </w:pPr>
            <w:r>
              <w:rPr>
                <w:rFonts w:eastAsiaTheme="minorEastAsia" w:hint="eastAsia"/>
                <w:lang w:eastAsia="zh-CN"/>
              </w:rPr>
              <w:t>545</w:t>
            </w:r>
          </w:p>
        </w:tc>
        <w:tc>
          <w:tcPr>
            <w:tcW w:w="0" w:type="auto"/>
          </w:tcPr>
          <w:p w:rsidR="00F31FF7" w:rsidRPr="00043FAE" w:rsidRDefault="00F31FF7" w:rsidP="00925680">
            <w:pPr>
              <w:jc w:val="center"/>
              <w:rPr>
                <w:rFonts w:eastAsiaTheme="minorEastAsia"/>
                <w:lang w:eastAsia="zh-CN"/>
              </w:rPr>
            </w:pPr>
            <w:r>
              <w:rPr>
                <w:rFonts w:eastAsiaTheme="minorEastAsia" w:hint="eastAsia"/>
                <w:lang w:eastAsia="zh-CN"/>
              </w:rPr>
              <w:t>33</w:t>
            </w:r>
          </w:p>
        </w:tc>
        <w:tc>
          <w:tcPr>
            <w:tcW w:w="0" w:type="auto"/>
          </w:tcPr>
          <w:p w:rsidR="00F31FF7" w:rsidRPr="00D132B6" w:rsidRDefault="00F31FF7" w:rsidP="00925680">
            <w:pPr>
              <w:jc w:val="center"/>
              <w:rPr>
                <w:rFonts w:eastAsiaTheme="minorEastAsia"/>
                <w:lang w:eastAsia="zh-CN"/>
              </w:rPr>
            </w:pPr>
            <w:r>
              <w:rPr>
                <w:rFonts w:eastAsiaTheme="minorEastAsia" w:hint="eastAsia"/>
                <w:lang w:eastAsia="zh-CN"/>
              </w:rPr>
              <w:t>0</w:t>
            </w:r>
          </w:p>
        </w:tc>
      </w:tr>
      <w:tr w:rsidR="00F31FF7" w:rsidRPr="00F9439D" w:rsidTr="00AA0FD2">
        <w:trPr>
          <w:jc w:val="center"/>
        </w:trPr>
        <w:tc>
          <w:tcPr>
            <w:tcW w:w="0" w:type="auto"/>
          </w:tcPr>
          <w:p w:rsidR="00F31FF7" w:rsidRDefault="00F31FF7" w:rsidP="009277FD">
            <w:pPr>
              <w:jc w:val="center"/>
              <w:rPr>
                <w:rFonts w:eastAsiaTheme="minorEastAsia"/>
                <w:lang w:eastAsia="zh-CN"/>
              </w:rPr>
            </w:pPr>
            <w:r w:rsidRPr="00F9439D">
              <w:rPr>
                <w:lang w:eastAsia="zh-CN"/>
              </w:rPr>
              <w:t>N2</w:t>
            </w:r>
          </w:p>
          <w:p w:rsidR="00F31FF7" w:rsidRPr="00AF1898" w:rsidRDefault="00F31FF7" w:rsidP="00AA0FD2">
            <w:pPr>
              <w:ind w:firstLineChars="100" w:firstLine="200"/>
              <w:jc w:val="center"/>
              <w:rPr>
                <w:rFonts w:eastAsiaTheme="minorEastAsia"/>
                <w:lang w:eastAsia="zh-CN"/>
              </w:rPr>
            </w:pPr>
            <w:r>
              <w:rPr>
                <w:rFonts w:eastAsiaTheme="minorEastAsia" w:hint="eastAsia"/>
                <w:lang w:eastAsia="zh-CN"/>
              </w:rPr>
              <w:t>(</w:t>
            </w:r>
            <w:r w:rsidRPr="00F9439D">
              <w:t>beam footprints are in state “common messages only”</w:t>
            </w:r>
            <w:r>
              <w:rPr>
                <w:rFonts w:eastAsiaTheme="minorEastAsia" w:hint="eastAsia"/>
                <w:lang w:eastAsia="zh-CN"/>
              </w:rPr>
              <w:t>)</w:t>
            </w:r>
          </w:p>
        </w:tc>
        <w:tc>
          <w:tcPr>
            <w:tcW w:w="0" w:type="auto"/>
          </w:tcPr>
          <w:p w:rsidR="00F31FF7" w:rsidRPr="009C695D" w:rsidRDefault="00F31FF7" w:rsidP="00925680">
            <w:pPr>
              <w:jc w:val="center"/>
              <w:rPr>
                <w:rFonts w:eastAsiaTheme="minorEastAsia"/>
                <w:lang w:eastAsia="zh-CN"/>
              </w:rPr>
            </w:pPr>
            <w:r>
              <w:rPr>
                <w:rFonts w:eastAsiaTheme="minorEastAsia" w:hint="eastAsia"/>
                <w:lang w:eastAsia="zh-CN"/>
              </w:rPr>
              <w:t>0</w:t>
            </w:r>
          </w:p>
        </w:tc>
        <w:tc>
          <w:tcPr>
            <w:tcW w:w="0" w:type="auto"/>
          </w:tcPr>
          <w:p w:rsidR="00F31FF7" w:rsidRPr="009C695D" w:rsidRDefault="00F31FF7" w:rsidP="00925680">
            <w:pPr>
              <w:jc w:val="center"/>
              <w:rPr>
                <w:rFonts w:eastAsiaTheme="minorEastAsia"/>
                <w:lang w:eastAsia="zh-CN"/>
              </w:rPr>
            </w:pPr>
            <w:r>
              <w:rPr>
                <w:rFonts w:eastAsiaTheme="minorEastAsia" w:hint="eastAsia"/>
                <w:lang w:eastAsia="zh-CN"/>
              </w:rPr>
              <w:t>0</w:t>
            </w:r>
          </w:p>
        </w:tc>
        <w:tc>
          <w:tcPr>
            <w:tcW w:w="0" w:type="auto"/>
          </w:tcPr>
          <w:p w:rsidR="00F31FF7" w:rsidRPr="00D051F5" w:rsidRDefault="00F31FF7" w:rsidP="00925680">
            <w:pPr>
              <w:jc w:val="center"/>
              <w:rPr>
                <w:rFonts w:eastAsiaTheme="minorEastAsia"/>
                <w:lang w:eastAsia="zh-CN"/>
              </w:rPr>
            </w:pPr>
            <w:r>
              <w:rPr>
                <w:rFonts w:eastAsiaTheme="minorEastAsia" w:hint="eastAsia"/>
                <w:lang w:eastAsia="zh-CN"/>
              </w:rPr>
              <w:t>56</w:t>
            </w:r>
          </w:p>
        </w:tc>
        <w:tc>
          <w:tcPr>
            <w:tcW w:w="0" w:type="auto"/>
          </w:tcPr>
          <w:p w:rsidR="00F31FF7" w:rsidRPr="00D051F5" w:rsidRDefault="00F31FF7" w:rsidP="00925680">
            <w:pPr>
              <w:jc w:val="center"/>
              <w:rPr>
                <w:rFonts w:eastAsiaTheme="minorEastAsia"/>
                <w:lang w:eastAsia="zh-CN"/>
              </w:rPr>
            </w:pPr>
            <w:r>
              <w:rPr>
                <w:rFonts w:eastAsiaTheme="minorEastAsia" w:hint="eastAsia"/>
                <w:lang w:eastAsia="zh-CN"/>
              </w:rPr>
              <w:t>312</w:t>
            </w:r>
          </w:p>
        </w:tc>
        <w:tc>
          <w:tcPr>
            <w:tcW w:w="0" w:type="auto"/>
          </w:tcPr>
          <w:p w:rsidR="00F31FF7" w:rsidRPr="00043FAE" w:rsidRDefault="00F31FF7" w:rsidP="00925680">
            <w:pPr>
              <w:jc w:val="center"/>
              <w:rPr>
                <w:rFonts w:eastAsiaTheme="minorEastAsia"/>
                <w:lang w:eastAsia="zh-CN"/>
              </w:rPr>
            </w:pPr>
            <w:r>
              <w:rPr>
                <w:rFonts w:eastAsiaTheme="minorEastAsia" w:hint="eastAsia"/>
                <w:lang w:eastAsia="zh-CN"/>
              </w:rPr>
              <w:t>824</w:t>
            </w:r>
          </w:p>
        </w:tc>
        <w:tc>
          <w:tcPr>
            <w:tcW w:w="0" w:type="auto"/>
          </w:tcPr>
          <w:p w:rsidR="00F31FF7" w:rsidRPr="00D132B6" w:rsidRDefault="00F31FF7" w:rsidP="00925680">
            <w:pPr>
              <w:jc w:val="center"/>
              <w:rPr>
                <w:rFonts w:eastAsiaTheme="minorEastAsia"/>
                <w:lang w:eastAsia="zh-CN"/>
              </w:rPr>
            </w:pPr>
            <w:r>
              <w:rPr>
                <w:rFonts w:eastAsiaTheme="minorEastAsia" w:hint="eastAsia"/>
                <w:lang w:eastAsia="zh-CN"/>
              </w:rPr>
              <w:t>761</w:t>
            </w:r>
          </w:p>
        </w:tc>
      </w:tr>
      <w:tr w:rsidR="00F31FF7" w:rsidRPr="00F9439D" w:rsidTr="00AA0FD2">
        <w:trPr>
          <w:jc w:val="center"/>
        </w:trPr>
        <w:tc>
          <w:tcPr>
            <w:tcW w:w="0" w:type="auto"/>
          </w:tcPr>
          <w:p w:rsidR="00F31FF7" w:rsidRDefault="00F31FF7" w:rsidP="00AA0FD2">
            <w:pPr>
              <w:jc w:val="center"/>
              <w:rPr>
                <w:rFonts w:eastAsiaTheme="minorEastAsia"/>
                <w:lang w:eastAsia="zh-CN"/>
              </w:rPr>
            </w:pPr>
            <w:r w:rsidRPr="00AF1898">
              <w:rPr>
                <w:rFonts w:eastAsiaTheme="minorEastAsia"/>
                <w:lang w:eastAsia="zh-CN"/>
              </w:rPr>
              <w:t>N3</w:t>
            </w:r>
          </w:p>
          <w:p w:rsidR="00F31FF7" w:rsidRPr="00AF1898" w:rsidRDefault="00F31FF7" w:rsidP="00AA0FD2">
            <w:pPr>
              <w:ind w:firstLineChars="100" w:firstLine="200"/>
              <w:jc w:val="center"/>
              <w:rPr>
                <w:rFonts w:eastAsiaTheme="minorEastAsia"/>
                <w:lang w:eastAsia="zh-CN"/>
              </w:rPr>
            </w:pPr>
            <w:r>
              <w:rPr>
                <w:rFonts w:eastAsiaTheme="minorEastAsia" w:hint="eastAsia"/>
                <w:lang w:eastAsia="zh-CN"/>
              </w:rPr>
              <w:t>(</w:t>
            </w:r>
            <w:r w:rsidRPr="00AF1898">
              <w:rPr>
                <w:rFonts w:eastAsiaTheme="minorEastAsia"/>
                <w:lang w:eastAsia="zh-CN"/>
              </w:rPr>
              <w:t>beam footprints are in state “active traffic”</w:t>
            </w:r>
            <w:r>
              <w:rPr>
                <w:rFonts w:eastAsiaTheme="minorEastAsia" w:hint="eastAsia"/>
                <w:lang w:eastAsia="zh-CN"/>
              </w:rPr>
              <w:t>)</w:t>
            </w:r>
          </w:p>
        </w:tc>
        <w:tc>
          <w:tcPr>
            <w:tcW w:w="0" w:type="auto"/>
          </w:tcPr>
          <w:p w:rsidR="00F31FF7" w:rsidRPr="009C695D" w:rsidRDefault="00F31FF7" w:rsidP="00925680">
            <w:pPr>
              <w:jc w:val="center"/>
              <w:rPr>
                <w:rFonts w:eastAsiaTheme="minorEastAsia"/>
                <w:lang w:eastAsia="zh-CN"/>
              </w:rPr>
            </w:pPr>
            <w:r>
              <w:rPr>
                <w:rFonts w:eastAsiaTheme="minorEastAsia" w:hint="eastAsia"/>
                <w:lang w:eastAsia="zh-CN"/>
              </w:rPr>
              <w:t>64</w:t>
            </w:r>
          </w:p>
        </w:tc>
        <w:tc>
          <w:tcPr>
            <w:tcW w:w="0" w:type="auto"/>
          </w:tcPr>
          <w:p w:rsidR="00F31FF7" w:rsidRPr="009C695D" w:rsidRDefault="00F31FF7" w:rsidP="00925680">
            <w:pPr>
              <w:jc w:val="center"/>
              <w:rPr>
                <w:rFonts w:eastAsiaTheme="minorEastAsia"/>
                <w:lang w:eastAsia="zh-CN"/>
              </w:rPr>
            </w:pPr>
            <w:r>
              <w:rPr>
                <w:rFonts w:eastAsiaTheme="minorEastAsia" w:hint="eastAsia"/>
                <w:lang w:eastAsia="zh-CN"/>
              </w:rPr>
              <w:t>128</w:t>
            </w:r>
          </w:p>
        </w:tc>
        <w:tc>
          <w:tcPr>
            <w:tcW w:w="0" w:type="auto"/>
          </w:tcPr>
          <w:p w:rsidR="00F31FF7" w:rsidRPr="00D051F5" w:rsidRDefault="00F31FF7" w:rsidP="00925680">
            <w:pPr>
              <w:jc w:val="center"/>
              <w:rPr>
                <w:rFonts w:eastAsiaTheme="minorEastAsia"/>
                <w:lang w:eastAsia="zh-CN"/>
              </w:rPr>
            </w:pPr>
            <w:r>
              <w:rPr>
                <w:rFonts w:eastAsiaTheme="minorEastAsia" w:hint="eastAsia"/>
                <w:lang w:eastAsia="zh-CN"/>
              </w:rPr>
              <w:t>200</w:t>
            </w:r>
          </w:p>
        </w:tc>
        <w:tc>
          <w:tcPr>
            <w:tcW w:w="0" w:type="auto"/>
          </w:tcPr>
          <w:p w:rsidR="00F31FF7" w:rsidRPr="00D051F5" w:rsidRDefault="00F31FF7" w:rsidP="00925680">
            <w:pPr>
              <w:jc w:val="center"/>
              <w:rPr>
                <w:rFonts w:eastAsiaTheme="minorEastAsia"/>
                <w:lang w:eastAsia="zh-CN"/>
              </w:rPr>
            </w:pPr>
            <w:r>
              <w:rPr>
                <w:rFonts w:eastAsiaTheme="minorEastAsia" w:hint="eastAsia"/>
                <w:lang w:eastAsia="zh-CN"/>
              </w:rPr>
              <w:t>200</w:t>
            </w:r>
          </w:p>
        </w:tc>
        <w:tc>
          <w:tcPr>
            <w:tcW w:w="0" w:type="auto"/>
          </w:tcPr>
          <w:p w:rsidR="00F31FF7" w:rsidRPr="00043FAE" w:rsidRDefault="00F31FF7" w:rsidP="00925680">
            <w:pPr>
              <w:jc w:val="center"/>
              <w:rPr>
                <w:rFonts w:eastAsiaTheme="minorEastAsia"/>
                <w:lang w:eastAsia="zh-CN"/>
              </w:rPr>
            </w:pPr>
            <w:r>
              <w:rPr>
                <w:rFonts w:eastAsiaTheme="minorEastAsia" w:hint="eastAsia"/>
                <w:lang w:eastAsia="zh-CN"/>
              </w:rPr>
              <w:t>200</w:t>
            </w:r>
          </w:p>
        </w:tc>
        <w:tc>
          <w:tcPr>
            <w:tcW w:w="0" w:type="auto"/>
          </w:tcPr>
          <w:p w:rsidR="00F31FF7" w:rsidRPr="00D132B6" w:rsidRDefault="00F31FF7" w:rsidP="00925680">
            <w:pPr>
              <w:jc w:val="center"/>
              <w:rPr>
                <w:rFonts w:eastAsiaTheme="minorEastAsia"/>
                <w:lang w:eastAsia="zh-CN"/>
              </w:rPr>
            </w:pPr>
            <w:r>
              <w:rPr>
                <w:rFonts w:eastAsiaTheme="minorEastAsia" w:hint="eastAsia"/>
                <w:lang w:eastAsia="zh-CN"/>
              </w:rPr>
              <w:t>296</w:t>
            </w:r>
          </w:p>
        </w:tc>
      </w:tr>
      <w:tr w:rsidR="00F31FF7" w:rsidRPr="00F9439D" w:rsidTr="00AA0FD2">
        <w:trPr>
          <w:jc w:val="center"/>
        </w:trPr>
        <w:tc>
          <w:tcPr>
            <w:tcW w:w="0" w:type="auto"/>
          </w:tcPr>
          <w:p w:rsidR="009277FD" w:rsidRDefault="00F31FF7" w:rsidP="009277FD">
            <w:pPr>
              <w:jc w:val="center"/>
              <w:rPr>
                <w:rFonts w:eastAsiaTheme="minorEastAsia"/>
                <w:lang w:eastAsia="zh-CN"/>
              </w:rPr>
            </w:pPr>
            <w:r w:rsidRPr="00F9439D">
              <w:rPr>
                <w:lang w:eastAsia="zh-CN"/>
              </w:rPr>
              <w:t xml:space="preserve">Coverage ratio </w:t>
            </w:r>
          </w:p>
          <w:p w:rsidR="00F31FF7" w:rsidRPr="00AA0FD2" w:rsidRDefault="009277FD" w:rsidP="009277FD">
            <w:pPr>
              <w:jc w:val="center"/>
              <w:rPr>
                <w:rFonts w:eastAsiaTheme="minorEastAsia"/>
                <w:lang w:eastAsia="zh-CN"/>
              </w:rPr>
            </w:pPr>
            <w:r>
              <w:rPr>
                <w:rFonts w:eastAsiaTheme="minorEastAsia" w:hint="eastAsia"/>
                <w:lang w:eastAsia="zh-CN"/>
              </w:rPr>
              <w:t>(</w:t>
            </w:r>
            <w:r w:rsidR="00F31FF7" w:rsidRPr="00F9439D">
              <w:rPr>
                <w:lang w:eastAsia="zh-CN"/>
              </w:rPr>
              <w:t>N2+N3/ total beam footprints</w:t>
            </w:r>
            <w:r>
              <w:rPr>
                <w:rFonts w:eastAsiaTheme="minorEastAsia" w:hint="eastAsia"/>
                <w:lang w:eastAsia="zh-CN"/>
              </w:rPr>
              <w:t>)</w:t>
            </w:r>
          </w:p>
        </w:tc>
        <w:tc>
          <w:tcPr>
            <w:tcW w:w="0" w:type="auto"/>
          </w:tcPr>
          <w:p w:rsidR="00F31FF7" w:rsidRPr="009C695D" w:rsidRDefault="00F31FF7" w:rsidP="00925680">
            <w:pPr>
              <w:jc w:val="center"/>
              <w:rPr>
                <w:rFonts w:eastAsiaTheme="minorEastAsia"/>
                <w:lang w:eastAsia="zh-CN"/>
              </w:rPr>
            </w:pPr>
            <w:r>
              <w:rPr>
                <w:rFonts w:eastAsiaTheme="minorEastAsia" w:hint="eastAsia"/>
                <w:lang w:eastAsia="zh-CN"/>
              </w:rPr>
              <w:t>6.05%</w:t>
            </w:r>
          </w:p>
        </w:tc>
        <w:tc>
          <w:tcPr>
            <w:tcW w:w="0" w:type="auto"/>
          </w:tcPr>
          <w:p w:rsidR="00F31FF7" w:rsidRPr="009C695D" w:rsidRDefault="00F31FF7" w:rsidP="00925680">
            <w:pPr>
              <w:jc w:val="center"/>
              <w:rPr>
                <w:rFonts w:eastAsiaTheme="minorEastAsia"/>
                <w:lang w:eastAsia="zh-CN"/>
              </w:rPr>
            </w:pPr>
            <w:r>
              <w:rPr>
                <w:rFonts w:eastAsiaTheme="minorEastAsia" w:hint="eastAsia"/>
                <w:lang w:eastAsia="zh-CN"/>
              </w:rPr>
              <w:t>12.11%</w:t>
            </w:r>
          </w:p>
        </w:tc>
        <w:tc>
          <w:tcPr>
            <w:tcW w:w="0" w:type="auto"/>
          </w:tcPr>
          <w:p w:rsidR="00F31FF7" w:rsidRPr="00D051F5" w:rsidRDefault="00F31FF7" w:rsidP="00925680">
            <w:pPr>
              <w:jc w:val="center"/>
              <w:rPr>
                <w:rFonts w:eastAsiaTheme="minorEastAsia"/>
                <w:lang w:eastAsia="zh-CN"/>
              </w:rPr>
            </w:pPr>
            <w:r>
              <w:rPr>
                <w:rFonts w:eastAsiaTheme="minorEastAsia" w:hint="eastAsia"/>
                <w:lang w:eastAsia="zh-CN"/>
              </w:rPr>
              <w:t>24.22%</w:t>
            </w:r>
          </w:p>
        </w:tc>
        <w:tc>
          <w:tcPr>
            <w:tcW w:w="0" w:type="auto"/>
          </w:tcPr>
          <w:p w:rsidR="00F31FF7" w:rsidRPr="00D051F5" w:rsidRDefault="00F31FF7" w:rsidP="00925680">
            <w:pPr>
              <w:jc w:val="center"/>
              <w:rPr>
                <w:rFonts w:eastAsiaTheme="minorEastAsia"/>
                <w:lang w:eastAsia="zh-CN"/>
              </w:rPr>
            </w:pPr>
            <w:r>
              <w:rPr>
                <w:rFonts w:eastAsiaTheme="minorEastAsia" w:hint="eastAsia"/>
                <w:lang w:eastAsia="zh-CN"/>
              </w:rPr>
              <w:t>48.44%</w:t>
            </w:r>
          </w:p>
        </w:tc>
        <w:tc>
          <w:tcPr>
            <w:tcW w:w="0" w:type="auto"/>
          </w:tcPr>
          <w:p w:rsidR="00F31FF7" w:rsidRPr="00310DD6" w:rsidRDefault="00F31FF7" w:rsidP="00925680">
            <w:pPr>
              <w:jc w:val="center"/>
              <w:rPr>
                <w:lang w:eastAsia="zh-CN"/>
              </w:rPr>
            </w:pPr>
            <w:r w:rsidRPr="00F9439D">
              <w:rPr>
                <w:rFonts w:hint="eastAsia"/>
                <w:lang w:eastAsia="zh-CN"/>
              </w:rPr>
              <w:t>96.88%</w:t>
            </w:r>
          </w:p>
        </w:tc>
        <w:tc>
          <w:tcPr>
            <w:tcW w:w="0" w:type="auto"/>
          </w:tcPr>
          <w:p w:rsidR="00F31FF7" w:rsidRPr="00D132B6" w:rsidRDefault="00F31FF7" w:rsidP="00925680">
            <w:pPr>
              <w:jc w:val="center"/>
              <w:rPr>
                <w:rFonts w:eastAsiaTheme="minorEastAsia"/>
                <w:lang w:eastAsia="zh-CN"/>
              </w:rPr>
            </w:pPr>
            <w:r>
              <w:rPr>
                <w:rFonts w:eastAsiaTheme="minorEastAsia" w:hint="eastAsia"/>
                <w:lang w:eastAsia="zh-CN"/>
              </w:rPr>
              <w:t>100%</w:t>
            </w:r>
          </w:p>
        </w:tc>
      </w:tr>
    </w:tbl>
    <w:p w:rsidR="00654D4D" w:rsidRPr="009471D6" w:rsidRDefault="00654D4D" w:rsidP="00654D4D">
      <w:pPr>
        <w:pStyle w:val="a0"/>
        <w:kinsoku w:val="0"/>
        <w:overflowPunct w:val="0"/>
        <w:spacing w:afterLines="50"/>
        <w:rPr>
          <w:rFonts w:eastAsiaTheme="minorEastAsia"/>
          <w:szCs w:val="20"/>
          <w:lang w:eastAsia="zh-CN"/>
        </w:rPr>
      </w:pPr>
    </w:p>
    <w:p w:rsidR="00C60767" w:rsidRDefault="00C60767" w:rsidP="007520F8">
      <w:pPr>
        <w:pStyle w:val="Normal9pointspacing"/>
        <w:spacing w:before="0" w:after="120"/>
        <w:rPr>
          <w:rFonts w:eastAsiaTheme="minorEastAsia"/>
          <w:b/>
          <w:lang w:val="en-US" w:eastAsia="zh-CN"/>
        </w:rPr>
      </w:pPr>
      <w:r>
        <w:rPr>
          <w:rFonts w:eastAsiaTheme="minorEastAsia"/>
          <w:b/>
          <w:lang w:val="en-US" w:eastAsia="zh-CN"/>
        </w:rPr>
        <w:t>Observation</w:t>
      </w:r>
      <w:r>
        <w:rPr>
          <w:rFonts w:eastAsiaTheme="minorEastAsia" w:hint="eastAsia"/>
          <w:b/>
          <w:lang w:val="en-US" w:eastAsia="zh-CN"/>
        </w:rPr>
        <w:t xml:space="preserve"> 1: Adjusting SSB pe</w:t>
      </w:r>
      <w:r w:rsidR="00400D1D">
        <w:rPr>
          <w:rFonts w:eastAsiaTheme="minorEastAsia" w:hint="eastAsia"/>
          <w:b/>
          <w:lang w:val="en-US" w:eastAsia="zh-CN"/>
        </w:rPr>
        <w:t xml:space="preserve">riodicity </w:t>
      </w:r>
      <w:r>
        <w:rPr>
          <w:rFonts w:eastAsiaTheme="minorEastAsia" w:hint="eastAsia"/>
          <w:b/>
          <w:lang w:val="en-US" w:eastAsia="zh-CN"/>
        </w:rPr>
        <w:t xml:space="preserve">is </w:t>
      </w:r>
      <w:r w:rsidR="00400D1D">
        <w:rPr>
          <w:rFonts w:eastAsiaTheme="minorEastAsia" w:hint="eastAsia"/>
          <w:b/>
          <w:lang w:val="en-US" w:eastAsia="zh-CN"/>
        </w:rPr>
        <w:t xml:space="preserve">able to </w:t>
      </w:r>
      <w:r>
        <w:rPr>
          <w:rFonts w:eastAsiaTheme="minorEastAsia" w:hint="eastAsia"/>
          <w:b/>
          <w:lang w:val="en-US" w:eastAsia="zh-CN"/>
        </w:rPr>
        <w:t xml:space="preserve">meet </w:t>
      </w:r>
      <w:r>
        <w:rPr>
          <w:rFonts w:eastAsiaTheme="minorEastAsia"/>
          <w:b/>
          <w:lang w:val="en-US" w:eastAsia="zh-CN"/>
        </w:rPr>
        <w:t>different</w:t>
      </w:r>
      <w:r>
        <w:rPr>
          <w:rFonts w:eastAsiaTheme="minorEastAsia" w:hint="eastAsia"/>
          <w:b/>
          <w:lang w:val="en-US" w:eastAsia="zh-CN"/>
        </w:rPr>
        <w:t xml:space="preserve"> level</w:t>
      </w:r>
      <w:r w:rsidR="009277FD">
        <w:rPr>
          <w:rFonts w:eastAsiaTheme="minorEastAsia" w:hint="eastAsia"/>
          <w:b/>
          <w:lang w:val="en-US" w:eastAsia="zh-CN"/>
        </w:rPr>
        <w:t>s</w:t>
      </w:r>
      <w:r>
        <w:rPr>
          <w:rFonts w:eastAsiaTheme="minorEastAsia" w:hint="eastAsia"/>
          <w:b/>
          <w:lang w:val="en-US" w:eastAsia="zh-CN"/>
        </w:rPr>
        <w:t xml:space="preserve"> of coverage ratio</w:t>
      </w:r>
      <w:r w:rsidR="009277FD" w:rsidRPr="009277FD">
        <w:rPr>
          <w:rFonts w:eastAsiaTheme="minorEastAsia" w:hint="eastAsia"/>
          <w:b/>
          <w:lang w:val="en-US" w:eastAsia="zh-CN"/>
        </w:rPr>
        <w:t xml:space="preserve"> </w:t>
      </w:r>
      <w:r w:rsidR="009277FD">
        <w:rPr>
          <w:rFonts w:eastAsiaTheme="minorEastAsia" w:hint="eastAsia"/>
          <w:b/>
          <w:lang w:val="en-US" w:eastAsia="zh-CN"/>
        </w:rPr>
        <w:t>requirement</w:t>
      </w:r>
      <w:r w:rsidR="00B76E8C">
        <w:rPr>
          <w:rFonts w:eastAsiaTheme="minorEastAsia" w:hint="eastAsia"/>
          <w:b/>
          <w:lang w:val="en-US" w:eastAsia="zh-CN"/>
        </w:rPr>
        <w:t>, with 96.88%</w:t>
      </w:r>
      <w:r w:rsidR="00181F9D">
        <w:rPr>
          <w:rFonts w:eastAsiaTheme="minorEastAsia" w:hint="eastAsia"/>
          <w:b/>
          <w:lang w:val="en-US" w:eastAsia="zh-CN"/>
        </w:rPr>
        <w:t xml:space="preserve"> coverage ratio</w:t>
      </w:r>
      <w:r w:rsidR="009D2235">
        <w:rPr>
          <w:rFonts w:eastAsiaTheme="minorEastAsia" w:hint="eastAsia"/>
          <w:b/>
          <w:lang w:val="en-US" w:eastAsia="zh-CN"/>
        </w:rPr>
        <w:t xml:space="preserve"> at </w:t>
      </w:r>
      <w:r w:rsidR="00181F9D">
        <w:rPr>
          <w:rFonts w:eastAsiaTheme="minorEastAsia" w:hint="eastAsia"/>
          <w:b/>
          <w:lang w:val="en-US" w:eastAsia="zh-CN"/>
        </w:rPr>
        <w:t>320ms period and</w:t>
      </w:r>
      <w:r w:rsidR="00B76E8C">
        <w:rPr>
          <w:rFonts w:eastAsiaTheme="minorEastAsia" w:hint="eastAsia"/>
          <w:b/>
          <w:lang w:val="en-US" w:eastAsia="zh-CN"/>
        </w:rPr>
        <w:t xml:space="preserve"> 100%</w:t>
      </w:r>
      <w:r w:rsidR="00181F9D">
        <w:rPr>
          <w:rFonts w:eastAsiaTheme="minorEastAsia" w:hint="eastAsia"/>
          <w:b/>
          <w:lang w:val="en-US" w:eastAsia="zh-CN"/>
        </w:rPr>
        <w:t xml:space="preserve"> coverage ratio </w:t>
      </w:r>
      <w:r w:rsidR="009D2235">
        <w:rPr>
          <w:rFonts w:eastAsiaTheme="minorEastAsia" w:hint="eastAsia"/>
          <w:b/>
          <w:lang w:val="en-US" w:eastAsia="zh-CN"/>
        </w:rPr>
        <w:t>at 640ms</w:t>
      </w:r>
      <w:r>
        <w:rPr>
          <w:rFonts w:eastAsiaTheme="minorEastAsia" w:hint="eastAsia"/>
          <w:b/>
          <w:lang w:val="en-US" w:eastAsia="zh-CN"/>
        </w:rPr>
        <w:t>.</w:t>
      </w:r>
    </w:p>
    <w:p w:rsidR="000B4CAC" w:rsidRPr="000B4CAC" w:rsidRDefault="00F23741" w:rsidP="000B4CAC">
      <w:pPr>
        <w:pStyle w:val="Normal9pointspacing"/>
        <w:spacing w:before="0" w:after="120"/>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bservation 2: </w:t>
      </w:r>
      <w:r w:rsidR="00AF2A84" w:rsidRPr="000B4CAC">
        <w:rPr>
          <w:rFonts w:eastAsiaTheme="minorEastAsia" w:hint="eastAsia"/>
          <w:b/>
          <w:lang w:val="en-US" w:eastAsia="zh-CN"/>
        </w:rPr>
        <w:t xml:space="preserve">In order to </w:t>
      </w:r>
      <w:r w:rsidR="00CD0A53">
        <w:rPr>
          <w:rFonts w:eastAsiaTheme="minorEastAsia" w:hint="eastAsia"/>
          <w:b/>
          <w:lang w:val="en-US" w:eastAsia="zh-CN"/>
        </w:rPr>
        <w:t xml:space="preserve">meet the coverage requirements of </w:t>
      </w:r>
      <w:r w:rsidR="00CD0A53" w:rsidRPr="000B4CAC">
        <w:rPr>
          <w:rFonts w:eastAsiaTheme="minorEastAsia" w:hint="eastAsia"/>
          <w:b/>
          <w:lang w:val="en-US" w:eastAsia="zh-CN"/>
        </w:rPr>
        <w:t xml:space="preserve">satellite </w:t>
      </w:r>
      <w:r w:rsidR="00CD0A53">
        <w:rPr>
          <w:rFonts w:eastAsiaTheme="minorEastAsia" w:hint="eastAsia"/>
          <w:b/>
          <w:lang w:val="en-US" w:eastAsia="zh-CN"/>
        </w:rPr>
        <w:t xml:space="preserve">operators to </w:t>
      </w:r>
      <w:r w:rsidR="008A16DF">
        <w:rPr>
          <w:rFonts w:eastAsiaTheme="minorEastAsia"/>
          <w:b/>
          <w:lang w:val="en-US" w:eastAsia="zh-CN"/>
        </w:rPr>
        <w:t>achieve</w:t>
      </w:r>
      <w:r w:rsidR="00FB7849">
        <w:rPr>
          <w:rFonts w:eastAsiaTheme="minorEastAsia" w:hint="eastAsia"/>
          <w:b/>
          <w:lang w:val="en-US" w:eastAsia="zh-CN"/>
        </w:rPr>
        <w:t xml:space="preserve"> </w:t>
      </w:r>
      <w:r w:rsidR="00AD69D9">
        <w:rPr>
          <w:rFonts w:eastAsiaTheme="minorEastAsia" w:hint="eastAsia"/>
          <w:b/>
          <w:lang w:val="en-US" w:eastAsia="zh-CN"/>
        </w:rPr>
        <w:t>full</w:t>
      </w:r>
      <w:r w:rsidR="00AF2A84" w:rsidRPr="000B4CAC">
        <w:rPr>
          <w:rFonts w:eastAsiaTheme="minorEastAsia" w:hint="eastAsia"/>
          <w:b/>
          <w:lang w:val="en-US" w:eastAsia="zh-CN"/>
        </w:rPr>
        <w:t xml:space="preserve"> coverage, </w:t>
      </w:r>
      <w:r w:rsidR="00AF2A84">
        <w:rPr>
          <w:rFonts w:eastAsiaTheme="minorEastAsia" w:hint="eastAsia"/>
          <w:b/>
          <w:lang w:val="en-US" w:eastAsia="zh-CN"/>
        </w:rPr>
        <w:t xml:space="preserve">extending </w:t>
      </w:r>
      <w:r w:rsidR="00AF2A84" w:rsidRPr="000B4CAC">
        <w:rPr>
          <w:rFonts w:eastAsiaTheme="minorEastAsia" w:hint="eastAsia"/>
          <w:b/>
          <w:lang w:val="en-US" w:eastAsia="zh-CN"/>
        </w:rPr>
        <w:t xml:space="preserve">SSB periodicity with 320ms </w:t>
      </w:r>
      <w:r w:rsidR="003021AF">
        <w:rPr>
          <w:rFonts w:eastAsiaTheme="minorEastAsia" w:hint="eastAsia"/>
          <w:b/>
          <w:lang w:val="en-US" w:eastAsia="zh-CN"/>
        </w:rPr>
        <w:t xml:space="preserve">or </w:t>
      </w:r>
      <w:r w:rsidR="00AF2A84" w:rsidRPr="000B4CAC">
        <w:rPr>
          <w:rFonts w:eastAsiaTheme="minorEastAsia" w:hint="eastAsia"/>
          <w:b/>
          <w:lang w:val="en-US" w:eastAsia="zh-CN"/>
        </w:rPr>
        <w:t xml:space="preserve">above is </w:t>
      </w:r>
      <w:r w:rsidR="00AF2A84" w:rsidRPr="000B4CAC">
        <w:rPr>
          <w:rFonts w:eastAsiaTheme="minorEastAsia"/>
          <w:b/>
          <w:lang w:val="en-US" w:eastAsia="zh-CN"/>
        </w:rPr>
        <w:t>critical</w:t>
      </w:r>
      <w:r w:rsidR="00AF2A84" w:rsidRPr="000B4CAC">
        <w:rPr>
          <w:rFonts w:eastAsiaTheme="minorEastAsia" w:hint="eastAsia"/>
          <w:b/>
          <w:lang w:val="en-US" w:eastAsia="zh-CN"/>
        </w:rPr>
        <w:t>.</w:t>
      </w:r>
      <w:r w:rsidR="00AF2A84">
        <w:rPr>
          <w:rFonts w:eastAsiaTheme="minorEastAsia" w:hint="eastAsia"/>
          <w:b/>
          <w:lang w:val="en-US" w:eastAsia="zh-CN"/>
        </w:rPr>
        <w:t xml:space="preserve"> </w:t>
      </w:r>
    </w:p>
    <w:p w:rsidR="00A45677" w:rsidRPr="00431E03" w:rsidRDefault="00B01FAA" w:rsidP="00431E03">
      <w:pPr>
        <w:pStyle w:val="11"/>
        <w:spacing w:after="120"/>
        <w:rPr>
          <w:rFonts w:ascii="Arial" w:hAnsi="Arial" w:cs="Arial"/>
          <w:b/>
          <w:sz w:val="24"/>
        </w:rPr>
      </w:pPr>
      <w:r>
        <w:rPr>
          <w:rFonts w:ascii="Arial" w:eastAsiaTheme="minorEastAsia" w:hAnsi="Arial" w:cs="Arial" w:hint="eastAsia"/>
          <w:b/>
          <w:sz w:val="24"/>
          <w:lang w:eastAsia="zh-CN"/>
        </w:rPr>
        <w:t>RAN WG</w:t>
      </w:r>
      <w:r w:rsidR="00513EEC">
        <w:rPr>
          <w:rFonts w:ascii="Arial" w:eastAsiaTheme="minorEastAsia" w:hAnsi="Arial" w:cs="Arial" w:hint="eastAsia"/>
          <w:b/>
          <w:sz w:val="24"/>
          <w:lang w:eastAsia="zh-CN"/>
        </w:rPr>
        <w:t>s</w:t>
      </w:r>
      <w:r>
        <w:rPr>
          <w:rFonts w:ascii="Arial" w:eastAsiaTheme="minorEastAsia" w:hAnsi="Arial" w:cs="Arial" w:hint="eastAsia"/>
          <w:b/>
          <w:sz w:val="24"/>
          <w:lang w:eastAsia="zh-CN"/>
        </w:rPr>
        <w:t xml:space="preserve"> </w:t>
      </w:r>
      <w:r w:rsidR="005C4561">
        <w:rPr>
          <w:rFonts w:ascii="Arial" w:eastAsiaTheme="minorEastAsia" w:hAnsi="Arial" w:cs="Arial" w:hint="eastAsia"/>
          <w:b/>
          <w:sz w:val="24"/>
          <w:lang w:eastAsia="zh-CN"/>
        </w:rPr>
        <w:t>progress on SSB periodicity extension</w:t>
      </w:r>
      <w:r w:rsidR="008A2C99" w:rsidRPr="00431E03">
        <w:rPr>
          <w:rFonts w:ascii="Arial" w:eastAsiaTheme="minorEastAsia" w:hAnsi="Arial" w:cs="Arial"/>
          <w:b/>
          <w:sz w:val="24"/>
          <w:lang w:eastAsia="zh-CN"/>
        </w:rPr>
        <w:t xml:space="preserve"> </w:t>
      </w:r>
      <w:r w:rsidR="00207CD9" w:rsidRPr="00431E03">
        <w:rPr>
          <w:rFonts w:ascii="Arial" w:hAnsi="Arial" w:cs="Arial"/>
          <w:b/>
          <w:sz w:val="24"/>
        </w:rPr>
        <w:t xml:space="preserve"> </w:t>
      </w:r>
    </w:p>
    <w:p w:rsidR="00D54B70" w:rsidRDefault="00D35FB1" w:rsidP="00F04B42">
      <w:pPr>
        <w:pStyle w:val="a0"/>
        <w:kinsoku w:val="0"/>
        <w:overflowPunct w:val="0"/>
        <w:spacing w:afterLines="50"/>
        <w:rPr>
          <w:rFonts w:eastAsia="宋体"/>
          <w:lang w:val="x-none" w:eastAsia="zh-CN"/>
        </w:rPr>
      </w:pPr>
      <w:r>
        <w:rPr>
          <w:rFonts w:eastAsia="宋体"/>
          <w:lang w:val="x-none" w:eastAsia="zh-CN"/>
        </w:rPr>
        <w:t>I</w:t>
      </w:r>
      <w:r>
        <w:rPr>
          <w:rFonts w:eastAsia="宋体" w:hint="eastAsia"/>
          <w:lang w:val="x-none" w:eastAsia="zh-CN"/>
        </w:rPr>
        <w:t xml:space="preserve">n RAN1, </w:t>
      </w:r>
      <w:r w:rsidR="003E19BC" w:rsidRPr="00181AEF">
        <w:rPr>
          <w:rFonts w:eastAsia="宋体" w:hint="eastAsia"/>
          <w:lang w:val="x-none" w:eastAsia="zh-CN"/>
        </w:rPr>
        <w:t xml:space="preserve">SSB </w:t>
      </w:r>
      <w:r w:rsidR="003E19BC" w:rsidRPr="00181AEF">
        <w:rPr>
          <w:rFonts w:eastAsia="宋体"/>
          <w:lang w:val="x-none" w:eastAsia="zh-CN"/>
        </w:rPr>
        <w:t>periodicity</w:t>
      </w:r>
      <w:r w:rsidR="00B96130">
        <w:rPr>
          <w:rFonts w:eastAsia="宋体" w:hint="eastAsia"/>
          <w:lang w:val="x-none" w:eastAsia="zh-CN"/>
        </w:rPr>
        <w:t xml:space="preserve"> extension</w:t>
      </w:r>
      <w:r w:rsidR="003E19BC" w:rsidRPr="00181AEF">
        <w:rPr>
          <w:rFonts w:eastAsia="宋体" w:hint="eastAsia"/>
          <w:lang w:val="x-none" w:eastAsia="zh-CN"/>
        </w:rPr>
        <w:t xml:space="preserve"> has been </w:t>
      </w:r>
      <w:r w:rsidR="003E19BC" w:rsidRPr="00181AEF">
        <w:rPr>
          <w:rFonts w:eastAsia="宋体"/>
          <w:lang w:val="x-none" w:eastAsia="zh-CN"/>
        </w:rPr>
        <w:t>investigated</w:t>
      </w:r>
      <w:r w:rsidR="001F0066">
        <w:rPr>
          <w:rFonts w:eastAsia="宋体" w:hint="eastAsia"/>
          <w:lang w:val="x-none" w:eastAsia="zh-CN"/>
        </w:rPr>
        <w:t xml:space="preserve"> </w:t>
      </w:r>
      <w:r>
        <w:rPr>
          <w:rFonts w:eastAsia="宋体" w:hint="eastAsia"/>
          <w:lang w:val="x-none" w:eastAsia="zh-CN"/>
        </w:rPr>
        <w:t xml:space="preserve">in past </w:t>
      </w:r>
      <w:r>
        <w:rPr>
          <w:rFonts w:eastAsia="宋体"/>
          <w:lang w:val="x-none" w:eastAsia="zh-CN"/>
        </w:rPr>
        <w:t>several</w:t>
      </w:r>
      <w:r>
        <w:rPr>
          <w:rFonts w:eastAsia="宋体" w:hint="eastAsia"/>
          <w:lang w:val="x-none" w:eastAsia="zh-CN"/>
        </w:rPr>
        <w:t xml:space="preserve"> meetings and the </w:t>
      </w:r>
      <w:r w:rsidR="001F0066">
        <w:rPr>
          <w:rFonts w:eastAsia="宋体" w:hint="eastAsia"/>
          <w:lang w:val="x-none" w:eastAsia="zh-CN"/>
        </w:rPr>
        <w:t>following observations and agreements</w:t>
      </w:r>
      <w:r>
        <w:rPr>
          <w:rFonts w:eastAsia="宋体" w:hint="eastAsia"/>
          <w:lang w:val="x-none" w:eastAsia="zh-CN"/>
        </w:rPr>
        <w:t xml:space="preserve"> were reached</w:t>
      </w:r>
      <w:r w:rsidR="00B96130">
        <w:rPr>
          <w:rFonts w:eastAsia="宋体" w:hint="eastAsia"/>
          <w:lang w:val="x-none" w:eastAsia="zh-CN"/>
        </w:rPr>
        <w:t>.</w:t>
      </w:r>
    </w:p>
    <w:tbl>
      <w:tblPr>
        <w:tblStyle w:val="a6"/>
        <w:tblW w:w="0" w:type="auto"/>
        <w:tblLook w:val="04A0" w:firstRow="1" w:lastRow="0" w:firstColumn="1" w:lastColumn="0" w:noHBand="0" w:noVBand="1"/>
      </w:tblPr>
      <w:tblGrid>
        <w:gridCol w:w="9674"/>
      </w:tblGrid>
      <w:tr w:rsidR="00D54B70" w:rsidTr="00D54B70">
        <w:tc>
          <w:tcPr>
            <w:tcW w:w="9674" w:type="dxa"/>
          </w:tcPr>
          <w:p w:rsidR="001309CC" w:rsidRPr="001309CC" w:rsidRDefault="001309CC" w:rsidP="001309CC">
            <w:pPr>
              <w:jc w:val="both"/>
              <w:rPr>
                <w:rFonts w:eastAsia="DengXian"/>
                <w:iCs/>
                <w:szCs w:val="20"/>
                <w:lang w:eastAsia="zh-CN"/>
              </w:rPr>
            </w:pPr>
            <w:r w:rsidRPr="001309CC">
              <w:rPr>
                <w:b/>
                <w:iCs/>
                <w:szCs w:val="20"/>
                <w:lang w:eastAsia="zh-CN"/>
              </w:rPr>
              <w:t>Observation</w:t>
            </w:r>
          </w:p>
          <w:p w:rsidR="001309CC" w:rsidRPr="001309CC" w:rsidRDefault="001309CC" w:rsidP="001309CC">
            <w:pPr>
              <w:jc w:val="both"/>
              <w:rPr>
                <w:rFonts w:eastAsia="DengXian"/>
                <w:iCs/>
                <w:szCs w:val="20"/>
                <w:lang w:eastAsia="zh-CN"/>
              </w:rPr>
            </w:pPr>
            <w:r w:rsidRPr="001309CC">
              <w:rPr>
                <w:szCs w:val="20"/>
              </w:rPr>
              <w:t xml:space="preserve">Based on the results of DL coverage </w:t>
            </w:r>
            <w:r w:rsidRPr="001309CC">
              <w:rPr>
                <w:rFonts w:eastAsia="DengXian"/>
                <w:iCs/>
                <w:szCs w:val="20"/>
                <w:lang w:eastAsia="zh-CN"/>
              </w:rPr>
              <w:t xml:space="preserve">ratio </w:t>
            </w:r>
            <w:r w:rsidRPr="001309CC">
              <w:rPr>
                <w:szCs w:val="20"/>
              </w:rPr>
              <w:t>evaluation at system level collected from 7 sources</w:t>
            </w:r>
            <w:r w:rsidRPr="001309CC">
              <w:rPr>
                <w:rFonts w:eastAsia="DengXian"/>
                <w:iCs/>
                <w:szCs w:val="20"/>
                <w:lang w:eastAsia="zh-CN"/>
              </w:rPr>
              <w:t xml:space="preserve"> for all the three LEO600km satellite parameter sets where the beam footprint diameter is 50 km:</w:t>
            </w:r>
          </w:p>
          <w:p w:rsidR="001309CC" w:rsidRPr="001309CC" w:rsidRDefault="001309CC" w:rsidP="001309CC">
            <w:pPr>
              <w:pStyle w:val="af"/>
              <w:numPr>
                <w:ilvl w:val="0"/>
                <w:numId w:val="16"/>
              </w:numPr>
              <w:spacing w:after="0" w:line="240" w:lineRule="auto"/>
              <w:contextualSpacing w:val="0"/>
              <w:jc w:val="both"/>
              <w:rPr>
                <w:rFonts w:ascii="Times New Roman" w:eastAsia="DengXian" w:hAnsi="Times New Roman"/>
                <w:iCs/>
                <w:sz w:val="20"/>
                <w:szCs w:val="20"/>
              </w:rPr>
            </w:pPr>
            <w:r w:rsidRPr="001309CC">
              <w:rPr>
                <w:rFonts w:ascii="Times New Roman" w:eastAsia="DengXian" w:hAnsi="Times New Roman"/>
                <w:iCs/>
                <w:sz w:val="20"/>
                <w:szCs w:val="20"/>
              </w:rPr>
              <w:t>For Set 1-1/1-3, the coverage ratio can be improved from 10% to 100% if the SSB periodicity is increased from 20ms to 80ms and beam hopping is applied</w:t>
            </w:r>
          </w:p>
          <w:p w:rsidR="001309CC" w:rsidRPr="001309CC" w:rsidRDefault="001309CC" w:rsidP="001309CC">
            <w:pPr>
              <w:pStyle w:val="af"/>
              <w:numPr>
                <w:ilvl w:val="0"/>
                <w:numId w:val="16"/>
              </w:numPr>
              <w:spacing w:after="0" w:line="240" w:lineRule="auto"/>
              <w:contextualSpacing w:val="0"/>
              <w:jc w:val="both"/>
              <w:rPr>
                <w:rFonts w:ascii="Times New Roman" w:eastAsia="DengXian" w:hAnsi="Times New Roman"/>
                <w:iCs/>
                <w:sz w:val="20"/>
                <w:szCs w:val="20"/>
              </w:rPr>
            </w:pPr>
            <w:r w:rsidRPr="001309CC">
              <w:rPr>
                <w:rFonts w:ascii="Times New Roman" w:eastAsia="DengXian" w:hAnsi="Times New Roman"/>
                <w:iCs/>
                <w:sz w:val="20"/>
                <w:szCs w:val="20"/>
              </w:rPr>
              <w:t>For Set 1-2, the coverage ratio can be improved from 1.5% to 96.8% if the SSB periodicity is increased from 20ms to 320ms and beam hopping is applied.</w:t>
            </w:r>
          </w:p>
          <w:p w:rsidR="001309CC" w:rsidRPr="001309CC" w:rsidRDefault="001309CC" w:rsidP="001309CC">
            <w:pPr>
              <w:pStyle w:val="af"/>
              <w:numPr>
                <w:ilvl w:val="0"/>
                <w:numId w:val="16"/>
              </w:numPr>
              <w:spacing w:after="0" w:line="240" w:lineRule="auto"/>
              <w:contextualSpacing w:val="0"/>
              <w:jc w:val="both"/>
              <w:rPr>
                <w:rFonts w:ascii="Times New Roman" w:eastAsia="DengXian" w:hAnsi="Times New Roman"/>
                <w:iCs/>
                <w:sz w:val="20"/>
                <w:szCs w:val="20"/>
              </w:rPr>
            </w:pPr>
            <w:r w:rsidRPr="001309CC">
              <w:rPr>
                <w:rFonts w:ascii="Times New Roman" w:eastAsia="DengXian" w:hAnsi="Times New Roman"/>
                <w:iCs/>
                <w:sz w:val="20"/>
                <w:szCs w:val="20"/>
              </w:rPr>
              <w:t xml:space="preserve">Note: coverage ratio is </w:t>
            </w:r>
            <w:r w:rsidRPr="00AB00B6">
              <w:rPr>
                <w:rFonts w:ascii="Times New Roman" w:eastAsia="DengXian" w:hAnsi="Times New Roman"/>
                <w:iCs/>
                <w:sz w:val="20"/>
                <w:szCs w:val="20"/>
              </w:rPr>
              <w:t>N2+N3/ total beam footprints</w:t>
            </w:r>
          </w:p>
          <w:p w:rsidR="001309CC" w:rsidRPr="001309CC" w:rsidRDefault="001309CC" w:rsidP="001309CC">
            <w:pPr>
              <w:pStyle w:val="af"/>
              <w:numPr>
                <w:ilvl w:val="0"/>
                <w:numId w:val="16"/>
              </w:numPr>
              <w:spacing w:after="0" w:line="240" w:lineRule="auto"/>
              <w:contextualSpacing w:val="0"/>
              <w:jc w:val="both"/>
              <w:rPr>
                <w:rFonts w:ascii="Times New Roman" w:eastAsia="DengXian" w:hAnsi="Times New Roman"/>
                <w:iCs/>
                <w:sz w:val="20"/>
                <w:szCs w:val="20"/>
              </w:rPr>
            </w:pPr>
            <w:r w:rsidRPr="001309CC">
              <w:rPr>
                <w:rFonts w:ascii="Times New Roman" w:eastAsia="DengXian" w:hAnsi="Times New Roman"/>
                <w:iCs/>
                <w:sz w:val="20"/>
                <w:szCs w:val="20"/>
              </w:rPr>
              <w:t>Note: the baseline assumes no beam hopping. TDM between SIB1 and SIB19 is assumed in those results, following current specs.</w:t>
            </w:r>
          </w:p>
          <w:p w:rsidR="001309CC" w:rsidRPr="001309CC" w:rsidRDefault="001309CC" w:rsidP="00385C95">
            <w:pPr>
              <w:adjustRightInd w:val="0"/>
              <w:snapToGrid w:val="0"/>
              <w:rPr>
                <w:rFonts w:eastAsiaTheme="minorEastAsia"/>
                <w:b/>
                <w:szCs w:val="20"/>
                <w:lang w:eastAsia="zh-CN"/>
              </w:rPr>
            </w:pPr>
          </w:p>
          <w:p w:rsidR="00385C95" w:rsidRPr="00385C95" w:rsidRDefault="00385C95" w:rsidP="00385C95">
            <w:pPr>
              <w:adjustRightInd w:val="0"/>
              <w:snapToGrid w:val="0"/>
              <w:rPr>
                <w:rFonts w:eastAsia="等线"/>
                <w:iCs/>
                <w:szCs w:val="20"/>
              </w:rPr>
            </w:pPr>
            <w:r w:rsidRPr="00385C95">
              <w:rPr>
                <w:b/>
                <w:szCs w:val="20"/>
              </w:rPr>
              <w:t>Observation</w:t>
            </w:r>
          </w:p>
          <w:p w:rsidR="004A7895" w:rsidRPr="00B8013A" w:rsidRDefault="004A7895" w:rsidP="004A7895">
            <w:pPr>
              <w:rPr>
                <w:szCs w:val="20"/>
              </w:rPr>
            </w:pPr>
            <w:r w:rsidRPr="00B8013A">
              <w:rPr>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t>
            </w:r>
            <w:r w:rsidRPr="00B8013A">
              <w:rPr>
                <w:szCs w:val="20"/>
              </w:rPr>
              <w:lastRenderedPageBreak/>
              <w:t xml:space="preserve">when targeting a full coverage of 1058 beam footprints: </w:t>
            </w:r>
          </w:p>
          <w:p w:rsidR="004A7895" w:rsidRPr="004A7895" w:rsidRDefault="004A7895" w:rsidP="000A7C27">
            <w:pPr>
              <w:pStyle w:val="af"/>
              <w:numPr>
                <w:ilvl w:val="0"/>
                <w:numId w:val="9"/>
              </w:numPr>
              <w:suppressAutoHyphens/>
              <w:spacing w:after="0" w:line="240" w:lineRule="auto"/>
              <w:contextualSpacing w:val="0"/>
              <w:rPr>
                <w:rFonts w:ascii="Times New Roman" w:hAnsi="Times New Roman"/>
                <w:sz w:val="20"/>
                <w:szCs w:val="20"/>
              </w:rPr>
            </w:pPr>
            <w:r w:rsidRPr="004A7895">
              <w:rPr>
                <w:rFonts w:ascii="Times New Roman" w:hAnsi="Times New Roman"/>
                <w:sz w:val="20"/>
                <w:szCs w:val="20"/>
              </w:rPr>
              <w:t>With Set 1-1 FR1 and Set 1-3 FR1, the common messages (SSB, SIB1) overhead is around 40% assuming 5 MHz BW when SSB/SIB1 periodicity of 20ms is in use, this overhead ratio could be reduced to less than 14% when 160ms SSB/SIB1 periodicity is used.</w:t>
            </w:r>
          </w:p>
          <w:p w:rsidR="004A7895" w:rsidRPr="004A7895" w:rsidRDefault="004A7895" w:rsidP="000A7C27">
            <w:pPr>
              <w:pStyle w:val="af"/>
              <w:numPr>
                <w:ilvl w:val="0"/>
                <w:numId w:val="9"/>
              </w:numPr>
              <w:suppressAutoHyphens/>
              <w:spacing w:after="0" w:line="240" w:lineRule="auto"/>
              <w:contextualSpacing w:val="0"/>
              <w:rPr>
                <w:rFonts w:ascii="Times New Roman" w:hAnsi="Times New Roman"/>
                <w:sz w:val="20"/>
                <w:szCs w:val="20"/>
              </w:rPr>
            </w:pPr>
            <w:r w:rsidRPr="004A7895">
              <w:rPr>
                <w:rFonts w:ascii="Times New Roman" w:hAnsi="Times New Roman"/>
                <w:sz w:val="20"/>
                <w:szCs w:val="20"/>
              </w:rPr>
              <w:t>With Set 1-2 FR1, the common message (SSB, SIB1) overhead is greater than 100% assuming 5 MHz BW when SSB/SIB1 periodicity of 20ms is in use, this overhead could be reduced to around 25.8% when 640ms SSB/SIB1 periodicity is used.</w:t>
            </w:r>
          </w:p>
          <w:p w:rsidR="004A7895" w:rsidRPr="004A7895" w:rsidRDefault="004A7895" w:rsidP="000A7C27">
            <w:pPr>
              <w:pStyle w:val="af"/>
              <w:numPr>
                <w:ilvl w:val="0"/>
                <w:numId w:val="9"/>
              </w:numPr>
              <w:suppressAutoHyphens/>
              <w:spacing w:after="0" w:line="240" w:lineRule="auto"/>
              <w:contextualSpacing w:val="0"/>
              <w:rPr>
                <w:rFonts w:ascii="Times New Roman" w:hAnsi="Times New Roman"/>
                <w:sz w:val="20"/>
                <w:szCs w:val="20"/>
              </w:rPr>
            </w:pPr>
            <w:r w:rsidRPr="004A7895">
              <w:rPr>
                <w:rFonts w:ascii="Times New Roman" w:hAnsi="Times New Roman" w:hint="eastAsia"/>
                <w:sz w:val="20"/>
                <w:szCs w:val="20"/>
              </w:rPr>
              <w:t>N</w:t>
            </w:r>
            <w:r w:rsidRPr="004A7895">
              <w:rPr>
                <w:rFonts w:ascii="Times New Roman" w:hAnsi="Times New Roman"/>
                <w:sz w:val="20"/>
                <w:szCs w:val="20"/>
              </w:rPr>
              <w:t>ote: the overhead of SIB19 was included in some of the results</w:t>
            </w:r>
          </w:p>
          <w:p w:rsidR="004A7895" w:rsidRPr="004A7895" w:rsidRDefault="004A7895" w:rsidP="000A7C27">
            <w:pPr>
              <w:pStyle w:val="af"/>
              <w:numPr>
                <w:ilvl w:val="0"/>
                <w:numId w:val="9"/>
              </w:numPr>
              <w:suppressAutoHyphens/>
              <w:spacing w:after="0" w:line="240" w:lineRule="auto"/>
              <w:contextualSpacing w:val="0"/>
              <w:rPr>
                <w:rFonts w:ascii="Times New Roman" w:hAnsi="Times New Roman"/>
                <w:sz w:val="20"/>
                <w:szCs w:val="20"/>
              </w:rPr>
            </w:pPr>
            <w:r w:rsidRPr="004A7895">
              <w:rPr>
                <w:rFonts w:ascii="Times New Roman" w:hAnsi="Times New Roman" w:hint="eastAsia"/>
                <w:sz w:val="20"/>
                <w:szCs w:val="20"/>
              </w:rPr>
              <w:t>N</w:t>
            </w:r>
            <w:r w:rsidRPr="004A7895">
              <w:rPr>
                <w:rFonts w:ascii="Times New Roman" w:hAnsi="Times New Roman"/>
                <w:sz w:val="20"/>
                <w:szCs w:val="20"/>
              </w:rPr>
              <w:t xml:space="preserve">ote: an observation when SSB/SIB1 periodicity is 320 </w:t>
            </w:r>
            <w:proofErr w:type="spellStart"/>
            <w:r w:rsidRPr="004A7895">
              <w:rPr>
                <w:rFonts w:ascii="Times New Roman" w:hAnsi="Times New Roman"/>
                <w:sz w:val="20"/>
                <w:szCs w:val="20"/>
              </w:rPr>
              <w:t>ms</w:t>
            </w:r>
            <w:proofErr w:type="spellEnd"/>
            <w:r w:rsidRPr="004A7895">
              <w:rPr>
                <w:rFonts w:ascii="Times New Roman" w:hAnsi="Times New Roman"/>
                <w:sz w:val="20"/>
                <w:szCs w:val="20"/>
              </w:rPr>
              <w:t xml:space="preserve"> will be discussed and added to the observation</w:t>
            </w:r>
          </w:p>
          <w:p w:rsidR="004A7895" w:rsidRDefault="004A7895" w:rsidP="004A7895">
            <w:pPr>
              <w:rPr>
                <w:rFonts w:eastAsiaTheme="minorEastAsia"/>
                <w:b/>
                <w:szCs w:val="20"/>
                <w:lang w:eastAsia="zh-CN"/>
              </w:rPr>
            </w:pPr>
            <w:r w:rsidRPr="004A7895">
              <w:rPr>
                <w:rFonts w:eastAsiaTheme="minorEastAsia" w:hint="eastAsia"/>
                <w:b/>
                <w:szCs w:val="20"/>
                <w:lang w:eastAsia="zh-CN"/>
              </w:rPr>
              <w:t xml:space="preserve"> </w:t>
            </w:r>
          </w:p>
          <w:p w:rsidR="004A7895" w:rsidRPr="004A7895" w:rsidRDefault="004A7895" w:rsidP="004A7895">
            <w:pPr>
              <w:rPr>
                <w:bCs/>
                <w:szCs w:val="20"/>
              </w:rPr>
            </w:pPr>
            <w:r w:rsidRPr="004A7895">
              <w:rPr>
                <w:bCs/>
                <w:szCs w:val="20"/>
                <w:highlight w:val="green"/>
              </w:rPr>
              <w:t>Agreement</w:t>
            </w:r>
          </w:p>
          <w:p w:rsidR="004A7895" w:rsidRPr="004A7895" w:rsidRDefault="004A7895" w:rsidP="004A7895">
            <w:pPr>
              <w:rPr>
                <w:szCs w:val="20"/>
              </w:rPr>
            </w:pPr>
            <w:r w:rsidRPr="004A7895">
              <w:rPr>
                <w:szCs w:val="20"/>
              </w:rPr>
              <w:t>As part of the NTN DL coverage enhancements at both system level and link level, RAN1 to consider:</w:t>
            </w:r>
          </w:p>
          <w:p w:rsidR="004A7895" w:rsidRPr="004A7895" w:rsidRDefault="004A7895" w:rsidP="000A7C27">
            <w:pPr>
              <w:pStyle w:val="af"/>
              <w:numPr>
                <w:ilvl w:val="0"/>
                <w:numId w:val="11"/>
              </w:numPr>
              <w:suppressAutoHyphens/>
              <w:spacing w:after="0" w:line="240" w:lineRule="auto"/>
              <w:contextualSpacing w:val="0"/>
              <w:rPr>
                <w:rFonts w:ascii="Times New Roman" w:hAnsi="Times New Roman"/>
                <w:bCs/>
                <w:sz w:val="20"/>
                <w:szCs w:val="20"/>
              </w:rPr>
            </w:pPr>
            <w:r w:rsidRPr="004A7895">
              <w:rPr>
                <w:rFonts w:ascii="Times New Roman" w:hAnsi="Times New Roman"/>
                <w:bCs/>
                <w:sz w:val="20"/>
                <w:szCs w:val="20"/>
              </w:rPr>
              <w:t xml:space="preserve">Extending the periodicity of the half frames with SS/PBCH blocks assumed by UE during initial access. </w:t>
            </w:r>
          </w:p>
          <w:p w:rsidR="004A7895" w:rsidRPr="004A7895" w:rsidRDefault="004A7895" w:rsidP="000A7C27">
            <w:pPr>
              <w:pStyle w:val="af"/>
              <w:numPr>
                <w:ilvl w:val="1"/>
                <w:numId w:val="10"/>
              </w:numPr>
              <w:suppressAutoHyphens/>
              <w:spacing w:after="0" w:line="240" w:lineRule="auto"/>
              <w:contextualSpacing w:val="0"/>
              <w:rPr>
                <w:rFonts w:ascii="Times New Roman" w:hAnsi="Times New Roman"/>
                <w:sz w:val="20"/>
                <w:szCs w:val="20"/>
              </w:rPr>
            </w:pPr>
            <w:r w:rsidRPr="004A7895">
              <w:rPr>
                <w:rFonts w:ascii="Times New Roman" w:hAnsi="Times New Roman"/>
                <w:sz w:val="20"/>
                <w:szCs w:val="20"/>
              </w:rPr>
              <w:t>Default value[s] with extended periodicity assumed by NTN UE for initial access can be:</w:t>
            </w:r>
          </w:p>
          <w:p w:rsidR="00385C95" w:rsidRPr="000B44C8" w:rsidRDefault="004A7895" w:rsidP="000A7C27">
            <w:pPr>
              <w:pStyle w:val="af"/>
              <w:numPr>
                <w:ilvl w:val="2"/>
                <w:numId w:val="10"/>
              </w:numPr>
              <w:suppressAutoHyphens/>
              <w:spacing w:after="0" w:line="240" w:lineRule="auto"/>
              <w:ind w:left="2160" w:hanging="360"/>
              <w:contextualSpacing w:val="0"/>
              <w:rPr>
                <w:rFonts w:ascii="Times New Roman" w:hAnsi="Times New Roman"/>
                <w:sz w:val="20"/>
                <w:szCs w:val="20"/>
              </w:rPr>
            </w:pPr>
            <w:r w:rsidRPr="004A7895">
              <w:rPr>
                <w:rFonts w:ascii="Times New Roman" w:hAnsi="Times New Roman"/>
                <w:sz w:val="20"/>
                <w:szCs w:val="20"/>
              </w:rPr>
              <w:t xml:space="preserve">One [or more] values from the list {40ms, 80 </w:t>
            </w:r>
            <w:proofErr w:type="spellStart"/>
            <w:r w:rsidRPr="004A7895">
              <w:rPr>
                <w:rFonts w:ascii="Times New Roman" w:hAnsi="Times New Roman"/>
                <w:sz w:val="20"/>
                <w:szCs w:val="20"/>
              </w:rPr>
              <w:t>ms</w:t>
            </w:r>
            <w:proofErr w:type="spellEnd"/>
            <w:r w:rsidRPr="004A7895">
              <w:rPr>
                <w:rFonts w:ascii="Times New Roman" w:hAnsi="Times New Roman"/>
                <w:sz w:val="20"/>
                <w:szCs w:val="20"/>
              </w:rPr>
              <w:t xml:space="preserve">, 160 </w:t>
            </w:r>
            <w:proofErr w:type="spellStart"/>
            <w:r w:rsidRPr="004A7895">
              <w:rPr>
                <w:rFonts w:ascii="Times New Roman" w:hAnsi="Times New Roman"/>
                <w:sz w:val="20"/>
                <w:szCs w:val="20"/>
              </w:rPr>
              <w:t>ms</w:t>
            </w:r>
            <w:proofErr w:type="spellEnd"/>
            <w:r w:rsidRPr="004A7895">
              <w:rPr>
                <w:rFonts w:ascii="Times New Roman" w:hAnsi="Times New Roman"/>
                <w:sz w:val="20"/>
                <w:szCs w:val="20"/>
              </w:rPr>
              <w:t xml:space="preserve">, 320ms, 640ms} </w:t>
            </w:r>
          </w:p>
          <w:p w:rsidR="001F0066" w:rsidRDefault="001F0066" w:rsidP="001F0066">
            <w:pPr>
              <w:rPr>
                <w:rFonts w:eastAsiaTheme="minorEastAsia"/>
                <w:szCs w:val="20"/>
                <w:highlight w:val="green"/>
                <w:lang w:eastAsia="zh-CN"/>
              </w:rPr>
            </w:pPr>
          </w:p>
          <w:p w:rsidR="001F0066" w:rsidRPr="00E2463F" w:rsidRDefault="001F0066" w:rsidP="001F0066">
            <w:pPr>
              <w:rPr>
                <w:szCs w:val="20"/>
              </w:rPr>
            </w:pPr>
            <w:r w:rsidRPr="00E2463F">
              <w:rPr>
                <w:szCs w:val="20"/>
                <w:highlight w:val="green"/>
              </w:rPr>
              <w:t>Agreement</w:t>
            </w:r>
          </w:p>
          <w:p w:rsidR="001F0066" w:rsidRPr="00E2463F" w:rsidRDefault="001F0066" w:rsidP="001F0066">
            <w:pPr>
              <w:rPr>
                <w:szCs w:val="20"/>
              </w:rPr>
            </w:pPr>
            <w:r w:rsidRPr="00E2463F">
              <w:rPr>
                <w:szCs w:val="20"/>
              </w:rPr>
              <w:t xml:space="preserve">For NR NTN, support extended periodicity of the half frames with SS/PBCH blocks assumed by UE during initial access. </w:t>
            </w:r>
          </w:p>
          <w:p w:rsidR="001F0066" w:rsidRPr="00E2463F" w:rsidRDefault="001F0066" w:rsidP="000A7C27">
            <w:pPr>
              <w:pStyle w:val="af"/>
              <w:numPr>
                <w:ilvl w:val="0"/>
                <w:numId w:val="12"/>
              </w:numPr>
              <w:suppressAutoHyphens/>
              <w:spacing w:after="0" w:line="240" w:lineRule="auto"/>
              <w:contextualSpacing w:val="0"/>
              <w:rPr>
                <w:rFonts w:ascii="Times New Roman" w:hAnsi="Times New Roman"/>
                <w:sz w:val="20"/>
                <w:szCs w:val="20"/>
              </w:rPr>
            </w:pPr>
            <w:r w:rsidRPr="00E2463F">
              <w:rPr>
                <w:rFonts w:ascii="Times New Roman" w:hAnsi="Times New Roman"/>
                <w:sz w:val="20"/>
                <w:szCs w:val="20"/>
              </w:rPr>
              <w:t xml:space="preserve">The maximum of the additional default value (apart from the existing 20ms value) is at least 160 </w:t>
            </w:r>
            <w:proofErr w:type="spellStart"/>
            <w:r w:rsidRPr="00E2463F">
              <w:rPr>
                <w:rFonts w:ascii="Times New Roman" w:hAnsi="Times New Roman"/>
                <w:sz w:val="20"/>
                <w:szCs w:val="20"/>
              </w:rPr>
              <w:t>ms.</w:t>
            </w:r>
            <w:proofErr w:type="spellEnd"/>
          </w:p>
          <w:p w:rsidR="001F0066" w:rsidRPr="00E2463F" w:rsidRDefault="001F0066" w:rsidP="000A7C27">
            <w:pPr>
              <w:pStyle w:val="af"/>
              <w:numPr>
                <w:ilvl w:val="1"/>
                <w:numId w:val="12"/>
              </w:numPr>
              <w:suppressAutoHyphens/>
              <w:spacing w:after="0" w:line="240" w:lineRule="auto"/>
              <w:contextualSpacing w:val="0"/>
              <w:rPr>
                <w:rFonts w:ascii="Times New Roman" w:hAnsi="Times New Roman"/>
                <w:sz w:val="20"/>
                <w:szCs w:val="20"/>
              </w:rPr>
            </w:pPr>
            <w:r w:rsidRPr="00E2463F">
              <w:rPr>
                <w:rFonts w:ascii="Times New Roman" w:hAnsi="Times New Roman"/>
                <w:sz w:val="20"/>
                <w:szCs w:val="20"/>
              </w:rPr>
              <w:t>FFS: whether 320ms can be supported as the maximum of the additional default value instead of or in addition to 160ms</w:t>
            </w:r>
          </w:p>
          <w:p w:rsidR="000B44C8" w:rsidRDefault="000B44C8" w:rsidP="00AA0FD2">
            <w:pPr>
              <w:suppressAutoHyphens/>
              <w:rPr>
                <w:rFonts w:eastAsiaTheme="minorEastAsia"/>
                <w:szCs w:val="20"/>
                <w:lang w:eastAsia="zh-CN"/>
              </w:rPr>
            </w:pPr>
          </w:p>
          <w:p w:rsidR="001F0066" w:rsidRDefault="001F0066" w:rsidP="001F0066">
            <w:pPr>
              <w:rPr>
                <w:rFonts w:cs="Times"/>
                <w:b/>
                <w:bCs/>
                <w:szCs w:val="20"/>
                <w:lang w:eastAsia="x-none"/>
              </w:rPr>
            </w:pPr>
            <w:r>
              <w:rPr>
                <w:rFonts w:cs="Times"/>
                <w:b/>
                <w:bCs/>
                <w:szCs w:val="20"/>
                <w:lang w:eastAsia="x-none"/>
              </w:rPr>
              <w:t>Observation</w:t>
            </w:r>
          </w:p>
          <w:p w:rsidR="00136B97" w:rsidRDefault="001F0066" w:rsidP="00136B97">
            <w:pPr>
              <w:rPr>
                <w:rFonts w:eastAsiaTheme="minorEastAsia" w:cs="Times"/>
                <w:szCs w:val="20"/>
                <w:lang w:eastAsia="zh-CN"/>
              </w:rPr>
            </w:pPr>
            <w:r>
              <w:rPr>
                <w:rFonts w:cs="Times"/>
                <w:szCs w:val="20"/>
                <w:lang w:eastAsia="x-none"/>
              </w:rPr>
              <w:t>Backward compatibility for legacy UEs (i.e. Rel-17 and Rel-18 UEs) assuming a default SSB periodicity of 20ms is not guaranteed when SS/PBCH blocks periodicity is larger than 20ms within the cell used for initial frequency scan.</w:t>
            </w:r>
          </w:p>
          <w:p w:rsidR="001F0066" w:rsidRPr="00AA0FD2" w:rsidRDefault="001F0066" w:rsidP="00AA0FD2">
            <w:pPr>
              <w:suppressAutoHyphens/>
              <w:rPr>
                <w:rFonts w:eastAsiaTheme="minorEastAsia"/>
                <w:szCs w:val="20"/>
                <w:lang w:eastAsia="zh-CN"/>
              </w:rPr>
            </w:pPr>
            <w:r>
              <w:rPr>
                <w:rFonts w:cs="Times"/>
                <w:szCs w:val="20"/>
                <w:lang w:eastAsia="x-none"/>
              </w:rPr>
              <w:t xml:space="preserve">Legacy UEs (i.e. Rel-17 and Rel-18 UEs) are not expected to be able to camp on a cell with SS/PBCH blocks periodicity larger than 160 </w:t>
            </w:r>
            <w:proofErr w:type="spellStart"/>
            <w:r>
              <w:rPr>
                <w:rFonts w:cs="Times"/>
                <w:szCs w:val="20"/>
                <w:lang w:eastAsia="x-none"/>
              </w:rPr>
              <w:t>ms.</w:t>
            </w:r>
            <w:proofErr w:type="spellEnd"/>
          </w:p>
        </w:tc>
      </w:tr>
    </w:tbl>
    <w:p w:rsidR="000B44C8" w:rsidRDefault="00E2463F" w:rsidP="00E2463F">
      <w:pPr>
        <w:pStyle w:val="a0"/>
        <w:kinsoku w:val="0"/>
        <w:overflowPunct w:val="0"/>
        <w:spacing w:afterLines="50"/>
        <w:rPr>
          <w:rFonts w:eastAsia="宋体"/>
          <w:lang w:eastAsia="zh-CN"/>
        </w:rPr>
      </w:pPr>
      <w:r>
        <w:rPr>
          <w:rFonts w:eastAsia="宋体" w:hint="eastAsia"/>
          <w:lang w:eastAsia="zh-CN"/>
        </w:rPr>
        <w:lastRenderedPageBreak/>
        <w:t xml:space="preserve">  </w:t>
      </w:r>
    </w:p>
    <w:p w:rsidR="00D61F78" w:rsidRDefault="00AF39A7" w:rsidP="00670075">
      <w:pPr>
        <w:pStyle w:val="Normal9pointspacing"/>
        <w:spacing w:before="0" w:after="120"/>
        <w:rPr>
          <w:rFonts w:eastAsiaTheme="minorEastAsia"/>
          <w:lang w:val="en-US" w:eastAsia="zh-CN"/>
        </w:rPr>
      </w:pPr>
      <w:r w:rsidRPr="00AF39A7">
        <w:rPr>
          <w:rFonts w:eastAsiaTheme="minorEastAsia"/>
          <w:lang w:val="en-US" w:eastAsia="zh-CN"/>
        </w:rPr>
        <w:t>B</w:t>
      </w:r>
      <w:r w:rsidRPr="00AF39A7">
        <w:rPr>
          <w:rFonts w:eastAsiaTheme="minorEastAsia" w:hint="eastAsia"/>
          <w:lang w:val="en-US" w:eastAsia="zh-CN"/>
        </w:rPr>
        <w:t xml:space="preserve">ased on </w:t>
      </w:r>
      <w:r w:rsidR="00F04B42">
        <w:rPr>
          <w:rFonts w:eastAsiaTheme="minorEastAsia" w:hint="eastAsia"/>
          <w:lang w:val="en-US" w:eastAsia="zh-CN"/>
        </w:rPr>
        <w:t>above observations</w:t>
      </w:r>
      <w:r w:rsidRPr="00AF39A7">
        <w:rPr>
          <w:rFonts w:eastAsiaTheme="minorEastAsia" w:hint="eastAsia"/>
          <w:lang w:val="en-US" w:eastAsia="zh-CN"/>
        </w:rPr>
        <w:t xml:space="preserve">, </w:t>
      </w:r>
      <w:r w:rsidR="00C60FBE">
        <w:rPr>
          <w:rFonts w:eastAsiaTheme="minorEastAsia" w:hint="eastAsia"/>
          <w:lang w:val="en-US" w:eastAsia="zh-CN"/>
        </w:rPr>
        <w:t xml:space="preserve">320ms SSB periodicity is </w:t>
      </w:r>
      <w:r w:rsidR="00C60FBE">
        <w:rPr>
          <w:rFonts w:eastAsiaTheme="minorEastAsia"/>
          <w:lang w:val="en-US" w:eastAsia="zh-CN"/>
        </w:rPr>
        <w:t>beneficial</w:t>
      </w:r>
      <w:r w:rsidR="00C60FBE">
        <w:rPr>
          <w:rFonts w:eastAsiaTheme="minorEastAsia" w:hint="eastAsia"/>
          <w:lang w:val="en-US" w:eastAsia="zh-CN"/>
        </w:rPr>
        <w:t xml:space="preserve"> to improve coverage ratio and is able to reduce common channel overhead</w:t>
      </w:r>
      <w:r w:rsidR="00A16BEB">
        <w:rPr>
          <w:rFonts w:eastAsiaTheme="minorEastAsia" w:hint="eastAsia"/>
          <w:lang w:val="en-US" w:eastAsia="zh-CN"/>
        </w:rPr>
        <w:t xml:space="preserve"> significantly</w:t>
      </w:r>
      <w:r w:rsidR="00C60FBE">
        <w:rPr>
          <w:rFonts w:eastAsiaTheme="minorEastAsia" w:hint="eastAsia"/>
          <w:lang w:val="en-US" w:eastAsia="zh-CN"/>
        </w:rPr>
        <w:t>.</w:t>
      </w:r>
      <w:r w:rsidR="00AA1E68">
        <w:rPr>
          <w:rFonts w:eastAsiaTheme="minorEastAsia" w:hint="eastAsia"/>
          <w:lang w:val="en-US" w:eastAsia="zh-CN"/>
        </w:rPr>
        <w:t xml:space="preserve"> </w:t>
      </w:r>
      <w:r w:rsidR="00AA1E68">
        <w:rPr>
          <w:rFonts w:eastAsiaTheme="minorEastAsia"/>
          <w:lang w:val="en-US" w:eastAsia="zh-CN"/>
        </w:rPr>
        <w:t>R</w:t>
      </w:r>
      <w:r w:rsidR="00AA1E68">
        <w:rPr>
          <w:rFonts w:eastAsiaTheme="minorEastAsia" w:hint="eastAsia"/>
          <w:lang w:val="en-US" w:eastAsia="zh-CN"/>
        </w:rPr>
        <w:t xml:space="preserve">egarding backward </w:t>
      </w:r>
      <w:r w:rsidR="00AA1E68">
        <w:rPr>
          <w:rFonts w:eastAsiaTheme="minorEastAsia"/>
          <w:lang w:val="en-US" w:eastAsia="zh-CN"/>
        </w:rPr>
        <w:t>compatibility</w:t>
      </w:r>
      <w:r w:rsidR="00AA1E68">
        <w:rPr>
          <w:rFonts w:eastAsiaTheme="minorEastAsia" w:hint="eastAsia"/>
          <w:lang w:val="en-US" w:eastAsia="zh-CN"/>
        </w:rPr>
        <w:t>, if one cell is configured with 320ms period, legacy UE may not be able to access this cell, but the Rel-19 UE is able to connect this cell</w:t>
      </w:r>
      <w:r w:rsidR="00F04B42">
        <w:rPr>
          <w:rFonts w:eastAsiaTheme="minorEastAsia" w:hint="eastAsia"/>
          <w:lang w:val="en-US" w:eastAsia="zh-CN"/>
        </w:rPr>
        <w:t xml:space="preserve"> via configuring </w:t>
      </w:r>
      <w:r w:rsidR="00AA1E68">
        <w:rPr>
          <w:rFonts w:eastAsiaTheme="minorEastAsia"/>
          <w:lang w:val="en-US" w:eastAsia="zh-CN"/>
        </w:rPr>
        <w:t>different</w:t>
      </w:r>
      <w:r w:rsidR="00AA1E68">
        <w:rPr>
          <w:rFonts w:eastAsiaTheme="minorEastAsia" w:hint="eastAsia"/>
          <w:lang w:val="en-US" w:eastAsia="zh-CN"/>
        </w:rPr>
        <w:t xml:space="preserve"> SSB </w:t>
      </w:r>
      <w:r w:rsidR="00F04B42">
        <w:rPr>
          <w:rFonts w:eastAsiaTheme="minorEastAsia" w:hint="eastAsia"/>
          <w:lang w:val="en-US" w:eastAsia="zh-CN"/>
        </w:rPr>
        <w:t xml:space="preserve">periodicities </w:t>
      </w:r>
      <w:r w:rsidR="00AA1E68">
        <w:rPr>
          <w:rFonts w:eastAsiaTheme="minorEastAsia" w:hint="eastAsia"/>
          <w:lang w:val="en-US" w:eastAsia="zh-CN"/>
        </w:rPr>
        <w:t xml:space="preserve">to support </w:t>
      </w:r>
      <w:r w:rsidR="00AA1E68">
        <w:rPr>
          <w:rFonts w:eastAsiaTheme="minorEastAsia"/>
          <w:lang w:val="en-US" w:eastAsia="zh-CN"/>
        </w:rPr>
        <w:t>different</w:t>
      </w:r>
      <w:r w:rsidR="00AA1E68">
        <w:rPr>
          <w:rFonts w:eastAsiaTheme="minorEastAsia" w:hint="eastAsia"/>
          <w:lang w:val="en-US" w:eastAsia="zh-CN"/>
        </w:rPr>
        <w:t xml:space="preserve"> UE</w:t>
      </w:r>
      <w:r w:rsidR="00F04B42">
        <w:rPr>
          <w:rFonts w:eastAsiaTheme="minorEastAsia" w:hint="eastAsia"/>
          <w:lang w:val="en-US" w:eastAsia="zh-CN"/>
        </w:rPr>
        <w:t>s</w:t>
      </w:r>
      <w:r w:rsidR="00AA1E68">
        <w:rPr>
          <w:rFonts w:eastAsiaTheme="minorEastAsia" w:hint="eastAsia"/>
          <w:lang w:val="en-US" w:eastAsia="zh-CN"/>
        </w:rPr>
        <w:t xml:space="preserve"> </w:t>
      </w:r>
      <w:r w:rsidR="00AA1E68">
        <w:rPr>
          <w:rFonts w:eastAsiaTheme="minorEastAsia"/>
          <w:lang w:val="en-US" w:eastAsia="zh-CN"/>
        </w:rPr>
        <w:t>accessing</w:t>
      </w:r>
      <w:r w:rsidR="00AA1E68">
        <w:rPr>
          <w:rFonts w:eastAsiaTheme="minorEastAsia" w:hint="eastAsia"/>
          <w:lang w:val="en-US" w:eastAsia="zh-CN"/>
        </w:rPr>
        <w:t xml:space="preserve"> </w:t>
      </w:r>
      <w:r w:rsidR="00AA1E68">
        <w:rPr>
          <w:rFonts w:eastAsiaTheme="minorEastAsia"/>
          <w:lang w:val="en-US" w:eastAsia="zh-CN"/>
        </w:rPr>
        <w:t>different</w:t>
      </w:r>
      <w:r w:rsidR="00AA1E68">
        <w:rPr>
          <w:rFonts w:eastAsiaTheme="minorEastAsia" w:hint="eastAsia"/>
          <w:lang w:val="en-US" w:eastAsia="zh-CN"/>
        </w:rPr>
        <w:t xml:space="preserve"> beams</w:t>
      </w:r>
      <w:r w:rsidR="001C53F6">
        <w:rPr>
          <w:rFonts w:eastAsiaTheme="minorEastAsia" w:hint="eastAsia"/>
          <w:lang w:val="en-US" w:eastAsia="zh-CN"/>
        </w:rPr>
        <w:t>, shown in the figure</w:t>
      </w:r>
      <w:r w:rsidR="00F749D3">
        <w:rPr>
          <w:rFonts w:eastAsiaTheme="minorEastAsia" w:hint="eastAsia"/>
          <w:lang w:val="en-US" w:eastAsia="zh-CN"/>
        </w:rPr>
        <w:t xml:space="preserve"> </w:t>
      </w:r>
      <w:r w:rsidR="004C63BC">
        <w:rPr>
          <w:rFonts w:eastAsiaTheme="minorEastAsia" w:hint="eastAsia"/>
          <w:lang w:val="en-US" w:eastAsia="zh-CN"/>
        </w:rPr>
        <w:t>2</w:t>
      </w:r>
      <w:r w:rsidR="00AA1E68">
        <w:rPr>
          <w:rFonts w:eastAsiaTheme="minorEastAsia" w:hint="eastAsia"/>
          <w:lang w:val="en-US" w:eastAsia="zh-CN"/>
        </w:rPr>
        <w:t xml:space="preserve">. </w:t>
      </w:r>
      <w:r w:rsidR="006A7863">
        <w:rPr>
          <w:rFonts w:eastAsiaTheme="minorEastAsia"/>
          <w:lang w:val="en-US" w:eastAsia="zh-CN"/>
        </w:rPr>
        <w:t>I</w:t>
      </w:r>
      <w:r w:rsidR="006A7863">
        <w:rPr>
          <w:rFonts w:eastAsiaTheme="minorEastAsia" w:hint="eastAsia"/>
          <w:lang w:val="en-US" w:eastAsia="zh-CN"/>
        </w:rPr>
        <w:t xml:space="preserve">t means legacy UE and Rel-19 UE </w:t>
      </w:r>
      <w:r w:rsidR="008B5987">
        <w:rPr>
          <w:rFonts w:eastAsiaTheme="minorEastAsia" w:hint="eastAsia"/>
          <w:lang w:val="en-US" w:eastAsia="zh-CN"/>
        </w:rPr>
        <w:t xml:space="preserve">can co-exist </w:t>
      </w:r>
      <w:r w:rsidR="00FF5EA3">
        <w:rPr>
          <w:rFonts w:eastAsiaTheme="minorEastAsia" w:hint="eastAsia"/>
          <w:lang w:val="en-US" w:eastAsia="zh-CN"/>
        </w:rPr>
        <w:t>with</w:t>
      </w:r>
      <w:r w:rsidR="0001270C">
        <w:rPr>
          <w:rFonts w:eastAsiaTheme="minorEastAsia" w:hint="eastAsia"/>
          <w:lang w:val="en-US" w:eastAsia="zh-CN"/>
        </w:rPr>
        <w:t>in</w:t>
      </w:r>
      <w:r w:rsidR="00FF5EA3">
        <w:rPr>
          <w:rFonts w:eastAsiaTheme="minorEastAsia" w:hint="eastAsia"/>
          <w:lang w:val="en-US" w:eastAsia="zh-CN"/>
        </w:rPr>
        <w:t xml:space="preserve"> one satellite</w:t>
      </w:r>
      <w:r w:rsidR="0001270C">
        <w:rPr>
          <w:rFonts w:eastAsiaTheme="minorEastAsia" w:hint="eastAsia"/>
          <w:lang w:val="en-US" w:eastAsia="zh-CN"/>
        </w:rPr>
        <w:t xml:space="preserve"> coverage</w:t>
      </w:r>
      <w:r w:rsidR="000C6843">
        <w:rPr>
          <w:rFonts w:eastAsiaTheme="minorEastAsia" w:hint="eastAsia"/>
          <w:lang w:val="en-US" w:eastAsia="zh-CN"/>
        </w:rPr>
        <w:t xml:space="preserve">, but just with </w:t>
      </w:r>
      <w:r w:rsidR="000C6843">
        <w:rPr>
          <w:rFonts w:eastAsiaTheme="minorEastAsia"/>
          <w:lang w:val="en-US" w:eastAsia="zh-CN"/>
        </w:rPr>
        <w:t>different</w:t>
      </w:r>
      <w:r w:rsidR="000C6843">
        <w:rPr>
          <w:rFonts w:eastAsiaTheme="minorEastAsia" w:hint="eastAsia"/>
          <w:lang w:val="en-US" w:eastAsia="zh-CN"/>
        </w:rPr>
        <w:t xml:space="preserve"> SSB period</w:t>
      </w:r>
      <w:r w:rsidR="008A16DF">
        <w:rPr>
          <w:rFonts w:eastAsiaTheme="minorEastAsia" w:hint="eastAsia"/>
          <w:lang w:val="en-US" w:eastAsia="zh-CN"/>
        </w:rPr>
        <w:t>icity for different beam coverage</w:t>
      </w:r>
      <w:r w:rsidR="000C6843">
        <w:rPr>
          <w:rFonts w:eastAsiaTheme="minorEastAsia" w:hint="eastAsia"/>
          <w:lang w:val="en-US" w:eastAsia="zh-CN"/>
        </w:rPr>
        <w:t xml:space="preserve">. </w:t>
      </w:r>
      <w:r w:rsidR="000C6843">
        <w:rPr>
          <w:rFonts w:eastAsiaTheme="minorEastAsia"/>
          <w:lang w:val="en-US" w:eastAsia="zh-CN"/>
        </w:rPr>
        <w:t>I</w:t>
      </w:r>
      <w:r w:rsidR="000C6843">
        <w:rPr>
          <w:rFonts w:eastAsiaTheme="minorEastAsia" w:hint="eastAsia"/>
          <w:lang w:val="en-US" w:eastAsia="zh-CN"/>
        </w:rPr>
        <w:t>n this context, one legacy UE can</w:t>
      </w:r>
      <w:r w:rsidR="008A16DF">
        <w:rPr>
          <w:rFonts w:eastAsiaTheme="minorEastAsia" w:hint="eastAsia"/>
          <w:lang w:val="en-US" w:eastAsia="zh-CN"/>
        </w:rPr>
        <w:t xml:space="preserve"> be served by </w:t>
      </w:r>
      <w:r w:rsidR="002E44D6">
        <w:rPr>
          <w:rFonts w:eastAsiaTheme="minorEastAsia" w:hint="eastAsia"/>
          <w:lang w:val="en-US" w:eastAsia="zh-CN"/>
        </w:rPr>
        <w:t xml:space="preserve">network with </w:t>
      </w:r>
      <w:r w:rsidR="002E44D6">
        <w:rPr>
          <w:rFonts w:eastAsiaTheme="minorEastAsia"/>
          <w:lang w:val="en-US" w:eastAsia="zh-CN"/>
        </w:rPr>
        <w:t>effective</w:t>
      </w:r>
      <w:r w:rsidR="002E44D6">
        <w:rPr>
          <w:rFonts w:eastAsiaTheme="minorEastAsia" w:hint="eastAsia"/>
          <w:lang w:val="en-US" w:eastAsia="zh-CN"/>
        </w:rPr>
        <w:t xml:space="preserve"> beam configuration.</w:t>
      </w:r>
      <w:r w:rsidR="00F749D3">
        <w:rPr>
          <w:rFonts w:eastAsiaTheme="minorEastAsia" w:hint="eastAsia"/>
          <w:lang w:val="en-US" w:eastAsia="zh-CN"/>
        </w:rPr>
        <w:t xml:space="preserve"> </w:t>
      </w:r>
      <w:r w:rsidR="00F749D3">
        <w:rPr>
          <w:rFonts w:eastAsiaTheme="minorEastAsia"/>
          <w:lang w:val="en-US" w:eastAsia="zh-CN"/>
        </w:rPr>
        <w:t>T</w:t>
      </w:r>
      <w:r w:rsidR="00F749D3">
        <w:rPr>
          <w:rFonts w:eastAsiaTheme="minorEastAsia" w:hint="eastAsia"/>
          <w:lang w:val="en-US" w:eastAsia="zh-CN"/>
        </w:rPr>
        <w:t>herefore, backward compatibility is kept with maximum possibility.</w:t>
      </w:r>
    </w:p>
    <w:p w:rsidR="00B01FAA" w:rsidRDefault="00826E16" w:rsidP="00D80CA6">
      <w:pPr>
        <w:pStyle w:val="Normal9pointspacing"/>
        <w:keepNext/>
        <w:spacing w:before="0" w:after="120"/>
        <w:jc w:val="center"/>
      </w:pPr>
      <w:r>
        <w:object w:dxaOrig="28700" w:dyaOrig="15376">
          <v:shape id="_x0000_i1026" type="#_x0000_t75" style="width:317.25pt;height:169.9pt" o:ole="">
            <v:imagedata r:id="rId11" o:title=""/>
          </v:shape>
          <o:OLEObject Type="Embed" ProgID="Visio.Drawing.11" ShapeID="_x0000_i1026" DrawAspect="Content" ObjectID="_1794750014" r:id="rId12"/>
        </w:object>
      </w:r>
    </w:p>
    <w:p w:rsidR="00B01FAA" w:rsidRPr="008A16DF" w:rsidRDefault="00B01FAA" w:rsidP="00D80CA6">
      <w:pPr>
        <w:pStyle w:val="ad"/>
        <w:jc w:val="center"/>
        <w:rPr>
          <w:color w:val="auto"/>
        </w:rPr>
      </w:pPr>
      <w:r w:rsidRPr="008A16DF">
        <w:rPr>
          <w:color w:val="auto"/>
        </w:rPr>
        <w:t xml:space="preserve">Figure </w:t>
      </w:r>
      <w:r w:rsidRPr="008A16DF">
        <w:rPr>
          <w:color w:val="auto"/>
        </w:rPr>
        <w:fldChar w:fldCharType="begin"/>
      </w:r>
      <w:r w:rsidRPr="008A16DF">
        <w:rPr>
          <w:color w:val="auto"/>
        </w:rPr>
        <w:instrText xml:space="preserve"> SEQ Figure \* ARABIC </w:instrText>
      </w:r>
      <w:r w:rsidRPr="008A16DF">
        <w:rPr>
          <w:color w:val="auto"/>
        </w:rPr>
        <w:fldChar w:fldCharType="separate"/>
      </w:r>
      <w:r w:rsidRPr="008A16DF">
        <w:rPr>
          <w:color w:val="auto"/>
        </w:rPr>
        <w:t>2</w:t>
      </w:r>
      <w:r w:rsidRPr="008A16DF">
        <w:rPr>
          <w:color w:val="auto"/>
        </w:rPr>
        <w:fldChar w:fldCharType="end"/>
      </w:r>
      <w:r w:rsidRPr="008A16DF">
        <w:rPr>
          <w:rFonts w:hint="eastAsia"/>
          <w:color w:val="auto"/>
        </w:rPr>
        <w:t>: Different beams with different SSB periodicities</w:t>
      </w:r>
    </w:p>
    <w:p w:rsidR="0048539E" w:rsidRDefault="0048539E" w:rsidP="0048539E">
      <w:pPr>
        <w:pStyle w:val="Normal9pointspacing"/>
        <w:spacing w:before="0" w:after="120"/>
        <w:rPr>
          <w:rFonts w:eastAsiaTheme="minorEastAsia"/>
          <w:lang w:val="en-US" w:eastAsia="zh-CN"/>
        </w:rPr>
      </w:pPr>
      <w:r>
        <w:rPr>
          <w:rFonts w:eastAsiaTheme="minorEastAsia" w:hint="eastAsia"/>
          <w:lang w:val="en-US" w:eastAsia="zh-CN"/>
        </w:rPr>
        <w:t>In [3], the simulation results show</w:t>
      </w:r>
      <w:r w:rsidR="00AB4A83">
        <w:rPr>
          <w:rFonts w:eastAsiaTheme="minorEastAsia" w:hint="eastAsia"/>
          <w:lang w:val="en-US" w:eastAsia="zh-CN"/>
        </w:rPr>
        <w:t xml:space="preserve"> that</w:t>
      </w:r>
      <w:r>
        <w:rPr>
          <w:rFonts w:eastAsiaTheme="minorEastAsia" w:hint="eastAsia"/>
          <w:lang w:val="en-US" w:eastAsia="zh-CN"/>
        </w:rPr>
        <w:t xml:space="preserve"> the performance </w:t>
      </w:r>
      <w:r>
        <w:rPr>
          <w:rFonts w:eastAsiaTheme="minorEastAsia"/>
          <w:lang w:val="en-US" w:eastAsia="zh-CN"/>
        </w:rPr>
        <w:t>degradation</w:t>
      </w:r>
      <w:r>
        <w:rPr>
          <w:rFonts w:eastAsiaTheme="minorEastAsia" w:hint="eastAsia"/>
          <w:lang w:val="en-US" w:eastAsia="zh-CN"/>
        </w:rPr>
        <w:t xml:space="preserve"> of synchronization performance and demodulation performance is less than 1dB when SSB period</w:t>
      </w:r>
      <w:r w:rsidR="00AB4A83">
        <w:rPr>
          <w:rFonts w:eastAsiaTheme="minorEastAsia" w:hint="eastAsia"/>
          <w:lang w:val="en-US" w:eastAsia="zh-CN"/>
        </w:rPr>
        <w:t>icity</w:t>
      </w:r>
      <w:r>
        <w:rPr>
          <w:rFonts w:eastAsiaTheme="minorEastAsia" w:hint="eastAsia"/>
          <w:lang w:val="en-US" w:eastAsia="zh-CN"/>
        </w:rPr>
        <w:t xml:space="preserve"> </w:t>
      </w:r>
      <w:r w:rsidR="00AB4A83">
        <w:rPr>
          <w:rFonts w:eastAsiaTheme="minorEastAsia" w:hint="eastAsia"/>
          <w:lang w:val="en-US" w:eastAsia="zh-CN"/>
        </w:rPr>
        <w:t>is</w:t>
      </w:r>
      <w:r>
        <w:rPr>
          <w:rFonts w:eastAsiaTheme="minorEastAsia" w:hint="eastAsia"/>
          <w:lang w:val="en-US" w:eastAsia="zh-CN"/>
        </w:rPr>
        <w:t xml:space="preserve"> 320ms. </w:t>
      </w:r>
      <w:r>
        <w:rPr>
          <w:rFonts w:eastAsiaTheme="minorEastAsia"/>
          <w:lang w:val="en-US" w:eastAsia="zh-CN"/>
        </w:rPr>
        <w:t>I</w:t>
      </w:r>
      <w:r>
        <w:rPr>
          <w:rFonts w:eastAsiaTheme="minorEastAsia" w:hint="eastAsia"/>
          <w:lang w:val="en-US" w:eastAsia="zh-CN"/>
        </w:rPr>
        <w:t xml:space="preserve">t means extending SSB periodicity to 320ms will not cause </w:t>
      </w:r>
      <w:r w:rsidR="00850574">
        <w:rPr>
          <w:rFonts w:eastAsiaTheme="minorEastAsia" w:hint="eastAsia"/>
          <w:lang w:val="en-US" w:eastAsia="zh-CN"/>
        </w:rPr>
        <w:t xml:space="preserve">obvious </w:t>
      </w:r>
      <w:r>
        <w:rPr>
          <w:rFonts w:eastAsiaTheme="minorEastAsia" w:hint="eastAsia"/>
          <w:lang w:val="en-US" w:eastAsia="zh-CN"/>
        </w:rPr>
        <w:t xml:space="preserve">performance loss in link level, which can work well in the SINR range of case 1-1 and case 1-2 as agreed satellite scenarios in RAN1.  </w:t>
      </w:r>
    </w:p>
    <w:p w:rsidR="003067B7" w:rsidRPr="0048539E" w:rsidRDefault="0048539E" w:rsidP="000B1EE1">
      <w:pPr>
        <w:pStyle w:val="Normal9pointspacing"/>
        <w:spacing w:before="0" w:after="120"/>
        <w:rPr>
          <w:rFonts w:ascii="Arial" w:eastAsiaTheme="minorEastAsia" w:hAnsi="Arial" w:cs="Arial"/>
          <w:b/>
          <w:sz w:val="24"/>
          <w:lang w:val="en-US" w:eastAsia="zh-CN"/>
        </w:rPr>
      </w:pPr>
      <w:r>
        <w:rPr>
          <w:rFonts w:eastAsiaTheme="minorEastAsia"/>
          <w:b/>
          <w:lang w:val="en-US" w:eastAsia="zh-CN"/>
        </w:rPr>
        <w:t>Observation</w:t>
      </w:r>
      <w:r>
        <w:rPr>
          <w:rFonts w:eastAsiaTheme="minorEastAsia" w:hint="eastAsia"/>
          <w:b/>
          <w:lang w:val="en-US" w:eastAsia="zh-CN"/>
        </w:rPr>
        <w:t xml:space="preserve"> </w:t>
      </w:r>
      <w:r w:rsidR="00EA3305">
        <w:rPr>
          <w:rFonts w:eastAsiaTheme="minorEastAsia" w:hint="eastAsia"/>
          <w:b/>
          <w:lang w:val="en-US" w:eastAsia="zh-CN"/>
        </w:rPr>
        <w:t>3</w:t>
      </w:r>
      <w:r>
        <w:rPr>
          <w:rFonts w:eastAsiaTheme="minorEastAsia" w:hint="eastAsia"/>
          <w:b/>
          <w:lang w:val="en-US" w:eastAsia="zh-CN"/>
        </w:rPr>
        <w:t xml:space="preserve">: Based on RAN1 </w:t>
      </w:r>
      <w:r>
        <w:rPr>
          <w:rFonts w:eastAsiaTheme="minorEastAsia"/>
          <w:b/>
          <w:lang w:val="en-US" w:eastAsia="zh-CN"/>
        </w:rPr>
        <w:t>evaluation</w:t>
      </w:r>
      <w:r>
        <w:rPr>
          <w:rFonts w:eastAsiaTheme="minorEastAsia" w:hint="eastAsia"/>
          <w:b/>
          <w:lang w:val="en-US" w:eastAsia="zh-CN"/>
        </w:rPr>
        <w:t xml:space="preserve">, 320ms SSB periodicity is </w:t>
      </w:r>
      <w:r w:rsidR="008A16DF">
        <w:rPr>
          <w:rFonts w:eastAsiaTheme="minorEastAsia"/>
          <w:b/>
          <w:lang w:val="en-US" w:eastAsia="zh-CN"/>
        </w:rPr>
        <w:t>beneficial</w:t>
      </w:r>
      <w:r w:rsidR="008A16DF">
        <w:rPr>
          <w:rFonts w:eastAsiaTheme="minorEastAsia" w:hint="eastAsia"/>
          <w:b/>
          <w:lang w:val="en-US" w:eastAsia="zh-CN"/>
        </w:rPr>
        <w:t xml:space="preserve"> and </w:t>
      </w:r>
      <w:r>
        <w:rPr>
          <w:rFonts w:eastAsiaTheme="minorEastAsia" w:hint="eastAsia"/>
          <w:b/>
          <w:lang w:val="en-US" w:eastAsia="zh-CN"/>
        </w:rPr>
        <w:t xml:space="preserve">feasible for Rel-19 NTN when taking into account overhead reduction of common channel, coverage ration </w:t>
      </w:r>
      <w:r>
        <w:rPr>
          <w:rFonts w:eastAsiaTheme="minorEastAsia"/>
          <w:b/>
          <w:lang w:val="en-US" w:eastAsia="zh-CN"/>
        </w:rPr>
        <w:t>improvement</w:t>
      </w:r>
      <w:r>
        <w:rPr>
          <w:rFonts w:eastAsiaTheme="minorEastAsia" w:hint="eastAsia"/>
          <w:b/>
          <w:lang w:val="en-US" w:eastAsia="zh-CN"/>
        </w:rPr>
        <w:t xml:space="preserve"> and link-level </w:t>
      </w:r>
      <w:r>
        <w:rPr>
          <w:rFonts w:eastAsiaTheme="minorEastAsia"/>
          <w:b/>
          <w:lang w:val="en-US" w:eastAsia="zh-CN"/>
        </w:rPr>
        <w:t>performance</w:t>
      </w:r>
      <w:r>
        <w:rPr>
          <w:rFonts w:eastAsiaTheme="minorEastAsia" w:hint="eastAsia"/>
          <w:b/>
          <w:lang w:val="en-US" w:eastAsia="zh-CN"/>
        </w:rPr>
        <w:t xml:space="preserve">.  </w:t>
      </w:r>
    </w:p>
    <w:p w:rsidR="00D61F78" w:rsidRDefault="00B37411" w:rsidP="00D61F78">
      <w:pPr>
        <w:widowControl w:val="0"/>
        <w:jc w:val="both"/>
        <w:rPr>
          <w:rFonts w:eastAsiaTheme="minorEastAsia"/>
          <w:lang w:eastAsia="zh-CN"/>
        </w:rPr>
      </w:pPr>
      <w:r>
        <w:rPr>
          <w:rFonts w:eastAsiaTheme="minorEastAsia"/>
          <w:lang w:eastAsia="zh-CN"/>
        </w:rPr>
        <w:lastRenderedPageBreak/>
        <w:t>I</w:t>
      </w:r>
      <w:r>
        <w:rPr>
          <w:rFonts w:eastAsiaTheme="minorEastAsia" w:hint="eastAsia"/>
          <w:lang w:eastAsia="zh-CN"/>
        </w:rPr>
        <w:t xml:space="preserve">n RAN2, there were also some </w:t>
      </w:r>
      <w:r>
        <w:rPr>
          <w:rFonts w:eastAsiaTheme="minorEastAsia"/>
          <w:lang w:eastAsia="zh-CN"/>
        </w:rPr>
        <w:t>discussion</w:t>
      </w:r>
      <w:r>
        <w:rPr>
          <w:rFonts w:eastAsiaTheme="minorEastAsia" w:hint="eastAsia"/>
          <w:lang w:eastAsia="zh-CN"/>
        </w:rPr>
        <w:t xml:space="preserve">s on </w:t>
      </w:r>
      <w:r w:rsidR="00D61F78">
        <w:rPr>
          <w:rFonts w:eastAsiaTheme="minorEastAsia" w:hint="eastAsia"/>
          <w:lang w:eastAsia="zh-CN"/>
        </w:rPr>
        <w:t>SSB period</w:t>
      </w:r>
      <w:r>
        <w:rPr>
          <w:rFonts w:eastAsiaTheme="minorEastAsia" w:hint="eastAsia"/>
          <w:lang w:eastAsia="zh-CN"/>
        </w:rPr>
        <w:t xml:space="preserve">icity extension. </w:t>
      </w:r>
      <w:r w:rsidR="00D61F78">
        <w:rPr>
          <w:rFonts w:eastAsiaTheme="minorEastAsia" w:hint="eastAsia"/>
          <w:lang w:eastAsia="zh-CN"/>
        </w:rPr>
        <w:t xml:space="preserve">If 320ms </w:t>
      </w:r>
      <w:r w:rsidR="00D61F78">
        <w:rPr>
          <w:rFonts w:eastAsiaTheme="minorEastAsia"/>
          <w:lang w:eastAsia="zh-CN"/>
        </w:rPr>
        <w:t>periodicity</w:t>
      </w:r>
      <w:r w:rsidR="00D61F78">
        <w:rPr>
          <w:rFonts w:eastAsiaTheme="minorEastAsia" w:hint="eastAsia"/>
          <w:lang w:eastAsia="zh-CN"/>
        </w:rPr>
        <w:t xml:space="preserve"> is supported, relevant configuration</w:t>
      </w:r>
      <w:r w:rsidR="00250402">
        <w:rPr>
          <w:rFonts w:eastAsiaTheme="minorEastAsia" w:hint="eastAsia"/>
          <w:lang w:eastAsia="zh-CN"/>
        </w:rPr>
        <w:t>s</w:t>
      </w:r>
      <w:r w:rsidR="00D61F78">
        <w:rPr>
          <w:rFonts w:eastAsiaTheme="minorEastAsia" w:hint="eastAsia"/>
          <w:lang w:eastAsia="zh-CN"/>
        </w:rPr>
        <w:t xml:space="preserve"> and </w:t>
      </w:r>
      <w:r w:rsidR="00D61F78">
        <w:rPr>
          <w:rFonts w:eastAsiaTheme="minorEastAsia"/>
          <w:lang w:eastAsia="zh-CN"/>
        </w:rPr>
        <w:t>parameters</w:t>
      </w:r>
      <w:r w:rsidR="00D61F78">
        <w:rPr>
          <w:rFonts w:eastAsiaTheme="minorEastAsia" w:hint="eastAsia"/>
          <w:lang w:eastAsia="zh-CN"/>
        </w:rPr>
        <w:t xml:space="preserve"> will be changed </w:t>
      </w:r>
      <w:r w:rsidR="00D61F78">
        <w:rPr>
          <w:rFonts w:eastAsiaTheme="minorEastAsia"/>
          <w:lang w:eastAsia="zh-CN"/>
        </w:rPr>
        <w:t>accordingly</w:t>
      </w:r>
      <w:r w:rsidR="00D61F78">
        <w:rPr>
          <w:rFonts w:eastAsiaTheme="minorEastAsia" w:hint="eastAsia"/>
          <w:lang w:eastAsia="zh-CN"/>
        </w:rPr>
        <w:t xml:space="preserve">, but will not impact the </w:t>
      </w:r>
      <w:r w:rsidR="00D61F78">
        <w:rPr>
          <w:rFonts w:eastAsiaTheme="minorEastAsia"/>
          <w:lang w:eastAsia="zh-CN"/>
        </w:rPr>
        <w:t>feasibility</w:t>
      </w:r>
      <w:r w:rsidR="00D61F78">
        <w:rPr>
          <w:rFonts w:eastAsiaTheme="minorEastAsia" w:hint="eastAsia"/>
          <w:lang w:eastAsia="zh-CN"/>
        </w:rPr>
        <w:t xml:space="preserve"> of 320ms SSB periodicity itself. Besides, the potential enhancements to DL coverage enhancements in RAN2 (w.r.t. e.g. cell/beam level DRX/DTX, cell reselection, access control, etc.) can be adaptive to the SSB periodicity extension, regardless of whether the extended </w:t>
      </w:r>
      <w:r w:rsidR="00D61F78">
        <w:rPr>
          <w:rFonts w:eastAsiaTheme="minorEastAsia"/>
          <w:lang w:eastAsia="zh-CN"/>
        </w:rPr>
        <w:t>periodicity</w:t>
      </w:r>
      <w:r w:rsidR="00D61F78">
        <w:rPr>
          <w:rFonts w:eastAsiaTheme="minorEastAsia" w:hint="eastAsia"/>
          <w:lang w:eastAsia="zh-CN"/>
        </w:rPr>
        <w:t xml:space="preserve"> is 160ms or 320ms. So from RAN2 </w:t>
      </w:r>
      <w:r w:rsidR="00D61F78">
        <w:rPr>
          <w:rFonts w:eastAsiaTheme="minorEastAsia"/>
          <w:lang w:eastAsia="zh-CN"/>
        </w:rPr>
        <w:t>perspective</w:t>
      </w:r>
      <w:r w:rsidR="00D61F78">
        <w:rPr>
          <w:rFonts w:eastAsiaTheme="minorEastAsia" w:hint="eastAsia"/>
          <w:lang w:eastAsia="zh-CN"/>
        </w:rPr>
        <w:t>, there is no sh</w:t>
      </w:r>
      <w:r w:rsidR="00975C06">
        <w:rPr>
          <w:rFonts w:eastAsiaTheme="minorEastAsia" w:hint="eastAsia"/>
          <w:lang w:eastAsia="zh-CN"/>
        </w:rPr>
        <w:t>owstopper that prevents the 320</w:t>
      </w:r>
      <w:r w:rsidR="00D61F78">
        <w:rPr>
          <w:rFonts w:eastAsiaTheme="minorEastAsia" w:hint="eastAsia"/>
          <w:lang w:eastAsia="zh-CN"/>
        </w:rPr>
        <w:t xml:space="preserve">ms SSB periodicity extension being introduced. </w:t>
      </w:r>
    </w:p>
    <w:p w:rsidR="00D61F78" w:rsidRPr="00131E8F" w:rsidRDefault="00D61F78" w:rsidP="00D61F78">
      <w:pPr>
        <w:pStyle w:val="Normal9pointspacing"/>
        <w:spacing w:before="0" w:after="120"/>
        <w:rPr>
          <w:rFonts w:eastAsiaTheme="minorEastAsia"/>
          <w:lang w:val="en-US" w:eastAsia="zh-CN"/>
        </w:rPr>
      </w:pPr>
      <w:r>
        <w:rPr>
          <w:rFonts w:eastAsiaTheme="minorEastAsia"/>
          <w:b/>
          <w:lang w:val="en-US" w:eastAsia="zh-CN"/>
        </w:rPr>
        <w:t>Observation</w:t>
      </w:r>
      <w:r>
        <w:rPr>
          <w:rFonts w:eastAsiaTheme="minorEastAsia" w:hint="eastAsia"/>
          <w:b/>
          <w:lang w:val="en-US" w:eastAsia="zh-CN"/>
        </w:rPr>
        <w:t xml:space="preserve"> </w:t>
      </w:r>
      <w:r w:rsidR="00EA3305">
        <w:rPr>
          <w:rFonts w:eastAsiaTheme="minorEastAsia" w:hint="eastAsia"/>
          <w:b/>
          <w:lang w:val="en-US" w:eastAsia="zh-CN"/>
        </w:rPr>
        <w:t>4</w:t>
      </w:r>
      <w:r>
        <w:rPr>
          <w:rFonts w:eastAsiaTheme="minorEastAsia" w:hint="eastAsia"/>
          <w:b/>
          <w:lang w:val="en-US" w:eastAsia="zh-CN"/>
        </w:rPr>
        <w:t xml:space="preserve">: </w:t>
      </w:r>
      <w:r w:rsidR="008A091A">
        <w:rPr>
          <w:rFonts w:eastAsiaTheme="minorEastAsia" w:hint="eastAsia"/>
          <w:b/>
          <w:lang w:val="en-US" w:eastAsia="zh-CN"/>
        </w:rPr>
        <w:t>C</w:t>
      </w:r>
      <w:r>
        <w:rPr>
          <w:rFonts w:eastAsiaTheme="minorEastAsia" w:hint="eastAsia"/>
          <w:b/>
          <w:lang w:val="en-US" w:eastAsia="zh-CN"/>
        </w:rPr>
        <w:t xml:space="preserve">urrent RAN2 discussion on potential DL coverage </w:t>
      </w:r>
      <w:r>
        <w:rPr>
          <w:rFonts w:eastAsiaTheme="minorEastAsia"/>
          <w:b/>
          <w:lang w:val="en-US" w:eastAsia="zh-CN"/>
        </w:rPr>
        <w:t>enhancement</w:t>
      </w:r>
      <w:r>
        <w:rPr>
          <w:rFonts w:eastAsiaTheme="minorEastAsia" w:hint="eastAsia"/>
          <w:b/>
          <w:lang w:val="en-US" w:eastAsia="zh-CN"/>
        </w:rPr>
        <w:t xml:space="preserve">s </w:t>
      </w:r>
      <w:r w:rsidR="00AA2E83">
        <w:rPr>
          <w:rFonts w:eastAsiaTheme="minorEastAsia" w:hint="eastAsia"/>
          <w:b/>
          <w:lang w:val="en-US" w:eastAsia="zh-CN"/>
        </w:rPr>
        <w:t>can</w:t>
      </w:r>
      <w:r>
        <w:rPr>
          <w:rFonts w:eastAsiaTheme="minorEastAsia" w:hint="eastAsia"/>
          <w:b/>
          <w:lang w:val="en-US" w:eastAsia="zh-CN"/>
        </w:rPr>
        <w:t xml:space="preserve"> adapt to SSB periodicity extension, </w:t>
      </w:r>
      <w:r>
        <w:rPr>
          <w:rFonts w:eastAsiaTheme="minorEastAsia"/>
          <w:b/>
          <w:lang w:val="en-US" w:eastAsia="zh-CN"/>
        </w:rPr>
        <w:t>regardless</w:t>
      </w:r>
      <w:r>
        <w:rPr>
          <w:rFonts w:eastAsiaTheme="minorEastAsia" w:hint="eastAsia"/>
          <w:b/>
          <w:lang w:val="en-US" w:eastAsia="zh-CN"/>
        </w:rPr>
        <w:t xml:space="preserve"> of the specific extended value (160ms or 320ms). </w:t>
      </w:r>
    </w:p>
    <w:p w:rsidR="00F02220" w:rsidRDefault="00F02220" w:rsidP="00F02220">
      <w:pPr>
        <w:widowControl w:val="0"/>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 xml:space="preserve">or RAN4, </w:t>
      </w:r>
      <w:r w:rsidR="00685268">
        <w:rPr>
          <w:rFonts w:eastAsiaTheme="minorEastAsia" w:hint="eastAsia"/>
          <w:lang w:eastAsia="zh-CN"/>
        </w:rPr>
        <w:t>the SSB periodicity of 160ms and 320ms was discussed</w:t>
      </w:r>
      <w:r w:rsidR="00E17BA8">
        <w:rPr>
          <w:rFonts w:eastAsiaTheme="minorEastAsia" w:hint="eastAsia"/>
          <w:lang w:eastAsia="zh-CN"/>
        </w:rPr>
        <w:t xml:space="preserve">. Regarding more than 160ms, there is one agreement on RRM requirement </w:t>
      </w:r>
      <w:r w:rsidR="00E17BA8">
        <w:rPr>
          <w:rFonts w:eastAsiaTheme="minorEastAsia"/>
          <w:lang w:eastAsia="zh-CN"/>
        </w:rPr>
        <w:t>discussion</w:t>
      </w:r>
      <w:r w:rsidR="00E17BA8">
        <w:rPr>
          <w:rFonts w:eastAsiaTheme="minorEastAsia" w:hint="eastAsia"/>
          <w:lang w:eastAsia="zh-CN"/>
        </w:rPr>
        <w:t xml:space="preserve"> in </w:t>
      </w:r>
      <w:r>
        <w:rPr>
          <w:rFonts w:eastAsiaTheme="minorEastAsia" w:hint="eastAsia"/>
          <w:lang w:eastAsia="zh-CN"/>
        </w:rPr>
        <w:t>[4]:</w:t>
      </w:r>
    </w:p>
    <w:tbl>
      <w:tblPr>
        <w:tblStyle w:val="a6"/>
        <w:tblW w:w="0" w:type="auto"/>
        <w:tblLook w:val="04A0" w:firstRow="1" w:lastRow="0" w:firstColumn="1" w:lastColumn="0" w:noHBand="0" w:noVBand="1"/>
      </w:tblPr>
      <w:tblGrid>
        <w:gridCol w:w="9674"/>
      </w:tblGrid>
      <w:tr w:rsidR="00F02220" w:rsidTr="00925680">
        <w:tc>
          <w:tcPr>
            <w:tcW w:w="9674" w:type="dxa"/>
          </w:tcPr>
          <w:p w:rsidR="00F02220" w:rsidRDefault="00F02220" w:rsidP="00925680">
            <w:pPr>
              <w:spacing w:after="180" w:line="276" w:lineRule="auto"/>
              <w:outlineLvl w:val="2"/>
              <w:rPr>
                <w:rFonts w:eastAsia="宋体"/>
                <w:b/>
                <w:szCs w:val="20"/>
                <w:u w:val="single"/>
                <w:lang w:val="en-GB" w:eastAsia="ko-KR"/>
              </w:rPr>
            </w:pPr>
            <w:r>
              <w:rPr>
                <w:rFonts w:eastAsia="宋体"/>
                <w:b/>
                <w:szCs w:val="20"/>
                <w:u w:val="single"/>
                <w:lang w:val="en-GB" w:eastAsia="ko-KR"/>
              </w:rPr>
              <w:t>Issue 1-1: SSB periodicity enhancement</w:t>
            </w:r>
          </w:p>
          <w:p w:rsidR="00F02220" w:rsidRDefault="00F02220" w:rsidP="00925680">
            <w:pPr>
              <w:spacing w:after="120" w:line="252" w:lineRule="auto"/>
              <w:rPr>
                <w:rFonts w:eastAsia="Malgun Gothic"/>
                <w:b/>
                <w:bCs/>
                <w:szCs w:val="20"/>
                <w:lang w:val="en-GB" w:eastAsia="ko-KR"/>
              </w:rPr>
            </w:pPr>
            <w:r>
              <w:rPr>
                <w:rFonts w:eastAsia="Malgun Gothic"/>
                <w:b/>
                <w:bCs/>
                <w:szCs w:val="20"/>
                <w:highlight w:val="green"/>
                <w:lang w:val="en-GB" w:eastAsia="ko-KR"/>
              </w:rPr>
              <w:t>Agreement (online):</w:t>
            </w:r>
          </w:p>
          <w:p w:rsidR="00F02220" w:rsidRDefault="00F02220" w:rsidP="00925680">
            <w:pPr>
              <w:snapToGrid w:val="0"/>
              <w:spacing w:after="120" w:line="276" w:lineRule="auto"/>
              <w:ind w:left="270" w:firstLine="14"/>
              <w:rPr>
                <w:rFonts w:eastAsia="Malgun Gothic"/>
                <w:sz w:val="21"/>
                <w:szCs w:val="21"/>
                <w:lang w:val="en-GB" w:eastAsia="ko-KR"/>
              </w:rPr>
            </w:pPr>
            <w:r>
              <w:rPr>
                <w:rFonts w:eastAsia="宋体"/>
                <w:bCs/>
                <w:sz w:val="21"/>
                <w:szCs w:val="21"/>
                <w:lang w:val="en-GB" w:eastAsia="ja-JP"/>
              </w:rPr>
              <w:t xml:space="preserve">For </w:t>
            </w:r>
            <w:r>
              <w:rPr>
                <w:rFonts w:eastAsia="Malgun Gothic"/>
                <w:sz w:val="21"/>
                <w:szCs w:val="21"/>
                <w:lang w:val="en-GB" w:eastAsia="ko-KR"/>
              </w:rPr>
              <w:t>SSB periodicity larger than 160ms if supported by other WGs:</w:t>
            </w:r>
          </w:p>
          <w:p w:rsidR="00F02220" w:rsidRDefault="00F02220" w:rsidP="000A7C27">
            <w:pPr>
              <w:numPr>
                <w:ilvl w:val="0"/>
                <w:numId w:val="13"/>
              </w:numPr>
              <w:snapToGrid w:val="0"/>
              <w:spacing w:after="120"/>
              <w:rPr>
                <w:rFonts w:eastAsiaTheme="minorEastAsia"/>
                <w:lang w:eastAsia="zh-CN"/>
              </w:rPr>
            </w:pPr>
            <w:r>
              <w:rPr>
                <w:rFonts w:eastAsia="MS Mincho"/>
                <w:szCs w:val="21"/>
                <w:lang w:val="en-GB"/>
              </w:rPr>
              <w:t>Whether</w:t>
            </w:r>
            <w:r>
              <w:rPr>
                <w:rFonts w:eastAsia="MS Mincho"/>
                <w:szCs w:val="21"/>
                <w:lang w:val="en-GB" w:eastAsia="ja-JP"/>
              </w:rPr>
              <w:t xml:space="preserve"> </w:t>
            </w:r>
            <w:r>
              <w:rPr>
                <w:rFonts w:eastAsia="MS Mincho"/>
                <w:szCs w:val="21"/>
                <w:lang w:val="en-GB"/>
              </w:rPr>
              <w:t>RAN</w:t>
            </w:r>
            <w:r>
              <w:rPr>
                <w:rFonts w:eastAsia="MS Mincho"/>
                <w:szCs w:val="21"/>
                <w:lang w:val="en-GB" w:eastAsia="ja-JP"/>
              </w:rPr>
              <w:t xml:space="preserve">4 will define the RRM requirements for </w:t>
            </w:r>
            <w:r>
              <w:rPr>
                <w:rFonts w:eastAsia="Malgun Gothic"/>
                <w:szCs w:val="21"/>
                <w:lang w:val="en-GB" w:eastAsia="ko-KR"/>
              </w:rPr>
              <w:t>SSB periodicity larger than 160ms is depending on whether it is supported by WGs.</w:t>
            </w:r>
          </w:p>
        </w:tc>
      </w:tr>
    </w:tbl>
    <w:p w:rsidR="00F02220" w:rsidRDefault="00F02220" w:rsidP="00F02220">
      <w:pPr>
        <w:widowControl w:val="0"/>
        <w:jc w:val="both"/>
        <w:rPr>
          <w:rFonts w:eastAsiaTheme="minorEastAsia"/>
          <w:lang w:eastAsia="zh-CN"/>
        </w:rPr>
      </w:pPr>
    </w:p>
    <w:p w:rsidR="00F02220" w:rsidRPr="00DC7CE1" w:rsidRDefault="00F02220" w:rsidP="00F02220">
      <w:pPr>
        <w:widowControl w:val="0"/>
        <w:spacing w:afterLines="50" w:after="120"/>
        <w:jc w:val="both"/>
        <w:rPr>
          <w:rFonts w:eastAsiaTheme="minorEastAsia"/>
          <w:b/>
          <w:szCs w:val="20"/>
          <w:lang w:eastAsia="zh-CN"/>
        </w:rPr>
      </w:pPr>
      <w:r w:rsidRPr="00DC7CE1">
        <w:rPr>
          <w:rFonts w:eastAsiaTheme="minorEastAsia" w:hint="eastAsia"/>
          <w:szCs w:val="20"/>
          <w:lang w:eastAsia="zh-CN"/>
        </w:rPr>
        <w:t>Therefore, SSB periodicity larger than 160ms is not excluded at least in RAN4, and RAN4 agreed that whether RAN4 will define the RRM requirements for SSB periodicity larger than 160ms is depending on whether it is supported by WGs, which means that if it is supported by other WGs, RAN4 will define the RRM requirements for SSB periodicity larger than 160ms.</w:t>
      </w:r>
    </w:p>
    <w:p w:rsidR="00F02220" w:rsidRDefault="00F02220" w:rsidP="001A31A0">
      <w:pPr>
        <w:pStyle w:val="Normal9pointspacing"/>
        <w:spacing w:before="0" w:after="120"/>
        <w:rPr>
          <w:rFonts w:eastAsia="等线"/>
          <w:b/>
          <w:sz w:val="21"/>
          <w:szCs w:val="21"/>
          <w:lang w:val="en-GB" w:eastAsia="ja-JP"/>
        </w:rPr>
      </w:pPr>
      <w:r>
        <w:rPr>
          <w:rFonts w:eastAsiaTheme="minorEastAsia"/>
          <w:b/>
          <w:lang w:val="en-US" w:eastAsia="zh-CN"/>
        </w:rPr>
        <w:t>Observation</w:t>
      </w:r>
      <w:r>
        <w:rPr>
          <w:rFonts w:eastAsiaTheme="minorEastAsia" w:hint="eastAsia"/>
          <w:b/>
          <w:lang w:val="en-US" w:eastAsia="zh-CN"/>
        </w:rPr>
        <w:t xml:space="preserve"> </w:t>
      </w:r>
      <w:r w:rsidR="00413294">
        <w:rPr>
          <w:rFonts w:eastAsiaTheme="minorEastAsia" w:hint="eastAsia"/>
          <w:b/>
          <w:lang w:val="en-US" w:eastAsia="zh-CN"/>
        </w:rPr>
        <w:t>5</w:t>
      </w:r>
      <w:r>
        <w:rPr>
          <w:rFonts w:eastAsiaTheme="minorEastAsia" w:hint="eastAsia"/>
          <w:b/>
          <w:lang w:val="en-US" w:eastAsia="zh-CN"/>
        </w:rPr>
        <w:t xml:space="preserve">: </w:t>
      </w:r>
      <w:r w:rsidR="00300CE5">
        <w:rPr>
          <w:rFonts w:eastAsiaTheme="minorEastAsia" w:hint="eastAsia"/>
          <w:b/>
          <w:lang w:val="en-US" w:eastAsia="zh-CN"/>
        </w:rPr>
        <w:t xml:space="preserve">Based on </w:t>
      </w:r>
      <w:r>
        <w:rPr>
          <w:rFonts w:eastAsiaTheme="minorEastAsia" w:hint="eastAsia"/>
          <w:b/>
          <w:lang w:val="en-US" w:eastAsia="zh-CN"/>
        </w:rPr>
        <w:t>RAN4</w:t>
      </w:r>
      <w:r w:rsidR="00300CE5">
        <w:rPr>
          <w:rFonts w:eastAsiaTheme="minorEastAsia" w:hint="eastAsia"/>
          <w:b/>
          <w:lang w:val="en-US" w:eastAsia="zh-CN"/>
        </w:rPr>
        <w:t xml:space="preserve"> discussion</w:t>
      </w:r>
      <w:r w:rsidR="001A31A0">
        <w:rPr>
          <w:rFonts w:eastAsiaTheme="minorEastAsia" w:hint="eastAsia"/>
          <w:b/>
          <w:lang w:val="en-US" w:eastAsia="zh-CN"/>
        </w:rPr>
        <w:t xml:space="preserve">, 320ms </w:t>
      </w:r>
      <w:r w:rsidR="00A9374F">
        <w:rPr>
          <w:rFonts w:eastAsiaTheme="minorEastAsia" w:hint="eastAsia"/>
          <w:b/>
          <w:lang w:val="en-US" w:eastAsia="zh-CN"/>
        </w:rPr>
        <w:t xml:space="preserve">SSB </w:t>
      </w:r>
      <w:r w:rsidR="001A31A0">
        <w:rPr>
          <w:rFonts w:eastAsiaTheme="minorEastAsia" w:hint="eastAsia"/>
          <w:b/>
          <w:lang w:val="en-US" w:eastAsia="zh-CN"/>
        </w:rPr>
        <w:t xml:space="preserve">periodicity </w:t>
      </w:r>
      <w:r w:rsidR="008D332F">
        <w:rPr>
          <w:rFonts w:eastAsiaTheme="minorEastAsia" w:hint="eastAsia"/>
          <w:b/>
          <w:lang w:val="en-US" w:eastAsia="zh-CN"/>
        </w:rPr>
        <w:t>can be considered</w:t>
      </w:r>
      <w:r w:rsidR="00E663EC">
        <w:rPr>
          <w:rFonts w:eastAsiaTheme="minorEastAsia" w:hint="eastAsia"/>
          <w:b/>
          <w:lang w:val="en-US" w:eastAsia="zh-CN"/>
        </w:rPr>
        <w:t xml:space="preserve"> depending on other </w:t>
      </w:r>
      <w:r>
        <w:rPr>
          <w:rFonts w:eastAsia="Malgun Gothic"/>
          <w:b/>
          <w:szCs w:val="21"/>
          <w:lang w:val="en-GB" w:eastAsia="ko-KR"/>
        </w:rPr>
        <w:t>WGs</w:t>
      </w:r>
      <w:r w:rsidR="00E1308D">
        <w:rPr>
          <w:rFonts w:eastAsiaTheme="minorEastAsia"/>
          <w:b/>
          <w:szCs w:val="21"/>
          <w:lang w:val="en-GB" w:eastAsia="zh-CN"/>
        </w:rPr>
        <w:t>’</w:t>
      </w:r>
      <w:r w:rsidR="00E663EC">
        <w:rPr>
          <w:rFonts w:eastAsiaTheme="minorEastAsia" w:hint="eastAsia"/>
          <w:b/>
          <w:szCs w:val="21"/>
          <w:lang w:val="en-GB" w:eastAsia="zh-CN"/>
        </w:rPr>
        <w:t xml:space="preserve"> decision</w:t>
      </w:r>
      <w:r>
        <w:rPr>
          <w:rFonts w:eastAsia="Malgun Gothic"/>
          <w:b/>
          <w:szCs w:val="21"/>
          <w:lang w:val="en-GB" w:eastAsia="ko-KR"/>
        </w:rPr>
        <w:t>.</w:t>
      </w:r>
    </w:p>
    <w:p w:rsidR="00503AA3" w:rsidRPr="00E1308D" w:rsidRDefault="00E1308D" w:rsidP="00F02220">
      <w:pPr>
        <w:pStyle w:val="Normal9pointspacing"/>
        <w:spacing w:before="0" w:after="120"/>
        <w:rPr>
          <w:rFonts w:eastAsiaTheme="minorEastAsia"/>
          <w:lang w:val="en-GB" w:eastAsia="zh-CN"/>
        </w:rPr>
      </w:pPr>
      <w:r w:rsidRPr="00E1308D">
        <w:rPr>
          <w:rFonts w:eastAsiaTheme="minorEastAsia"/>
          <w:lang w:val="en-GB" w:eastAsia="zh-CN"/>
        </w:rPr>
        <w:t>B</w:t>
      </w:r>
      <w:r w:rsidRPr="00E1308D">
        <w:rPr>
          <w:rFonts w:eastAsiaTheme="minorEastAsia" w:hint="eastAsia"/>
          <w:lang w:val="en-GB" w:eastAsia="zh-CN"/>
        </w:rPr>
        <w:t xml:space="preserve">ased on overall technical analysis and WGs progress, </w:t>
      </w:r>
      <w:r>
        <w:rPr>
          <w:rFonts w:eastAsiaTheme="minorEastAsia" w:hint="eastAsia"/>
          <w:lang w:val="en-GB" w:eastAsia="zh-CN"/>
        </w:rPr>
        <w:t xml:space="preserve">it is </w:t>
      </w:r>
      <w:r w:rsidR="006C73BF">
        <w:rPr>
          <w:rFonts w:eastAsiaTheme="minorEastAsia" w:hint="eastAsia"/>
          <w:lang w:val="en-GB" w:eastAsia="zh-CN"/>
        </w:rPr>
        <w:t xml:space="preserve">proposed </w:t>
      </w:r>
      <w:r w:rsidR="002624D9">
        <w:rPr>
          <w:rFonts w:eastAsiaTheme="minorEastAsia" w:hint="eastAsia"/>
          <w:lang w:val="en-GB" w:eastAsia="zh-CN"/>
        </w:rPr>
        <w:t xml:space="preserve">from RAN perspective </w:t>
      </w:r>
      <w:r w:rsidR="006C73BF">
        <w:rPr>
          <w:rFonts w:eastAsiaTheme="minorEastAsia" w:hint="eastAsia"/>
          <w:lang w:val="en-GB" w:eastAsia="zh-CN"/>
        </w:rPr>
        <w:t>to provide guidance to</w:t>
      </w:r>
      <w:r w:rsidR="00AF2A84">
        <w:rPr>
          <w:rFonts w:eastAsiaTheme="minorEastAsia" w:hint="eastAsia"/>
          <w:lang w:val="en-GB" w:eastAsia="zh-CN"/>
        </w:rPr>
        <w:t xml:space="preserve"> RAN WGs</w:t>
      </w:r>
      <w:r w:rsidR="006C73BF">
        <w:rPr>
          <w:rFonts w:eastAsiaTheme="minorEastAsia" w:hint="eastAsia"/>
          <w:lang w:val="en-GB" w:eastAsia="zh-CN"/>
        </w:rPr>
        <w:t xml:space="preserve"> that 320ms SSB periodicity is supported in Rel-19 NR NTN</w:t>
      </w:r>
      <w:r>
        <w:rPr>
          <w:rFonts w:eastAsiaTheme="minorEastAsia" w:hint="eastAsia"/>
          <w:lang w:val="en-GB" w:eastAsia="zh-CN"/>
        </w:rPr>
        <w:t>.</w:t>
      </w:r>
    </w:p>
    <w:p w:rsidR="00AF2A84" w:rsidRDefault="00AF2A84" w:rsidP="00AF2A84">
      <w:pPr>
        <w:pStyle w:val="Normal9pointspacing"/>
        <w:spacing w:before="0" w:after="120"/>
        <w:rPr>
          <w:rFonts w:eastAsiaTheme="minorEastAsia"/>
          <w:b/>
          <w:lang w:val="en-US" w:eastAsia="zh-CN"/>
        </w:rPr>
      </w:pPr>
      <w:r>
        <w:rPr>
          <w:rFonts w:eastAsiaTheme="minorEastAsia" w:hint="eastAsia"/>
          <w:b/>
          <w:lang w:val="en-US" w:eastAsia="zh-CN"/>
        </w:rPr>
        <w:t xml:space="preserve">Proposal </w:t>
      </w:r>
      <w:r w:rsidR="00EA3305">
        <w:rPr>
          <w:rFonts w:eastAsiaTheme="minorEastAsia" w:hint="eastAsia"/>
          <w:b/>
          <w:lang w:val="en-US" w:eastAsia="zh-CN"/>
        </w:rPr>
        <w:t>1</w:t>
      </w:r>
      <w:r>
        <w:rPr>
          <w:rFonts w:eastAsiaTheme="minorEastAsia" w:hint="eastAsia"/>
          <w:b/>
          <w:lang w:val="en-US" w:eastAsia="zh-CN"/>
        </w:rPr>
        <w:t xml:space="preserve">: Based on current RAN WGs progress </w:t>
      </w:r>
      <w:r w:rsidR="00B01FAA">
        <w:rPr>
          <w:rFonts w:eastAsiaTheme="minorEastAsia" w:hint="eastAsia"/>
          <w:b/>
          <w:lang w:val="en-US" w:eastAsia="zh-CN"/>
        </w:rPr>
        <w:t>on</w:t>
      </w:r>
      <w:r>
        <w:rPr>
          <w:rFonts w:eastAsiaTheme="minorEastAsia" w:hint="eastAsia"/>
          <w:b/>
          <w:lang w:val="en-US" w:eastAsia="zh-CN"/>
        </w:rPr>
        <w:t xml:space="preserve"> SSB periodicity discussion, it is </w:t>
      </w:r>
      <w:r w:rsidR="00B01FAA">
        <w:rPr>
          <w:rFonts w:eastAsiaTheme="minorEastAsia" w:hint="eastAsia"/>
          <w:b/>
          <w:lang w:val="en-US" w:eastAsia="zh-CN"/>
        </w:rPr>
        <w:t>proposed to support</w:t>
      </w:r>
      <w:r>
        <w:rPr>
          <w:rFonts w:eastAsiaTheme="minorEastAsia" w:hint="eastAsia"/>
          <w:b/>
          <w:lang w:val="en-US" w:eastAsia="zh-CN"/>
        </w:rPr>
        <w:t xml:space="preserve"> 320ms SSB periodicity </w:t>
      </w:r>
      <w:r w:rsidR="00B01FAA">
        <w:rPr>
          <w:rFonts w:eastAsiaTheme="minorEastAsia" w:hint="eastAsia"/>
          <w:b/>
          <w:lang w:val="en-US" w:eastAsia="zh-CN"/>
        </w:rPr>
        <w:t>in addition to 160ms SSB periodicity</w:t>
      </w:r>
      <w:r>
        <w:rPr>
          <w:rFonts w:eastAsiaTheme="minorEastAsia" w:hint="eastAsia"/>
          <w:b/>
          <w:lang w:val="en-US" w:eastAsia="zh-CN"/>
        </w:rPr>
        <w:t>.</w:t>
      </w:r>
    </w:p>
    <w:p w:rsidR="00BB50AD" w:rsidRPr="0088764D" w:rsidRDefault="00BF163C" w:rsidP="00BB50AD">
      <w:pPr>
        <w:pStyle w:val="1"/>
      </w:pPr>
      <w:r>
        <w:rPr>
          <w:lang w:val="en-US"/>
        </w:rPr>
        <w:t>Summary</w:t>
      </w:r>
    </w:p>
    <w:p w:rsidR="00AD7914" w:rsidRDefault="00BB50AD" w:rsidP="00127E92">
      <w:pPr>
        <w:pStyle w:val="Normal9pointspacing"/>
        <w:spacing w:before="0" w:afterLines="50" w:after="120"/>
        <w:rPr>
          <w:rFonts w:eastAsiaTheme="minorEastAsia"/>
          <w:lang w:val="en-US" w:eastAsia="zh-CN"/>
        </w:rPr>
      </w:pPr>
      <w:r>
        <w:rPr>
          <w:lang w:val="en-US"/>
        </w:rPr>
        <w:t xml:space="preserve">This contribution presented our views on </w:t>
      </w:r>
      <w:r w:rsidR="00AD7914">
        <w:rPr>
          <w:rFonts w:eastAsiaTheme="minorEastAsia" w:hint="eastAsia"/>
          <w:lang w:val="en-US" w:eastAsia="zh-CN"/>
        </w:rPr>
        <w:t xml:space="preserve">SSB periodicity of </w:t>
      </w:r>
      <w:r w:rsidR="00132B84">
        <w:rPr>
          <w:rFonts w:eastAsia="宋体" w:hint="eastAsia"/>
          <w:lang w:val="en-US" w:eastAsia="zh-CN"/>
        </w:rPr>
        <w:t>N</w:t>
      </w:r>
      <w:r w:rsidR="00287B0E">
        <w:rPr>
          <w:rFonts w:eastAsia="宋体" w:hint="eastAsia"/>
          <w:lang w:val="en-US" w:eastAsia="zh-CN"/>
        </w:rPr>
        <w:t>TN Rel-1</w:t>
      </w:r>
      <w:r w:rsidR="00203B7F">
        <w:rPr>
          <w:rFonts w:eastAsia="宋体" w:hint="eastAsia"/>
          <w:lang w:val="en-US" w:eastAsia="zh-CN"/>
        </w:rPr>
        <w:t>9</w:t>
      </w:r>
      <w:r>
        <w:rPr>
          <w:lang w:val="en-US"/>
        </w:rPr>
        <w:t xml:space="preserve">. </w:t>
      </w:r>
      <w:r w:rsidR="00AD7914">
        <w:rPr>
          <w:rFonts w:eastAsiaTheme="minorEastAsia"/>
          <w:lang w:val="en-US" w:eastAsia="zh-CN"/>
        </w:rPr>
        <w:t>B</w:t>
      </w:r>
      <w:r w:rsidR="00AD7914">
        <w:rPr>
          <w:rFonts w:eastAsiaTheme="minorEastAsia" w:hint="eastAsia"/>
          <w:lang w:val="en-US" w:eastAsia="zh-CN"/>
        </w:rPr>
        <w:t xml:space="preserve">ased on technical analysis and evaluation, supporting 320ms SSB periodicity is feasible. </w:t>
      </w:r>
      <w:r w:rsidR="00AD7914">
        <w:rPr>
          <w:rFonts w:eastAsiaTheme="minorEastAsia"/>
          <w:lang w:val="en-US" w:eastAsia="zh-CN"/>
        </w:rPr>
        <w:t>W</w:t>
      </w:r>
      <w:r w:rsidR="00AD7914">
        <w:rPr>
          <w:rFonts w:eastAsiaTheme="minorEastAsia" w:hint="eastAsia"/>
          <w:lang w:val="en-US" w:eastAsia="zh-CN"/>
        </w:rPr>
        <w:t>ithin this target, the observations and proposals are listed as follows:</w:t>
      </w:r>
    </w:p>
    <w:p w:rsidR="001B7C24" w:rsidRDefault="001B7C24" w:rsidP="001B7C24">
      <w:pPr>
        <w:pStyle w:val="Normal9pointspacing"/>
        <w:spacing w:before="0" w:after="120"/>
        <w:rPr>
          <w:rFonts w:eastAsiaTheme="minorEastAsia"/>
          <w:b/>
          <w:lang w:val="en-US" w:eastAsia="zh-CN"/>
        </w:rPr>
      </w:pPr>
      <w:r>
        <w:rPr>
          <w:rFonts w:eastAsiaTheme="minorEastAsia"/>
          <w:b/>
          <w:lang w:val="en-US" w:eastAsia="zh-CN"/>
        </w:rPr>
        <w:t>Observation</w:t>
      </w:r>
      <w:r>
        <w:rPr>
          <w:rFonts w:eastAsiaTheme="minorEastAsia" w:hint="eastAsia"/>
          <w:b/>
          <w:lang w:val="en-US" w:eastAsia="zh-CN"/>
        </w:rPr>
        <w:t xml:space="preserve"> 1: Adjusting SSB periodicity is able to meet </w:t>
      </w:r>
      <w:r>
        <w:rPr>
          <w:rFonts w:eastAsiaTheme="minorEastAsia"/>
          <w:b/>
          <w:lang w:val="en-US" w:eastAsia="zh-CN"/>
        </w:rPr>
        <w:t>different</w:t>
      </w:r>
      <w:r>
        <w:rPr>
          <w:rFonts w:eastAsiaTheme="minorEastAsia" w:hint="eastAsia"/>
          <w:b/>
          <w:lang w:val="en-US" w:eastAsia="zh-CN"/>
        </w:rPr>
        <w:t xml:space="preserve"> level requirement of coverage ratio, with 96.88% coverage ratio at 320ms period and 100% coverage ratio at 640ms.</w:t>
      </w:r>
    </w:p>
    <w:p w:rsidR="00FB7849" w:rsidRPr="000B4CAC" w:rsidRDefault="00FB7849" w:rsidP="00FB7849">
      <w:pPr>
        <w:pStyle w:val="Normal9pointspacing"/>
        <w:spacing w:before="0" w:after="120"/>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bservation 2: </w:t>
      </w:r>
      <w:r w:rsidRPr="000B4CAC">
        <w:rPr>
          <w:rFonts w:eastAsiaTheme="minorEastAsia" w:hint="eastAsia"/>
          <w:b/>
          <w:lang w:val="en-US" w:eastAsia="zh-CN"/>
        </w:rPr>
        <w:t xml:space="preserve">In order to </w:t>
      </w:r>
      <w:r>
        <w:rPr>
          <w:rFonts w:eastAsiaTheme="minorEastAsia" w:hint="eastAsia"/>
          <w:b/>
          <w:lang w:val="en-US" w:eastAsia="zh-CN"/>
        </w:rPr>
        <w:t xml:space="preserve">approach the target of </w:t>
      </w:r>
      <w:r w:rsidRPr="000B4CAC">
        <w:rPr>
          <w:rFonts w:eastAsiaTheme="minorEastAsia" w:hint="eastAsia"/>
          <w:b/>
          <w:lang w:val="en-US" w:eastAsia="zh-CN"/>
        </w:rPr>
        <w:t xml:space="preserve">100% coverage ratio, </w:t>
      </w:r>
      <w:r>
        <w:rPr>
          <w:rFonts w:eastAsiaTheme="minorEastAsia" w:hint="eastAsia"/>
          <w:b/>
          <w:lang w:val="en-US" w:eastAsia="zh-CN"/>
        </w:rPr>
        <w:t xml:space="preserve">extending </w:t>
      </w:r>
      <w:r w:rsidRPr="000B4CAC">
        <w:rPr>
          <w:rFonts w:eastAsiaTheme="minorEastAsia" w:hint="eastAsia"/>
          <w:b/>
          <w:lang w:val="en-US" w:eastAsia="zh-CN"/>
        </w:rPr>
        <w:t xml:space="preserve">SSB periodicity with 320ms </w:t>
      </w:r>
      <w:r>
        <w:rPr>
          <w:rFonts w:eastAsiaTheme="minorEastAsia" w:hint="eastAsia"/>
          <w:b/>
          <w:lang w:val="en-US" w:eastAsia="zh-CN"/>
        </w:rPr>
        <w:t xml:space="preserve">or </w:t>
      </w:r>
      <w:r w:rsidRPr="000B4CAC">
        <w:rPr>
          <w:rFonts w:eastAsiaTheme="minorEastAsia" w:hint="eastAsia"/>
          <w:b/>
          <w:lang w:val="en-US" w:eastAsia="zh-CN"/>
        </w:rPr>
        <w:t xml:space="preserve">above is </w:t>
      </w:r>
      <w:r w:rsidRPr="000B4CAC">
        <w:rPr>
          <w:rFonts w:eastAsiaTheme="minorEastAsia"/>
          <w:b/>
          <w:lang w:val="en-US" w:eastAsia="zh-CN"/>
        </w:rPr>
        <w:t>critical</w:t>
      </w:r>
      <w:r>
        <w:rPr>
          <w:rFonts w:eastAsiaTheme="minorEastAsia" w:hint="eastAsia"/>
          <w:b/>
          <w:lang w:val="en-US" w:eastAsia="zh-CN"/>
        </w:rPr>
        <w:t xml:space="preserve"> to meet the requirement</w:t>
      </w:r>
      <w:r w:rsidR="001F7C8E">
        <w:rPr>
          <w:rFonts w:eastAsiaTheme="minorEastAsia" w:hint="eastAsia"/>
          <w:b/>
          <w:lang w:val="en-US" w:eastAsia="zh-CN"/>
        </w:rPr>
        <w:t>s</w:t>
      </w:r>
      <w:r>
        <w:rPr>
          <w:rFonts w:eastAsiaTheme="minorEastAsia" w:hint="eastAsia"/>
          <w:b/>
          <w:lang w:val="en-US" w:eastAsia="zh-CN"/>
        </w:rPr>
        <w:t xml:space="preserve"> of </w:t>
      </w:r>
      <w:r w:rsidRPr="000B4CAC">
        <w:rPr>
          <w:rFonts w:eastAsiaTheme="minorEastAsia" w:hint="eastAsia"/>
          <w:b/>
          <w:lang w:val="en-US" w:eastAsia="zh-CN"/>
        </w:rPr>
        <w:t xml:space="preserve">satellite </w:t>
      </w:r>
      <w:r>
        <w:rPr>
          <w:rFonts w:eastAsiaTheme="minorEastAsia" w:hint="eastAsia"/>
          <w:b/>
          <w:lang w:val="en-US" w:eastAsia="zh-CN"/>
        </w:rPr>
        <w:t>operators</w:t>
      </w:r>
      <w:r w:rsidRPr="000B4CAC">
        <w:rPr>
          <w:rFonts w:eastAsiaTheme="minorEastAsia" w:hint="eastAsia"/>
          <w:b/>
          <w:lang w:val="en-US" w:eastAsia="zh-CN"/>
        </w:rPr>
        <w:t>.</w:t>
      </w:r>
      <w:r>
        <w:rPr>
          <w:rFonts w:eastAsiaTheme="minorEastAsia" w:hint="eastAsia"/>
          <w:b/>
          <w:lang w:val="en-US" w:eastAsia="zh-CN"/>
        </w:rPr>
        <w:t xml:space="preserve"> </w:t>
      </w:r>
    </w:p>
    <w:p w:rsidR="009D03C0" w:rsidRPr="0048539E" w:rsidRDefault="009D03C0" w:rsidP="009D03C0">
      <w:pPr>
        <w:pStyle w:val="Normal9pointspacing"/>
        <w:spacing w:before="0" w:after="120"/>
        <w:rPr>
          <w:rFonts w:ascii="Arial" w:eastAsiaTheme="minorEastAsia" w:hAnsi="Arial" w:cs="Arial"/>
          <w:b/>
          <w:sz w:val="24"/>
          <w:lang w:val="en-US" w:eastAsia="zh-CN"/>
        </w:rPr>
      </w:pPr>
      <w:r>
        <w:rPr>
          <w:rFonts w:eastAsiaTheme="minorEastAsia"/>
          <w:b/>
          <w:lang w:val="en-US" w:eastAsia="zh-CN"/>
        </w:rPr>
        <w:t>Observation</w:t>
      </w:r>
      <w:r>
        <w:rPr>
          <w:rFonts w:eastAsiaTheme="minorEastAsia" w:hint="eastAsia"/>
          <w:b/>
          <w:lang w:val="en-US" w:eastAsia="zh-CN"/>
        </w:rPr>
        <w:t xml:space="preserve"> 3: Based on RAN1 </w:t>
      </w:r>
      <w:r>
        <w:rPr>
          <w:rFonts w:eastAsiaTheme="minorEastAsia"/>
          <w:b/>
          <w:lang w:val="en-US" w:eastAsia="zh-CN"/>
        </w:rPr>
        <w:t>evaluation</w:t>
      </w:r>
      <w:r>
        <w:rPr>
          <w:rFonts w:eastAsiaTheme="minorEastAsia" w:hint="eastAsia"/>
          <w:b/>
          <w:lang w:val="en-US" w:eastAsia="zh-CN"/>
        </w:rPr>
        <w:t xml:space="preserve">, 320ms SSB periodicity is </w:t>
      </w:r>
      <w:r>
        <w:rPr>
          <w:rFonts w:eastAsiaTheme="minorEastAsia"/>
          <w:b/>
          <w:lang w:val="en-US" w:eastAsia="zh-CN"/>
        </w:rPr>
        <w:t>beneficial</w:t>
      </w:r>
      <w:r>
        <w:rPr>
          <w:rFonts w:eastAsiaTheme="minorEastAsia" w:hint="eastAsia"/>
          <w:b/>
          <w:lang w:val="en-US" w:eastAsia="zh-CN"/>
        </w:rPr>
        <w:t xml:space="preserve"> and feasible for Rel-19 NTN when taking into account overhead reduction of common channel, coverage ration </w:t>
      </w:r>
      <w:r>
        <w:rPr>
          <w:rFonts w:eastAsiaTheme="minorEastAsia"/>
          <w:b/>
          <w:lang w:val="en-US" w:eastAsia="zh-CN"/>
        </w:rPr>
        <w:t>improvement</w:t>
      </w:r>
      <w:r>
        <w:rPr>
          <w:rFonts w:eastAsiaTheme="minorEastAsia" w:hint="eastAsia"/>
          <w:b/>
          <w:lang w:val="en-US" w:eastAsia="zh-CN"/>
        </w:rPr>
        <w:t xml:space="preserve"> and link-level </w:t>
      </w:r>
      <w:r>
        <w:rPr>
          <w:rFonts w:eastAsiaTheme="minorEastAsia"/>
          <w:b/>
          <w:lang w:val="en-US" w:eastAsia="zh-CN"/>
        </w:rPr>
        <w:t>performance</w:t>
      </w:r>
      <w:r>
        <w:rPr>
          <w:rFonts w:eastAsiaTheme="minorEastAsia" w:hint="eastAsia"/>
          <w:b/>
          <w:lang w:val="en-US" w:eastAsia="zh-CN"/>
        </w:rPr>
        <w:t xml:space="preserve">.  </w:t>
      </w:r>
    </w:p>
    <w:p w:rsidR="00DB7D32" w:rsidRPr="00131E8F" w:rsidRDefault="00DB7D32" w:rsidP="00DB7D32">
      <w:pPr>
        <w:pStyle w:val="Normal9pointspacing"/>
        <w:spacing w:before="0" w:after="120"/>
        <w:rPr>
          <w:rFonts w:eastAsiaTheme="minorEastAsia"/>
          <w:lang w:val="en-US" w:eastAsia="zh-CN"/>
        </w:rPr>
      </w:pPr>
      <w:r>
        <w:rPr>
          <w:rFonts w:eastAsiaTheme="minorEastAsia"/>
          <w:b/>
          <w:lang w:val="en-US" w:eastAsia="zh-CN"/>
        </w:rPr>
        <w:t>Observation</w:t>
      </w:r>
      <w:r>
        <w:rPr>
          <w:rFonts w:eastAsiaTheme="minorEastAsia" w:hint="eastAsia"/>
          <w:b/>
          <w:lang w:val="en-US" w:eastAsia="zh-CN"/>
        </w:rPr>
        <w:t xml:space="preserve"> 4: Current RAN2 discussion on potential DL coverage </w:t>
      </w:r>
      <w:r>
        <w:rPr>
          <w:rFonts w:eastAsiaTheme="minorEastAsia"/>
          <w:b/>
          <w:lang w:val="en-US" w:eastAsia="zh-CN"/>
        </w:rPr>
        <w:t>enhancement</w:t>
      </w:r>
      <w:r>
        <w:rPr>
          <w:rFonts w:eastAsiaTheme="minorEastAsia" w:hint="eastAsia"/>
          <w:b/>
          <w:lang w:val="en-US" w:eastAsia="zh-CN"/>
        </w:rPr>
        <w:t xml:space="preserve">s can adapt to SSB periodicity extension, </w:t>
      </w:r>
      <w:r>
        <w:rPr>
          <w:rFonts w:eastAsiaTheme="minorEastAsia"/>
          <w:b/>
          <w:lang w:val="en-US" w:eastAsia="zh-CN"/>
        </w:rPr>
        <w:t>regardless</w:t>
      </w:r>
      <w:r>
        <w:rPr>
          <w:rFonts w:eastAsiaTheme="minorEastAsia" w:hint="eastAsia"/>
          <w:b/>
          <w:lang w:val="en-US" w:eastAsia="zh-CN"/>
        </w:rPr>
        <w:t xml:space="preserve"> of the specific extended value (160ms or 320ms). </w:t>
      </w:r>
      <w:r w:rsidR="002A3844">
        <w:rPr>
          <w:rFonts w:eastAsiaTheme="minorEastAsia" w:hint="eastAsia"/>
          <w:b/>
          <w:lang w:val="en-US" w:eastAsia="zh-CN"/>
        </w:rPr>
        <w:t xml:space="preserve"> </w:t>
      </w:r>
    </w:p>
    <w:p w:rsidR="001D0E6B" w:rsidRPr="00BF42A1" w:rsidRDefault="001D0E6B" w:rsidP="001D0E6B">
      <w:pPr>
        <w:pStyle w:val="Normal9pointspacing"/>
        <w:spacing w:before="0" w:after="120"/>
        <w:rPr>
          <w:rFonts w:eastAsiaTheme="minorEastAsia"/>
          <w:b/>
          <w:sz w:val="21"/>
          <w:szCs w:val="21"/>
          <w:lang w:val="en-GB" w:eastAsia="zh-CN"/>
        </w:rPr>
      </w:pPr>
      <w:r>
        <w:rPr>
          <w:rFonts w:eastAsiaTheme="minorEastAsia"/>
          <w:b/>
          <w:lang w:val="en-US" w:eastAsia="zh-CN"/>
        </w:rPr>
        <w:t>Observation</w:t>
      </w:r>
      <w:r>
        <w:rPr>
          <w:rFonts w:eastAsiaTheme="minorEastAsia" w:hint="eastAsia"/>
          <w:b/>
          <w:lang w:val="en-US" w:eastAsia="zh-CN"/>
        </w:rPr>
        <w:t xml:space="preserve"> 5: Based on RAN4 discussion, 320ms SSB periodicity can be considered depending on other </w:t>
      </w:r>
      <w:r>
        <w:rPr>
          <w:rFonts w:eastAsia="Malgun Gothic"/>
          <w:b/>
          <w:szCs w:val="21"/>
          <w:lang w:val="en-GB" w:eastAsia="ko-KR"/>
        </w:rPr>
        <w:t>WGs</w:t>
      </w:r>
      <w:r>
        <w:rPr>
          <w:rFonts w:eastAsiaTheme="minorEastAsia"/>
          <w:b/>
          <w:szCs w:val="21"/>
          <w:lang w:val="en-GB" w:eastAsia="zh-CN"/>
        </w:rPr>
        <w:t>’</w:t>
      </w:r>
      <w:r>
        <w:rPr>
          <w:rFonts w:eastAsiaTheme="minorEastAsia" w:hint="eastAsia"/>
          <w:b/>
          <w:szCs w:val="21"/>
          <w:lang w:val="en-GB" w:eastAsia="zh-CN"/>
        </w:rPr>
        <w:t xml:space="preserve"> decision</w:t>
      </w:r>
      <w:r>
        <w:rPr>
          <w:rFonts w:eastAsia="Malgun Gothic"/>
          <w:b/>
          <w:szCs w:val="21"/>
          <w:lang w:val="en-GB" w:eastAsia="ko-KR"/>
        </w:rPr>
        <w:t>.</w:t>
      </w:r>
      <w:r w:rsidR="00BF42A1">
        <w:rPr>
          <w:rFonts w:eastAsiaTheme="minorEastAsia" w:hint="eastAsia"/>
          <w:b/>
          <w:szCs w:val="21"/>
          <w:lang w:val="en-GB" w:eastAsia="zh-CN"/>
        </w:rPr>
        <w:t xml:space="preserve"> </w:t>
      </w:r>
    </w:p>
    <w:p w:rsidR="001B7C24" w:rsidRPr="0040021F" w:rsidRDefault="001B7C24" w:rsidP="001B7C24">
      <w:pPr>
        <w:pStyle w:val="Normal9pointspacing"/>
        <w:spacing w:before="0" w:after="120"/>
        <w:rPr>
          <w:rFonts w:eastAsiaTheme="minorEastAsia"/>
          <w:b/>
          <w:lang w:val="en-GB" w:eastAsia="zh-CN"/>
        </w:rPr>
      </w:pPr>
    </w:p>
    <w:p w:rsidR="00CC517D" w:rsidRDefault="00CC517D" w:rsidP="00CC517D">
      <w:pPr>
        <w:pStyle w:val="Normal9pointspacing"/>
        <w:spacing w:before="0" w:after="120"/>
        <w:rPr>
          <w:rFonts w:eastAsiaTheme="minorEastAsia"/>
          <w:b/>
          <w:lang w:val="en-US" w:eastAsia="zh-CN"/>
        </w:rPr>
      </w:pPr>
      <w:r>
        <w:rPr>
          <w:rFonts w:eastAsiaTheme="minorEastAsia" w:hint="eastAsia"/>
          <w:b/>
          <w:lang w:val="en-US" w:eastAsia="zh-CN"/>
        </w:rPr>
        <w:t>Proposal 1: Based on current RAN WGs progress on SSB periodicity discussion, it is proposed to support 320ms SSB periodicity in addition to 160ms SSB periodicity.</w:t>
      </w:r>
      <w:r w:rsidR="00326A94">
        <w:rPr>
          <w:rFonts w:eastAsiaTheme="minorEastAsia" w:hint="eastAsia"/>
          <w:b/>
          <w:lang w:val="en-US" w:eastAsia="zh-CN"/>
        </w:rPr>
        <w:t xml:space="preserve"> </w:t>
      </w:r>
    </w:p>
    <w:p w:rsidR="00A6587A" w:rsidRPr="00CC517D" w:rsidRDefault="00A6587A" w:rsidP="00F36EA1">
      <w:pPr>
        <w:pStyle w:val="Normal9pointspacing"/>
        <w:spacing w:before="0" w:afterLines="50" w:after="120"/>
        <w:rPr>
          <w:rFonts w:eastAsiaTheme="minorEastAsia"/>
          <w:b/>
          <w:lang w:val="en-US" w:eastAsia="zh-CN"/>
        </w:rPr>
      </w:pPr>
    </w:p>
    <w:p w:rsidR="007722D8" w:rsidRPr="0088764D" w:rsidRDefault="007722D8" w:rsidP="007722D8">
      <w:pPr>
        <w:pStyle w:val="1"/>
      </w:pPr>
      <w:r>
        <w:rPr>
          <w:rFonts w:eastAsiaTheme="minorEastAsia" w:hint="eastAsia"/>
          <w:lang w:val="en-US" w:eastAsia="zh-CN"/>
        </w:rPr>
        <w:t>Reference</w:t>
      </w:r>
    </w:p>
    <w:p w:rsidR="007722D8" w:rsidRPr="007722D8" w:rsidRDefault="007722D8" w:rsidP="00D80CA6">
      <w:pPr>
        <w:pStyle w:val="a0"/>
        <w:numPr>
          <w:ilvl w:val="0"/>
          <w:numId w:val="17"/>
        </w:numPr>
        <w:ind w:left="426"/>
        <w:rPr>
          <w:rFonts w:eastAsiaTheme="minorEastAsia"/>
          <w:szCs w:val="20"/>
          <w:lang w:eastAsia="zh-CN"/>
        </w:rPr>
      </w:pPr>
      <w:bookmarkStart w:id="2" w:name="_Ref183706884"/>
      <w:r w:rsidRPr="007722D8">
        <w:rPr>
          <w:rFonts w:eastAsiaTheme="minorEastAsia"/>
          <w:szCs w:val="20"/>
          <w:lang w:eastAsia="zh-CN"/>
        </w:rPr>
        <w:t>RP-240775</w:t>
      </w:r>
      <w:r w:rsidRPr="007722D8">
        <w:rPr>
          <w:rFonts w:eastAsiaTheme="minorEastAsia" w:hint="eastAsia"/>
          <w:szCs w:val="20"/>
          <w:lang w:eastAsia="zh-CN"/>
        </w:rPr>
        <w:t xml:space="preserve">, </w:t>
      </w:r>
      <w:r w:rsidRPr="007722D8">
        <w:rPr>
          <w:rFonts w:eastAsiaTheme="minorEastAsia"/>
          <w:szCs w:val="20"/>
          <w:lang w:eastAsia="zh-CN"/>
        </w:rPr>
        <w:t>Revised WID: Non-Terrestrial Networks (NTN) for NR Phase 3</w:t>
      </w:r>
      <w:r w:rsidRPr="007722D8">
        <w:rPr>
          <w:rFonts w:eastAsiaTheme="minorEastAsia" w:hint="eastAsia"/>
          <w:szCs w:val="20"/>
          <w:lang w:eastAsia="zh-CN"/>
        </w:rPr>
        <w:t xml:space="preserve">, </w:t>
      </w:r>
      <w:r>
        <w:rPr>
          <w:rFonts w:eastAsiaTheme="minorEastAsia" w:hint="eastAsia"/>
          <w:szCs w:val="20"/>
          <w:lang w:eastAsia="zh-CN"/>
        </w:rPr>
        <w:t xml:space="preserve">Thales, CATT, </w:t>
      </w:r>
      <w:r w:rsidRPr="007722D8">
        <w:rPr>
          <w:rFonts w:eastAsiaTheme="minorEastAsia" w:hint="eastAsia"/>
          <w:szCs w:val="20"/>
          <w:lang w:eastAsia="zh-CN"/>
        </w:rPr>
        <w:t>RAN#10</w:t>
      </w:r>
      <w:r>
        <w:rPr>
          <w:rFonts w:eastAsiaTheme="minorEastAsia" w:hint="eastAsia"/>
          <w:szCs w:val="20"/>
          <w:lang w:eastAsia="zh-CN"/>
        </w:rPr>
        <w:t>3</w:t>
      </w:r>
      <w:bookmarkEnd w:id="2"/>
    </w:p>
    <w:p w:rsidR="0087615D" w:rsidRPr="00C05ECF" w:rsidRDefault="0087615D" w:rsidP="00D80CA6">
      <w:pPr>
        <w:pStyle w:val="references"/>
        <w:numPr>
          <w:ilvl w:val="0"/>
          <w:numId w:val="17"/>
        </w:numPr>
        <w:ind w:left="426"/>
      </w:pPr>
      <w:r w:rsidRPr="00545506">
        <w:t>Chair's notes RAN1#116 9.11 R19 NTN (eom)</w:t>
      </w:r>
    </w:p>
    <w:p w:rsidR="00655FA3" w:rsidRPr="00286864" w:rsidRDefault="00286864" w:rsidP="00D80CA6">
      <w:pPr>
        <w:pStyle w:val="a0"/>
        <w:numPr>
          <w:ilvl w:val="0"/>
          <w:numId w:val="17"/>
        </w:numPr>
        <w:ind w:left="426"/>
        <w:rPr>
          <w:rFonts w:eastAsiaTheme="minorEastAsia"/>
          <w:szCs w:val="20"/>
          <w:lang w:val="x-none" w:eastAsia="zh-CN"/>
        </w:rPr>
      </w:pPr>
      <w:r w:rsidRPr="00286864">
        <w:rPr>
          <w:rFonts w:eastAsiaTheme="minorEastAsia"/>
          <w:szCs w:val="20"/>
          <w:lang w:val="x-none" w:eastAsia="zh-CN"/>
        </w:rPr>
        <w:lastRenderedPageBreak/>
        <w:t>R1-240</w:t>
      </w:r>
      <w:r w:rsidRPr="00286864">
        <w:rPr>
          <w:rFonts w:eastAsiaTheme="minorEastAsia" w:hint="eastAsia"/>
          <w:szCs w:val="20"/>
          <w:lang w:val="x-none" w:eastAsia="zh-CN"/>
        </w:rPr>
        <w:t>8033,</w:t>
      </w:r>
      <w:r w:rsidR="00CD0A53">
        <w:rPr>
          <w:rFonts w:eastAsiaTheme="minorEastAsia" w:hint="eastAsia"/>
          <w:szCs w:val="20"/>
          <w:lang w:val="x-none" w:eastAsia="zh-CN"/>
        </w:rPr>
        <w:t xml:space="preserve"> </w:t>
      </w:r>
      <w:r w:rsidRPr="00286864">
        <w:rPr>
          <w:rFonts w:eastAsiaTheme="minorEastAsia"/>
          <w:szCs w:val="20"/>
          <w:lang w:val="x-none" w:eastAsia="zh-CN"/>
        </w:rPr>
        <w:t>Further consideration on downlink coverage enhancement for NR NTN</w:t>
      </w:r>
      <w:r w:rsidRPr="00286864">
        <w:rPr>
          <w:rFonts w:eastAsiaTheme="minorEastAsia" w:hint="eastAsia"/>
          <w:szCs w:val="20"/>
          <w:lang w:val="x-none" w:eastAsia="zh-CN"/>
        </w:rPr>
        <w:t>, CATT</w:t>
      </w:r>
    </w:p>
    <w:p w:rsidR="004D1422" w:rsidRDefault="004D1422" w:rsidP="00D80CA6">
      <w:pPr>
        <w:pStyle w:val="a0"/>
        <w:numPr>
          <w:ilvl w:val="0"/>
          <w:numId w:val="17"/>
        </w:numPr>
        <w:ind w:left="426"/>
        <w:rPr>
          <w:rFonts w:eastAsiaTheme="minorEastAsia"/>
          <w:szCs w:val="20"/>
        </w:rPr>
      </w:pPr>
      <w:r>
        <w:rPr>
          <w:rFonts w:eastAsiaTheme="minorEastAsia" w:hint="eastAsia"/>
          <w:szCs w:val="20"/>
          <w:lang w:eastAsia="zh-CN"/>
        </w:rPr>
        <w:t>R4-2420105, WF on RRM requirements for NR_NTN_Ph3_Part2, Moderator (Qualcomm Incorporated)</w:t>
      </w:r>
    </w:p>
    <w:p w:rsidR="00442E59" w:rsidRPr="004D1422" w:rsidRDefault="00442E59" w:rsidP="00655FA3">
      <w:pPr>
        <w:pStyle w:val="a0"/>
        <w:rPr>
          <w:rFonts w:eastAsiaTheme="minorEastAsia"/>
          <w:szCs w:val="20"/>
          <w:lang w:eastAsia="zh-CN"/>
        </w:rPr>
      </w:pPr>
    </w:p>
    <w:p w:rsidR="007722D8" w:rsidRPr="00655FA3" w:rsidRDefault="007722D8" w:rsidP="007722D8">
      <w:pPr>
        <w:pStyle w:val="Normal9pointspacing"/>
        <w:spacing w:before="0" w:afterLines="50" w:after="120"/>
        <w:rPr>
          <w:rFonts w:eastAsia="宋体"/>
          <w:lang w:val="en-US" w:eastAsia="zh-CN"/>
        </w:rPr>
      </w:pPr>
    </w:p>
    <w:sectPr w:rsidR="007722D8" w:rsidRPr="00655FA3" w:rsidSect="00990906">
      <w:headerReference w:type="default" r:id="rId13"/>
      <w:pgSz w:w="11906" w:h="16838"/>
      <w:pgMar w:top="1008" w:right="1152"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25F" w:rsidRDefault="0016025F">
      <w:r>
        <w:separator/>
      </w:r>
    </w:p>
  </w:endnote>
  <w:endnote w:type="continuationSeparator" w:id="0">
    <w:p w:rsidR="0016025F" w:rsidRDefault="0016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25F" w:rsidRDefault="0016025F">
      <w:r>
        <w:separator/>
      </w:r>
    </w:p>
  </w:footnote>
  <w:footnote w:type="continuationSeparator" w:id="0">
    <w:p w:rsidR="0016025F" w:rsidRDefault="00160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350" w:rsidRDefault="00920350" w:rsidP="00417FD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4264AB"/>
    <w:multiLevelType w:val="hybridMultilevel"/>
    <w:tmpl w:val="7E24A280"/>
    <w:lvl w:ilvl="0" w:tplc="9FFAB3D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5D60FFE"/>
    <w:multiLevelType w:val="hybridMultilevel"/>
    <w:tmpl w:val="ACACDA4E"/>
    <w:lvl w:ilvl="0" w:tplc="7D9E87D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15">
    <w:nsid w:val="73E2679B"/>
    <w:multiLevelType w:val="hybridMultilevel"/>
    <w:tmpl w:val="9C38B212"/>
    <w:lvl w:ilvl="0" w:tplc="0C626348">
      <w:start w:val="1"/>
      <w:numFmt w:val="decimal"/>
      <w:pStyle w:val="Proposal"/>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6"/>
  </w:num>
  <w:num w:numId="4">
    <w:abstractNumId w:val="0"/>
  </w:num>
  <w:num w:numId="5">
    <w:abstractNumId w:val="9"/>
  </w:num>
  <w:num w:numId="6">
    <w:abstractNumId w:val="15"/>
  </w:num>
  <w:num w:numId="7">
    <w:abstractNumId w:val="11"/>
  </w:num>
  <w:num w:numId="8">
    <w:abstractNumId w:val="6"/>
  </w:num>
  <w:num w:numId="9">
    <w:abstractNumId w:val="2"/>
  </w:num>
  <w:num w:numId="10">
    <w:abstractNumId w:val="3"/>
  </w:num>
  <w:num w:numId="11">
    <w:abstractNumId w:val="8"/>
  </w:num>
  <w:num w:numId="12">
    <w:abstractNumId w:val="13"/>
  </w:num>
  <w:num w:numId="13">
    <w:abstractNumId w:val="14"/>
  </w:num>
  <w:num w:numId="14">
    <w:abstractNumId w:val="12"/>
  </w:num>
  <w:num w:numId="15">
    <w:abstractNumId w:val="7"/>
  </w:num>
  <w:num w:numId="16">
    <w:abstractNumId w:val="4"/>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113C"/>
    <w:rsid w:val="000017BA"/>
    <w:rsid w:val="000025D1"/>
    <w:rsid w:val="00002DFC"/>
    <w:rsid w:val="00003983"/>
    <w:rsid w:val="00003AEB"/>
    <w:rsid w:val="00003B8D"/>
    <w:rsid w:val="00003BDF"/>
    <w:rsid w:val="00003D61"/>
    <w:rsid w:val="00004139"/>
    <w:rsid w:val="000047ED"/>
    <w:rsid w:val="00004C04"/>
    <w:rsid w:val="00004FA5"/>
    <w:rsid w:val="00005C9C"/>
    <w:rsid w:val="00005DD4"/>
    <w:rsid w:val="000068D3"/>
    <w:rsid w:val="00006B6F"/>
    <w:rsid w:val="0000707D"/>
    <w:rsid w:val="000070BC"/>
    <w:rsid w:val="00010A58"/>
    <w:rsid w:val="00010C00"/>
    <w:rsid w:val="0001205F"/>
    <w:rsid w:val="0001230A"/>
    <w:rsid w:val="0001270C"/>
    <w:rsid w:val="0001275E"/>
    <w:rsid w:val="00012EA9"/>
    <w:rsid w:val="00012EBA"/>
    <w:rsid w:val="000132DD"/>
    <w:rsid w:val="00013477"/>
    <w:rsid w:val="0001411C"/>
    <w:rsid w:val="00014306"/>
    <w:rsid w:val="000149CC"/>
    <w:rsid w:val="000150D5"/>
    <w:rsid w:val="000150E7"/>
    <w:rsid w:val="00015218"/>
    <w:rsid w:val="0001533D"/>
    <w:rsid w:val="000154A1"/>
    <w:rsid w:val="000155F1"/>
    <w:rsid w:val="00015A3E"/>
    <w:rsid w:val="00015A4B"/>
    <w:rsid w:val="00015D85"/>
    <w:rsid w:val="00016090"/>
    <w:rsid w:val="00016129"/>
    <w:rsid w:val="000166A3"/>
    <w:rsid w:val="000214F2"/>
    <w:rsid w:val="0002196E"/>
    <w:rsid w:val="00021AEF"/>
    <w:rsid w:val="00021BB0"/>
    <w:rsid w:val="00022009"/>
    <w:rsid w:val="0002219A"/>
    <w:rsid w:val="000229EA"/>
    <w:rsid w:val="00022F4F"/>
    <w:rsid w:val="00023DA8"/>
    <w:rsid w:val="0002412F"/>
    <w:rsid w:val="00024860"/>
    <w:rsid w:val="00024B1B"/>
    <w:rsid w:val="000250A8"/>
    <w:rsid w:val="00025212"/>
    <w:rsid w:val="000264F4"/>
    <w:rsid w:val="00026739"/>
    <w:rsid w:val="0003004F"/>
    <w:rsid w:val="00030074"/>
    <w:rsid w:val="00030C4F"/>
    <w:rsid w:val="00030DE9"/>
    <w:rsid w:val="000316A5"/>
    <w:rsid w:val="0003199B"/>
    <w:rsid w:val="00031E0F"/>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6266"/>
    <w:rsid w:val="00036771"/>
    <w:rsid w:val="000372EE"/>
    <w:rsid w:val="000374BB"/>
    <w:rsid w:val="00037F12"/>
    <w:rsid w:val="00040D69"/>
    <w:rsid w:val="00040D7C"/>
    <w:rsid w:val="000410F8"/>
    <w:rsid w:val="0004112D"/>
    <w:rsid w:val="00041245"/>
    <w:rsid w:val="00041337"/>
    <w:rsid w:val="00041966"/>
    <w:rsid w:val="00041C38"/>
    <w:rsid w:val="00041ECF"/>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7C4"/>
    <w:rsid w:val="000468AF"/>
    <w:rsid w:val="00046A76"/>
    <w:rsid w:val="00046BFD"/>
    <w:rsid w:val="0004707E"/>
    <w:rsid w:val="00047493"/>
    <w:rsid w:val="00050047"/>
    <w:rsid w:val="00050197"/>
    <w:rsid w:val="000503A4"/>
    <w:rsid w:val="00050B05"/>
    <w:rsid w:val="000512D8"/>
    <w:rsid w:val="0005141E"/>
    <w:rsid w:val="000514DD"/>
    <w:rsid w:val="0005173D"/>
    <w:rsid w:val="00051D85"/>
    <w:rsid w:val="00052674"/>
    <w:rsid w:val="00052E39"/>
    <w:rsid w:val="00052E5A"/>
    <w:rsid w:val="00053312"/>
    <w:rsid w:val="00053512"/>
    <w:rsid w:val="00053D8D"/>
    <w:rsid w:val="0005406F"/>
    <w:rsid w:val="00054455"/>
    <w:rsid w:val="000548F5"/>
    <w:rsid w:val="00054CB0"/>
    <w:rsid w:val="000551D6"/>
    <w:rsid w:val="0005537A"/>
    <w:rsid w:val="0005555B"/>
    <w:rsid w:val="00055671"/>
    <w:rsid w:val="00055919"/>
    <w:rsid w:val="000559BD"/>
    <w:rsid w:val="00055C34"/>
    <w:rsid w:val="00055D52"/>
    <w:rsid w:val="00056CE0"/>
    <w:rsid w:val="0005709E"/>
    <w:rsid w:val="0005717D"/>
    <w:rsid w:val="00057348"/>
    <w:rsid w:val="0005738D"/>
    <w:rsid w:val="000574CA"/>
    <w:rsid w:val="00057591"/>
    <w:rsid w:val="0005782D"/>
    <w:rsid w:val="00057869"/>
    <w:rsid w:val="00057D6D"/>
    <w:rsid w:val="00057DE8"/>
    <w:rsid w:val="000606B1"/>
    <w:rsid w:val="00061267"/>
    <w:rsid w:val="00061D2A"/>
    <w:rsid w:val="000620A8"/>
    <w:rsid w:val="000624DE"/>
    <w:rsid w:val="0006265F"/>
    <w:rsid w:val="00062752"/>
    <w:rsid w:val="00063D49"/>
    <w:rsid w:val="00064266"/>
    <w:rsid w:val="00064590"/>
    <w:rsid w:val="00065000"/>
    <w:rsid w:val="000654DA"/>
    <w:rsid w:val="000655E9"/>
    <w:rsid w:val="0006586B"/>
    <w:rsid w:val="00065B23"/>
    <w:rsid w:val="000669E5"/>
    <w:rsid w:val="00066C6B"/>
    <w:rsid w:val="0006703A"/>
    <w:rsid w:val="000678F6"/>
    <w:rsid w:val="00067A51"/>
    <w:rsid w:val="00067C08"/>
    <w:rsid w:val="00067EF6"/>
    <w:rsid w:val="00070301"/>
    <w:rsid w:val="000705B4"/>
    <w:rsid w:val="000709FA"/>
    <w:rsid w:val="0007152A"/>
    <w:rsid w:val="00072074"/>
    <w:rsid w:val="000727C6"/>
    <w:rsid w:val="00072914"/>
    <w:rsid w:val="000729E8"/>
    <w:rsid w:val="00072ACD"/>
    <w:rsid w:val="00073806"/>
    <w:rsid w:val="00074760"/>
    <w:rsid w:val="000747FB"/>
    <w:rsid w:val="00074B3A"/>
    <w:rsid w:val="00074D1B"/>
    <w:rsid w:val="00074F2E"/>
    <w:rsid w:val="00075108"/>
    <w:rsid w:val="00075A08"/>
    <w:rsid w:val="000760C0"/>
    <w:rsid w:val="00076214"/>
    <w:rsid w:val="0007649C"/>
    <w:rsid w:val="00076DBA"/>
    <w:rsid w:val="00076F38"/>
    <w:rsid w:val="000771DD"/>
    <w:rsid w:val="00077451"/>
    <w:rsid w:val="0007790B"/>
    <w:rsid w:val="00080020"/>
    <w:rsid w:val="000809D9"/>
    <w:rsid w:val="00080F9C"/>
    <w:rsid w:val="0008149D"/>
    <w:rsid w:val="000815A1"/>
    <w:rsid w:val="0008169B"/>
    <w:rsid w:val="000816A1"/>
    <w:rsid w:val="00081929"/>
    <w:rsid w:val="00081F0E"/>
    <w:rsid w:val="000822B5"/>
    <w:rsid w:val="00082BD6"/>
    <w:rsid w:val="00082C8F"/>
    <w:rsid w:val="00082D59"/>
    <w:rsid w:val="00082D84"/>
    <w:rsid w:val="000832B4"/>
    <w:rsid w:val="0008340B"/>
    <w:rsid w:val="000834CD"/>
    <w:rsid w:val="000836A2"/>
    <w:rsid w:val="000836D1"/>
    <w:rsid w:val="00083EF2"/>
    <w:rsid w:val="00084188"/>
    <w:rsid w:val="00084713"/>
    <w:rsid w:val="000850C3"/>
    <w:rsid w:val="000850EC"/>
    <w:rsid w:val="00085768"/>
    <w:rsid w:val="000858A1"/>
    <w:rsid w:val="00085D12"/>
    <w:rsid w:val="00085FD1"/>
    <w:rsid w:val="00086604"/>
    <w:rsid w:val="00086B8C"/>
    <w:rsid w:val="00086D76"/>
    <w:rsid w:val="00087039"/>
    <w:rsid w:val="0008729D"/>
    <w:rsid w:val="0008780E"/>
    <w:rsid w:val="000879B9"/>
    <w:rsid w:val="00087A50"/>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3429"/>
    <w:rsid w:val="0009350F"/>
    <w:rsid w:val="00093516"/>
    <w:rsid w:val="000939D0"/>
    <w:rsid w:val="00093D5A"/>
    <w:rsid w:val="00093D9B"/>
    <w:rsid w:val="00093FC0"/>
    <w:rsid w:val="00094609"/>
    <w:rsid w:val="00094A4A"/>
    <w:rsid w:val="00094EAA"/>
    <w:rsid w:val="00094F37"/>
    <w:rsid w:val="000950E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10E3"/>
    <w:rsid w:val="000A1AC5"/>
    <w:rsid w:val="000A1AC8"/>
    <w:rsid w:val="000A24BB"/>
    <w:rsid w:val="000A258F"/>
    <w:rsid w:val="000A26FE"/>
    <w:rsid w:val="000A31B2"/>
    <w:rsid w:val="000A32CB"/>
    <w:rsid w:val="000A33B0"/>
    <w:rsid w:val="000A35B6"/>
    <w:rsid w:val="000A3C7E"/>
    <w:rsid w:val="000A480A"/>
    <w:rsid w:val="000A48B4"/>
    <w:rsid w:val="000A4ACF"/>
    <w:rsid w:val="000A4E08"/>
    <w:rsid w:val="000A5145"/>
    <w:rsid w:val="000A5D9F"/>
    <w:rsid w:val="000A64F0"/>
    <w:rsid w:val="000A709B"/>
    <w:rsid w:val="000A7416"/>
    <w:rsid w:val="000A77D3"/>
    <w:rsid w:val="000A78A6"/>
    <w:rsid w:val="000A78AE"/>
    <w:rsid w:val="000A7B68"/>
    <w:rsid w:val="000A7C27"/>
    <w:rsid w:val="000B0CB5"/>
    <w:rsid w:val="000B0DD7"/>
    <w:rsid w:val="000B1295"/>
    <w:rsid w:val="000B1EE1"/>
    <w:rsid w:val="000B29CA"/>
    <w:rsid w:val="000B2A33"/>
    <w:rsid w:val="000B2F2F"/>
    <w:rsid w:val="000B387F"/>
    <w:rsid w:val="000B38E0"/>
    <w:rsid w:val="000B39C6"/>
    <w:rsid w:val="000B3A45"/>
    <w:rsid w:val="000B3AAA"/>
    <w:rsid w:val="000B3C11"/>
    <w:rsid w:val="000B44C8"/>
    <w:rsid w:val="000B470B"/>
    <w:rsid w:val="000B474F"/>
    <w:rsid w:val="000B4CAC"/>
    <w:rsid w:val="000B57C1"/>
    <w:rsid w:val="000B661F"/>
    <w:rsid w:val="000B6CB7"/>
    <w:rsid w:val="000B6E4E"/>
    <w:rsid w:val="000B716A"/>
    <w:rsid w:val="000B7212"/>
    <w:rsid w:val="000B7258"/>
    <w:rsid w:val="000B72A7"/>
    <w:rsid w:val="000B76AA"/>
    <w:rsid w:val="000B7CC3"/>
    <w:rsid w:val="000B7FB0"/>
    <w:rsid w:val="000C0327"/>
    <w:rsid w:val="000C0365"/>
    <w:rsid w:val="000C056C"/>
    <w:rsid w:val="000C0938"/>
    <w:rsid w:val="000C094D"/>
    <w:rsid w:val="000C0E39"/>
    <w:rsid w:val="000C1593"/>
    <w:rsid w:val="000C2054"/>
    <w:rsid w:val="000C2268"/>
    <w:rsid w:val="000C22C5"/>
    <w:rsid w:val="000C2C34"/>
    <w:rsid w:val="000C2F21"/>
    <w:rsid w:val="000C3058"/>
    <w:rsid w:val="000C330C"/>
    <w:rsid w:val="000C3929"/>
    <w:rsid w:val="000C3A1C"/>
    <w:rsid w:val="000C3A97"/>
    <w:rsid w:val="000C445C"/>
    <w:rsid w:val="000C4FF6"/>
    <w:rsid w:val="000C5D2F"/>
    <w:rsid w:val="000C6521"/>
    <w:rsid w:val="000C6843"/>
    <w:rsid w:val="000C6BC2"/>
    <w:rsid w:val="000C6F98"/>
    <w:rsid w:val="000C7317"/>
    <w:rsid w:val="000D0FAF"/>
    <w:rsid w:val="000D1204"/>
    <w:rsid w:val="000D1702"/>
    <w:rsid w:val="000D1EB9"/>
    <w:rsid w:val="000D1FE9"/>
    <w:rsid w:val="000D2240"/>
    <w:rsid w:val="000D292A"/>
    <w:rsid w:val="000D2D51"/>
    <w:rsid w:val="000D2E50"/>
    <w:rsid w:val="000D2F30"/>
    <w:rsid w:val="000D32E8"/>
    <w:rsid w:val="000D36E9"/>
    <w:rsid w:val="000D3B29"/>
    <w:rsid w:val="000D42B8"/>
    <w:rsid w:val="000D4DA5"/>
    <w:rsid w:val="000D4E43"/>
    <w:rsid w:val="000D4FD0"/>
    <w:rsid w:val="000D51AD"/>
    <w:rsid w:val="000D51BA"/>
    <w:rsid w:val="000D5483"/>
    <w:rsid w:val="000D55DF"/>
    <w:rsid w:val="000D5B79"/>
    <w:rsid w:val="000D5C70"/>
    <w:rsid w:val="000D5C9C"/>
    <w:rsid w:val="000D6367"/>
    <w:rsid w:val="000D6F63"/>
    <w:rsid w:val="000D77A1"/>
    <w:rsid w:val="000D786F"/>
    <w:rsid w:val="000D7D77"/>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A85"/>
    <w:rsid w:val="000F308E"/>
    <w:rsid w:val="000F36DA"/>
    <w:rsid w:val="000F379B"/>
    <w:rsid w:val="000F3E2A"/>
    <w:rsid w:val="000F49C4"/>
    <w:rsid w:val="000F4C4F"/>
    <w:rsid w:val="000F53E4"/>
    <w:rsid w:val="000F5538"/>
    <w:rsid w:val="000F562C"/>
    <w:rsid w:val="000F58AA"/>
    <w:rsid w:val="000F5AC7"/>
    <w:rsid w:val="000F5E7B"/>
    <w:rsid w:val="000F6113"/>
    <w:rsid w:val="000F6187"/>
    <w:rsid w:val="000F61AE"/>
    <w:rsid w:val="000F64FB"/>
    <w:rsid w:val="000F6C36"/>
    <w:rsid w:val="000F77FB"/>
    <w:rsid w:val="000F7898"/>
    <w:rsid w:val="000F79D5"/>
    <w:rsid w:val="000F7DCF"/>
    <w:rsid w:val="0010032C"/>
    <w:rsid w:val="00100616"/>
    <w:rsid w:val="00100860"/>
    <w:rsid w:val="0010094E"/>
    <w:rsid w:val="00100F2C"/>
    <w:rsid w:val="00102087"/>
    <w:rsid w:val="0010217D"/>
    <w:rsid w:val="00102A99"/>
    <w:rsid w:val="00102B0C"/>
    <w:rsid w:val="00102B4D"/>
    <w:rsid w:val="0010327E"/>
    <w:rsid w:val="001035B8"/>
    <w:rsid w:val="00103C3D"/>
    <w:rsid w:val="00104617"/>
    <w:rsid w:val="00105309"/>
    <w:rsid w:val="0010626D"/>
    <w:rsid w:val="00106848"/>
    <w:rsid w:val="00106870"/>
    <w:rsid w:val="00106B13"/>
    <w:rsid w:val="00106FCD"/>
    <w:rsid w:val="00107469"/>
    <w:rsid w:val="00107569"/>
    <w:rsid w:val="00107AB8"/>
    <w:rsid w:val="0011006D"/>
    <w:rsid w:val="00110A5E"/>
    <w:rsid w:val="00111185"/>
    <w:rsid w:val="0011198C"/>
    <w:rsid w:val="001119A9"/>
    <w:rsid w:val="00111EE3"/>
    <w:rsid w:val="00112006"/>
    <w:rsid w:val="00112709"/>
    <w:rsid w:val="00112A0F"/>
    <w:rsid w:val="00112AF6"/>
    <w:rsid w:val="00112B92"/>
    <w:rsid w:val="00112E18"/>
    <w:rsid w:val="0011370D"/>
    <w:rsid w:val="001140C1"/>
    <w:rsid w:val="001143BA"/>
    <w:rsid w:val="00114C45"/>
    <w:rsid w:val="00114C86"/>
    <w:rsid w:val="00114E4C"/>
    <w:rsid w:val="0011530D"/>
    <w:rsid w:val="001157CF"/>
    <w:rsid w:val="00115C3E"/>
    <w:rsid w:val="00116443"/>
    <w:rsid w:val="00116694"/>
    <w:rsid w:val="00116921"/>
    <w:rsid w:val="00116BAA"/>
    <w:rsid w:val="00116CD7"/>
    <w:rsid w:val="00116DAA"/>
    <w:rsid w:val="00116E39"/>
    <w:rsid w:val="00116E97"/>
    <w:rsid w:val="001177FE"/>
    <w:rsid w:val="001178F4"/>
    <w:rsid w:val="00117907"/>
    <w:rsid w:val="00120215"/>
    <w:rsid w:val="001206C3"/>
    <w:rsid w:val="00120899"/>
    <w:rsid w:val="00120A61"/>
    <w:rsid w:val="00122AA1"/>
    <w:rsid w:val="00122DCA"/>
    <w:rsid w:val="00123604"/>
    <w:rsid w:val="00123689"/>
    <w:rsid w:val="001236B2"/>
    <w:rsid w:val="00123BA1"/>
    <w:rsid w:val="00123C7E"/>
    <w:rsid w:val="001240FF"/>
    <w:rsid w:val="00124145"/>
    <w:rsid w:val="0012443D"/>
    <w:rsid w:val="00124B80"/>
    <w:rsid w:val="00125577"/>
    <w:rsid w:val="001258DE"/>
    <w:rsid w:val="001259E9"/>
    <w:rsid w:val="00125CEC"/>
    <w:rsid w:val="0012630C"/>
    <w:rsid w:val="00127064"/>
    <w:rsid w:val="00127409"/>
    <w:rsid w:val="00127A09"/>
    <w:rsid w:val="00127E92"/>
    <w:rsid w:val="001301B9"/>
    <w:rsid w:val="001305A0"/>
    <w:rsid w:val="001309CC"/>
    <w:rsid w:val="00130EB6"/>
    <w:rsid w:val="00131299"/>
    <w:rsid w:val="00131386"/>
    <w:rsid w:val="00131793"/>
    <w:rsid w:val="00131BBB"/>
    <w:rsid w:val="00131E8F"/>
    <w:rsid w:val="0013204E"/>
    <w:rsid w:val="0013208C"/>
    <w:rsid w:val="001321C8"/>
    <w:rsid w:val="00132233"/>
    <w:rsid w:val="0013294F"/>
    <w:rsid w:val="00132B84"/>
    <w:rsid w:val="00132D1E"/>
    <w:rsid w:val="00132F2B"/>
    <w:rsid w:val="00133034"/>
    <w:rsid w:val="0013343D"/>
    <w:rsid w:val="001336E3"/>
    <w:rsid w:val="00133961"/>
    <w:rsid w:val="00133BA8"/>
    <w:rsid w:val="00134397"/>
    <w:rsid w:val="0013461F"/>
    <w:rsid w:val="001352DB"/>
    <w:rsid w:val="001354BB"/>
    <w:rsid w:val="00135B30"/>
    <w:rsid w:val="00135C2E"/>
    <w:rsid w:val="00135C9B"/>
    <w:rsid w:val="00136936"/>
    <w:rsid w:val="00136B97"/>
    <w:rsid w:val="00136BAE"/>
    <w:rsid w:val="00136BC9"/>
    <w:rsid w:val="00136C2B"/>
    <w:rsid w:val="00136EE1"/>
    <w:rsid w:val="001375EC"/>
    <w:rsid w:val="00137EDD"/>
    <w:rsid w:val="0014022E"/>
    <w:rsid w:val="001405BD"/>
    <w:rsid w:val="001405FA"/>
    <w:rsid w:val="00140CEB"/>
    <w:rsid w:val="00140E56"/>
    <w:rsid w:val="00140F81"/>
    <w:rsid w:val="00141448"/>
    <w:rsid w:val="001416F0"/>
    <w:rsid w:val="00141C3E"/>
    <w:rsid w:val="00142663"/>
    <w:rsid w:val="00142A01"/>
    <w:rsid w:val="001431B1"/>
    <w:rsid w:val="00143F47"/>
    <w:rsid w:val="00144265"/>
    <w:rsid w:val="0014430E"/>
    <w:rsid w:val="00144BBA"/>
    <w:rsid w:val="00144DCD"/>
    <w:rsid w:val="00144E89"/>
    <w:rsid w:val="00144F7C"/>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164"/>
    <w:rsid w:val="001513D4"/>
    <w:rsid w:val="001513DF"/>
    <w:rsid w:val="00152269"/>
    <w:rsid w:val="00152402"/>
    <w:rsid w:val="00152471"/>
    <w:rsid w:val="00152B2D"/>
    <w:rsid w:val="00152C31"/>
    <w:rsid w:val="00152DAE"/>
    <w:rsid w:val="00152E51"/>
    <w:rsid w:val="00152FEC"/>
    <w:rsid w:val="0015307D"/>
    <w:rsid w:val="00153993"/>
    <w:rsid w:val="00153F9A"/>
    <w:rsid w:val="001548DA"/>
    <w:rsid w:val="00154A1E"/>
    <w:rsid w:val="00154EF0"/>
    <w:rsid w:val="0015508D"/>
    <w:rsid w:val="0015522F"/>
    <w:rsid w:val="00156402"/>
    <w:rsid w:val="00156451"/>
    <w:rsid w:val="00156D29"/>
    <w:rsid w:val="001574C9"/>
    <w:rsid w:val="001578B6"/>
    <w:rsid w:val="00157AA4"/>
    <w:rsid w:val="0016025F"/>
    <w:rsid w:val="00160542"/>
    <w:rsid w:val="001606F0"/>
    <w:rsid w:val="0016071A"/>
    <w:rsid w:val="0016071D"/>
    <w:rsid w:val="00160C2C"/>
    <w:rsid w:val="0016135B"/>
    <w:rsid w:val="00161955"/>
    <w:rsid w:val="00161B53"/>
    <w:rsid w:val="00161BFD"/>
    <w:rsid w:val="00161E17"/>
    <w:rsid w:val="00161E21"/>
    <w:rsid w:val="001620F7"/>
    <w:rsid w:val="00162DCA"/>
    <w:rsid w:val="00163577"/>
    <w:rsid w:val="001636DF"/>
    <w:rsid w:val="00163751"/>
    <w:rsid w:val="001637FD"/>
    <w:rsid w:val="00163908"/>
    <w:rsid w:val="00163967"/>
    <w:rsid w:val="00163BEA"/>
    <w:rsid w:val="0016424E"/>
    <w:rsid w:val="001642EB"/>
    <w:rsid w:val="001648A2"/>
    <w:rsid w:val="0016511F"/>
    <w:rsid w:val="001653B2"/>
    <w:rsid w:val="0016545F"/>
    <w:rsid w:val="00165AA0"/>
    <w:rsid w:val="001661EE"/>
    <w:rsid w:val="0016678D"/>
    <w:rsid w:val="00166BD6"/>
    <w:rsid w:val="00166C0D"/>
    <w:rsid w:val="00167929"/>
    <w:rsid w:val="00170097"/>
    <w:rsid w:val="001706A6"/>
    <w:rsid w:val="00170DF7"/>
    <w:rsid w:val="001710D3"/>
    <w:rsid w:val="001712D2"/>
    <w:rsid w:val="0017149F"/>
    <w:rsid w:val="001719F4"/>
    <w:rsid w:val="00171C0B"/>
    <w:rsid w:val="00173680"/>
    <w:rsid w:val="001741BC"/>
    <w:rsid w:val="00174453"/>
    <w:rsid w:val="001745E4"/>
    <w:rsid w:val="00174DF2"/>
    <w:rsid w:val="00175780"/>
    <w:rsid w:val="00175BAE"/>
    <w:rsid w:val="00175C90"/>
    <w:rsid w:val="00176238"/>
    <w:rsid w:val="00176C20"/>
    <w:rsid w:val="00176E2C"/>
    <w:rsid w:val="001772DC"/>
    <w:rsid w:val="001776C5"/>
    <w:rsid w:val="0018024A"/>
    <w:rsid w:val="0018031A"/>
    <w:rsid w:val="001809EF"/>
    <w:rsid w:val="00180C7A"/>
    <w:rsid w:val="001810E0"/>
    <w:rsid w:val="001813A3"/>
    <w:rsid w:val="001816E4"/>
    <w:rsid w:val="001818DF"/>
    <w:rsid w:val="00181A8F"/>
    <w:rsid w:val="00181AEF"/>
    <w:rsid w:val="00181F9D"/>
    <w:rsid w:val="00182051"/>
    <w:rsid w:val="00182D95"/>
    <w:rsid w:val="00183111"/>
    <w:rsid w:val="00183182"/>
    <w:rsid w:val="00183A54"/>
    <w:rsid w:val="00183CE0"/>
    <w:rsid w:val="00183FDC"/>
    <w:rsid w:val="00184C5E"/>
    <w:rsid w:val="00184DF4"/>
    <w:rsid w:val="001859A6"/>
    <w:rsid w:val="001859F6"/>
    <w:rsid w:val="00185A83"/>
    <w:rsid w:val="0018660C"/>
    <w:rsid w:val="00187331"/>
    <w:rsid w:val="001876EA"/>
    <w:rsid w:val="00187DE5"/>
    <w:rsid w:val="001900ED"/>
    <w:rsid w:val="001906CE"/>
    <w:rsid w:val="0019074E"/>
    <w:rsid w:val="001907AA"/>
    <w:rsid w:val="001907F3"/>
    <w:rsid w:val="001909E8"/>
    <w:rsid w:val="00190D30"/>
    <w:rsid w:val="00191803"/>
    <w:rsid w:val="00191F96"/>
    <w:rsid w:val="00192332"/>
    <w:rsid w:val="00192943"/>
    <w:rsid w:val="0019299C"/>
    <w:rsid w:val="00193558"/>
    <w:rsid w:val="00193597"/>
    <w:rsid w:val="00193F1F"/>
    <w:rsid w:val="00194298"/>
    <w:rsid w:val="001943F3"/>
    <w:rsid w:val="001943FE"/>
    <w:rsid w:val="00195100"/>
    <w:rsid w:val="00195276"/>
    <w:rsid w:val="00195DF6"/>
    <w:rsid w:val="0019678C"/>
    <w:rsid w:val="0019699D"/>
    <w:rsid w:val="001969F0"/>
    <w:rsid w:val="00196BCA"/>
    <w:rsid w:val="001971E1"/>
    <w:rsid w:val="00197A51"/>
    <w:rsid w:val="00197E3E"/>
    <w:rsid w:val="001A000F"/>
    <w:rsid w:val="001A02C9"/>
    <w:rsid w:val="001A05F0"/>
    <w:rsid w:val="001A1AC1"/>
    <w:rsid w:val="001A1E8F"/>
    <w:rsid w:val="001A1FCB"/>
    <w:rsid w:val="001A22B6"/>
    <w:rsid w:val="001A2890"/>
    <w:rsid w:val="001A3104"/>
    <w:rsid w:val="001A31A0"/>
    <w:rsid w:val="001A359D"/>
    <w:rsid w:val="001A3642"/>
    <w:rsid w:val="001A3A44"/>
    <w:rsid w:val="001A3E6F"/>
    <w:rsid w:val="001A42A6"/>
    <w:rsid w:val="001A44F0"/>
    <w:rsid w:val="001A496B"/>
    <w:rsid w:val="001A4C38"/>
    <w:rsid w:val="001A5046"/>
    <w:rsid w:val="001A51A9"/>
    <w:rsid w:val="001A528C"/>
    <w:rsid w:val="001A6439"/>
    <w:rsid w:val="001A655A"/>
    <w:rsid w:val="001A66D6"/>
    <w:rsid w:val="001A6798"/>
    <w:rsid w:val="001A6B30"/>
    <w:rsid w:val="001A6BD2"/>
    <w:rsid w:val="001A747C"/>
    <w:rsid w:val="001A7BB4"/>
    <w:rsid w:val="001A7D5B"/>
    <w:rsid w:val="001B0A68"/>
    <w:rsid w:val="001B0F55"/>
    <w:rsid w:val="001B0F5D"/>
    <w:rsid w:val="001B1451"/>
    <w:rsid w:val="001B1490"/>
    <w:rsid w:val="001B1F5F"/>
    <w:rsid w:val="001B2217"/>
    <w:rsid w:val="001B236D"/>
    <w:rsid w:val="001B26B6"/>
    <w:rsid w:val="001B2B91"/>
    <w:rsid w:val="001B3002"/>
    <w:rsid w:val="001B3120"/>
    <w:rsid w:val="001B356A"/>
    <w:rsid w:val="001B35DA"/>
    <w:rsid w:val="001B3BFE"/>
    <w:rsid w:val="001B4180"/>
    <w:rsid w:val="001B427D"/>
    <w:rsid w:val="001B5206"/>
    <w:rsid w:val="001B5758"/>
    <w:rsid w:val="001B6601"/>
    <w:rsid w:val="001B6671"/>
    <w:rsid w:val="001B673C"/>
    <w:rsid w:val="001B6BA5"/>
    <w:rsid w:val="001B6C0B"/>
    <w:rsid w:val="001B6D1E"/>
    <w:rsid w:val="001B756B"/>
    <w:rsid w:val="001B7C24"/>
    <w:rsid w:val="001C0B74"/>
    <w:rsid w:val="001C0C5D"/>
    <w:rsid w:val="001C11A0"/>
    <w:rsid w:val="001C1628"/>
    <w:rsid w:val="001C1657"/>
    <w:rsid w:val="001C1789"/>
    <w:rsid w:val="001C181F"/>
    <w:rsid w:val="001C1C14"/>
    <w:rsid w:val="001C1E21"/>
    <w:rsid w:val="001C20E8"/>
    <w:rsid w:val="001C2116"/>
    <w:rsid w:val="001C2118"/>
    <w:rsid w:val="001C2DA6"/>
    <w:rsid w:val="001C30E4"/>
    <w:rsid w:val="001C33C3"/>
    <w:rsid w:val="001C36BC"/>
    <w:rsid w:val="001C3B31"/>
    <w:rsid w:val="001C3C03"/>
    <w:rsid w:val="001C4024"/>
    <w:rsid w:val="001C40BD"/>
    <w:rsid w:val="001C434E"/>
    <w:rsid w:val="001C4755"/>
    <w:rsid w:val="001C4930"/>
    <w:rsid w:val="001C505D"/>
    <w:rsid w:val="001C5189"/>
    <w:rsid w:val="001C53F6"/>
    <w:rsid w:val="001C5445"/>
    <w:rsid w:val="001C5B16"/>
    <w:rsid w:val="001C5FB9"/>
    <w:rsid w:val="001C68AE"/>
    <w:rsid w:val="001C6CEA"/>
    <w:rsid w:val="001C7176"/>
    <w:rsid w:val="001C774C"/>
    <w:rsid w:val="001C7770"/>
    <w:rsid w:val="001C77C9"/>
    <w:rsid w:val="001D01FC"/>
    <w:rsid w:val="001D0253"/>
    <w:rsid w:val="001D04B8"/>
    <w:rsid w:val="001D07D2"/>
    <w:rsid w:val="001D0A01"/>
    <w:rsid w:val="001D0AFF"/>
    <w:rsid w:val="001D0E6B"/>
    <w:rsid w:val="001D1DD8"/>
    <w:rsid w:val="001D2915"/>
    <w:rsid w:val="001D37A1"/>
    <w:rsid w:val="001D3C84"/>
    <w:rsid w:val="001D42D0"/>
    <w:rsid w:val="001D44C0"/>
    <w:rsid w:val="001D4981"/>
    <w:rsid w:val="001D4EC4"/>
    <w:rsid w:val="001D5918"/>
    <w:rsid w:val="001D5FDA"/>
    <w:rsid w:val="001D641C"/>
    <w:rsid w:val="001D645F"/>
    <w:rsid w:val="001D68F9"/>
    <w:rsid w:val="001D6D24"/>
    <w:rsid w:val="001D7652"/>
    <w:rsid w:val="001D78B3"/>
    <w:rsid w:val="001D7911"/>
    <w:rsid w:val="001D7AE6"/>
    <w:rsid w:val="001D7BA0"/>
    <w:rsid w:val="001E01F6"/>
    <w:rsid w:val="001E0E45"/>
    <w:rsid w:val="001E1102"/>
    <w:rsid w:val="001E1103"/>
    <w:rsid w:val="001E1462"/>
    <w:rsid w:val="001E1793"/>
    <w:rsid w:val="001E18FF"/>
    <w:rsid w:val="001E2049"/>
    <w:rsid w:val="001E278D"/>
    <w:rsid w:val="001E27ED"/>
    <w:rsid w:val="001E3267"/>
    <w:rsid w:val="001E3FAC"/>
    <w:rsid w:val="001E3FC7"/>
    <w:rsid w:val="001E430B"/>
    <w:rsid w:val="001E4CCA"/>
    <w:rsid w:val="001E50E2"/>
    <w:rsid w:val="001E5190"/>
    <w:rsid w:val="001E548E"/>
    <w:rsid w:val="001E5945"/>
    <w:rsid w:val="001E5B06"/>
    <w:rsid w:val="001E632E"/>
    <w:rsid w:val="001E65F9"/>
    <w:rsid w:val="001E6C97"/>
    <w:rsid w:val="001E77CD"/>
    <w:rsid w:val="001E7C56"/>
    <w:rsid w:val="001E7CE6"/>
    <w:rsid w:val="001E7F3D"/>
    <w:rsid w:val="001E7F45"/>
    <w:rsid w:val="001F0066"/>
    <w:rsid w:val="001F05B2"/>
    <w:rsid w:val="001F2294"/>
    <w:rsid w:val="001F2424"/>
    <w:rsid w:val="001F3054"/>
    <w:rsid w:val="001F3B50"/>
    <w:rsid w:val="001F3DCC"/>
    <w:rsid w:val="001F4610"/>
    <w:rsid w:val="001F4E6D"/>
    <w:rsid w:val="001F5127"/>
    <w:rsid w:val="001F52AE"/>
    <w:rsid w:val="001F597B"/>
    <w:rsid w:val="001F5AC1"/>
    <w:rsid w:val="001F5AF6"/>
    <w:rsid w:val="001F5F3A"/>
    <w:rsid w:val="001F6367"/>
    <w:rsid w:val="001F64FA"/>
    <w:rsid w:val="001F67E0"/>
    <w:rsid w:val="001F67FD"/>
    <w:rsid w:val="001F6939"/>
    <w:rsid w:val="001F6D9C"/>
    <w:rsid w:val="001F6DBC"/>
    <w:rsid w:val="001F71AF"/>
    <w:rsid w:val="001F76EE"/>
    <w:rsid w:val="001F79B8"/>
    <w:rsid w:val="001F7B0A"/>
    <w:rsid w:val="001F7C8E"/>
    <w:rsid w:val="0020039D"/>
    <w:rsid w:val="00200445"/>
    <w:rsid w:val="0020097E"/>
    <w:rsid w:val="00200AC6"/>
    <w:rsid w:val="00200ADC"/>
    <w:rsid w:val="00200EC2"/>
    <w:rsid w:val="00201377"/>
    <w:rsid w:val="0020143C"/>
    <w:rsid w:val="00201ECE"/>
    <w:rsid w:val="00201FFC"/>
    <w:rsid w:val="002020AA"/>
    <w:rsid w:val="00202459"/>
    <w:rsid w:val="0020274F"/>
    <w:rsid w:val="00202C9E"/>
    <w:rsid w:val="002030B7"/>
    <w:rsid w:val="002033BC"/>
    <w:rsid w:val="002034DA"/>
    <w:rsid w:val="0020358E"/>
    <w:rsid w:val="00203B7F"/>
    <w:rsid w:val="00203D02"/>
    <w:rsid w:val="00203EED"/>
    <w:rsid w:val="0020459B"/>
    <w:rsid w:val="00204987"/>
    <w:rsid w:val="002051D9"/>
    <w:rsid w:val="002055B1"/>
    <w:rsid w:val="00205719"/>
    <w:rsid w:val="00205C68"/>
    <w:rsid w:val="002060C9"/>
    <w:rsid w:val="00206C82"/>
    <w:rsid w:val="00207B61"/>
    <w:rsid w:val="00207CD9"/>
    <w:rsid w:val="00207E21"/>
    <w:rsid w:val="0021013F"/>
    <w:rsid w:val="00210694"/>
    <w:rsid w:val="0021090A"/>
    <w:rsid w:val="0021197D"/>
    <w:rsid w:val="00211994"/>
    <w:rsid w:val="00211A6A"/>
    <w:rsid w:val="00211E0F"/>
    <w:rsid w:val="0021255D"/>
    <w:rsid w:val="00212EF8"/>
    <w:rsid w:val="002130C0"/>
    <w:rsid w:val="00213F64"/>
    <w:rsid w:val="0021446C"/>
    <w:rsid w:val="0021489D"/>
    <w:rsid w:val="00214A43"/>
    <w:rsid w:val="00214AFB"/>
    <w:rsid w:val="002158D0"/>
    <w:rsid w:val="00216FE1"/>
    <w:rsid w:val="00217430"/>
    <w:rsid w:val="00217631"/>
    <w:rsid w:val="0021796E"/>
    <w:rsid w:val="00217A15"/>
    <w:rsid w:val="00220112"/>
    <w:rsid w:val="002201B7"/>
    <w:rsid w:val="002203B7"/>
    <w:rsid w:val="00220900"/>
    <w:rsid w:val="00220D98"/>
    <w:rsid w:val="00220E7E"/>
    <w:rsid w:val="0022116C"/>
    <w:rsid w:val="0022134C"/>
    <w:rsid w:val="00221698"/>
    <w:rsid w:val="00221A06"/>
    <w:rsid w:val="00221B30"/>
    <w:rsid w:val="00221EFC"/>
    <w:rsid w:val="00221F18"/>
    <w:rsid w:val="00222087"/>
    <w:rsid w:val="0022240C"/>
    <w:rsid w:val="00222889"/>
    <w:rsid w:val="00222AA6"/>
    <w:rsid w:val="00223F35"/>
    <w:rsid w:val="00224645"/>
    <w:rsid w:val="002246D7"/>
    <w:rsid w:val="0022492C"/>
    <w:rsid w:val="00224B22"/>
    <w:rsid w:val="002264AD"/>
    <w:rsid w:val="00226547"/>
    <w:rsid w:val="00226AF3"/>
    <w:rsid w:val="002271BA"/>
    <w:rsid w:val="00227399"/>
    <w:rsid w:val="0023027D"/>
    <w:rsid w:val="00230796"/>
    <w:rsid w:val="00230E32"/>
    <w:rsid w:val="00230E8E"/>
    <w:rsid w:val="00231708"/>
    <w:rsid w:val="00231B8A"/>
    <w:rsid w:val="00231D1F"/>
    <w:rsid w:val="002320DD"/>
    <w:rsid w:val="002320F1"/>
    <w:rsid w:val="002321F8"/>
    <w:rsid w:val="002322A3"/>
    <w:rsid w:val="00232411"/>
    <w:rsid w:val="00232DAF"/>
    <w:rsid w:val="002336E8"/>
    <w:rsid w:val="002339E2"/>
    <w:rsid w:val="00233BCD"/>
    <w:rsid w:val="00233F84"/>
    <w:rsid w:val="0023418C"/>
    <w:rsid w:val="00234331"/>
    <w:rsid w:val="00234462"/>
    <w:rsid w:val="0023481B"/>
    <w:rsid w:val="00234AB7"/>
    <w:rsid w:val="00234C4C"/>
    <w:rsid w:val="00235016"/>
    <w:rsid w:val="002354DB"/>
    <w:rsid w:val="00235C04"/>
    <w:rsid w:val="002361B4"/>
    <w:rsid w:val="002362A7"/>
    <w:rsid w:val="0023643A"/>
    <w:rsid w:val="0023657C"/>
    <w:rsid w:val="00236C0A"/>
    <w:rsid w:val="00236C3B"/>
    <w:rsid w:val="00236C87"/>
    <w:rsid w:val="0023730E"/>
    <w:rsid w:val="00237580"/>
    <w:rsid w:val="002378F7"/>
    <w:rsid w:val="00237B01"/>
    <w:rsid w:val="00237D7D"/>
    <w:rsid w:val="002404A0"/>
    <w:rsid w:val="00241009"/>
    <w:rsid w:val="002415E7"/>
    <w:rsid w:val="00241E36"/>
    <w:rsid w:val="00242163"/>
    <w:rsid w:val="00242260"/>
    <w:rsid w:val="00242806"/>
    <w:rsid w:val="002429C6"/>
    <w:rsid w:val="00242BF2"/>
    <w:rsid w:val="00242C86"/>
    <w:rsid w:val="0024329F"/>
    <w:rsid w:val="0024392B"/>
    <w:rsid w:val="00243E72"/>
    <w:rsid w:val="00244009"/>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FB"/>
    <w:rsid w:val="00246DC3"/>
    <w:rsid w:val="00246EDC"/>
    <w:rsid w:val="00246FA2"/>
    <w:rsid w:val="00247273"/>
    <w:rsid w:val="0024736B"/>
    <w:rsid w:val="00247CB4"/>
    <w:rsid w:val="002500EF"/>
    <w:rsid w:val="00250402"/>
    <w:rsid w:val="002508F8"/>
    <w:rsid w:val="00250AFD"/>
    <w:rsid w:val="002513B2"/>
    <w:rsid w:val="00251ADA"/>
    <w:rsid w:val="00251E19"/>
    <w:rsid w:val="002525EF"/>
    <w:rsid w:val="00252EE7"/>
    <w:rsid w:val="0025391B"/>
    <w:rsid w:val="00254114"/>
    <w:rsid w:val="0025464D"/>
    <w:rsid w:val="00254DD1"/>
    <w:rsid w:val="002553B1"/>
    <w:rsid w:val="0025593F"/>
    <w:rsid w:val="0025662C"/>
    <w:rsid w:val="002569D9"/>
    <w:rsid w:val="00257037"/>
    <w:rsid w:val="0025710A"/>
    <w:rsid w:val="002572AB"/>
    <w:rsid w:val="0025787D"/>
    <w:rsid w:val="00257EDF"/>
    <w:rsid w:val="00257F3D"/>
    <w:rsid w:val="00260523"/>
    <w:rsid w:val="002607CF"/>
    <w:rsid w:val="00260C4D"/>
    <w:rsid w:val="0026110A"/>
    <w:rsid w:val="00261135"/>
    <w:rsid w:val="0026152B"/>
    <w:rsid w:val="0026175E"/>
    <w:rsid w:val="00262015"/>
    <w:rsid w:val="002623C1"/>
    <w:rsid w:val="002624D9"/>
    <w:rsid w:val="0026263C"/>
    <w:rsid w:val="002629D2"/>
    <w:rsid w:val="00262F15"/>
    <w:rsid w:val="00262F91"/>
    <w:rsid w:val="00263547"/>
    <w:rsid w:val="002637C3"/>
    <w:rsid w:val="00263A43"/>
    <w:rsid w:val="00263BAA"/>
    <w:rsid w:val="0026455E"/>
    <w:rsid w:val="002650B4"/>
    <w:rsid w:val="002651FA"/>
    <w:rsid w:val="0026526C"/>
    <w:rsid w:val="002654F8"/>
    <w:rsid w:val="002658C0"/>
    <w:rsid w:val="00265D4B"/>
    <w:rsid w:val="00265E34"/>
    <w:rsid w:val="002668F2"/>
    <w:rsid w:val="0026710C"/>
    <w:rsid w:val="00267118"/>
    <w:rsid w:val="0026726E"/>
    <w:rsid w:val="0026733A"/>
    <w:rsid w:val="00267DE7"/>
    <w:rsid w:val="00267E0E"/>
    <w:rsid w:val="00267FF0"/>
    <w:rsid w:val="00270004"/>
    <w:rsid w:val="00271659"/>
    <w:rsid w:val="00271F7C"/>
    <w:rsid w:val="0027220E"/>
    <w:rsid w:val="00272FD7"/>
    <w:rsid w:val="002738DD"/>
    <w:rsid w:val="00273D27"/>
    <w:rsid w:val="00274181"/>
    <w:rsid w:val="002743C0"/>
    <w:rsid w:val="0027484D"/>
    <w:rsid w:val="00275062"/>
    <w:rsid w:val="0027513A"/>
    <w:rsid w:val="002755FB"/>
    <w:rsid w:val="00275784"/>
    <w:rsid w:val="0027628B"/>
    <w:rsid w:val="00276524"/>
    <w:rsid w:val="00276E51"/>
    <w:rsid w:val="0027709E"/>
    <w:rsid w:val="002773B3"/>
    <w:rsid w:val="00277607"/>
    <w:rsid w:val="00277878"/>
    <w:rsid w:val="002805D0"/>
    <w:rsid w:val="002808F1"/>
    <w:rsid w:val="00280AE4"/>
    <w:rsid w:val="00280F4E"/>
    <w:rsid w:val="00281B3F"/>
    <w:rsid w:val="00282355"/>
    <w:rsid w:val="00282549"/>
    <w:rsid w:val="0028352B"/>
    <w:rsid w:val="0028384D"/>
    <w:rsid w:val="00284270"/>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864"/>
    <w:rsid w:val="00286960"/>
    <w:rsid w:val="00286AB0"/>
    <w:rsid w:val="00286BDA"/>
    <w:rsid w:val="00286DF1"/>
    <w:rsid w:val="002875BD"/>
    <w:rsid w:val="00287B0E"/>
    <w:rsid w:val="00287B65"/>
    <w:rsid w:val="00290099"/>
    <w:rsid w:val="00290113"/>
    <w:rsid w:val="002902D0"/>
    <w:rsid w:val="002912FA"/>
    <w:rsid w:val="00291356"/>
    <w:rsid w:val="0029136C"/>
    <w:rsid w:val="002918EF"/>
    <w:rsid w:val="00291FEB"/>
    <w:rsid w:val="002920A6"/>
    <w:rsid w:val="002921EC"/>
    <w:rsid w:val="002923B4"/>
    <w:rsid w:val="002927CF"/>
    <w:rsid w:val="00292CE8"/>
    <w:rsid w:val="00292DAE"/>
    <w:rsid w:val="0029378B"/>
    <w:rsid w:val="00293EF1"/>
    <w:rsid w:val="00294049"/>
    <w:rsid w:val="0029422F"/>
    <w:rsid w:val="002949EB"/>
    <w:rsid w:val="00294C2A"/>
    <w:rsid w:val="00295A27"/>
    <w:rsid w:val="002962E6"/>
    <w:rsid w:val="002962EF"/>
    <w:rsid w:val="0029661A"/>
    <w:rsid w:val="0029669C"/>
    <w:rsid w:val="002967F9"/>
    <w:rsid w:val="002969D0"/>
    <w:rsid w:val="00297AB5"/>
    <w:rsid w:val="002A0DD1"/>
    <w:rsid w:val="002A1358"/>
    <w:rsid w:val="002A14DC"/>
    <w:rsid w:val="002A1640"/>
    <w:rsid w:val="002A1671"/>
    <w:rsid w:val="002A26AE"/>
    <w:rsid w:val="002A2806"/>
    <w:rsid w:val="002A2AA6"/>
    <w:rsid w:val="002A3292"/>
    <w:rsid w:val="002A3844"/>
    <w:rsid w:val="002A396A"/>
    <w:rsid w:val="002A3CFF"/>
    <w:rsid w:val="002A418F"/>
    <w:rsid w:val="002A41BD"/>
    <w:rsid w:val="002A4314"/>
    <w:rsid w:val="002A4336"/>
    <w:rsid w:val="002A4834"/>
    <w:rsid w:val="002A4FE9"/>
    <w:rsid w:val="002A52D2"/>
    <w:rsid w:val="002A563B"/>
    <w:rsid w:val="002A5B11"/>
    <w:rsid w:val="002A5CB1"/>
    <w:rsid w:val="002A66A2"/>
    <w:rsid w:val="002A6821"/>
    <w:rsid w:val="002A683F"/>
    <w:rsid w:val="002A6A72"/>
    <w:rsid w:val="002A6CE3"/>
    <w:rsid w:val="002A6D64"/>
    <w:rsid w:val="002A6EAF"/>
    <w:rsid w:val="002A7245"/>
    <w:rsid w:val="002A7BB9"/>
    <w:rsid w:val="002A7DAB"/>
    <w:rsid w:val="002A7E9C"/>
    <w:rsid w:val="002B02D2"/>
    <w:rsid w:val="002B037D"/>
    <w:rsid w:val="002B04C1"/>
    <w:rsid w:val="002B0654"/>
    <w:rsid w:val="002B0A83"/>
    <w:rsid w:val="002B0DFE"/>
    <w:rsid w:val="002B0F82"/>
    <w:rsid w:val="002B1CB3"/>
    <w:rsid w:val="002B1D7A"/>
    <w:rsid w:val="002B26F8"/>
    <w:rsid w:val="002B3870"/>
    <w:rsid w:val="002B3939"/>
    <w:rsid w:val="002B4AC9"/>
    <w:rsid w:val="002B4AD2"/>
    <w:rsid w:val="002B57DA"/>
    <w:rsid w:val="002B5CE8"/>
    <w:rsid w:val="002B5EDD"/>
    <w:rsid w:val="002B6559"/>
    <w:rsid w:val="002B669F"/>
    <w:rsid w:val="002B6C23"/>
    <w:rsid w:val="002B7524"/>
    <w:rsid w:val="002B7A45"/>
    <w:rsid w:val="002C01EE"/>
    <w:rsid w:val="002C04FB"/>
    <w:rsid w:val="002C0FA3"/>
    <w:rsid w:val="002C13CD"/>
    <w:rsid w:val="002C14A3"/>
    <w:rsid w:val="002C17D4"/>
    <w:rsid w:val="002C1C85"/>
    <w:rsid w:val="002C2220"/>
    <w:rsid w:val="002C2520"/>
    <w:rsid w:val="002C294E"/>
    <w:rsid w:val="002C2F9C"/>
    <w:rsid w:val="002C3309"/>
    <w:rsid w:val="002C3447"/>
    <w:rsid w:val="002C3621"/>
    <w:rsid w:val="002C39D7"/>
    <w:rsid w:val="002C3B85"/>
    <w:rsid w:val="002C3CB2"/>
    <w:rsid w:val="002C3CC9"/>
    <w:rsid w:val="002C4051"/>
    <w:rsid w:val="002C479D"/>
    <w:rsid w:val="002C4C0A"/>
    <w:rsid w:val="002C507A"/>
    <w:rsid w:val="002C5374"/>
    <w:rsid w:val="002C5416"/>
    <w:rsid w:val="002C590D"/>
    <w:rsid w:val="002C5C51"/>
    <w:rsid w:val="002C5C54"/>
    <w:rsid w:val="002C5FAD"/>
    <w:rsid w:val="002C6497"/>
    <w:rsid w:val="002C6798"/>
    <w:rsid w:val="002C695E"/>
    <w:rsid w:val="002D029B"/>
    <w:rsid w:val="002D076D"/>
    <w:rsid w:val="002D0C1A"/>
    <w:rsid w:val="002D14E1"/>
    <w:rsid w:val="002D15A0"/>
    <w:rsid w:val="002D19C1"/>
    <w:rsid w:val="002D1A11"/>
    <w:rsid w:val="002D2244"/>
    <w:rsid w:val="002D2521"/>
    <w:rsid w:val="002D31D8"/>
    <w:rsid w:val="002D3700"/>
    <w:rsid w:val="002D3D1E"/>
    <w:rsid w:val="002D3ED0"/>
    <w:rsid w:val="002D4247"/>
    <w:rsid w:val="002D44C5"/>
    <w:rsid w:val="002D4507"/>
    <w:rsid w:val="002D4511"/>
    <w:rsid w:val="002D4547"/>
    <w:rsid w:val="002D4837"/>
    <w:rsid w:val="002D49B3"/>
    <w:rsid w:val="002D4A92"/>
    <w:rsid w:val="002D4C5C"/>
    <w:rsid w:val="002D5244"/>
    <w:rsid w:val="002D5948"/>
    <w:rsid w:val="002D5F3C"/>
    <w:rsid w:val="002D5FA5"/>
    <w:rsid w:val="002D622E"/>
    <w:rsid w:val="002D6804"/>
    <w:rsid w:val="002D6C07"/>
    <w:rsid w:val="002D6C79"/>
    <w:rsid w:val="002D6CEF"/>
    <w:rsid w:val="002D704F"/>
    <w:rsid w:val="002D741D"/>
    <w:rsid w:val="002D79D0"/>
    <w:rsid w:val="002E01C6"/>
    <w:rsid w:val="002E0785"/>
    <w:rsid w:val="002E096D"/>
    <w:rsid w:val="002E0A74"/>
    <w:rsid w:val="002E0D79"/>
    <w:rsid w:val="002E0DBA"/>
    <w:rsid w:val="002E10F7"/>
    <w:rsid w:val="002E1153"/>
    <w:rsid w:val="002E1A45"/>
    <w:rsid w:val="002E1D33"/>
    <w:rsid w:val="002E1D6E"/>
    <w:rsid w:val="002E2093"/>
    <w:rsid w:val="002E2A05"/>
    <w:rsid w:val="002E2AC4"/>
    <w:rsid w:val="002E2CA6"/>
    <w:rsid w:val="002E2FDC"/>
    <w:rsid w:val="002E4267"/>
    <w:rsid w:val="002E44D6"/>
    <w:rsid w:val="002E458B"/>
    <w:rsid w:val="002E46A9"/>
    <w:rsid w:val="002E47F8"/>
    <w:rsid w:val="002E4998"/>
    <w:rsid w:val="002E4CEF"/>
    <w:rsid w:val="002E50A3"/>
    <w:rsid w:val="002E572E"/>
    <w:rsid w:val="002E5DAB"/>
    <w:rsid w:val="002E6375"/>
    <w:rsid w:val="002E67F9"/>
    <w:rsid w:val="002E6AAE"/>
    <w:rsid w:val="002E7057"/>
    <w:rsid w:val="002E720E"/>
    <w:rsid w:val="002E7987"/>
    <w:rsid w:val="002F0495"/>
    <w:rsid w:val="002F10F1"/>
    <w:rsid w:val="002F1187"/>
    <w:rsid w:val="002F17F1"/>
    <w:rsid w:val="002F1963"/>
    <w:rsid w:val="002F1CAC"/>
    <w:rsid w:val="002F1D05"/>
    <w:rsid w:val="002F1D1D"/>
    <w:rsid w:val="002F1D26"/>
    <w:rsid w:val="002F23AB"/>
    <w:rsid w:val="002F25FA"/>
    <w:rsid w:val="002F2C8E"/>
    <w:rsid w:val="002F3652"/>
    <w:rsid w:val="002F368C"/>
    <w:rsid w:val="002F3C0F"/>
    <w:rsid w:val="002F3D46"/>
    <w:rsid w:val="002F41B8"/>
    <w:rsid w:val="002F41DD"/>
    <w:rsid w:val="002F47EE"/>
    <w:rsid w:val="002F4AB7"/>
    <w:rsid w:val="002F527E"/>
    <w:rsid w:val="002F5695"/>
    <w:rsid w:val="002F5B13"/>
    <w:rsid w:val="002F6CCF"/>
    <w:rsid w:val="002F6D80"/>
    <w:rsid w:val="002F73EF"/>
    <w:rsid w:val="002F7423"/>
    <w:rsid w:val="002F776D"/>
    <w:rsid w:val="002F7C1B"/>
    <w:rsid w:val="00300276"/>
    <w:rsid w:val="003006DE"/>
    <w:rsid w:val="00300A06"/>
    <w:rsid w:val="00300BFA"/>
    <w:rsid w:val="00300CE5"/>
    <w:rsid w:val="00300D05"/>
    <w:rsid w:val="00301173"/>
    <w:rsid w:val="00301504"/>
    <w:rsid w:val="0030162D"/>
    <w:rsid w:val="00301768"/>
    <w:rsid w:val="00301AB9"/>
    <w:rsid w:val="003021AF"/>
    <w:rsid w:val="00302624"/>
    <w:rsid w:val="00302AC2"/>
    <w:rsid w:val="00302BAA"/>
    <w:rsid w:val="00302C70"/>
    <w:rsid w:val="00303311"/>
    <w:rsid w:val="00303348"/>
    <w:rsid w:val="00303F3C"/>
    <w:rsid w:val="00303F9B"/>
    <w:rsid w:val="003047A2"/>
    <w:rsid w:val="003049BB"/>
    <w:rsid w:val="0030501E"/>
    <w:rsid w:val="003055D3"/>
    <w:rsid w:val="00305618"/>
    <w:rsid w:val="00305729"/>
    <w:rsid w:val="00305B46"/>
    <w:rsid w:val="00305D7C"/>
    <w:rsid w:val="003062BE"/>
    <w:rsid w:val="003067B7"/>
    <w:rsid w:val="00306923"/>
    <w:rsid w:val="00307003"/>
    <w:rsid w:val="0030764A"/>
    <w:rsid w:val="00307D4E"/>
    <w:rsid w:val="00310223"/>
    <w:rsid w:val="00310FB3"/>
    <w:rsid w:val="00311741"/>
    <w:rsid w:val="00311975"/>
    <w:rsid w:val="003122B9"/>
    <w:rsid w:val="00312395"/>
    <w:rsid w:val="0031342E"/>
    <w:rsid w:val="003135B9"/>
    <w:rsid w:val="0031396E"/>
    <w:rsid w:val="00314B99"/>
    <w:rsid w:val="00314DA1"/>
    <w:rsid w:val="00315421"/>
    <w:rsid w:val="0031550D"/>
    <w:rsid w:val="00315EF5"/>
    <w:rsid w:val="00316796"/>
    <w:rsid w:val="00316C73"/>
    <w:rsid w:val="00316E47"/>
    <w:rsid w:val="00317143"/>
    <w:rsid w:val="003173AE"/>
    <w:rsid w:val="00317CE6"/>
    <w:rsid w:val="00317FCA"/>
    <w:rsid w:val="0032030E"/>
    <w:rsid w:val="00320D03"/>
    <w:rsid w:val="00320F91"/>
    <w:rsid w:val="003213D8"/>
    <w:rsid w:val="00321426"/>
    <w:rsid w:val="0032234C"/>
    <w:rsid w:val="00322512"/>
    <w:rsid w:val="003225C7"/>
    <w:rsid w:val="0032281F"/>
    <w:rsid w:val="00322E0A"/>
    <w:rsid w:val="00323A89"/>
    <w:rsid w:val="00323EE1"/>
    <w:rsid w:val="00324428"/>
    <w:rsid w:val="00324549"/>
    <w:rsid w:val="00324851"/>
    <w:rsid w:val="00324CD5"/>
    <w:rsid w:val="00325470"/>
    <w:rsid w:val="0032578D"/>
    <w:rsid w:val="003258FB"/>
    <w:rsid w:val="003259FD"/>
    <w:rsid w:val="003265B5"/>
    <w:rsid w:val="003265C6"/>
    <w:rsid w:val="00326A94"/>
    <w:rsid w:val="00326AAE"/>
    <w:rsid w:val="00326BE2"/>
    <w:rsid w:val="00326FBA"/>
    <w:rsid w:val="003275CC"/>
    <w:rsid w:val="00327706"/>
    <w:rsid w:val="0032772F"/>
    <w:rsid w:val="00327C5B"/>
    <w:rsid w:val="00330166"/>
    <w:rsid w:val="00330B67"/>
    <w:rsid w:val="00330DBB"/>
    <w:rsid w:val="00331553"/>
    <w:rsid w:val="003315E4"/>
    <w:rsid w:val="003319C5"/>
    <w:rsid w:val="00331B1A"/>
    <w:rsid w:val="00331C10"/>
    <w:rsid w:val="00331FBA"/>
    <w:rsid w:val="003321E7"/>
    <w:rsid w:val="00332553"/>
    <w:rsid w:val="00333630"/>
    <w:rsid w:val="00333D3A"/>
    <w:rsid w:val="00333D47"/>
    <w:rsid w:val="00333DC1"/>
    <w:rsid w:val="003340C4"/>
    <w:rsid w:val="00334339"/>
    <w:rsid w:val="00334923"/>
    <w:rsid w:val="00334EF8"/>
    <w:rsid w:val="00335036"/>
    <w:rsid w:val="00335064"/>
    <w:rsid w:val="00335207"/>
    <w:rsid w:val="003354E7"/>
    <w:rsid w:val="00336133"/>
    <w:rsid w:val="0033618B"/>
    <w:rsid w:val="00336458"/>
    <w:rsid w:val="00336701"/>
    <w:rsid w:val="00336979"/>
    <w:rsid w:val="00336B27"/>
    <w:rsid w:val="00336BA2"/>
    <w:rsid w:val="00336DEB"/>
    <w:rsid w:val="00337024"/>
    <w:rsid w:val="00337153"/>
    <w:rsid w:val="0033748A"/>
    <w:rsid w:val="00337531"/>
    <w:rsid w:val="00337794"/>
    <w:rsid w:val="00337822"/>
    <w:rsid w:val="00337FA2"/>
    <w:rsid w:val="00340299"/>
    <w:rsid w:val="0034056E"/>
    <w:rsid w:val="00340717"/>
    <w:rsid w:val="0034085A"/>
    <w:rsid w:val="003409D2"/>
    <w:rsid w:val="00340ABF"/>
    <w:rsid w:val="00340D23"/>
    <w:rsid w:val="00340DE8"/>
    <w:rsid w:val="0034141B"/>
    <w:rsid w:val="00341B95"/>
    <w:rsid w:val="00341E80"/>
    <w:rsid w:val="0034253F"/>
    <w:rsid w:val="003425D5"/>
    <w:rsid w:val="00343270"/>
    <w:rsid w:val="003433F0"/>
    <w:rsid w:val="0034371A"/>
    <w:rsid w:val="00343B15"/>
    <w:rsid w:val="0034439B"/>
    <w:rsid w:val="003448C2"/>
    <w:rsid w:val="00344AF4"/>
    <w:rsid w:val="0034544A"/>
    <w:rsid w:val="00345DCC"/>
    <w:rsid w:val="00345E4A"/>
    <w:rsid w:val="00345E57"/>
    <w:rsid w:val="003460ED"/>
    <w:rsid w:val="0034650A"/>
    <w:rsid w:val="00347075"/>
    <w:rsid w:val="00347F8B"/>
    <w:rsid w:val="00350070"/>
    <w:rsid w:val="003501DC"/>
    <w:rsid w:val="00350648"/>
    <w:rsid w:val="0035189B"/>
    <w:rsid w:val="003518BA"/>
    <w:rsid w:val="003520DD"/>
    <w:rsid w:val="00352148"/>
    <w:rsid w:val="003522FA"/>
    <w:rsid w:val="003523B3"/>
    <w:rsid w:val="003523D9"/>
    <w:rsid w:val="0035298A"/>
    <w:rsid w:val="003529FA"/>
    <w:rsid w:val="00352A56"/>
    <w:rsid w:val="0035330E"/>
    <w:rsid w:val="003534F9"/>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0E1"/>
    <w:rsid w:val="00360232"/>
    <w:rsid w:val="00360806"/>
    <w:rsid w:val="003608BB"/>
    <w:rsid w:val="00360AF3"/>
    <w:rsid w:val="00360B1F"/>
    <w:rsid w:val="00362110"/>
    <w:rsid w:val="00362132"/>
    <w:rsid w:val="00362387"/>
    <w:rsid w:val="003627FC"/>
    <w:rsid w:val="00362F4A"/>
    <w:rsid w:val="003634DA"/>
    <w:rsid w:val="0036350C"/>
    <w:rsid w:val="00363744"/>
    <w:rsid w:val="00363BAE"/>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109"/>
    <w:rsid w:val="003707FC"/>
    <w:rsid w:val="00370811"/>
    <w:rsid w:val="0037183C"/>
    <w:rsid w:val="00371A63"/>
    <w:rsid w:val="00371A66"/>
    <w:rsid w:val="00371C39"/>
    <w:rsid w:val="0037247D"/>
    <w:rsid w:val="00372656"/>
    <w:rsid w:val="00372AA8"/>
    <w:rsid w:val="00373117"/>
    <w:rsid w:val="00373222"/>
    <w:rsid w:val="00373935"/>
    <w:rsid w:val="00373E62"/>
    <w:rsid w:val="00373FDD"/>
    <w:rsid w:val="00374043"/>
    <w:rsid w:val="003745C0"/>
    <w:rsid w:val="0037628B"/>
    <w:rsid w:val="00377558"/>
    <w:rsid w:val="003775CB"/>
    <w:rsid w:val="00377BE1"/>
    <w:rsid w:val="003801AF"/>
    <w:rsid w:val="00380579"/>
    <w:rsid w:val="003806BC"/>
    <w:rsid w:val="00380AF4"/>
    <w:rsid w:val="0038298C"/>
    <w:rsid w:val="00382C72"/>
    <w:rsid w:val="00383E88"/>
    <w:rsid w:val="00384131"/>
    <w:rsid w:val="003846D4"/>
    <w:rsid w:val="00384C62"/>
    <w:rsid w:val="003853A8"/>
    <w:rsid w:val="00385C95"/>
    <w:rsid w:val="003862FB"/>
    <w:rsid w:val="003868E7"/>
    <w:rsid w:val="003869A1"/>
    <w:rsid w:val="00386A59"/>
    <w:rsid w:val="00386B29"/>
    <w:rsid w:val="00387396"/>
    <w:rsid w:val="003875A3"/>
    <w:rsid w:val="00387646"/>
    <w:rsid w:val="00387F13"/>
    <w:rsid w:val="003904FB"/>
    <w:rsid w:val="00390864"/>
    <w:rsid w:val="00390C58"/>
    <w:rsid w:val="0039111E"/>
    <w:rsid w:val="003916C2"/>
    <w:rsid w:val="00391796"/>
    <w:rsid w:val="003919CB"/>
    <w:rsid w:val="00392077"/>
    <w:rsid w:val="003925C6"/>
    <w:rsid w:val="00392949"/>
    <w:rsid w:val="00392F94"/>
    <w:rsid w:val="00392FE6"/>
    <w:rsid w:val="0039341F"/>
    <w:rsid w:val="00393481"/>
    <w:rsid w:val="00394A84"/>
    <w:rsid w:val="00394FFE"/>
    <w:rsid w:val="003951E6"/>
    <w:rsid w:val="0039520A"/>
    <w:rsid w:val="00395226"/>
    <w:rsid w:val="003957FC"/>
    <w:rsid w:val="00395845"/>
    <w:rsid w:val="00396D66"/>
    <w:rsid w:val="00397ACB"/>
    <w:rsid w:val="003A01EC"/>
    <w:rsid w:val="003A0343"/>
    <w:rsid w:val="003A0433"/>
    <w:rsid w:val="003A05E9"/>
    <w:rsid w:val="003A1025"/>
    <w:rsid w:val="003A16AF"/>
    <w:rsid w:val="003A174E"/>
    <w:rsid w:val="003A1B49"/>
    <w:rsid w:val="003A1CD8"/>
    <w:rsid w:val="003A24EF"/>
    <w:rsid w:val="003A279E"/>
    <w:rsid w:val="003A289E"/>
    <w:rsid w:val="003A2CDC"/>
    <w:rsid w:val="003A3165"/>
    <w:rsid w:val="003A3380"/>
    <w:rsid w:val="003A362D"/>
    <w:rsid w:val="003A3B81"/>
    <w:rsid w:val="003A3C09"/>
    <w:rsid w:val="003A43D0"/>
    <w:rsid w:val="003A45D8"/>
    <w:rsid w:val="003A484A"/>
    <w:rsid w:val="003A551B"/>
    <w:rsid w:val="003A5897"/>
    <w:rsid w:val="003A5E5E"/>
    <w:rsid w:val="003A63E0"/>
    <w:rsid w:val="003A6BDF"/>
    <w:rsid w:val="003A6DFB"/>
    <w:rsid w:val="003A719A"/>
    <w:rsid w:val="003B0BE3"/>
    <w:rsid w:val="003B1511"/>
    <w:rsid w:val="003B152B"/>
    <w:rsid w:val="003B154F"/>
    <w:rsid w:val="003B15FC"/>
    <w:rsid w:val="003B1A82"/>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EC7"/>
    <w:rsid w:val="003B7FB0"/>
    <w:rsid w:val="003C0D0E"/>
    <w:rsid w:val="003C0DB7"/>
    <w:rsid w:val="003C12AD"/>
    <w:rsid w:val="003C1372"/>
    <w:rsid w:val="003C1D98"/>
    <w:rsid w:val="003C2839"/>
    <w:rsid w:val="003C3653"/>
    <w:rsid w:val="003C3B66"/>
    <w:rsid w:val="003C458F"/>
    <w:rsid w:val="003C4A65"/>
    <w:rsid w:val="003C4AFF"/>
    <w:rsid w:val="003C5791"/>
    <w:rsid w:val="003C5B76"/>
    <w:rsid w:val="003C5DFD"/>
    <w:rsid w:val="003C6021"/>
    <w:rsid w:val="003C6031"/>
    <w:rsid w:val="003C64EC"/>
    <w:rsid w:val="003C67EF"/>
    <w:rsid w:val="003C6961"/>
    <w:rsid w:val="003C6BFC"/>
    <w:rsid w:val="003C6FB0"/>
    <w:rsid w:val="003C739D"/>
    <w:rsid w:val="003C7819"/>
    <w:rsid w:val="003C7969"/>
    <w:rsid w:val="003D013A"/>
    <w:rsid w:val="003D08E1"/>
    <w:rsid w:val="003D0AC8"/>
    <w:rsid w:val="003D0C59"/>
    <w:rsid w:val="003D0E0B"/>
    <w:rsid w:val="003D0E14"/>
    <w:rsid w:val="003D1497"/>
    <w:rsid w:val="003D166B"/>
    <w:rsid w:val="003D265B"/>
    <w:rsid w:val="003D269C"/>
    <w:rsid w:val="003D2865"/>
    <w:rsid w:val="003D2D22"/>
    <w:rsid w:val="003D2D45"/>
    <w:rsid w:val="003D2DB9"/>
    <w:rsid w:val="003D3697"/>
    <w:rsid w:val="003D36C7"/>
    <w:rsid w:val="003D4141"/>
    <w:rsid w:val="003D43EA"/>
    <w:rsid w:val="003D4499"/>
    <w:rsid w:val="003D4865"/>
    <w:rsid w:val="003D487A"/>
    <w:rsid w:val="003D4B0B"/>
    <w:rsid w:val="003D4F5C"/>
    <w:rsid w:val="003D5990"/>
    <w:rsid w:val="003D5A99"/>
    <w:rsid w:val="003D601E"/>
    <w:rsid w:val="003D647B"/>
    <w:rsid w:val="003D662D"/>
    <w:rsid w:val="003D6A1A"/>
    <w:rsid w:val="003D6A56"/>
    <w:rsid w:val="003D6FDB"/>
    <w:rsid w:val="003D7346"/>
    <w:rsid w:val="003D7734"/>
    <w:rsid w:val="003D7E47"/>
    <w:rsid w:val="003E038C"/>
    <w:rsid w:val="003E064A"/>
    <w:rsid w:val="003E174B"/>
    <w:rsid w:val="003E194C"/>
    <w:rsid w:val="003E19BC"/>
    <w:rsid w:val="003E1BB2"/>
    <w:rsid w:val="003E1DD0"/>
    <w:rsid w:val="003E2023"/>
    <w:rsid w:val="003E211E"/>
    <w:rsid w:val="003E2A98"/>
    <w:rsid w:val="003E379A"/>
    <w:rsid w:val="003E38C4"/>
    <w:rsid w:val="003E3A23"/>
    <w:rsid w:val="003E4299"/>
    <w:rsid w:val="003E48BB"/>
    <w:rsid w:val="003E4AD8"/>
    <w:rsid w:val="003E4BC1"/>
    <w:rsid w:val="003E4DA8"/>
    <w:rsid w:val="003E5852"/>
    <w:rsid w:val="003E5859"/>
    <w:rsid w:val="003E6437"/>
    <w:rsid w:val="003E6688"/>
    <w:rsid w:val="003E675D"/>
    <w:rsid w:val="003E7062"/>
    <w:rsid w:val="003E730B"/>
    <w:rsid w:val="003E7A47"/>
    <w:rsid w:val="003E7B4A"/>
    <w:rsid w:val="003F0BC2"/>
    <w:rsid w:val="003F1AEA"/>
    <w:rsid w:val="003F1F17"/>
    <w:rsid w:val="003F2304"/>
    <w:rsid w:val="003F27D5"/>
    <w:rsid w:val="003F3903"/>
    <w:rsid w:val="003F4142"/>
    <w:rsid w:val="003F4670"/>
    <w:rsid w:val="003F4A75"/>
    <w:rsid w:val="003F4C9A"/>
    <w:rsid w:val="003F4D46"/>
    <w:rsid w:val="003F56B3"/>
    <w:rsid w:val="003F5912"/>
    <w:rsid w:val="003F61BF"/>
    <w:rsid w:val="003F6529"/>
    <w:rsid w:val="003F66AD"/>
    <w:rsid w:val="003F679A"/>
    <w:rsid w:val="003F680F"/>
    <w:rsid w:val="003F695E"/>
    <w:rsid w:val="003F6EF2"/>
    <w:rsid w:val="003F72C2"/>
    <w:rsid w:val="003F787C"/>
    <w:rsid w:val="003F7C5B"/>
    <w:rsid w:val="003F7FA7"/>
    <w:rsid w:val="00400095"/>
    <w:rsid w:val="0040021F"/>
    <w:rsid w:val="00400B82"/>
    <w:rsid w:val="00400D1D"/>
    <w:rsid w:val="00401788"/>
    <w:rsid w:val="00401DB8"/>
    <w:rsid w:val="00401F2C"/>
    <w:rsid w:val="00402E9F"/>
    <w:rsid w:val="00402ECF"/>
    <w:rsid w:val="004034C6"/>
    <w:rsid w:val="00403DA5"/>
    <w:rsid w:val="0040402C"/>
    <w:rsid w:val="0040456B"/>
    <w:rsid w:val="00405210"/>
    <w:rsid w:val="00405257"/>
    <w:rsid w:val="00405912"/>
    <w:rsid w:val="00405942"/>
    <w:rsid w:val="00405EC6"/>
    <w:rsid w:val="00405F44"/>
    <w:rsid w:val="00406213"/>
    <w:rsid w:val="00406709"/>
    <w:rsid w:val="00407033"/>
    <w:rsid w:val="00407168"/>
    <w:rsid w:val="00407845"/>
    <w:rsid w:val="00407CE6"/>
    <w:rsid w:val="004106AE"/>
    <w:rsid w:val="00410F98"/>
    <w:rsid w:val="00411150"/>
    <w:rsid w:val="00411CBB"/>
    <w:rsid w:val="00412491"/>
    <w:rsid w:val="00412A68"/>
    <w:rsid w:val="00412FBC"/>
    <w:rsid w:val="00413294"/>
    <w:rsid w:val="00414460"/>
    <w:rsid w:val="004153A2"/>
    <w:rsid w:val="00415A67"/>
    <w:rsid w:val="00416723"/>
    <w:rsid w:val="004169E8"/>
    <w:rsid w:val="0041709B"/>
    <w:rsid w:val="004174F3"/>
    <w:rsid w:val="0041757C"/>
    <w:rsid w:val="00417848"/>
    <w:rsid w:val="00417E2C"/>
    <w:rsid w:val="00417FDA"/>
    <w:rsid w:val="0042006C"/>
    <w:rsid w:val="004203BF"/>
    <w:rsid w:val="00420B0C"/>
    <w:rsid w:val="00420CFE"/>
    <w:rsid w:val="00420DEE"/>
    <w:rsid w:val="0042123C"/>
    <w:rsid w:val="00421248"/>
    <w:rsid w:val="00421481"/>
    <w:rsid w:val="00421C79"/>
    <w:rsid w:val="00421ECF"/>
    <w:rsid w:val="00422182"/>
    <w:rsid w:val="00422419"/>
    <w:rsid w:val="0042247C"/>
    <w:rsid w:val="00422898"/>
    <w:rsid w:val="00422EF1"/>
    <w:rsid w:val="00423544"/>
    <w:rsid w:val="00423C88"/>
    <w:rsid w:val="00423D78"/>
    <w:rsid w:val="00423DDD"/>
    <w:rsid w:val="00423E91"/>
    <w:rsid w:val="00423EC1"/>
    <w:rsid w:val="00424337"/>
    <w:rsid w:val="0042448B"/>
    <w:rsid w:val="00424643"/>
    <w:rsid w:val="00424970"/>
    <w:rsid w:val="004249AF"/>
    <w:rsid w:val="004249F9"/>
    <w:rsid w:val="00424D4C"/>
    <w:rsid w:val="004251A1"/>
    <w:rsid w:val="004257DB"/>
    <w:rsid w:val="00425840"/>
    <w:rsid w:val="00425BAF"/>
    <w:rsid w:val="00426087"/>
    <w:rsid w:val="00426134"/>
    <w:rsid w:val="004262F4"/>
    <w:rsid w:val="004265C9"/>
    <w:rsid w:val="00426B24"/>
    <w:rsid w:val="0042726A"/>
    <w:rsid w:val="00427718"/>
    <w:rsid w:val="004277A6"/>
    <w:rsid w:val="004278E3"/>
    <w:rsid w:val="00427BCE"/>
    <w:rsid w:val="00427DD6"/>
    <w:rsid w:val="00427DEC"/>
    <w:rsid w:val="00427E40"/>
    <w:rsid w:val="004303FD"/>
    <w:rsid w:val="004304D4"/>
    <w:rsid w:val="00430F9E"/>
    <w:rsid w:val="00430FFB"/>
    <w:rsid w:val="00431011"/>
    <w:rsid w:val="00431127"/>
    <w:rsid w:val="00431290"/>
    <w:rsid w:val="004313BD"/>
    <w:rsid w:val="00431523"/>
    <w:rsid w:val="004316B8"/>
    <w:rsid w:val="00431E03"/>
    <w:rsid w:val="00431E4A"/>
    <w:rsid w:val="00431E7C"/>
    <w:rsid w:val="00431F58"/>
    <w:rsid w:val="0043261B"/>
    <w:rsid w:val="00432630"/>
    <w:rsid w:val="00432AA9"/>
    <w:rsid w:val="00432B56"/>
    <w:rsid w:val="00432E08"/>
    <w:rsid w:val="00433A65"/>
    <w:rsid w:val="00433EC4"/>
    <w:rsid w:val="004345BC"/>
    <w:rsid w:val="004347C4"/>
    <w:rsid w:val="00434A25"/>
    <w:rsid w:val="00434A4C"/>
    <w:rsid w:val="004350E7"/>
    <w:rsid w:val="00435168"/>
    <w:rsid w:val="004355C2"/>
    <w:rsid w:val="0043563C"/>
    <w:rsid w:val="004361F1"/>
    <w:rsid w:val="00436C11"/>
    <w:rsid w:val="00440034"/>
    <w:rsid w:val="004400B2"/>
    <w:rsid w:val="004401E5"/>
    <w:rsid w:val="00440A61"/>
    <w:rsid w:val="00440BE9"/>
    <w:rsid w:val="004410DD"/>
    <w:rsid w:val="004422AD"/>
    <w:rsid w:val="004423D0"/>
    <w:rsid w:val="0044260B"/>
    <w:rsid w:val="0044268D"/>
    <w:rsid w:val="00442E59"/>
    <w:rsid w:val="00442FF0"/>
    <w:rsid w:val="00443653"/>
    <w:rsid w:val="00443699"/>
    <w:rsid w:val="004438DE"/>
    <w:rsid w:val="00444531"/>
    <w:rsid w:val="004446AB"/>
    <w:rsid w:val="0044476D"/>
    <w:rsid w:val="00444993"/>
    <w:rsid w:val="004449D1"/>
    <w:rsid w:val="00444B86"/>
    <w:rsid w:val="00446683"/>
    <w:rsid w:val="00446C83"/>
    <w:rsid w:val="00447364"/>
    <w:rsid w:val="0044742F"/>
    <w:rsid w:val="0044774E"/>
    <w:rsid w:val="00447A18"/>
    <w:rsid w:val="00447CA9"/>
    <w:rsid w:val="00447E12"/>
    <w:rsid w:val="00450373"/>
    <w:rsid w:val="004506C8"/>
    <w:rsid w:val="00450E90"/>
    <w:rsid w:val="0045147E"/>
    <w:rsid w:val="004515C1"/>
    <w:rsid w:val="0045199E"/>
    <w:rsid w:val="00453575"/>
    <w:rsid w:val="0045424A"/>
    <w:rsid w:val="0045487C"/>
    <w:rsid w:val="00454B3B"/>
    <w:rsid w:val="00454CC6"/>
    <w:rsid w:val="00454DBA"/>
    <w:rsid w:val="004550BA"/>
    <w:rsid w:val="004554DF"/>
    <w:rsid w:val="00455808"/>
    <w:rsid w:val="004561D3"/>
    <w:rsid w:val="004562E7"/>
    <w:rsid w:val="004569DC"/>
    <w:rsid w:val="00456FF2"/>
    <w:rsid w:val="004575B7"/>
    <w:rsid w:val="00457F49"/>
    <w:rsid w:val="004602A5"/>
    <w:rsid w:val="00460455"/>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76B6"/>
    <w:rsid w:val="00467853"/>
    <w:rsid w:val="00467ACE"/>
    <w:rsid w:val="00467C88"/>
    <w:rsid w:val="00467EB3"/>
    <w:rsid w:val="004700EE"/>
    <w:rsid w:val="004701A8"/>
    <w:rsid w:val="0047031A"/>
    <w:rsid w:val="00470667"/>
    <w:rsid w:val="00470811"/>
    <w:rsid w:val="00470F89"/>
    <w:rsid w:val="004716F9"/>
    <w:rsid w:val="0047228D"/>
    <w:rsid w:val="0047259C"/>
    <w:rsid w:val="00472CE4"/>
    <w:rsid w:val="00473369"/>
    <w:rsid w:val="004735AC"/>
    <w:rsid w:val="004737F9"/>
    <w:rsid w:val="00473DAE"/>
    <w:rsid w:val="004741D4"/>
    <w:rsid w:val="004743CF"/>
    <w:rsid w:val="0047445B"/>
    <w:rsid w:val="00474544"/>
    <w:rsid w:val="00475015"/>
    <w:rsid w:val="00475079"/>
    <w:rsid w:val="00475C19"/>
    <w:rsid w:val="00475D34"/>
    <w:rsid w:val="00476166"/>
    <w:rsid w:val="004766EE"/>
    <w:rsid w:val="004768DC"/>
    <w:rsid w:val="00476924"/>
    <w:rsid w:val="00476AFA"/>
    <w:rsid w:val="00476B10"/>
    <w:rsid w:val="00476C02"/>
    <w:rsid w:val="004770F6"/>
    <w:rsid w:val="00477B23"/>
    <w:rsid w:val="00477F6D"/>
    <w:rsid w:val="0048008D"/>
    <w:rsid w:val="00480589"/>
    <w:rsid w:val="00480ED6"/>
    <w:rsid w:val="0048128E"/>
    <w:rsid w:val="004814CE"/>
    <w:rsid w:val="004814F8"/>
    <w:rsid w:val="00481A10"/>
    <w:rsid w:val="00481D7A"/>
    <w:rsid w:val="0048200B"/>
    <w:rsid w:val="00482760"/>
    <w:rsid w:val="00482B92"/>
    <w:rsid w:val="00482D4C"/>
    <w:rsid w:val="00482F75"/>
    <w:rsid w:val="00483201"/>
    <w:rsid w:val="00483C59"/>
    <w:rsid w:val="0048432A"/>
    <w:rsid w:val="004848E7"/>
    <w:rsid w:val="00484CB3"/>
    <w:rsid w:val="00484D86"/>
    <w:rsid w:val="00484ECD"/>
    <w:rsid w:val="0048539E"/>
    <w:rsid w:val="004855CB"/>
    <w:rsid w:val="0048561B"/>
    <w:rsid w:val="00486EA2"/>
    <w:rsid w:val="0048714C"/>
    <w:rsid w:val="004873FD"/>
    <w:rsid w:val="00490B3C"/>
    <w:rsid w:val="00490C16"/>
    <w:rsid w:val="00490FA0"/>
    <w:rsid w:val="00491108"/>
    <w:rsid w:val="00491B16"/>
    <w:rsid w:val="00492044"/>
    <w:rsid w:val="0049209E"/>
    <w:rsid w:val="00492997"/>
    <w:rsid w:val="00492ED3"/>
    <w:rsid w:val="004936DE"/>
    <w:rsid w:val="00493B05"/>
    <w:rsid w:val="00493DDC"/>
    <w:rsid w:val="0049504F"/>
    <w:rsid w:val="0049583C"/>
    <w:rsid w:val="0049585F"/>
    <w:rsid w:val="00495AC3"/>
    <w:rsid w:val="00495CD7"/>
    <w:rsid w:val="0049616A"/>
    <w:rsid w:val="00496184"/>
    <w:rsid w:val="0049629C"/>
    <w:rsid w:val="004963CE"/>
    <w:rsid w:val="004963F2"/>
    <w:rsid w:val="00496564"/>
    <w:rsid w:val="00496665"/>
    <w:rsid w:val="0049667D"/>
    <w:rsid w:val="004968B8"/>
    <w:rsid w:val="00496C5E"/>
    <w:rsid w:val="00496DA3"/>
    <w:rsid w:val="004979B9"/>
    <w:rsid w:val="00497A5A"/>
    <w:rsid w:val="00497B05"/>
    <w:rsid w:val="004A00C1"/>
    <w:rsid w:val="004A0369"/>
    <w:rsid w:val="004A05C5"/>
    <w:rsid w:val="004A08B1"/>
    <w:rsid w:val="004A0906"/>
    <w:rsid w:val="004A09B4"/>
    <w:rsid w:val="004A0BCA"/>
    <w:rsid w:val="004A0F3B"/>
    <w:rsid w:val="004A0FED"/>
    <w:rsid w:val="004A10A8"/>
    <w:rsid w:val="004A18F5"/>
    <w:rsid w:val="004A1972"/>
    <w:rsid w:val="004A1C0E"/>
    <w:rsid w:val="004A2F7C"/>
    <w:rsid w:val="004A3AB0"/>
    <w:rsid w:val="004A3B59"/>
    <w:rsid w:val="004A494C"/>
    <w:rsid w:val="004A49E5"/>
    <w:rsid w:val="004A4E5A"/>
    <w:rsid w:val="004A62C4"/>
    <w:rsid w:val="004A674D"/>
    <w:rsid w:val="004A7170"/>
    <w:rsid w:val="004A7236"/>
    <w:rsid w:val="004A7895"/>
    <w:rsid w:val="004A7C01"/>
    <w:rsid w:val="004A7D28"/>
    <w:rsid w:val="004B041D"/>
    <w:rsid w:val="004B0A37"/>
    <w:rsid w:val="004B0C2C"/>
    <w:rsid w:val="004B13A9"/>
    <w:rsid w:val="004B1880"/>
    <w:rsid w:val="004B1A1B"/>
    <w:rsid w:val="004B1AE8"/>
    <w:rsid w:val="004B1D19"/>
    <w:rsid w:val="004B1E0D"/>
    <w:rsid w:val="004B24AC"/>
    <w:rsid w:val="004B26A0"/>
    <w:rsid w:val="004B2E44"/>
    <w:rsid w:val="004B34E5"/>
    <w:rsid w:val="004B3842"/>
    <w:rsid w:val="004B3922"/>
    <w:rsid w:val="004B3C98"/>
    <w:rsid w:val="004B419A"/>
    <w:rsid w:val="004B442F"/>
    <w:rsid w:val="004B4578"/>
    <w:rsid w:val="004B5532"/>
    <w:rsid w:val="004B561A"/>
    <w:rsid w:val="004B584F"/>
    <w:rsid w:val="004B62D5"/>
    <w:rsid w:val="004B6872"/>
    <w:rsid w:val="004B6B88"/>
    <w:rsid w:val="004B720A"/>
    <w:rsid w:val="004B748F"/>
    <w:rsid w:val="004B74C5"/>
    <w:rsid w:val="004B76D3"/>
    <w:rsid w:val="004C0555"/>
    <w:rsid w:val="004C061D"/>
    <w:rsid w:val="004C0989"/>
    <w:rsid w:val="004C0B54"/>
    <w:rsid w:val="004C0C6D"/>
    <w:rsid w:val="004C0E9C"/>
    <w:rsid w:val="004C11E0"/>
    <w:rsid w:val="004C1B3F"/>
    <w:rsid w:val="004C20EA"/>
    <w:rsid w:val="004C2297"/>
    <w:rsid w:val="004C2976"/>
    <w:rsid w:val="004C33A5"/>
    <w:rsid w:val="004C479A"/>
    <w:rsid w:val="004C4B6D"/>
    <w:rsid w:val="004C4B8F"/>
    <w:rsid w:val="004C4E69"/>
    <w:rsid w:val="004C5668"/>
    <w:rsid w:val="004C5B59"/>
    <w:rsid w:val="004C63BC"/>
    <w:rsid w:val="004C669B"/>
    <w:rsid w:val="004C7C25"/>
    <w:rsid w:val="004C7E5C"/>
    <w:rsid w:val="004C7F7B"/>
    <w:rsid w:val="004D0119"/>
    <w:rsid w:val="004D0164"/>
    <w:rsid w:val="004D07C3"/>
    <w:rsid w:val="004D0F53"/>
    <w:rsid w:val="004D10E2"/>
    <w:rsid w:val="004D13B6"/>
    <w:rsid w:val="004D1422"/>
    <w:rsid w:val="004D1732"/>
    <w:rsid w:val="004D186B"/>
    <w:rsid w:val="004D1F64"/>
    <w:rsid w:val="004D27AD"/>
    <w:rsid w:val="004D2EBF"/>
    <w:rsid w:val="004D3322"/>
    <w:rsid w:val="004D3498"/>
    <w:rsid w:val="004D34D6"/>
    <w:rsid w:val="004D35C8"/>
    <w:rsid w:val="004D396A"/>
    <w:rsid w:val="004D41B4"/>
    <w:rsid w:val="004D46D7"/>
    <w:rsid w:val="004D4A5E"/>
    <w:rsid w:val="004D4B63"/>
    <w:rsid w:val="004D4FE7"/>
    <w:rsid w:val="004D55BA"/>
    <w:rsid w:val="004D5DFC"/>
    <w:rsid w:val="004D5E85"/>
    <w:rsid w:val="004D65DB"/>
    <w:rsid w:val="004D68CA"/>
    <w:rsid w:val="004D6A80"/>
    <w:rsid w:val="004D7177"/>
    <w:rsid w:val="004D7778"/>
    <w:rsid w:val="004D7F1C"/>
    <w:rsid w:val="004E057C"/>
    <w:rsid w:val="004E0CC6"/>
    <w:rsid w:val="004E0FD9"/>
    <w:rsid w:val="004E1921"/>
    <w:rsid w:val="004E1DC8"/>
    <w:rsid w:val="004E2296"/>
    <w:rsid w:val="004E245D"/>
    <w:rsid w:val="004E28E4"/>
    <w:rsid w:val="004E368F"/>
    <w:rsid w:val="004E3DC8"/>
    <w:rsid w:val="004E3F2A"/>
    <w:rsid w:val="004E4494"/>
    <w:rsid w:val="004E45D6"/>
    <w:rsid w:val="004E476B"/>
    <w:rsid w:val="004E54D2"/>
    <w:rsid w:val="004E58D1"/>
    <w:rsid w:val="004E6236"/>
    <w:rsid w:val="004E627B"/>
    <w:rsid w:val="004E631F"/>
    <w:rsid w:val="004E70EF"/>
    <w:rsid w:val="004F061A"/>
    <w:rsid w:val="004F1893"/>
    <w:rsid w:val="004F1A94"/>
    <w:rsid w:val="004F1D7C"/>
    <w:rsid w:val="004F205F"/>
    <w:rsid w:val="004F226D"/>
    <w:rsid w:val="004F249A"/>
    <w:rsid w:val="004F24F8"/>
    <w:rsid w:val="004F2C95"/>
    <w:rsid w:val="004F3AC9"/>
    <w:rsid w:val="004F3BA2"/>
    <w:rsid w:val="004F409E"/>
    <w:rsid w:val="004F4674"/>
    <w:rsid w:val="004F4C24"/>
    <w:rsid w:val="004F4F80"/>
    <w:rsid w:val="004F51AA"/>
    <w:rsid w:val="004F572F"/>
    <w:rsid w:val="004F5775"/>
    <w:rsid w:val="004F5E0C"/>
    <w:rsid w:val="004F65F2"/>
    <w:rsid w:val="004F6B9A"/>
    <w:rsid w:val="004F6FD3"/>
    <w:rsid w:val="004F76E1"/>
    <w:rsid w:val="004F7808"/>
    <w:rsid w:val="004F78D6"/>
    <w:rsid w:val="004F799D"/>
    <w:rsid w:val="004F7E8C"/>
    <w:rsid w:val="004F7E9F"/>
    <w:rsid w:val="00500605"/>
    <w:rsid w:val="00500C29"/>
    <w:rsid w:val="00501C85"/>
    <w:rsid w:val="00501E29"/>
    <w:rsid w:val="00502880"/>
    <w:rsid w:val="00502AF5"/>
    <w:rsid w:val="00502CE3"/>
    <w:rsid w:val="005033BE"/>
    <w:rsid w:val="00503795"/>
    <w:rsid w:val="00503AA3"/>
    <w:rsid w:val="00503B58"/>
    <w:rsid w:val="00503C9A"/>
    <w:rsid w:val="00504623"/>
    <w:rsid w:val="00504A83"/>
    <w:rsid w:val="00504F0B"/>
    <w:rsid w:val="005050F7"/>
    <w:rsid w:val="00505660"/>
    <w:rsid w:val="00506277"/>
    <w:rsid w:val="00506780"/>
    <w:rsid w:val="005069E3"/>
    <w:rsid w:val="005069F8"/>
    <w:rsid w:val="0050712A"/>
    <w:rsid w:val="00507271"/>
    <w:rsid w:val="005076A9"/>
    <w:rsid w:val="00507A6B"/>
    <w:rsid w:val="00507FB7"/>
    <w:rsid w:val="0051048D"/>
    <w:rsid w:val="005106CD"/>
    <w:rsid w:val="00510CA4"/>
    <w:rsid w:val="00510CCE"/>
    <w:rsid w:val="0051114E"/>
    <w:rsid w:val="005116F0"/>
    <w:rsid w:val="005118B6"/>
    <w:rsid w:val="00511CA6"/>
    <w:rsid w:val="00512A86"/>
    <w:rsid w:val="00512CEE"/>
    <w:rsid w:val="00512DE7"/>
    <w:rsid w:val="00512F72"/>
    <w:rsid w:val="005130B8"/>
    <w:rsid w:val="005131CE"/>
    <w:rsid w:val="00513641"/>
    <w:rsid w:val="0051378E"/>
    <w:rsid w:val="005139B4"/>
    <w:rsid w:val="00513EEC"/>
    <w:rsid w:val="00514242"/>
    <w:rsid w:val="00514278"/>
    <w:rsid w:val="005142D3"/>
    <w:rsid w:val="005143C9"/>
    <w:rsid w:val="00514662"/>
    <w:rsid w:val="0051471E"/>
    <w:rsid w:val="00514933"/>
    <w:rsid w:val="00514FA6"/>
    <w:rsid w:val="0051505C"/>
    <w:rsid w:val="0051533B"/>
    <w:rsid w:val="005155D2"/>
    <w:rsid w:val="005156CB"/>
    <w:rsid w:val="0051578A"/>
    <w:rsid w:val="00515853"/>
    <w:rsid w:val="0051586E"/>
    <w:rsid w:val="00515B28"/>
    <w:rsid w:val="005161CF"/>
    <w:rsid w:val="0051623D"/>
    <w:rsid w:val="0051676D"/>
    <w:rsid w:val="00516C0E"/>
    <w:rsid w:val="00516C36"/>
    <w:rsid w:val="005177DD"/>
    <w:rsid w:val="0051782F"/>
    <w:rsid w:val="00517E9F"/>
    <w:rsid w:val="0052056C"/>
    <w:rsid w:val="00520971"/>
    <w:rsid w:val="005209F2"/>
    <w:rsid w:val="00520C22"/>
    <w:rsid w:val="00520CF2"/>
    <w:rsid w:val="00520E3E"/>
    <w:rsid w:val="00520F61"/>
    <w:rsid w:val="00522086"/>
    <w:rsid w:val="00522217"/>
    <w:rsid w:val="00522BDD"/>
    <w:rsid w:val="00522D8C"/>
    <w:rsid w:val="00523013"/>
    <w:rsid w:val="005234D9"/>
    <w:rsid w:val="00523AF9"/>
    <w:rsid w:val="00523C84"/>
    <w:rsid w:val="00523EC7"/>
    <w:rsid w:val="00524836"/>
    <w:rsid w:val="005249E8"/>
    <w:rsid w:val="00525F81"/>
    <w:rsid w:val="00526506"/>
    <w:rsid w:val="00526D95"/>
    <w:rsid w:val="00526DA1"/>
    <w:rsid w:val="00526F57"/>
    <w:rsid w:val="005274A3"/>
    <w:rsid w:val="0052776B"/>
    <w:rsid w:val="0052782A"/>
    <w:rsid w:val="00527A2E"/>
    <w:rsid w:val="00527F52"/>
    <w:rsid w:val="005305F0"/>
    <w:rsid w:val="00530B0E"/>
    <w:rsid w:val="00530D0D"/>
    <w:rsid w:val="00531F65"/>
    <w:rsid w:val="005320A5"/>
    <w:rsid w:val="00532808"/>
    <w:rsid w:val="00532813"/>
    <w:rsid w:val="00532CD2"/>
    <w:rsid w:val="00532EA0"/>
    <w:rsid w:val="0053355F"/>
    <w:rsid w:val="00533EE3"/>
    <w:rsid w:val="005344FA"/>
    <w:rsid w:val="005353A0"/>
    <w:rsid w:val="00535651"/>
    <w:rsid w:val="00535754"/>
    <w:rsid w:val="00535E91"/>
    <w:rsid w:val="0053622A"/>
    <w:rsid w:val="0053647F"/>
    <w:rsid w:val="00536519"/>
    <w:rsid w:val="005368CE"/>
    <w:rsid w:val="00536A56"/>
    <w:rsid w:val="00536C04"/>
    <w:rsid w:val="00537157"/>
    <w:rsid w:val="00537FE5"/>
    <w:rsid w:val="00540047"/>
    <w:rsid w:val="00540100"/>
    <w:rsid w:val="00540614"/>
    <w:rsid w:val="005406BC"/>
    <w:rsid w:val="00540DD3"/>
    <w:rsid w:val="00540EE2"/>
    <w:rsid w:val="00540FF4"/>
    <w:rsid w:val="005411FC"/>
    <w:rsid w:val="00541F0B"/>
    <w:rsid w:val="00541FD5"/>
    <w:rsid w:val="0054247B"/>
    <w:rsid w:val="0054286D"/>
    <w:rsid w:val="00542AA1"/>
    <w:rsid w:val="00543895"/>
    <w:rsid w:val="0054392B"/>
    <w:rsid w:val="0054493B"/>
    <w:rsid w:val="00545A64"/>
    <w:rsid w:val="00545C03"/>
    <w:rsid w:val="00545C50"/>
    <w:rsid w:val="00545E25"/>
    <w:rsid w:val="00546029"/>
    <w:rsid w:val="00546224"/>
    <w:rsid w:val="005462F9"/>
    <w:rsid w:val="00546CC5"/>
    <w:rsid w:val="00546DE1"/>
    <w:rsid w:val="00547084"/>
    <w:rsid w:val="0054714B"/>
    <w:rsid w:val="005477F3"/>
    <w:rsid w:val="005479B9"/>
    <w:rsid w:val="00547B76"/>
    <w:rsid w:val="00547E3F"/>
    <w:rsid w:val="005500ED"/>
    <w:rsid w:val="0055047B"/>
    <w:rsid w:val="005504A9"/>
    <w:rsid w:val="00550647"/>
    <w:rsid w:val="00550B18"/>
    <w:rsid w:val="00551241"/>
    <w:rsid w:val="005525C9"/>
    <w:rsid w:val="00552BA3"/>
    <w:rsid w:val="005535ED"/>
    <w:rsid w:val="0055382F"/>
    <w:rsid w:val="00553ADF"/>
    <w:rsid w:val="005542FC"/>
    <w:rsid w:val="005545D3"/>
    <w:rsid w:val="0055523B"/>
    <w:rsid w:val="0055542B"/>
    <w:rsid w:val="005559C7"/>
    <w:rsid w:val="005560D8"/>
    <w:rsid w:val="00556353"/>
    <w:rsid w:val="0055646B"/>
    <w:rsid w:val="00556570"/>
    <w:rsid w:val="00556653"/>
    <w:rsid w:val="005567A3"/>
    <w:rsid w:val="00557277"/>
    <w:rsid w:val="005573FB"/>
    <w:rsid w:val="00557FFE"/>
    <w:rsid w:val="00560100"/>
    <w:rsid w:val="00560543"/>
    <w:rsid w:val="00560F13"/>
    <w:rsid w:val="00560F80"/>
    <w:rsid w:val="00561148"/>
    <w:rsid w:val="0056116E"/>
    <w:rsid w:val="00561420"/>
    <w:rsid w:val="00561ED9"/>
    <w:rsid w:val="005622EF"/>
    <w:rsid w:val="00562766"/>
    <w:rsid w:val="00562A40"/>
    <w:rsid w:val="00562D5B"/>
    <w:rsid w:val="00562D8A"/>
    <w:rsid w:val="00562DDC"/>
    <w:rsid w:val="00563106"/>
    <w:rsid w:val="00563C6F"/>
    <w:rsid w:val="00563F6C"/>
    <w:rsid w:val="00564E73"/>
    <w:rsid w:val="005650F9"/>
    <w:rsid w:val="00565518"/>
    <w:rsid w:val="00565667"/>
    <w:rsid w:val="0056603D"/>
    <w:rsid w:val="005669A0"/>
    <w:rsid w:val="00566DD2"/>
    <w:rsid w:val="00566E68"/>
    <w:rsid w:val="00566ED2"/>
    <w:rsid w:val="00567D82"/>
    <w:rsid w:val="00570472"/>
    <w:rsid w:val="00570A8C"/>
    <w:rsid w:val="00570B99"/>
    <w:rsid w:val="00570C83"/>
    <w:rsid w:val="00570CC0"/>
    <w:rsid w:val="00570D58"/>
    <w:rsid w:val="00571456"/>
    <w:rsid w:val="005716A6"/>
    <w:rsid w:val="00571B3A"/>
    <w:rsid w:val="0057217E"/>
    <w:rsid w:val="005726EB"/>
    <w:rsid w:val="00572ACD"/>
    <w:rsid w:val="005736AA"/>
    <w:rsid w:val="00573F5B"/>
    <w:rsid w:val="00574020"/>
    <w:rsid w:val="00574235"/>
    <w:rsid w:val="00574A0A"/>
    <w:rsid w:val="00574BA9"/>
    <w:rsid w:val="005757FC"/>
    <w:rsid w:val="00575B5D"/>
    <w:rsid w:val="0057600A"/>
    <w:rsid w:val="00576770"/>
    <w:rsid w:val="005767B3"/>
    <w:rsid w:val="00577365"/>
    <w:rsid w:val="00577430"/>
    <w:rsid w:val="005775D2"/>
    <w:rsid w:val="00577C6F"/>
    <w:rsid w:val="00577E23"/>
    <w:rsid w:val="00580279"/>
    <w:rsid w:val="00580EAA"/>
    <w:rsid w:val="00581441"/>
    <w:rsid w:val="005815DA"/>
    <w:rsid w:val="00581E8D"/>
    <w:rsid w:val="00582107"/>
    <w:rsid w:val="00582543"/>
    <w:rsid w:val="00582756"/>
    <w:rsid w:val="005827EF"/>
    <w:rsid w:val="00582B53"/>
    <w:rsid w:val="00582E2A"/>
    <w:rsid w:val="00582EFF"/>
    <w:rsid w:val="005836A3"/>
    <w:rsid w:val="00583E42"/>
    <w:rsid w:val="005848D1"/>
    <w:rsid w:val="005854D7"/>
    <w:rsid w:val="00585726"/>
    <w:rsid w:val="00586082"/>
    <w:rsid w:val="00586A5D"/>
    <w:rsid w:val="00586EF7"/>
    <w:rsid w:val="00587385"/>
    <w:rsid w:val="00587388"/>
    <w:rsid w:val="00587B54"/>
    <w:rsid w:val="00591168"/>
    <w:rsid w:val="00591205"/>
    <w:rsid w:val="0059125B"/>
    <w:rsid w:val="00591282"/>
    <w:rsid w:val="00591758"/>
    <w:rsid w:val="00592568"/>
    <w:rsid w:val="005926A8"/>
    <w:rsid w:val="00592A18"/>
    <w:rsid w:val="00593181"/>
    <w:rsid w:val="005931E7"/>
    <w:rsid w:val="005932A3"/>
    <w:rsid w:val="005932C2"/>
    <w:rsid w:val="00593629"/>
    <w:rsid w:val="005937DA"/>
    <w:rsid w:val="00593808"/>
    <w:rsid w:val="00594143"/>
    <w:rsid w:val="005947AE"/>
    <w:rsid w:val="0059553E"/>
    <w:rsid w:val="005956B7"/>
    <w:rsid w:val="00595824"/>
    <w:rsid w:val="0059592A"/>
    <w:rsid w:val="00595CA7"/>
    <w:rsid w:val="00596810"/>
    <w:rsid w:val="00596F05"/>
    <w:rsid w:val="00596FE5"/>
    <w:rsid w:val="005975BA"/>
    <w:rsid w:val="0059773C"/>
    <w:rsid w:val="005A00A7"/>
    <w:rsid w:val="005A0376"/>
    <w:rsid w:val="005A051F"/>
    <w:rsid w:val="005A072C"/>
    <w:rsid w:val="005A0763"/>
    <w:rsid w:val="005A0E28"/>
    <w:rsid w:val="005A1508"/>
    <w:rsid w:val="005A15BD"/>
    <w:rsid w:val="005A19FF"/>
    <w:rsid w:val="005A1B9A"/>
    <w:rsid w:val="005A1BF4"/>
    <w:rsid w:val="005A2533"/>
    <w:rsid w:val="005A273E"/>
    <w:rsid w:val="005A2C79"/>
    <w:rsid w:val="005A3782"/>
    <w:rsid w:val="005A391C"/>
    <w:rsid w:val="005A3C6D"/>
    <w:rsid w:val="005A3CD8"/>
    <w:rsid w:val="005A3E85"/>
    <w:rsid w:val="005A41A1"/>
    <w:rsid w:val="005A4785"/>
    <w:rsid w:val="005A4B01"/>
    <w:rsid w:val="005A4B31"/>
    <w:rsid w:val="005A4C3A"/>
    <w:rsid w:val="005A4CF3"/>
    <w:rsid w:val="005A5548"/>
    <w:rsid w:val="005A6712"/>
    <w:rsid w:val="005A686F"/>
    <w:rsid w:val="005A68A1"/>
    <w:rsid w:val="005A6B5A"/>
    <w:rsid w:val="005A6B61"/>
    <w:rsid w:val="005A76C9"/>
    <w:rsid w:val="005A782D"/>
    <w:rsid w:val="005A7FB5"/>
    <w:rsid w:val="005B06D1"/>
    <w:rsid w:val="005B1196"/>
    <w:rsid w:val="005B1445"/>
    <w:rsid w:val="005B15E0"/>
    <w:rsid w:val="005B1E9B"/>
    <w:rsid w:val="005B1F46"/>
    <w:rsid w:val="005B1FBB"/>
    <w:rsid w:val="005B215A"/>
    <w:rsid w:val="005B3755"/>
    <w:rsid w:val="005B37D1"/>
    <w:rsid w:val="005B39EA"/>
    <w:rsid w:val="005B3CE8"/>
    <w:rsid w:val="005B43D5"/>
    <w:rsid w:val="005B43DA"/>
    <w:rsid w:val="005B4E16"/>
    <w:rsid w:val="005B51A7"/>
    <w:rsid w:val="005B53F0"/>
    <w:rsid w:val="005B5456"/>
    <w:rsid w:val="005B5639"/>
    <w:rsid w:val="005B57BF"/>
    <w:rsid w:val="005B69D0"/>
    <w:rsid w:val="005B6DA3"/>
    <w:rsid w:val="005B6E3F"/>
    <w:rsid w:val="005B708D"/>
    <w:rsid w:val="005B7221"/>
    <w:rsid w:val="005B736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4E5"/>
    <w:rsid w:val="005C4561"/>
    <w:rsid w:val="005C47CF"/>
    <w:rsid w:val="005C4DF4"/>
    <w:rsid w:val="005C6022"/>
    <w:rsid w:val="005C6621"/>
    <w:rsid w:val="005D0172"/>
    <w:rsid w:val="005D0231"/>
    <w:rsid w:val="005D0533"/>
    <w:rsid w:val="005D0A1A"/>
    <w:rsid w:val="005D10DE"/>
    <w:rsid w:val="005D1BA0"/>
    <w:rsid w:val="005D2D5E"/>
    <w:rsid w:val="005D382F"/>
    <w:rsid w:val="005D3F74"/>
    <w:rsid w:val="005D41DF"/>
    <w:rsid w:val="005D453D"/>
    <w:rsid w:val="005D4718"/>
    <w:rsid w:val="005D4838"/>
    <w:rsid w:val="005D4C42"/>
    <w:rsid w:val="005D4EB1"/>
    <w:rsid w:val="005D527A"/>
    <w:rsid w:val="005D52CA"/>
    <w:rsid w:val="005D5509"/>
    <w:rsid w:val="005D5B5A"/>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1758"/>
    <w:rsid w:val="005E21B9"/>
    <w:rsid w:val="005E2433"/>
    <w:rsid w:val="005E29E1"/>
    <w:rsid w:val="005E2BAD"/>
    <w:rsid w:val="005E2EB6"/>
    <w:rsid w:val="005E300E"/>
    <w:rsid w:val="005E3022"/>
    <w:rsid w:val="005E30F2"/>
    <w:rsid w:val="005E3B98"/>
    <w:rsid w:val="005E3F3E"/>
    <w:rsid w:val="005E4494"/>
    <w:rsid w:val="005E44E0"/>
    <w:rsid w:val="005E4704"/>
    <w:rsid w:val="005E489F"/>
    <w:rsid w:val="005E4D25"/>
    <w:rsid w:val="005E5059"/>
    <w:rsid w:val="005E5434"/>
    <w:rsid w:val="005E5443"/>
    <w:rsid w:val="005E552D"/>
    <w:rsid w:val="005E66B4"/>
    <w:rsid w:val="005E68FB"/>
    <w:rsid w:val="005E6A47"/>
    <w:rsid w:val="005E70DA"/>
    <w:rsid w:val="005E7642"/>
    <w:rsid w:val="005E7D34"/>
    <w:rsid w:val="005E7F13"/>
    <w:rsid w:val="005F0580"/>
    <w:rsid w:val="005F1443"/>
    <w:rsid w:val="005F14FB"/>
    <w:rsid w:val="005F1BB7"/>
    <w:rsid w:val="005F22A1"/>
    <w:rsid w:val="005F269A"/>
    <w:rsid w:val="005F2AFE"/>
    <w:rsid w:val="005F2B0C"/>
    <w:rsid w:val="005F312A"/>
    <w:rsid w:val="005F369B"/>
    <w:rsid w:val="005F3C73"/>
    <w:rsid w:val="005F43D1"/>
    <w:rsid w:val="005F471A"/>
    <w:rsid w:val="005F551E"/>
    <w:rsid w:val="005F584A"/>
    <w:rsid w:val="005F5A5B"/>
    <w:rsid w:val="005F5ADA"/>
    <w:rsid w:val="005F6176"/>
    <w:rsid w:val="005F644B"/>
    <w:rsid w:val="005F6548"/>
    <w:rsid w:val="005F66F9"/>
    <w:rsid w:val="005F6EA3"/>
    <w:rsid w:val="005F705C"/>
    <w:rsid w:val="005F7A5A"/>
    <w:rsid w:val="005F7AB4"/>
    <w:rsid w:val="00600417"/>
    <w:rsid w:val="006009A1"/>
    <w:rsid w:val="00600EDF"/>
    <w:rsid w:val="0060173F"/>
    <w:rsid w:val="00601CB5"/>
    <w:rsid w:val="00602B28"/>
    <w:rsid w:val="00604403"/>
    <w:rsid w:val="00604526"/>
    <w:rsid w:val="006045CF"/>
    <w:rsid w:val="00604F6D"/>
    <w:rsid w:val="00605F2E"/>
    <w:rsid w:val="006069B3"/>
    <w:rsid w:val="00606A66"/>
    <w:rsid w:val="0060742A"/>
    <w:rsid w:val="00607454"/>
    <w:rsid w:val="00607973"/>
    <w:rsid w:val="00607D56"/>
    <w:rsid w:val="00607F97"/>
    <w:rsid w:val="00610C51"/>
    <w:rsid w:val="00610E88"/>
    <w:rsid w:val="0061122D"/>
    <w:rsid w:val="006114B9"/>
    <w:rsid w:val="0061167A"/>
    <w:rsid w:val="006119F9"/>
    <w:rsid w:val="00611B43"/>
    <w:rsid w:val="006125BF"/>
    <w:rsid w:val="006126F2"/>
    <w:rsid w:val="00612E11"/>
    <w:rsid w:val="006131EB"/>
    <w:rsid w:val="00613DCC"/>
    <w:rsid w:val="0061408A"/>
    <w:rsid w:val="00614268"/>
    <w:rsid w:val="0061444B"/>
    <w:rsid w:val="0061465A"/>
    <w:rsid w:val="00614928"/>
    <w:rsid w:val="00614C88"/>
    <w:rsid w:val="00614CE1"/>
    <w:rsid w:val="00614D17"/>
    <w:rsid w:val="0061543E"/>
    <w:rsid w:val="00615682"/>
    <w:rsid w:val="0061572C"/>
    <w:rsid w:val="006157CF"/>
    <w:rsid w:val="006159A1"/>
    <w:rsid w:val="0061614D"/>
    <w:rsid w:val="00616349"/>
    <w:rsid w:val="00616384"/>
    <w:rsid w:val="006164AA"/>
    <w:rsid w:val="0061692D"/>
    <w:rsid w:val="00616EBA"/>
    <w:rsid w:val="0061705E"/>
    <w:rsid w:val="00617635"/>
    <w:rsid w:val="006177F6"/>
    <w:rsid w:val="00617818"/>
    <w:rsid w:val="00617BBB"/>
    <w:rsid w:val="0062010E"/>
    <w:rsid w:val="00620359"/>
    <w:rsid w:val="00620839"/>
    <w:rsid w:val="00620974"/>
    <w:rsid w:val="00620FA8"/>
    <w:rsid w:val="0062150B"/>
    <w:rsid w:val="00621619"/>
    <w:rsid w:val="00621DB8"/>
    <w:rsid w:val="0062224C"/>
    <w:rsid w:val="00622B9D"/>
    <w:rsid w:val="00622C26"/>
    <w:rsid w:val="00623163"/>
    <w:rsid w:val="0062319A"/>
    <w:rsid w:val="006233C8"/>
    <w:rsid w:val="00623666"/>
    <w:rsid w:val="00623B2D"/>
    <w:rsid w:val="00624B62"/>
    <w:rsid w:val="006250AE"/>
    <w:rsid w:val="0062513D"/>
    <w:rsid w:val="00625677"/>
    <w:rsid w:val="00625823"/>
    <w:rsid w:val="006261DC"/>
    <w:rsid w:val="00626276"/>
    <w:rsid w:val="00626436"/>
    <w:rsid w:val="00626A3F"/>
    <w:rsid w:val="006274EC"/>
    <w:rsid w:val="00627836"/>
    <w:rsid w:val="00627DBF"/>
    <w:rsid w:val="00627EA2"/>
    <w:rsid w:val="006300E4"/>
    <w:rsid w:val="00630146"/>
    <w:rsid w:val="006308FB"/>
    <w:rsid w:val="00630945"/>
    <w:rsid w:val="00630BB9"/>
    <w:rsid w:val="00630CEC"/>
    <w:rsid w:val="00630CFF"/>
    <w:rsid w:val="00630E99"/>
    <w:rsid w:val="00631405"/>
    <w:rsid w:val="006319F3"/>
    <w:rsid w:val="00632BA3"/>
    <w:rsid w:val="00632C3F"/>
    <w:rsid w:val="00632E2B"/>
    <w:rsid w:val="00632F50"/>
    <w:rsid w:val="0063338E"/>
    <w:rsid w:val="00633794"/>
    <w:rsid w:val="00633E04"/>
    <w:rsid w:val="006344EC"/>
    <w:rsid w:val="006344F5"/>
    <w:rsid w:val="00635105"/>
    <w:rsid w:val="0063592E"/>
    <w:rsid w:val="00635963"/>
    <w:rsid w:val="00635E13"/>
    <w:rsid w:val="00635FBA"/>
    <w:rsid w:val="00636084"/>
    <w:rsid w:val="00636333"/>
    <w:rsid w:val="006363AD"/>
    <w:rsid w:val="006363BD"/>
    <w:rsid w:val="006366B5"/>
    <w:rsid w:val="006368A2"/>
    <w:rsid w:val="00637034"/>
    <w:rsid w:val="00637198"/>
    <w:rsid w:val="00637590"/>
    <w:rsid w:val="00637E0C"/>
    <w:rsid w:val="00640211"/>
    <w:rsid w:val="00640CB0"/>
    <w:rsid w:val="00641881"/>
    <w:rsid w:val="006419AE"/>
    <w:rsid w:val="00641A23"/>
    <w:rsid w:val="00641B62"/>
    <w:rsid w:val="006421CB"/>
    <w:rsid w:val="006424B4"/>
    <w:rsid w:val="00642976"/>
    <w:rsid w:val="00643B05"/>
    <w:rsid w:val="00643D8E"/>
    <w:rsid w:val="00644446"/>
    <w:rsid w:val="00644919"/>
    <w:rsid w:val="00644971"/>
    <w:rsid w:val="00644E63"/>
    <w:rsid w:val="00644FB6"/>
    <w:rsid w:val="006451D2"/>
    <w:rsid w:val="006454AF"/>
    <w:rsid w:val="006455C0"/>
    <w:rsid w:val="00646B43"/>
    <w:rsid w:val="00646D84"/>
    <w:rsid w:val="00647BA1"/>
    <w:rsid w:val="00647F2B"/>
    <w:rsid w:val="006506C8"/>
    <w:rsid w:val="00650B88"/>
    <w:rsid w:val="00650CF1"/>
    <w:rsid w:val="00651620"/>
    <w:rsid w:val="00651622"/>
    <w:rsid w:val="0065188C"/>
    <w:rsid w:val="006522E5"/>
    <w:rsid w:val="00652465"/>
    <w:rsid w:val="0065296D"/>
    <w:rsid w:val="006531D8"/>
    <w:rsid w:val="00653C4A"/>
    <w:rsid w:val="00653DDD"/>
    <w:rsid w:val="00654149"/>
    <w:rsid w:val="006544B7"/>
    <w:rsid w:val="00654536"/>
    <w:rsid w:val="006546B7"/>
    <w:rsid w:val="00654CF5"/>
    <w:rsid w:val="00654D4D"/>
    <w:rsid w:val="00655508"/>
    <w:rsid w:val="00655542"/>
    <w:rsid w:val="00655D31"/>
    <w:rsid w:val="00655F92"/>
    <w:rsid w:val="00655FA3"/>
    <w:rsid w:val="00656283"/>
    <w:rsid w:val="006600E6"/>
    <w:rsid w:val="00660522"/>
    <w:rsid w:val="006607FD"/>
    <w:rsid w:val="006609A0"/>
    <w:rsid w:val="006609D0"/>
    <w:rsid w:val="006609EE"/>
    <w:rsid w:val="00660CD3"/>
    <w:rsid w:val="0066198F"/>
    <w:rsid w:val="00661A98"/>
    <w:rsid w:val="00662097"/>
    <w:rsid w:val="00662709"/>
    <w:rsid w:val="00662737"/>
    <w:rsid w:val="00663820"/>
    <w:rsid w:val="006639AE"/>
    <w:rsid w:val="00663F54"/>
    <w:rsid w:val="0066490E"/>
    <w:rsid w:val="00664938"/>
    <w:rsid w:val="00664A90"/>
    <w:rsid w:val="00664C97"/>
    <w:rsid w:val="00664F31"/>
    <w:rsid w:val="00665439"/>
    <w:rsid w:val="006657D5"/>
    <w:rsid w:val="00666F09"/>
    <w:rsid w:val="0066711A"/>
    <w:rsid w:val="0066732D"/>
    <w:rsid w:val="00670075"/>
    <w:rsid w:val="00670544"/>
    <w:rsid w:val="006705D6"/>
    <w:rsid w:val="006711C9"/>
    <w:rsid w:val="00671611"/>
    <w:rsid w:val="0067195C"/>
    <w:rsid w:val="00671E30"/>
    <w:rsid w:val="006720BE"/>
    <w:rsid w:val="00673A55"/>
    <w:rsid w:val="0067451F"/>
    <w:rsid w:val="006760EF"/>
    <w:rsid w:val="006769EC"/>
    <w:rsid w:val="00676D97"/>
    <w:rsid w:val="0068039A"/>
    <w:rsid w:val="006803FE"/>
    <w:rsid w:val="00680D24"/>
    <w:rsid w:val="006815C8"/>
    <w:rsid w:val="00681F60"/>
    <w:rsid w:val="00682B29"/>
    <w:rsid w:val="00682B3A"/>
    <w:rsid w:val="00682C08"/>
    <w:rsid w:val="00682E45"/>
    <w:rsid w:val="006837C4"/>
    <w:rsid w:val="00683BB7"/>
    <w:rsid w:val="00683BDC"/>
    <w:rsid w:val="00683C67"/>
    <w:rsid w:val="0068400D"/>
    <w:rsid w:val="00684D00"/>
    <w:rsid w:val="00685268"/>
    <w:rsid w:val="00685BBB"/>
    <w:rsid w:val="00686495"/>
    <w:rsid w:val="00686E63"/>
    <w:rsid w:val="006876FA"/>
    <w:rsid w:val="00687796"/>
    <w:rsid w:val="00687B29"/>
    <w:rsid w:val="00687DB0"/>
    <w:rsid w:val="006901B5"/>
    <w:rsid w:val="00690456"/>
    <w:rsid w:val="00690508"/>
    <w:rsid w:val="00690586"/>
    <w:rsid w:val="006907E6"/>
    <w:rsid w:val="0069098D"/>
    <w:rsid w:val="00690A21"/>
    <w:rsid w:val="00690BBC"/>
    <w:rsid w:val="006919F5"/>
    <w:rsid w:val="00693213"/>
    <w:rsid w:val="006933C6"/>
    <w:rsid w:val="00693463"/>
    <w:rsid w:val="00693541"/>
    <w:rsid w:val="00693545"/>
    <w:rsid w:val="006935B9"/>
    <w:rsid w:val="00694158"/>
    <w:rsid w:val="0069444E"/>
    <w:rsid w:val="00694638"/>
    <w:rsid w:val="006949CF"/>
    <w:rsid w:val="00694C6E"/>
    <w:rsid w:val="00694F07"/>
    <w:rsid w:val="00694FE6"/>
    <w:rsid w:val="00695445"/>
    <w:rsid w:val="0069559E"/>
    <w:rsid w:val="0069576F"/>
    <w:rsid w:val="006966E2"/>
    <w:rsid w:val="00696A32"/>
    <w:rsid w:val="00696ED0"/>
    <w:rsid w:val="00697D57"/>
    <w:rsid w:val="00697F36"/>
    <w:rsid w:val="006A19BB"/>
    <w:rsid w:val="006A1BB5"/>
    <w:rsid w:val="006A1C46"/>
    <w:rsid w:val="006A1D45"/>
    <w:rsid w:val="006A1E36"/>
    <w:rsid w:val="006A2700"/>
    <w:rsid w:val="006A27D8"/>
    <w:rsid w:val="006A286A"/>
    <w:rsid w:val="006A2BA0"/>
    <w:rsid w:val="006A375B"/>
    <w:rsid w:val="006A3826"/>
    <w:rsid w:val="006A3A28"/>
    <w:rsid w:val="006A3D41"/>
    <w:rsid w:val="006A3DAE"/>
    <w:rsid w:val="006A496A"/>
    <w:rsid w:val="006A55DA"/>
    <w:rsid w:val="006A596A"/>
    <w:rsid w:val="006A5B68"/>
    <w:rsid w:val="006A6679"/>
    <w:rsid w:val="006A6A35"/>
    <w:rsid w:val="006A6B66"/>
    <w:rsid w:val="006A6FB3"/>
    <w:rsid w:val="006A730F"/>
    <w:rsid w:val="006A736A"/>
    <w:rsid w:val="006A754E"/>
    <w:rsid w:val="006A7863"/>
    <w:rsid w:val="006A78BB"/>
    <w:rsid w:val="006A7B8F"/>
    <w:rsid w:val="006A7E1A"/>
    <w:rsid w:val="006B05E7"/>
    <w:rsid w:val="006B0D0C"/>
    <w:rsid w:val="006B0E36"/>
    <w:rsid w:val="006B0EB3"/>
    <w:rsid w:val="006B103C"/>
    <w:rsid w:val="006B1383"/>
    <w:rsid w:val="006B1522"/>
    <w:rsid w:val="006B15DD"/>
    <w:rsid w:val="006B1A17"/>
    <w:rsid w:val="006B1E6C"/>
    <w:rsid w:val="006B23D9"/>
    <w:rsid w:val="006B2787"/>
    <w:rsid w:val="006B2B0D"/>
    <w:rsid w:val="006B3821"/>
    <w:rsid w:val="006B3E40"/>
    <w:rsid w:val="006B4202"/>
    <w:rsid w:val="006B4249"/>
    <w:rsid w:val="006B4876"/>
    <w:rsid w:val="006B555B"/>
    <w:rsid w:val="006B5F09"/>
    <w:rsid w:val="006B603D"/>
    <w:rsid w:val="006B619D"/>
    <w:rsid w:val="006B62D0"/>
    <w:rsid w:val="006B65C8"/>
    <w:rsid w:val="006B6701"/>
    <w:rsid w:val="006B68DC"/>
    <w:rsid w:val="006B7079"/>
    <w:rsid w:val="006B7222"/>
    <w:rsid w:val="006B7278"/>
    <w:rsid w:val="006B7D72"/>
    <w:rsid w:val="006B7E12"/>
    <w:rsid w:val="006C0120"/>
    <w:rsid w:val="006C023B"/>
    <w:rsid w:val="006C0550"/>
    <w:rsid w:val="006C0C5E"/>
    <w:rsid w:val="006C106A"/>
    <w:rsid w:val="006C2285"/>
    <w:rsid w:val="006C23E6"/>
    <w:rsid w:val="006C2637"/>
    <w:rsid w:val="006C2947"/>
    <w:rsid w:val="006C32DD"/>
    <w:rsid w:val="006C3C45"/>
    <w:rsid w:val="006C3CBE"/>
    <w:rsid w:val="006C424D"/>
    <w:rsid w:val="006C4911"/>
    <w:rsid w:val="006C4F06"/>
    <w:rsid w:val="006C5F98"/>
    <w:rsid w:val="006C6033"/>
    <w:rsid w:val="006C6096"/>
    <w:rsid w:val="006C625E"/>
    <w:rsid w:val="006C6285"/>
    <w:rsid w:val="006C64FF"/>
    <w:rsid w:val="006C697F"/>
    <w:rsid w:val="006C73BF"/>
    <w:rsid w:val="006C7579"/>
    <w:rsid w:val="006C7631"/>
    <w:rsid w:val="006C789E"/>
    <w:rsid w:val="006C7B85"/>
    <w:rsid w:val="006D0366"/>
    <w:rsid w:val="006D0803"/>
    <w:rsid w:val="006D0BB9"/>
    <w:rsid w:val="006D124C"/>
    <w:rsid w:val="006D1382"/>
    <w:rsid w:val="006D168E"/>
    <w:rsid w:val="006D1815"/>
    <w:rsid w:val="006D1859"/>
    <w:rsid w:val="006D1C1F"/>
    <w:rsid w:val="006D1E4E"/>
    <w:rsid w:val="006D2513"/>
    <w:rsid w:val="006D26CA"/>
    <w:rsid w:val="006D286B"/>
    <w:rsid w:val="006D2ACE"/>
    <w:rsid w:val="006D341B"/>
    <w:rsid w:val="006D3810"/>
    <w:rsid w:val="006D44C4"/>
    <w:rsid w:val="006D466C"/>
    <w:rsid w:val="006D4720"/>
    <w:rsid w:val="006D5926"/>
    <w:rsid w:val="006D6694"/>
    <w:rsid w:val="006D6A91"/>
    <w:rsid w:val="006D6BF1"/>
    <w:rsid w:val="006D6C22"/>
    <w:rsid w:val="006D6CEE"/>
    <w:rsid w:val="006D7336"/>
    <w:rsid w:val="006D73A0"/>
    <w:rsid w:val="006D7767"/>
    <w:rsid w:val="006D7BB2"/>
    <w:rsid w:val="006D7D7A"/>
    <w:rsid w:val="006E00BB"/>
    <w:rsid w:val="006E04F3"/>
    <w:rsid w:val="006E0E63"/>
    <w:rsid w:val="006E0F81"/>
    <w:rsid w:val="006E127D"/>
    <w:rsid w:val="006E2D61"/>
    <w:rsid w:val="006E2E9B"/>
    <w:rsid w:val="006E33CB"/>
    <w:rsid w:val="006E394A"/>
    <w:rsid w:val="006E3A68"/>
    <w:rsid w:val="006E3AA8"/>
    <w:rsid w:val="006E4AF1"/>
    <w:rsid w:val="006E4F6D"/>
    <w:rsid w:val="006E502E"/>
    <w:rsid w:val="006E52D1"/>
    <w:rsid w:val="006E57B4"/>
    <w:rsid w:val="006E5E74"/>
    <w:rsid w:val="006E6DA2"/>
    <w:rsid w:val="006E6E55"/>
    <w:rsid w:val="006E70C5"/>
    <w:rsid w:val="006E739B"/>
    <w:rsid w:val="006E7839"/>
    <w:rsid w:val="006E7B1F"/>
    <w:rsid w:val="006F00EF"/>
    <w:rsid w:val="006F01E1"/>
    <w:rsid w:val="006F0599"/>
    <w:rsid w:val="006F0753"/>
    <w:rsid w:val="006F0ED6"/>
    <w:rsid w:val="006F104E"/>
    <w:rsid w:val="006F1151"/>
    <w:rsid w:val="006F123D"/>
    <w:rsid w:val="006F178D"/>
    <w:rsid w:val="006F1B05"/>
    <w:rsid w:val="006F1DBC"/>
    <w:rsid w:val="006F213D"/>
    <w:rsid w:val="006F224A"/>
    <w:rsid w:val="006F295F"/>
    <w:rsid w:val="006F2DD9"/>
    <w:rsid w:val="006F2F8F"/>
    <w:rsid w:val="006F35D1"/>
    <w:rsid w:val="006F35DC"/>
    <w:rsid w:val="006F3E55"/>
    <w:rsid w:val="006F3EA6"/>
    <w:rsid w:val="006F411B"/>
    <w:rsid w:val="006F419C"/>
    <w:rsid w:val="006F4989"/>
    <w:rsid w:val="006F4A57"/>
    <w:rsid w:val="006F4E29"/>
    <w:rsid w:val="006F595D"/>
    <w:rsid w:val="006F5EB6"/>
    <w:rsid w:val="006F62A0"/>
    <w:rsid w:val="006F6681"/>
    <w:rsid w:val="006F6B69"/>
    <w:rsid w:val="006F6C76"/>
    <w:rsid w:val="006F71F3"/>
    <w:rsid w:val="006F7B9B"/>
    <w:rsid w:val="007000DB"/>
    <w:rsid w:val="00700874"/>
    <w:rsid w:val="00700AFF"/>
    <w:rsid w:val="00700BCD"/>
    <w:rsid w:val="00700E62"/>
    <w:rsid w:val="00700E94"/>
    <w:rsid w:val="0070128E"/>
    <w:rsid w:val="00701435"/>
    <w:rsid w:val="0070162C"/>
    <w:rsid w:val="0070181E"/>
    <w:rsid w:val="00701B27"/>
    <w:rsid w:val="00701DFF"/>
    <w:rsid w:val="00702121"/>
    <w:rsid w:val="007025B4"/>
    <w:rsid w:val="00702824"/>
    <w:rsid w:val="00702B05"/>
    <w:rsid w:val="00702EE7"/>
    <w:rsid w:val="00703F92"/>
    <w:rsid w:val="007043C7"/>
    <w:rsid w:val="007046CD"/>
    <w:rsid w:val="00704D40"/>
    <w:rsid w:val="00705706"/>
    <w:rsid w:val="00705A39"/>
    <w:rsid w:val="00705A61"/>
    <w:rsid w:val="007066C9"/>
    <w:rsid w:val="00707665"/>
    <w:rsid w:val="00707ECA"/>
    <w:rsid w:val="00710167"/>
    <w:rsid w:val="00710643"/>
    <w:rsid w:val="00710A73"/>
    <w:rsid w:val="00710FDD"/>
    <w:rsid w:val="00711095"/>
    <w:rsid w:val="0071190A"/>
    <w:rsid w:val="007119B2"/>
    <w:rsid w:val="00711DE5"/>
    <w:rsid w:val="00712200"/>
    <w:rsid w:val="007122A0"/>
    <w:rsid w:val="007123E8"/>
    <w:rsid w:val="007128E8"/>
    <w:rsid w:val="00712B7F"/>
    <w:rsid w:val="00712D3F"/>
    <w:rsid w:val="007130DB"/>
    <w:rsid w:val="00713764"/>
    <w:rsid w:val="00713BDA"/>
    <w:rsid w:val="00713F1F"/>
    <w:rsid w:val="00714778"/>
    <w:rsid w:val="00715498"/>
    <w:rsid w:val="0071586F"/>
    <w:rsid w:val="00715916"/>
    <w:rsid w:val="00715BE2"/>
    <w:rsid w:val="00715CAF"/>
    <w:rsid w:val="00715E7A"/>
    <w:rsid w:val="00715ECE"/>
    <w:rsid w:val="007163B4"/>
    <w:rsid w:val="00716CC0"/>
    <w:rsid w:val="00717106"/>
    <w:rsid w:val="0071715D"/>
    <w:rsid w:val="00717414"/>
    <w:rsid w:val="007178CA"/>
    <w:rsid w:val="00717BFE"/>
    <w:rsid w:val="00717D97"/>
    <w:rsid w:val="00717F3A"/>
    <w:rsid w:val="00720761"/>
    <w:rsid w:val="00720783"/>
    <w:rsid w:val="0072082A"/>
    <w:rsid w:val="00720AC9"/>
    <w:rsid w:val="00720FF4"/>
    <w:rsid w:val="00721278"/>
    <w:rsid w:val="0072135F"/>
    <w:rsid w:val="007213D0"/>
    <w:rsid w:val="00721BB4"/>
    <w:rsid w:val="00721C85"/>
    <w:rsid w:val="00721EB2"/>
    <w:rsid w:val="00721FF0"/>
    <w:rsid w:val="00722B2E"/>
    <w:rsid w:val="00722C3C"/>
    <w:rsid w:val="00722FB1"/>
    <w:rsid w:val="007231FB"/>
    <w:rsid w:val="007235A7"/>
    <w:rsid w:val="0072405B"/>
    <w:rsid w:val="007243BD"/>
    <w:rsid w:val="007248E6"/>
    <w:rsid w:val="00724DA5"/>
    <w:rsid w:val="007251B1"/>
    <w:rsid w:val="0072548B"/>
    <w:rsid w:val="007254A1"/>
    <w:rsid w:val="007254ED"/>
    <w:rsid w:val="00725925"/>
    <w:rsid w:val="00725A95"/>
    <w:rsid w:val="00725DBF"/>
    <w:rsid w:val="00725FC2"/>
    <w:rsid w:val="00726959"/>
    <w:rsid w:val="00726F51"/>
    <w:rsid w:val="00727F4E"/>
    <w:rsid w:val="0073013A"/>
    <w:rsid w:val="00730544"/>
    <w:rsid w:val="00730BA7"/>
    <w:rsid w:val="00730E97"/>
    <w:rsid w:val="00731991"/>
    <w:rsid w:val="00731F34"/>
    <w:rsid w:val="0073254D"/>
    <w:rsid w:val="0073262E"/>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5D5"/>
    <w:rsid w:val="00736772"/>
    <w:rsid w:val="00736913"/>
    <w:rsid w:val="00736C9D"/>
    <w:rsid w:val="00737696"/>
    <w:rsid w:val="0074009D"/>
    <w:rsid w:val="007407EB"/>
    <w:rsid w:val="007409B1"/>
    <w:rsid w:val="007413D0"/>
    <w:rsid w:val="00741724"/>
    <w:rsid w:val="0074189D"/>
    <w:rsid w:val="00741A3D"/>
    <w:rsid w:val="00741B87"/>
    <w:rsid w:val="00741FE5"/>
    <w:rsid w:val="0074217D"/>
    <w:rsid w:val="00742204"/>
    <w:rsid w:val="007422AE"/>
    <w:rsid w:val="00742467"/>
    <w:rsid w:val="0074255B"/>
    <w:rsid w:val="0074278B"/>
    <w:rsid w:val="00742DD5"/>
    <w:rsid w:val="00743562"/>
    <w:rsid w:val="00743F33"/>
    <w:rsid w:val="0074490F"/>
    <w:rsid w:val="00744F66"/>
    <w:rsid w:val="007450A8"/>
    <w:rsid w:val="00745A17"/>
    <w:rsid w:val="00745A57"/>
    <w:rsid w:val="007465AC"/>
    <w:rsid w:val="00746867"/>
    <w:rsid w:val="00746D4B"/>
    <w:rsid w:val="00746E16"/>
    <w:rsid w:val="007476C5"/>
    <w:rsid w:val="00747920"/>
    <w:rsid w:val="00747A26"/>
    <w:rsid w:val="00747D48"/>
    <w:rsid w:val="00747F04"/>
    <w:rsid w:val="0075040E"/>
    <w:rsid w:val="007504A3"/>
    <w:rsid w:val="00750624"/>
    <w:rsid w:val="007506D6"/>
    <w:rsid w:val="00750F3A"/>
    <w:rsid w:val="0075182B"/>
    <w:rsid w:val="00751891"/>
    <w:rsid w:val="00751AF7"/>
    <w:rsid w:val="007520F8"/>
    <w:rsid w:val="00752125"/>
    <w:rsid w:val="00752359"/>
    <w:rsid w:val="00752469"/>
    <w:rsid w:val="0075259D"/>
    <w:rsid w:val="00752752"/>
    <w:rsid w:val="007529E0"/>
    <w:rsid w:val="00752FF4"/>
    <w:rsid w:val="007541C5"/>
    <w:rsid w:val="0075434E"/>
    <w:rsid w:val="007549AF"/>
    <w:rsid w:val="00755519"/>
    <w:rsid w:val="007558C7"/>
    <w:rsid w:val="007559FB"/>
    <w:rsid w:val="007560D7"/>
    <w:rsid w:val="007560FC"/>
    <w:rsid w:val="007565EE"/>
    <w:rsid w:val="00756CF6"/>
    <w:rsid w:val="00757884"/>
    <w:rsid w:val="00757A0E"/>
    <w:rsid w:val="00757C90"/>
    <w:rsid w:val="00760501"/>
    <w:rsid w:val="007615B3"/>
    <w:rsid w:val="0076187F"/>
    <w:rsid w:val="00761A9A"/>
    <w:rsid w:val="0076220E"/>
    <w:rsid w:val="007627CC"/>
    <w:rsid w:val="007628BD"/>
    <w:rsid w:val="00762922"/>
    <w:rsid w:val="007635A3"/>
    <w:rsid w:val="00764274"/>
    <w:rsid w:val="0076460F"/>
    <w:rsid w:val="007649DC"/>
    <w:rsid w:val="007651D9"/>
    <w:rsid w:val="00765416"/>
    <w:rsid w:val="00765530"/>
    <w:rsid w:val="00765930"/>
    <w:rsid w:val="007661AC"/>
    <w:rsid w:val="0076654F"/>
    <w:rsid w:val="007667CD"/>
    <w:rsid w:val="00766A8E"/>
    <w:rsid w:val="00766B13"/>
    <w:rsid w:val="0076736A"/>
    <w:rsid w:val="0076757C"/>
    <w:rsid w:val="007677A6"/>
    <w:rsid w:val="00767CAC"/>
    <w:rsid w:val="00767DEA"/>
    <w:rsid w:val="0077020E"/>
    <w:rsid w:val="007704E9"/>
    <w:rsid w:val="0077080B"/>
    <w:rsid w:val="007708E1"/>
    <w:rsid w:val="00770EED"/>
    <w:rsid w:val="00771080"/>
    <w:rsid w:val="0077128A"/>
    <w:rsid w:val="0077140C"/>
    <w:rsid w:val="0077166A"/>
    <w:rsid w:val="00771708"/>
    <w:rsid w:val="00771A61"/>
    <w:rsid w:val="00771F52"/>
    <w:rsid w:val="007722D8"/>
    <w:rsid w:val="00772489"/>
    <w:rsid w:val="00772899"/>
    <w:rsid w:val="007729FF"/>
    <w:rsid w:val="00772E8B"/>
    <w:rsid w:val="00773437"/>
    <w:rsid w:val="0077383A"/>
    <w:rsid w:val="00773F78"/>
    <w:rsid w:val="00774013"/>
    <w:rsid w:val="007746BA"/>
    <w:rsid w:val="007748C9"/>
    <w:rsid w:val="00775210"/>
    <w:rsid w:val="00775824"/>
    <w:rsid w:val="007762B6"/>
    <w:rsid w:val="00777590"/>
    <w:rsid w:val="00777A58"/>
    <w:rsid w:val="00777CC9"/>
    <w:rsid w:val="00777FB8"/>
    <w:rsid w:val="007803A9"/>
    <w:rsid w:val="00780454"/>
    <w:rsid w:val="007805D0"/>
    <w:rsid w:val="0078089E"/>
    <w:rsid w:val="007808F3"/>
    <w:rsid w:val="00780D91"/>
    <w:rsid w:val="00781A45"/>
    <w:rsid w:val="00781CEE"/>
    <w:rsid w:val="00781EA8"/>
    <w:rsid w:val="00781EB8"/>
    <w:rsid w:val="007835C2"/>
    <w:rsid w:val="007838CE"/>
    <w:rsid w:val="00783BD2"/>
    <w:rsid w:val="00783C6C"/>
    <w:rsid w:val="007841E6"/>
    <w:rsid w:val="00784504"/>
    <w:rsid w:val="00784572"/>
    <w:rsid w:val="00784ACB"/>
    <w:rsid w:val="007851F2"/>
    <w:rsid w:val="00785326"/>
    <w:rsid w:val="007855CE"/>
    <w:rsid w:val="0078569F"/>
    <w:rsid w:val="0078629C"/>
    <w:rsid w:val="007865E5"/>
    <w:rsid w:val="00786DFD"/>
    <w:rsid w:val="00786F13"/>
    <w:rsid w:val="00786FE7"/>
    <w:rsid w:val="007873F2"/>
    <w:rsid w:val="00787634"/>
    <w:rsid w:val="00787736"/>
    <w:rsid w:val="00787A72"/>
    <w:rsid w:val="00787AA7"/>
    <w:rsid w:val="0079048B"/>
    <w:rsid w:val="007905B8"/>
    <w:rsid w:val="00790719"/>
    <w:rsid w:val="007909B0"/>
    <w:rsid w:val="00790C0A"/>
    <w:rsid w:val="007911EE"/>
    <w:rsid w:val="007912EA"/>
    <w:rsid w:val="00791472"/>
    <w:rsid w:val="00792C96"/>
    <w:rsid w:val="00792EB3"/>
    <w:rsid w:val="00793674"/>
    <w:rsid w:val="0079370C"/>
    <w:rsid w:val="00793AE9"/>
    <w:rsid w:val="00794201"/>
    <w:rsid w:val="007942AC"/>
    <w:rsid w:val="00794D7C"/>
    <w:rsid w:val="00795380"/>
    <w:rsid w:val="007953A9"/>
    <w:rsid w:val="0079546C"/>
    <w:rsid w:val="00795970"/>
    <w:rsid w:val="0079686A"/>
    <w:rsid w:val="007969B5"/>
    <w:rsid w:val="00796C61"/>
    <w:rsid w:val="0079765B"/>
    <w:rsid w:val="00797A13"/>
    <w:rsid w:val="00797A78"/>
    <w:rsid w:val="00797B83"/>
    <w:rsid w:val="00797FFD"/>
    <w:rsid w:val="007A0A7E"/>
    <w:rsid w:val="007A12D0"/>
    <w:rsid w:val="007A13A7"/>
    <w:rsid w:val="007A1B1A"/>
    <w:rsid w:val="007A1E39"/>
    <w:rsid w:val="007A20D1"/>
    <w:rsid w:val="007A24E8"/>
    <w:rsid w:val="007A2623"/>
    <w:rsid w:val="007A2B30"/>
    <w:rsid w:val="007A2E22"/>
    <w:rsid w:val="007A3753"/>
    <w:rsid w:val="007A4268"/>
    <w:rsid w:val="007A4500"/>
    <w:rsid w:val="007A4ADE"/>
    <w:rsid w:val="007A5395"/>
    <w:rsid w:val="007A55E5"/>
    <w:rsid w:val="007A5711"/>
    <w:rsid w:val="007A61C9"/>
    <w:rsid w:val="007A64BF"/>
    <w:rsid w:val="007A6705"/>
    <w:rsid w:val="007A6C35"/>
    <w:rsid w:val="007A73DB"/>
    <w:rsid w:val="007A7483"/>
    <w:rsid w:val="007A7A7F"/>
    <w:rsid w:val="007A7B94"/>
    <w:rsid w:val="007A7E8C"/>
    <w:rsid w:val="007B01ED"/>
    <w:rsid w:val="007B04AB"/>
    <w:rsid w:val="007B107D"/>
    <w:rsid w:val="007B120A"/>
    <w:rsid w:val="007B1346"/>
    <w:rsid w:val="007B14A2"/>
    <w:rsid w:val="007B15B0"/>
    <w:rsid w:val="007B17A7"/>
    <w:rsid w:val="007B1A4B"/>
    <w:rsid w:val="007B1F69"/>
    <w:rsid w:val="007B2044"/>
    <w:rsid w:val="007B2960"/>
    <w:rsid w:val="007B2DFF"/>
    <w:rsid w:val="007B3981"/>
    <w:rsid w:val="007B6893"/>
    <w:rsid w:val="007B6E60"/>
    <w:rsid w:val="007B7DA2"/>
    <w:rsid w:val="007C003A"/>
    <w:rsid w:val="007C01A2"/>
    <w:rsid w:val="007C04DD"/>
    <w:rsid w:val="007C0682"/>
    <w:rsid w:val="007C0921"/>
    <w:rsid w:val="007C0C14"/>
    <w:rsid w:val="007C0F40"/>
    <w:rsid w:val="007C19E0"/>
    <w:rsid w:val="007C2043"/>
    <w:rsid w:val="007C23B8"/>
    <w:rsid w:val="007C25BA"/>
    <w:rsid w:val="007C31BA"/>
    <w:rsid w:val="007C36F2"/>
    <w:rsid w:val="007C3B48"/>
    <w:rsid w:val="007C3EEC"/>
    <w:rsid w:val="007C4DF7"/>
    <w:rsid w:val="007C4E69"/>
    <w:rsid w:val="007C531F"/>
    <w:rsid w:val="007C54C3"/>
    <w:rsid w:val="007C54F8"/>
    <w:rsid w:val="007C5B26"/>
    <w:rsid w:val="007C5C1F"/>
    <w:rsid w:val="007C5E9A"/>
    <w:rsid w:val="007C5F09"/>
    <w:rsid w:val="007C63C5"/>
    <w:rsid w:val="007C665F"/>
    <w:rsid w:val="007C6F3C"/>
    <w:rsid w:val="007C6FD8"/>
    <w:rsid w:val="007C7215"/>
    <w:rsid w:val="007C72DD"/>
    <w:rsid w:val="007C76A8"/>
    <w:rsid w:val="007C7851"/>
    <w:rsid w:val="007C7A75"/>
    <w:rsid w:val="007C7D0B"/>
    <w:rsid w:val="007C7EE6"/>
    <w:rsid w:val="007D037D"/>
    <w:rsid w:val="007D068F"/>
    <w:rsid w:val="007D0FF8"/>
    <w:rsid w:val="007D2735"/>
    <w:rsid w:val="007D330F"/>
    <w:rsid w:val="007D3493"/>
    <w:rsid w:val="007D39C1"/>
    <w:rsid w:val="007D3C63"/>
    <w:rsid w:val="007D4C53"/>
    <w:rsid w:val="007D4CAA"/>
    <w:rsid w:val="007D4CC8"/>
    <w:rsid w:val="007D54DA"/>
    <w:rsid w:val="007D65F8"/>
    <w:rsid w:val="007D66E1"/>
    <w:rsid w:val="007D6A99"/>
    <w:rsid w:val="007D6B5B"/>
    <w:rsid w:val="007D7564"/>
    <w:rsid w:val="007D7FB9"/>
    <w:rsid w:val="007E0057"/>
    <w:rsid w:val="007E0953"/>
    <w:rsid w:val="007E09DB"/>
    <w:rsid w:val="007E0C7D"/>
    <w:rsid w:val="007E150C"/>
    <w:rsid w:val="007E174F"/>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60C5"/>
    <w:rsid w:val="007E693B"/>
    <w:rsid w:val="007E69CA"/>
    <w:rsid w:val="007E6E2A"/>
    <w:rsid w:val="007E6FE7"/>
    <w:rsid w:val="007E73F4"/>
    <w:rsid w:val="007E773E"/>
    <w:rsid w:val="007E7955"/>
    <w:rsid w:val="007E7B6A"/>
    <w:rsid w:val="007F005E"/>
    <w:rsid w:val="007F0EE2"/>
    <w:rsid w:val="007F175E"/>
    <w:rsid w:val="007F1DC3"/>
    <w:rsid w:val="007F2B93"/>
    <w:rsid w:val="007F2E4C"/>
    <w:rsid w:val="007F3275"/>
    <w:rsid w:val="007F3A55"/>
    <w:rsid w:val="007F3D88"/>
    <w:rsid w:val="007F3EFB"/>
    <w:rsid w:val="007F4711"/>
    <w:rsid w:val="007F4733"/>
    <w:rsid w:val="007F51C1"/>
    <w:rsid w:val="007F5C39"/>
    <w:rsid w:val="007F5CEC"/>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19EB"/>
    <w:rsid w:val="00801C31"/>
    <w:rsid w:val="008024E8"/>
    <w:rsid w:val="008026DF"/>
    <w:rsid w:val="008028A3"/>
    <w:rsid w:val="00802C3E"/>
    <w:rsid w:val="0080302B"/>
    <w:rsid w:val="008031AF"/>
    <w:rsid w:val="00803345"/>
    <w:rsid w:val="00803A79"/>
    <w:rsid w:val="00803E1A"/>
    <w:rsid w:val="00804511"/>
    <w:rsid w:val="00804852"/>
    <w:rsid w:val="0080503E"/>
    <w:rsid w:val="008051D3"/>
    <w:rsid w:val="0080560D"/>
    <w:rsid w:val="0080562F"/>
    <w:rsid w:val="0080584B"/>
    <w:rsid w:val="008067E7"/>
    <w:rsid w:val="00806FF8"/>
    <w:rsid w:val="008075A0"/>
    <w:rsid w:val="0080770A"/>
    <w:rsid w:val="00807BDA"/>
    <w:rsid w:val="00807D24"/>
    <w:rsid w:val="00807ECC"/>
    <w:rsid w:val="00810C47"/>
    <w:rsid w:val="00811402"/>
    <w:rsid w:val="00811404"/>
    <w:rsid w:val="00811A06"/>
    <w:rsid w:val="00811E6E"/>
    <w:rsid w:val="008124C3"/>
    <w:rsid w:val="008124D3"/>
    <w:rsid w:val="00812835"/>
    <w:rsid w:val="008128E2"/>
    <w:rsid w:val="00812CF8"/>
    <w:rsid w:val="00812D44"/>
    <w:rsid w:val="00812F95"/>
    <w:rsid w:val="00813271"/>
    <w:rsid w:val="008134CC"/>
    <w:rsid w:val="00813658"/>
    <w:rsid w:val="008139B5"/>
    <w:rsid w:val="00813A45"/>
    <w:rsid w:val="00813C2D"/>
    <w:rsid w:val="00813F3C"/>
    <w:rsid w:val="00814039"/>
    <w:rsid w:val="008143CF"/>
    <w:rsid w:val="008147B5"/>
    <w:rsid w:val="00814918"/>
    <w:rsid w:val="0081506A"/>
    <w:rsid w:val="00815640"/>
    <w:rsid w:val="00815C3B"/>
    <w:rsid w:val="008165DB"/>
    <w:rsid w:val="008168C3"/>
    <w:rsid w:val="00816F89"/>
    <w:rsid w:val="0082046C"/>
    <w:rsid w:val="0082049F"/>
    <w:rsid w:val="00820D62"/>
    <w:rsid w:val="0082129B"/>
    <w:rsid w:val="00821535"/>
    <w:rsid w:val="008215E5"/>
    <w:rsid w:val="00821692"/>
    <w:rsid w:val="00821746"/>
    <w:rsid w:val="00822444"/>
    <w:rsid w:val="008232A9"/>
    <w:rsid w:val="008233DA"/>
    <w:rsid w:val="00823CE7"/>
    <w:rsid w:val="00823F3C"/>
    <w:rsid w:val="00824468"/>
    <w:rsid w:val="00824544"/>
    <w:rsid w:val="00824D4D"/>
    <w:rsid w:val="00825262"/>
    <w:rsid w:val="008253FA"/>
    <w:rsid w:val="00825D8A"/>
    <w:rsid w:val="00826843"/>
    <w:rsid w:val="00826BCA"/>
    <w:rsid w:val="00826E16"/>
    <w:rsid w:val="00827AD4"/>
    <w:rsid w:val="00830221"/>
    <w:rsid w:val="00830C46"/>
    <w:rsid w:val="00830CC5"/>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C48"/>
    <w:rsid w:val="00836041"/>
    <w:rsid w:val="00836203"/>
    <w:rsid w:val="008363F4"/>
    <w:rsid w:val="008365EA"/>
    <w:rsid w:val="00836680"/>
    <w:rsid w:val="00836B71"/>
    <w:rsid w:val="0083707A"/>
    <w:rsid w:val="008371EC"/>
    <w:rsid w:val="008379CC"/>
    <w:rsid w:val="00837D69"/>
    <w:rsid w:val="008405DC"/>
    <w:rsid w:val="008407C9"/>
    <w:rsid w:val="00840C87"/>
    <w:rsid w:val="0084123C"/>
    <w:rsid w:val="0084160F"/>
    <w:rsid w:val="0084198F"/>
    <w:rsid w:val="008424DB"/>
    <w:rsid w:val="0084256B"/>
    <w:rsid w:val="008426DD"/>
    <w:rsid w:val="00842A35"/>
    <w:rsid w:val="00842AB2"/>
    <w:rsid w:val="00842B7B"/>
    <w:rsid w:val="00843238"/>
    <w:rsid w:val="008435F4"/>
    <w:rsid w:val="008438EF"/>
    <w:rsid w:val="0084391B"/>
    <w:rsid w:val="00843F05"/>
    <w:rsid w:val="008441EC"/>
    <w:rsid w:val="00844275"/>
    <w:rsid w:val="0084459D"/>
    <w:rsid w:val="0084467F"/>
    <w:rsid w:val="008446B8"/>
    <w:rsid w:val="00844BAE"/>
    <w:rsid w:val="00844D7D"/>
    <w:rsid w:val="00845242"/>
    <w:rsid w:val="00845786"/>
    <w:rsid w:val="00845E19"/>
    <w:rsid w:val="00846BCF"/>
    <w:rsid w:val="00846C03"/>
    <w:rsid w:val="00846E34"/>
    <w:rsid w:val="00846F34"/>
    <w:rsid w:val="00850574"/>
    <w:rsid w:val="00850733"/>
    <w:rsid w:val="00850A42"/>
    <w:rsid w:val="00850B7F"/>
    <w:rsid w:val="00850E62"/>
    <w:rsid w:val="008511CC"/>
    <w:rsid w:val="008517F1"/>
    <w:rsid w:val="00851947"/>
    <w:rsid w:val="00851C8E"/>
    <w:rsid w:val="00852787"/>
    <w:rsid w:val="008527F6"/>
    <w:rsid w:val="008529DD"/>
    <w:rsid w:val="00853D1B"/>
    <w:rsid w:val="00854B4E"/>
    <w:rsid w:val="00855201"/>
    <w:rsid w:val="008555E7"/>
    <w:rsid w:val="00855619"/>
    <w:rsid w:val="008559A1"/>
    <w:rsid w:val="008559FA"/>
    <w:rsid w:val="00855A72"/>
    <w:rsid w:val="00855B9C"/>
    <w:rsid w:val="00856064"/>
    <w:rsid w:val="008563FD"/>
    <w:rsid w:val="008568A1"/>
    <w:rsid w:val="008570EB"/>
    <w:rsid w:val="008577FA"/>
    <w:rsid w:val="00857BE7"/>
    <w:rsid w:val="0086068D"/>
    <w:rsid w:val="008608C6"/>
    <w:rsid w:val="00860984"/>
    <w:rsid w:val="008611E6"/>
    <w:rsid w:val="00861699"/>
    <w:rsid w:val="00861EC1"/>
    <w:rsid w:val="0086206F"/>
    <w:rsid w:val="00863120"/>
    <w:rsid w:val="0086313A"/>
    <w:rsid w:val="0086378C"/>
    <w:rsid w:val="008640EB"/>
    <w:rsid w:val="0086411B"/>
    <w:rsid w:val="0086432F"/>
    <w:rsid w:val="008650A6"/>
    <w:rsid w:val="00865729"/>
    <w:rsid w:val="00866587"/>
    <w:rsid w:val="00867424"/>
    <w:rsid w:val="00867543"/>
    <w:rsid w:val="00867740"/>
    <w:rsid w:val="008678E7"/>
    <w:rsid w:val="00867D7A"/>
    <w:rsid w:val="00867E2A"/>
    <w:rsid w:val="00870082"/>
    <w:rsid w:val="008704E5"/>
    <w:rsid w:val="00870A21"/>
    <w:rsid w:val="00870B64"/>
    <w:rsid w:val="00870DD8"/>
    <w:rsid w:val="00870FC5"/>
    <w:rsid w:val="00871494"/>
    <w:rsid w:val="00871541"/>
    <w:rsid w:val="00871B1F"/>
    <w:rsid w:val="00872064"/>
    <w:rsid w:val="00872233"/>
    <w:rsid w:val="008725DD"/>
    <w:rsid w:val="00872939"/>
    <w:rsid w:val="00873078"/>
    <w:rsid w:val="0087314F"/>
    <w:rsid w:val="00873285"/>
    <w:rsid w:val="0087382C"/>
    <w:rsid w:val="00873B76"/>
    <w:rsid w:val="00873B82"/>
    <w:rsid w:val="00873C98"/>
    <w:rsid w:val="00873D95"/>
    <w:rsid w:val="00873F07"/>
    <w:rsid w:val="008747FB"/>
    <w:rsid w:val="00874C4D"/>
    <w:rsid w:val="00874D43"/>
    <w:rsid w:val="0087528B"/>
    <w:rsid w:val="008753AC"/>
    <w:rsid w:val="008758B2"/>
    <w:rsid w:val="00875B9A"/>
    <w:rsid w:val="0087615D"/>
    <w:rsid w:val="00876D62"/>
    <w:rsid w:val="008770EF"/>
    <w:rsid w:val="008772BB"/>
    <w:rsid w:val="00877466"/>
    <w:rsid w:val="00877550"/>
    <w:rsid w:val="008779BA"/>
    <w:rsid w:val="008805E8"/>
    <w:rsid w:val="00880D1F"/>
    <w:rsid w:val="00880D86"/>
    <w:rsid w:val="00880EAC"/>
    <w:rsid w:val="00880F7E"/>
    <w:rsid w:val="00881BBF"/>
    <w:rsid w:val="00882014"/>
    <w:rsid w:val="00882BAA"/>
    <w:rsid w:val="00882FC0"/>
    <w:rsid w:val="0088390D"/>
    <w:rsid w:val="00883F51"/>
    <w:rsid w:val="00884A00"/>
    <w:rsid w:val="00886359"/>
    <w:rsid w:val="008863D0"/>
    <w:rsid w:val="008867E7"/>
    <w:rsid w:val="008873AB"/>
    <w:rsid w:val="0088764D"/>
    <w:rsid w:val="00887688"/>
    <w:rsid w:val="0088781D"/>
    <w:rsid w:val="00887D3F"/>
    <w:rsid w:val="00890286"/>
    <w:rsid w:val="00890645"/>
    <w:rsid w:val="00890848"/>
    <w:rsid w:val="0089087F"/>
    <w:rsid w:val="00890E07"/>
    <w:rsid w:val="00890E7F"/>
    <w:rsid w:val="0089159F"/>
    <w:rsid w:val="00892480"/>
    <w:rsid w:val="008925C3"/>
    <w:rsid w:val="00892D21"/>
    <w:rsid w:val="00894449"/>
    <w:rsid w:val="0089463D"/>
    <w:rsid w:val="00894B5F"/>
    <w:rsid w:val="00895112"/>
    <w:rsid w:val="008956FF"/>
    <w:rsid w:val="00895F8C"/>
    <w:rsid w:val="00896039"/>
    <w:rsid w:val="008970C4"/>
    <w:rsid w:val="00897929"/>
    <w:rsid w:val="008A03E2"/>
    <w:rsid w:val="008A07FD"/>
    <w:rsid w:val="008A091A"/>
    <w:rsid w:val="008A0927"/>
    <w:rsid w:val="008A09D5"/>
    <w:rsid w:val="008A0A2F"/>
    <w:rsid w:val="008A1153"/>
    <w:rsid w:val="008A16DF"/>
    <w:rsid w:val="008A1911"/>
    <w:rsid w:val="008A2437"/>
    <w:rsid w:val="008A2C99"/>
    <w:rsid w:val="008A38E6"/>
    <w:rsid w:val="008A3E00"/>
    <w:rsid w:val="008A4917"/>
    <w:rsid w:val="008A5E5E"/>
    <w:rsid w:val="008A61E9"/>
    <w:rsid w:val="008A62BC"/>
    <w:rsid w:val="008A64EC"/>
    <w:rsid w:val="008A6F01"/>
    <w:rsid w:val="008A7666"/>
    <w:rsid w:val="008A76AF"/>
    <w:rsid w:val="008A7949"/>
    <w:rsid w:val="008A7E44"/>
    <w:rsid w:val="008B107A"/>
    <w:rsid w:val="008B1317"/>
    <w:rsid w:val="008B1E9F"/>
    <w:rsid w:val="008B21B1"/>
    <w:rsid w:val="008B21C1"/>
    <w:rsid w:val="008B2763"/>
    <w:rsid w:val="008B28A6"/>
    <w:rsid w:val="008B2D24"/>
    <w:rsid w:val="008B343A"/>
    <w:rsid w:val="008B3DD9"/>
    <w:rsid w:val="008B427E"/>
    <w:rsid w:val="008B46B1"/>
    <w:rsid w:val="008B4A3D"/>
    <w:rsid w:val="008B5987"/>
    <w:rsid w:val="008B5AF4"/>
    <w:rsid w:val="008B5D12"/>
    <w:rsid w:val="008B5DAC"/>
    <w:rsid w:val="008B5FA9"/>
    <w:rsid w:val="008B6A27"/>
    <w:rsid w:val="008B6A65"/>
    <w:rsid w:val="008B6A98"/>
    <w:rsid w:val="008B7FC8"/>
    <w:rsid w:val="008B7FF8"/>
    <w:rsid w:val="008C0078"/>
    <w:rsid w:val="008C0827"/>
    <w:rsid w:val="008C0FF0"/>
    <w:rsid w:val="008C114B"/>
    <w:rsid w:val="008C133B"/>
    <w:rsid w:val="008C1E19"/>
    <w:rsid w:val="008C2430"/>
    <w:rsid w:val="008C2C1D"/>
    <w:rsid w:val="008C3678"/>
    <w:rsid w:val="008C3A67"/>
    <w:rsid w:val="008C3A9E"/>
    <w:rsid w:val="008C3F24"/>
    <w:rsid w:val="008C428B"/>
    <w:rsid w:val="008C4B99"/>
    <w:rsid w:val="008C4F98"/>
    <w:rsid w:val="008C508A"/>
    <w:rsid w:val="008C523F"/>
    <w:rsid w:val="008C5453"/>
    <w:rsid w:val="008C5BCA"/>
    <w:rsid w:val="008C5DA3"/>
    <w:rsid w:val="008C61E3"/>
    <w:rsid w:val="008C64C9"/>
    <w:rsid w:val="008C6660"/>
    <w:rsid w:val="008C69E0"/>
    <w:rsid w:val="008C6A85"/>
    <w:rsid w:val="008C6B93"/>
    <w:rsid w:val="008C7501"/>
    <w:rsid w:val="008C765E"/>
    <w:rsid w:val="008C7DDB"/>
    <w:rsid w:val="008D0326"/>
    <w:rsid w:val="008D0840"/>
    <w:rsid w:val="008D0E14"/>
    <w:rsid w:val="008D0F34"/>
    <w:rsid w:val="008D0F82"/>
    <w:rsid w:val="008D0F98"/>
    <w:rsid w:val="008D1404"/>
    <w:rsid w:val="008D146D"/>
    <w:rsid w:val="008D2FBC"/>
    <w:rsid w:val="008D332F"/>
    <w:rsid w:val="008D3378"/>
    <w:rsid w:val="008D3D01"/>
    <w:rsid w:val="008D434C"/>
    <w:rsid w:val="008D4434"/>
    <w:rsid w:val="008D47E5"/>
    <w:rsid w:val="008D51C3"/>
    <w:rsid w:val="008D5323"/>
    <w:rsid w:val="008D5842"/>
    <w:rsid w:val="008D5ED5"/>
    <w:rsid w:val="008D66D5"/>
    <w:rsid w:val="008D6706"/>
    <w:rsid w:val="008D6986"/>
    <w:rsid w:val="008D75F5"/>
    <w:rsid w:val="008D78B4"/>
    <w:rsid w:val="008D7973"/>
    <w:rsid w:val="008E042E"/>
    <w:rsid w:val="008E0C0C"/>
    <w:rsid w:val="008E1DE1"/>
    <w:rsid w:val="008E2196"/>
    <w:rsid w:val="008E2354"/>
    <w:rsid w:val="008E23BC"/>
    <w:rsid w:val="008E2597"/>
    <w:rsid w:val="008E278A"/>
    <w:rsid w:val="008E2814"/>
    <w:rsid w:val="008E2BE2"/>
    <w:rsid w:val="008E323A"/>
    <w:rsid w:val="008E326B"/>
    <w:rsid w:val="008E3AA4"/>
    <w:rsid w:val="008E4BC3"/>
    <w:rsid w:val="008E4C9E"/>
    <w:rsid w:val="008E54E6"/>
    <w:rsid w:val="008E5F11"/>
    <w:rsid w:val="008E63C2"/>
    <w:rsid w:val="008E66C6"/>
    <w:rsid w:val="008E6A60"/>
    <w:rsid w:val="008E6EFE"/>
    <w:rsid w:val="008E7AEA"/>
    <w:rsid w:val="008E7B73"/>
    <w:rsid w:val="008E7BAB"/>
    <w:rsid w:val="008E7DD5"/>
    <w:rsid w:val="008F08F2"/>
    <w:rsid w:val="008F0BC8"/>
    <w:rsid w:val="008F1508"/>
    <w:rsid w:val="008F1551"/>
    <w:rsid w:val="008F1841"/>
    <w:rsid w:val="008F1A27"/>
    <w:rsid w:val="008F1BBE"/>
    <w:rsid w:val="008F2A3C"/>
    <w:rsid w:val="008F2C5A"/>
    <w:rsid w:val="008F2E50"/>
    <w:rsid w:val="008F359F"/>
    <w:rsid w:val="008F3825"/>
    <w:rsid w:val="008F389F"/>
    <w:rsid w:val="008F3B25"/>
    <w:rsid w:val="008F40B6"/>
    <w:rsid w:val="008F4553"/>
    <w:rsid w:val="008F4C28"/>
    <w:rsid w:val="008F550A"/>
    <w:rsid w:val="008F58D9"/>
    <w:rsid w:val="008F66BE"/>
    <w:rsid w:val="008F6906"/>
    <w:rsid w:val="008F6929"/>
    <w:rsid w:val="008F6ACE"/>
    <w:rsid w:val="008F7542"/>
    <w:rsid w:val="008F7A18"/>
    <w:rsid w:val="008F7DDC"/>
    <w:rsid w:val="009005BA"/>
    <w:rsid w:val="009006C2"/>
    <w:rsid w:val="009007C8"/>
    <w:rsid w:val="009008F5"/>
    <w:rsid w:val="0090093D"/>
    <w:rsid w:val="00900DF7"/>
    <w:rsid w:val="00900E2C"/>
    <w:rsid w:val="00901DE4"/>
    <w:rsid w:val="00902462"/>
    <w:rsid w:val="009026A3"/>
    <w:rsid w:val="0090271F"/>
    <w:rsid w:val="009030DB"/>
    <w:rsid w:val="00903177"/>
    <w:rsid w:val="00903260"/>
    <w:rsid w:val="0090396E"/>
    <w:rsid w:val="00903F2D"/>
    <w:rsid w:val="00904020"/>
    <w:rsid w:val="00904183"/>
    <w:rsid w:val="009049D5"/>
    <w:rsid w:val="00904B27"/>
    <w:rsid w:val="00904E5F"/>
    <w:rsid w:val="009053C7"/>
    <w:rsid w:val="00905B96"/>
    <w:rsid w:val="00905D64"/>
    <w:rsid w:val="00905E25"/>
    <w:rsid w:val="009068C0"/>
    <w:rsid w:val="0090788A"/>
    <w:rsid w:val="00907911"/>
    <w:rsid w:val="00907DB9"/>
    <w:rsid w:val="00910308"/>
    <w:rsid w:val="0091051D"/>
    <w:rsid w:val="00910746"/>
    <w:rsid w:val="0091099C"/>
    <w:rsid w:val="009113B2"/>
    <w:rsid w:val="009115F4"/>
    <w:rsid w:val="0091213B"/>
    <w:rsid w:val="00912BB7"/>
    <w:rsid w:val="00912D4A"/>
    <w:rsid w:val="00912DC2"/>
    <w:rsid w:val="00913194"/>
    <w:rsid w:val="0091329A"/>
    <w:rsid w:val="00913508"/>
    <w:rsid w:val="0091398C"/>
    <w:rsid w:val="00913F1D"/>
    <w:rsid w:val="00914059"/>
    <w:rsid w:val="0091424C"/>
    <w:rsid w:val="009142EA"/>
    <w:rsid w:val="0091477F"/>
    <w:rsid w:val="0091504C"/>
    <w:rsid w:val="0091528F"/>
    <w:rsid w:val="00915688"/>
    <w:rsid w:val="009157E4"/>
    <w:rsid w:val="00915C60"/>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350"/>
    <w:rsid w:val="00920F98"/>
    <w:rsid w:val="009215E5"/>
    <w:rsid w:val="00921EE9"/>
    <w:rsid w:val="00922325"/>
    <w:rsid w:val="00922334"/>
    <w:rsid w:val="00922612"/>
    <w:rsid w:val="00922DE8"/>
    <w:rsid w:val="00922F97"/>
    <w:rsid w:val="009235DB"/>
    <w:rsid w:val="00923F6B"/>
    <w:rsid w:val="009256C3"/>
    <w:rsid w:val="0092576C"/>
    <w:rsid w:val="00925A15"/>
    <w:rsid w:val="0092606D"/>
    <w:rsid w:val="00926721"/>
    <w:rsid w:val="00926A40"/>
    <w:rsid w:val="00926A5E"/>
    <w:rsid w:val="00926C7B"/>
    <w:rsid w:val="009277FD"/>
    <w:rsid w:val="00927872"/>
    <w:rsid w:val="00927885"/>
    <w:rsid w:val="00927B48"/>
    <w:rsid w:val="00930642"/>
    <w:rsid w:val="009317D4"/>
    <w:rsid w:val="00931FE3"/>
    <w:rsid w:val="00932265"/>
    <w:rsid w:val="00932B59"/>
    <w:rsid w:val="00932DAB"/>
    <w:rsid w:val="00932EA0"/>
    <w:rsid w:val="00932EEA"/>
    <w:rsid w:val="00933086"/>
    <w:rsid w:val="00933246"/>
    <w:rsid w:val="009335EF"/>
    <w:rsid w:val="009336BE"/>
    <w:rsid w:val="009339BD"/>
    <w:rsid w:val="00933A9D"/>
    <w:rsid w:val="00933D2B"/>
    <w:rsid w:val="00934A37"/>
    <w:rsid w:val="00934D6D"/>
    <w:rsid w:val="009350F9"/>
    <w:rsid w:val="009352B3"/>
    <w:rsid w:val="009358EC"/>
    <w:rsid w:val="00935D22"/>
    <w:rsid w:val="00935ED1"/>
    <w:rsid w:val="00936411"/>
    <w:rsid w:val="0093676F"/>
    <w:rsid w:val="00936791"/>
    <w:rsid w:val="00936AEE"/>
    <w:rsid w:val="00936EEF"/>
    <w:rsid w:val="00936F37"/>
    <w:rsid w:val="0093708D"/>
    <w:rsid w:val="009375DA"/>
    <w:rsid w:val="00937777"/>
    <w:rsid w:val="0093791D"/>
    <w:rsid w:val="00937A6E"/>
    <w:rsid w:val="00937E09"/>
    <w:rsid w:val="0094049D"/>
    <w:rsid w:val="0094142D"/>
    <w:rsid w:val="00941878"/>
    <w:rsid w:val="00941942"/>
    <w:rsid w:val="00941EFF"/>
    <w:rsid w:val="0094207A"/>
    <w:rsid w:val="00942125"/>
    <w:rsid w:val="009423CC"/>
    <w:rsid w:val="0094284D"/>
    <w:rsid w:val="0094305B"/>
    <w:rsid w:val="0094308B"/>
    <w:rsid w:val="00943248"/>
    <w:rsid w:val="00943A08"/>
    <w:rsid w:val="00943D48"/>
    <w:rsid w:val="00943E05"/>
    <w:rsid w:val="00943EAE"/>
    <w:rsid w:val="0094409A"/>
    <w:rsid w:val="00944533"/>
    <w:rsid w:val="00944CA4"/>
    <w:rsid w:val="00944CB0"/>
    <w:rsid w:val="009456D5"/>
    <w:rsid w:val="0094592E"/>
    <w:rsid w:val="00945C6E"/>
    <w:rsid w:val="00945EA9"/>
    <w:rsid w:val="0094622D"/>
    <w:rsid w:val="009462E1"/>
    <w:rsid w:val="009463FF"/>
    <w:rsid w:val="0094643D"/>
    <w:rsid w:val="009468BB"/>
    <w:rsid w:val="00946A37"/>
    <w:rsid w:val="009470BB"/>
    <w:rsid w:val="009471D6"/>
    <w:rsid w:val="009474FE"/>
    <w:rsid w:val="00947D19"/>
    <w:rsid w:val="00947E33"/>
    <w:rsid w:val="00947F56"/>
    <w:rsid w:val="009507AC"/>
    <w:rsid w:val="00950B5D"/>
    <w:rsid w:val="00950EB3"/>
    <w:rsid w:val="00950FD8"/>
    <w:rsid w:val="0095109E"/>
    <w:rsid w:val="00951121"/>
    <w:rsid w:val="00951B54"/>
    <w:rsid w:val="00952310"/>
    <w:rsid w:val="0095267B"/>
    <w:rsid w:val="00952ABE"/>
    <w:rsid w:val="0095325B"/>
    <w:rsid w:val="0095395E"/>
    <w:rsid w:val="00954451"/>
    <w:rsid w:val="00954F6E"/>
    <w:rsid w:val="00954F96"/>
    <w:rsid w:val="00955971"/>
    <w:rsid w:val="00955A05"/>
    <w:rsid w:val="00955B07"/>
    <w:rsid w:val="00955E64"/>
    <w:rsid w:val="00956165"/>
    <w:rsid w:val="00956258"/>
    <w:rsid w:val="00956776"/>
    <w:rsid w:val="00956BBD"/>
    <w:rsid w:val="00956F57"/>
    <w:rsid w:val="00957272"/>
    <w:rsid w:val="00957461"/>
    <w:rsid w:val="00960CCF"/>
    <w:rsid w:val="00960F92"/>
    <w:rsid w:val="009614E5"/>
    <w:rsid w:val="009615E4"/>
    <w:rsid w:val="00961844"/>
    <w:rsid w:val="009630ED"/>
    <w:rsid w:val="00963564"/>
    <w:rsid w:val="00963BAD"/>
    <w:rsid w:val="00963DCF"/>
    <w:rsid w:val="0096430B"/>
    <w:rsid w:val="0096442C"/>
    <w:rsid w:val="0096608B"/>
    <w:rsid w:val="009660C8"/>
    <w:rsid w:val="009661F4"/>
    <w:rsid w:val="0096645F"/>
    <w:rsid w:val="00966A77"/>
    <w:rsid w:val="00966B1D"/>
    <w:rsid w:val="00966B4E"/>
    <w:rsid w:val="00970272"/>
    <w:rsid w:val="00970392"/>
    <w:rsid w:val="00970559"/>
    <w:rsid w:val="00970E80"/>
    <w:rsid w:val="00970F64"/>
    <w:rsid w:val="009711B2"/>
    <w:rsid w:val="0097126F"/>
    <w:rsid w:val="00971339"/>
    <w:rsid w:val="009719CA"/>
    <w:rsid w:val="00971E6B"/>
    <w:rsid w:val="00971EBA"/>
    <w:rsid w:val="009726DA"/>
    <w:rsid w:val="00972B5A"/>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C06"/>
    <w:rsid w:val="00975DE8"/>
    <w:rsid w:val="00975E0C"/>
    <w:rsid w:val="00976415"/>
    <w:rsid w:val="009768FE"/>
    <w:rsid w:val="00976D69"/>
    <w:rsid w:val="00976EA9"/>
    <w:rsid w:val="00977534"/>
    <w:rsid w:val="00977665"/>
    <w:rsid w:val="00977786"/>
    <w:rsid w:val="00977A66"/>
    <w:rsid w:val="00977DF7"/>
    <w:rsid w:val="00980242"/>
    <w:rsid w:val="00980425"/>
    <w:rsid w:val="0098046F"/>
    <w:rsid w:val="009805E4"/>
    <w:rsid w:val="00980960"/>
    <w:rsid w:val="00980AD9"/>
    <w:rsid w:val="009825FB"/>
    <w:rsid w:val="0098294F"/>
    <w:rsid w:val="00982D6B"/>
    <w:rsid w:val="00982DC6"/>
    <w:rsid w:val="00983221"/>
    <w:rsid w:val="0098384F"/>
    <w:rsid w:val="009839BF"/>
    <w:rsid w:val="00983E33"/>
    <w:rsid w:val="009841A9"/>
    <w:rsid w:val="009844BE"/>
    <w:rsid w:val="00984917"/>
    <w:rsid w:val="00984F46"/>
    <w:rsid w:val="009853DD"/>
    <w:rsid w:val="009855D7"/>
    <w:rsid w:val="00985786"/>
    <w:rsid w:val="00986582"/>
    <w:rsid w:val="00986F18"/>
    <w:rsid w:val="00987042"/>
    <w:rsid w:val="00987087"/>
    <w:rsid w:val="0098768B"/>
    <w:rsid w:val="009900AE"/>
    <w:rsid w:val="009905A6"/>
    <w:rsid w:val="00990906"/>
    <w:rsid w:val="00990B5A"/>
    <w:rsid w:val="009914C3"/>
    <w:rsid w:val="0099155C"/>
    <w:rsid w:val="00991980"/>
    <w:rsid w:val="0099211B"/>
    <w:rsid w:val="00992423"/>
    <w:rsid w:val="00992BB0"/>
    <w:rsid w:val="00992CDE"/>
    <w:rsid w:val="0099316C"/>
    <w:rsid w:val="0099392E"/>
    <w:rsid w:val="0099397E"/>
    <w:rsid w:val="00994359"/>
    <w:rsid w:val="00994DA9"/>
    <w:rsid w:val="00994F66"/>
    <w:rsid w:val="00995240"/>
    <w:rsid w:val="009953A7"/>
    <w:rsid w:val="009954D2"/>
    <w:rsid w:val="00995630"/>
    <w:rsid w:val="00996400"/>
    <w:rsid w:val="00996C4D"/>
    <w:rsid w:val="00996CCC"/>
    <w:rsid w:val="00997097"/>
    <w:rsid w:val="009970F9"/>
    <w:rsid w:val="009973C0"/>
    <w:rsid w:val="00997849"/>
    <w:rsid w:val="00997946"/>
    <w:rsid w:val="009A007B"/>
    <w:rsid w:val="009A0231"/>
    <w:rsid w:val="009A0560"/>
    <w:rsid w:val="009A0870"/>
    <w:rsid w:val="009A08F7"/>
    <w:rsid w:val="009A100D"/>
    <w:rsid w:val="009A10C3"/>
    <w:rsid w:val="009A1130"/>
    <w:rsid w:val="009A1510"/>
    <w:rsid w:val="009A1A2D"/>
    <w:rsid w:val="009A1CC1"/>
    <w:rsid w:val="009A1FA8"/>
    <w:rsid w:val="009A27F9"/>
    <w:rsid w:val="009A2861"/>
    <w:rsid w:val="009A2BB3"/>
    <w:rsid w:val="009A2CE4"/>
    <w:rsid w:val="009A35A9"/>
    <w:rsid w:val="009A4EDA"/>
    <w:rsid w:val="009A5001"/>
    <w:rsid w:val="009A55E5"/>
    <w:rsid w:val="009A5A63"/>
    <w:rsid w:val="009A5BBE"/>
    <w:rsid w:val="009A62B2"/>
    <w:rsid w:val="009A63E3"/>
    <w:rsid w:val="009A6788"/>
    <w:rsid w:val="009A67C4"/>
    <w:rsid w:val="009A6956"/>
    <w:rsid w:val="009A6BB8"/>
    <w:rsid w:val="009A6BFA"/>
    <w:rsid w:val="009A6C09"/>
    <w:rsid w:val="009A6E70"/>
    <w:rsid w:val="009A6FEC"/>
    <w:rsid w:val="009A79DE"/>
    <w:rsid w:val="009A7DFF"/>
    <w:rsid w:val="009A7E8C"/>
    <w:rsid w:val="009B03E3"/>
    <w:rsid w:val="009B0AF4"/>
    <w:rsid w:val="009B0DA4"/>
    <w:rsid w:val="009B1035"/>
    <w:rsid w:val="009B10D7"/>
    <w:rsid w:val="009B121C"/>
    <w:rsid w:val="009B1484"/>
    <w:rsid w:val="009B1B1F"/>
    <w:rsid w:val="009B1CD2"/>
    <w:rsid w:val="009B206D"/>
    <w:rsid w:val="009B2076"/>
    <w:rsid w:val="009B285E"/>
    <w:rsid w:val="009B2C4C"/>
    <w:rsid w:val="009B2C88"/>
    <w:rsid w:val="009B2E48"/>
    <w:rsid w:val="009B2E9D"/>
    <w:rsid w:val="009B2F5F"/>
    <w:rsid w:val="009B2F74"/>
    <w:rsid w:val="009B31B2"/>
    <w:rsid w:val="009B3594"/>
    <w:rsid w:val="009B3781"/>
    <w:rsid w:val="009B37A3"/>
    <w:rsid w:val="009B3DA2"/>
    <w:rsid w:val="009B4244"/>
    <w:rsid w:val="009B46C8"/>
    <w:rsid w:val="009B4C4A"/>
    <w:rsid w:val="009B5030"/>
    <w:rsid w:val="009B51BD"/>
    <w:rsid w:val="009B54CF"/>
    <w:rsid w:val="009B5900"/>
    <w:rsid w:val="009B5FE8"/>
    <w:rsid w:val="009B6240"/>
    <w:rsid w:val="009B65F3"/>
    <w:rsid w:val="009B6B16"/>
    <w:rsid w:val="009B6C2B"/>
    <w:rsid w:val="009B7312"/>
    <w:rsid w:val="009B75AD"/>
    <w:rsid w:val="009B7F0A"/>
    <w:rsid w:val="009B7F7B"/>
    <w:rsid w:val="009C0BBF"/>
    <w:rsid w:val="009C0DB5"/>
    <w:rsid w:val="009C13D0"/>
    <w:rsid w:val="009C147C"/>
    <w:rsid w:val="009C195B"/>
    <w:rsid w:val="009C198D"/>
    <w:rsid w:val="009C1C76"/>
    <w:rsid w:val="009C1D9E"/>
    <w:rsid w:val="009C2344"/>
    <w:rsid w:val="009C27EE"/>
    <w:rsid w:val="009C2D07"/>
    <w:rsid w:val="009C3516"/>
    <w:rsid w:val="009C368C"/>
    <w:rsid w:val="009C3CBA"/>
    <w:rsid w:val="009C4083"/>
    <w:rsid w:val="009C480D"/>
    <w:rsid w:val="009C4E2E"/>
    <w:rsid w:val="009C587F"/>
    <w:rsid w:val="009C64F6"/>
    <w:rsid w:val="009C6A98"/>
    <w:rsid w:val="009C6FCD"/>
    <w:rsid w:val="009C73D9"/>
    <w:rsid w:val="009C77BC"/>
    <w:rsid w:val="009D03C0"/>
    <w:rsid w:val="009D0610"/>
    <w:rsid w:val="009D0998"/>
    <w:rsid w:val="009D13F5"/>
    <w:rsid w:val="009D2235"/>
    <w:rsid w:val="009D28AE"/>
    <w:rsid w:val="009D358F"/>
    <w:rsid w:val="009D389A"/>
    <w:rsid w:val="009D3FC3"/>
    <w:rsid w:val="009D401A"/>
    <w:rsid w:val="009D4702"/>
    <w:rsid w:val="009D4937"/>
    <w:rsid w:val="009D4BEE"/>
    <w:rsid w:val="009D5027"/>
    <w:rsid w:val="009D5103"/>
    <w:rsid w:val="009D590C"/>
    <w:rsid w:val="009D5B40"/>
    <w:rsid w:val="009D5DCC"/>
    <w:rsid w:val="009D614B"/>
    <w:rsid w:val="009D6588"/>
    <w:rsid w:val="009D6758"/>
    <w:rsid w:val="009D6C46"/>
    <w:rsid w:val="009D70B4"/>
    <w:rsid w:val="009D7721"/>
    <w:rsid w:val="009E0158"/>
    <w:rsid w:val="009E127E"/>
    <w:rsid w:val="009E1959"/>
    <w:rsid w:val="009E1C9E"/>
    <w:rsid w:val="009E1CED"/>
    <w:rsid w:val="009E20E6"/>
    <w:rsid w:val="009E20F3"/>
    <w:rsid w:val="009E214F"/>
    <w:rsid w:val="009E2E35"/>
    <w:rsid w:val="009E328C"/>
    <w:rsid w:val="009E352D"/>
    <w:rsid w:val="009E35DC"/>
    <w:rsid w:val="009E3ACE"/>
    <w:rsid w:val="009E3D7B"/>
    <w:rsid w:val="009E4079"/>
    <w:rsid w:val="009E5700"/>
    <w:rsid w:val="009E5B09"/>
    <w:rsid w:val="009E5BCF"/>
    <w:rsid w:val="009E5D91"/>
    <w:rsid w:val="009E6534"/>
    <w:rsid w:val="009E6A8C"/>
    <w:rsid w:val="009E7930"/>
    <w:rsid w:val="009F0370"/>
    <w:rsid w:val="009F0DE1"/>
    <w:rsid w:val="009F15DB"/>
    <w:rsid w:val="009F1A1E"/>
    <w:rsid w:val="009F1FC7"/>
    <w:rsid w:val="009F28C1"/>
    <w:rsid w:val="009F2DCC"/>
    <w:rsid w:val="009F2F2E"/>
    <w:rsid w:val="009F3A36"/>
    <w:rsid w:val="009F41E1"/>
    <w:rsid w:val="009F430B"/>
    <w:rsid w:val="009F4669"/>
    <w:rsid w:val="009F46C5"/>
    <w:rsid w:val="009F4B96"/>
    <w:rsid w:val="009F5179"/>
    <w:rsid w:val="009F53DF"/>
    <w:rsid w:val="009F54A1"/>
    <w:rsid w:val="009F5C76"/>
    <w:rsid w:val="009F62AC"/>
    <w:rsid w:val="009F6993"/>
    <w:rsid w:val="009F7035"/>
    <w:rsid w:val="009F75B8"/>
    <w:rsid w:val="009F76F3"/>
    <w:rsid w:val="009F798A"/>
    <w:rsid w:val="009F7B76"/>
    <w:rsid w:val="00A00890"/>
    <w:rsid w:val="00A00AC4"/>
    <w:rsid w:val="00A00C82"/>
    <w:rsid w:val="00A0101A"/>
    <w:rsid w:val="00A01D22"/>
    <w:rsid w:val="00A01E9E"/>
    <w:rsid w:val="00A020BB"/>
    <w:rsid w:val="00A02A78"/>
    <w:rsid w:val="00A02BBF"/>
    <w:rsid w:val="00A02C67"/>
    <w:rsid w:val="00A02ED2"/>
    <w:rsid w:val="00A02F73"/>
    <w:rsid w:val="00A0388A"/>
    <w:rsid w:val="00A04755"/>
    <w:rsid w:val="00A0685C"/>
    <w:rsid w:val="00A06E1D"/>
    <w:rsid w:val="00A071B7"/>
    <w:rsid w:val="00A071F4"/>
    <w:rsid w:val="00A07D84"/>
    <w:rsid w:val="00A102F6"/>
    <w:rsid w:val="00A10500"/>
    <w:rsid w:val="00A107D2"/>
    <w:rsid w:val="00A10B99"/>
    <w:rsid w:val="00A12709"/>
    <w:rsid w:val="00A13241"/>
    <w:rsid w:val="00A13303"/>
    <w:rsid w:val="00A134F4"/>
    <w:rsid w:val="00A14241"/>
    <w:rsid w:val="00A1455A"/>
    <w:rsid w:val="00A14694"/>
    <w:rsid w:val="00A151C2"/>
    <w:rsid w:val="00A16BEB"/>
    <w:rsid w:val="00A17318"/>
    <w:rsid w:val="00A1741F"/>
    <w:rsid w:val="00A175AC"/>
    <w:rsid w:val="00A175FA"/>
    <w:rsid w:val="00A17B96"/>
    <w:rsid w:val="00A204A0"/>
    <w:rsid w:val="00A20663"/>
    <w:rsid w:val="00A206FF"/>
    <w:rsid w:val="00A21186"/>
    <w:rsid w:val="00A21436"/>
    <w:rsid w:val="00A216A0"/>
    <w:rsid w:val="00A219F3"/>
    <w:rsid w:val="00A21C36"/>
    <w:rsid w:val="00A22325"/>
    <w:rsid w:val="00A225BF"/>
    <w:rsid w:val="00A22DC6"/>
    <w:rsid w:val="00A2315B"/>
    <w:rsid w:val="00A2344E"/>
    <w:rsid w:val="00A234CA"/>
    <w:rsid w:val="00A234F8"/>
    <w:rsid w:val="00A23A13"/>
    <w:rsid w:val="00A23E84"/>
    <w:rsid w:val="00A242A5"/>
    <w:rsid w:val="00A2441B"/>
    <w:rsid w:val="00A24739"/>
    <w:rsid w:val="00A24B3E"/>
    <w:rsid w:val="00A24BF3"/>
    <w:rsid w:val="00A24F36"/>
    <w:rsid w:val="00A256D3"/>
    <w:rsid w:val="00A25A10"/>
    <w:rsid w:val="00A25C28"/>
    <w:rsid w:val="00A27188"/>
    <w:rsid w:val="00A27710"/>
    <w:rsid w:val="00A27932"/>
    <w:rsid w:val="00A302BF"/>
    <w:rsid w:val="00A307DD"/>
    <w:rsid w:val="00A30CC1"/>
    <w:rsid w:val="00A30CF5"/>
    <w:rsid w:val="00A30E1E"/>
    <w:rsid w:val="00A31263"/>
    <w:rsid w:val="00A31520"/>
    <w:rsid w:val="00A31C43"/>
    <w:rsid w:val="00A3296A"/>
    <w:rsid w:val="00A32CBE"/>
    <w:rsid w:val="00A32EC1"/>
    <w:rsid w:val="00A33078"/>
    <w:rsid w:val="00A33604"/>
    <w:rsid w:val="00A34CB1"/>
    <w:rsid w:val="00A34F67"/>
    <w:rsid w:val="00A351E2"/>
    <w:rsid w:val="00A354E4"/>
    <w:rsid w:val="00A35927"/>
    <w:rsid w:val="00A35BA5"/>
    <w:rsid w:val="00A35F49"/>
    <w:rsid w:val="00A36233"/>
    <w:rsid w:val="00A3653A"/>
    <w:rsid w:val="00A3728C"/>
    <w:rsid w:val="00A40222"/>
    <w:rsid w:val="00A4048F"/>
    <w:rsid w:val="00A40908"/>
    <w:rsid w:val="00A40920"/>
    <w:rsid w:val="00A40D65"/>
    <w:rsid w:val="00A40FD6"/>
    <w:rsid w:val="00A412D7"/>
    <w:rsid w:val="00A4160D"/>
    <w:rsid w:val="00A417F4"/>
    <w:rsid w:val="00A41CBB"/>
    <w:rsid w:val="00A41FD3"/>
    <w:rsid w:val="00A42536"/>
    <w:rsid w:val="00A42836"/>
    <w:rsid w:val="00A432BF"/>
    <w:rsid w:val="00A43729"/>
    <w:rsid w:val="00A43BDA"/>
    <w:rsid w:val="00A43C54"/>
    <w:rsid w:val="00A43E03"/>
    <w:rsid w:val="00A44304"/>
    <w:rsid w:val="00A44639"/>
    <w:rsid w:val="00A44A3E"/>
    <w:rsid w:val="00A44FB1"/>
    <w:rsid w:val="00A451C3"/>
    <w:rsid w:val="00A45428"/>
    <w:rsid w:val="00A45677"/>
    <w:rsid w:val="00A457BC"/>
    <w:rsid w:val="00A45AC5"/>
    <w:rsid w:val="00A46047"/>
    <w:rsid w:val="00A46123"/>
    <w:rsid w:val="00A4621A"/>
    <w:rsid w:val="00A462E7"/>
    <w:rsid w:val="00A467DE"/>
    <w:rsid w:val="00A46C04"/>
    <w:rsid w:val="00A46F31"/>
    <w:rsid w:val="00A4700B"/>
    <w:rsid w:val="00A47255"/>
    <w:rsid w:val="00A4787B"/>
    <w:rsid w:val="00A47FC2"/>
    <w:rsid w:val="00A50001"/>
    <w:rsid w:val="00A50157"/>
    <w:rsid w:val="00A50B88"/>
    <w:rsid w:val="00A50E4D"/>
    <w:rsid w:val="00A517F3"/>
    <w:rsid w:val="00A51849"/>
    <w:rsid w:val="00A51ECF"/>
    <w:rsid w:val="00A5224B"/>
    <w:rsid w:val="00A52374"/>
    <w:rsid w:val="00A5240F"/>
    <w:rsid w:val="00A529AA"/>
    <w:rsid w:val="00A538DF"/>
    <w:rsid w:val="00A53B42"/>
    <w:rsid w:val="00A54140"/>
    <w:rsid w:val="00A543F8"/>
    <w:rsid w:val="00A545AD"/>
    <w:rsid w:val="00A54A8A"/>
    <w:rsid w:val="00A54AFB"/>
    <w:rsid w:val="00A54CD9"/>
    <w:rsid w:val="00A55263"/>
    <w:rsid w:val="00A55440"/>
    <w:rsid w:val="00A5590F"/>
    <w:rsid w:val="00A559EE"/>
    <w:rsid w:val="00A55D5C"/>
    <w:rsid w:val="00A55FAD"/>
    <w:rsid w:val="00A56591"/>
    <w:rsid w:val="00A56766"/>
    <w:rsid w:val="00A603EF"/>
    <w:rsid w:val="00A60B5F"/>
    <w:rsid w:val="00A61489"/>
    <w:rsid w:val="00A6162D"/>
    <w:rsid w:val="00A617B3"/>
    <w:rsid w:val="00A61B56"/>
    <w:rsid w:val="00A61E36"/>
    <w:rsid w:val="00A61ED0"/>
    <w:rsid w:val="00A62146"/>
    <w:rsid w:val="00A629B4"/>
    <w:rsid w:val="00A62BA5"/>
    <w:rsid w:val="00A637A1"/>
    <w:rsid w:val="00A6388E"/>
    <w:rsid w:val="00A63D54"/>
    <w:rsid w:val="00A64634"/>
    <w:rsid w:val="00A652DE"/>
    <w:rsid w:val="00A6587A"/>
    <w:rsid w:val="00A65E86"/>
    <w:rsid w:val="00A66779"/>
    <w:rsid w:val="00A66813"/>
    <w:rsid w:val="00A66C27"/>
    <w:rsid w:val="00A67235"/>
    <w:rsid w:val="00A6738B"/>
    <w:rsid w:val="00A67666"/>
    <w:rsid w:val="00A67B34"/>
    <w:rsid w:val="00A67CBD"/>
    <w:rsid w:val="00A67F5C"/>
    <w:rsid w:val="00A707D4"/>
    <w:rsid w:val="00A70CA5"/>
    <w:rsid w:val="00A70E3E"/>
    <w:rsid w:val="00A71011"/>
    <w:rsid w:val="00A71AC0"/>
    <w:rsid w:val="00A71EFF"/>
    <w:rsid w:val="00A723F5"/>
    <w:rsid w:val="00A726CA"/>
    <w:rsid w:val="00A7292E"/>
    <w:rsid w:val="00A7299E"/>
    <w:rsid w:val="00A72A55"/>
    <w:rsid w:val="00A72CE4"/>
    <w:rsid w:val="00A7313E"/>
    <w:rsid w:val="00A733C9"/>
    <w:rsid w:val="00A738E1"/>
    <w:rsid w:val="00A74AD5"/>
    <w:rsid w:val="00A74D27"/>
    <w:rsid w:val="00A74F68"/>
    <w:rsid w:val="00A755C5"/>
    <w:rsid w:val="00A75928"/>
    <w:rsid w:val="00A764E5"/>
    <w:rsid w:val="00A7692B"/>
    <w:rsid w:val="00A7741F"/>
    <w:rsid w:val="00A77688"/>
    <w:rsid w:val="00A81A21"/>
    <w:rsid w:val="00A81AA1"/>
    <w:rsid w:val="00A81B0A"/>
    <w:rsid w:val="00A820F6"/>
    <w:rsid w:val="00A821F1"/>
    <w:rsid w:val="00A82491"/>
    <w:rsid w:val="00A82901"/>
    <w:rsid w:val="00A83424"/>
    <w:rsid w:val="00A835BF"/>
    <w:rsid w:val="00A83792"/>
    <w:rsid w:val="00A83866"/>
    <w:rsid w:val="00A84021"/>
    <w:rsid w:val="00A84177"/>
    <w:rsid w:val="00A84544"/>
    <w:rsid w:val="00A84627"/>
    <w:rsid w:val="00A84DCC"/>
    <w:rsid w:val="00A8512D"/>
    <w:rsid w:val="00A8519F"/>
    <w:rsid w:val="00A8549D"/>
    <w:rsid w:val="00A85E86"/>
    <w:rsid w:val="00A8664F"/>
    <w:rsid w:val="00A8696D"/>
    <w:rsid w:val="00A869F0"/>
    <w:rsid w:val="00A86D61"/>
    <w:rsid w:val="00A86DA5"/>
    <w:rsid w:val="00A8782F"/>
    <w:rsid w:val="00A87E7E"/>
    <w:rsid w:val="00A87E9F"/>
    <w:rsid w:val="00A9099A"/>
    <w:rsid w:val="00A90DA5"/>
    <w:rsid w:val="00A912D6"/>
    <w:rsid w:val="00A916F4"/>
    <w:rsid w:val="00A918F1"/>
    <w:rsid w:val="00A91C97"/>
    <w:rsid w:val="00A92070"/>
    <w:rsid w:val="00A922E7"/>
    <w:rsid w:val="00A9233A"/>
    <w:rsid w:val="00A92F9B"/>
    <w:rsid w:val="00A92FAA"/>
    <w:rsid w:val="00A930D5"/>
    <w:rsid w:val="00A9374F"/>
    <w:rsid w:val="00A939C2"/>
    <w:rsid w:val="00A93A59"/>
    <w:rsid w:val="00A93BB4"/>
    <w:rsid w:val="00A94CB6"/>
    <w:rsid w:val="00A957BF"/>
    <w:rsid w:val="00A95DCE"/>
    <w:rsid w:val="00A95FDF"/>
    <w:rsid w:val="00A96DCC"/>
    <w:rsid w:val="00A97BDD"/>
    <w:rsid w:val="00A97DDE"/>
    <w:rsid w:val="00A97EFB"/>
    <w:rsid w:val="00A97FBB"/>
    <w:rsid w:val="00AA00A6"/>
    <w:rsid w:val="00AA0A3C"/>
    <w:rsid w:val="00AA0AB6"/>
    <w:rsid w:val="00AA0FAB"/>
    <w:rsid w:val="00AA0FD2"/>
    <w:rsid w:val="00AA11F0"/>
    <w:rsid w:val="00AA124E"/>
    <w:rsid w:val="00AA12F2"/>
    <w:rsid w:val="00AA13EF"/>
    <w:rsid w:val="00AA1A3F"/>
    <w:rsid w:val="00AA1E68"/>
    <w:rsid w:val="00AA2094"/>
    <w:rsid w:val="00AA293E"/>
    <w:rsid w:val="00AA2A6B"/>
    <w:rsid w:val="00AA2B54"/>
    <w:rsid w:val="00AA2E83"/>
    <w:rsid w:val="00AA2E96"/>
    <w:rsid w:val="00AA37B3"/>
    <w:rsid w:val="00AA3B08"/>
    <w:rsid w:val="00AA3C30"/>
    <w:rsid w:val="00AA473B"/>
    <w:rsid w:val="00AA4E05"/>
    <w:rsid w:val="00AA58FF"/>
    <w:rsid w:val="00AA60E5"/>
    <w:rsid w:val="00AA631D"/>
    <w:rsid w:val="00AA645B"/>
    <w:rsid w:val="00AA6B37"/>
    <w:rsid w:val="00AA77A7"/>
    <w:rsid w:val="00AA7906"/>
    <w:rsid w:val="00AA7AEB"/>
    <w:rsid w:val="00AB00B6"/>
    <w:rsid w:val="00AB0962"/>
    <w:rsid w:val="00AB111D"/>
    <w:rsid w:val="00AB1545"/>
    <w:rsid w:val="00AB16FE"/>
    <w:rsid w:val="00AB1865"/>
    <w:rsid w:val="00AB1A2D"/>
    <w:rsid w:val="00AB1BC0"/>
    <w:rsid w:val="00AB2EFD"/>
    <w:rsid w:val="00AB2FBE"/>
    <w:rsid w:val="00AB34F1"/>
    <w:rsid w:val="00AB35D0"/>
    <w:rsid w:val="00AB396F"/>
    <w:rsid w:val="00AB42B4"/>
    <w:rsid w:val="00AB4A6E"/>
    <w:rsid w:val="00AB4A83"/>
    <w:rsid w:val="00AB4BA0"/>
    <w:rsid w:val="00AB4CB0"/>
    <w:rsid w:val="00AB58AA"/>
    <w:rsid w:val="00AB5B0B"/>
    <w:rsid w:val="00AB5B46"/>
    <w:rsid w:val="00AB5F08"/>
    <w:rsid w:val="00AB5F6A"/>
    <w:rsid w:val="00AB6A48"/>
    <w:rsid w:val="00AB6AB9"/>
    <w:rsid w:val="00AB6D46"/>
    <w:rsid w:val="00AB71B2"/>
    <w:rsid w:val="00AC0057"/>
    <w:rsid w:val="00AC0330"/>
    <w:rsid w:val="00AC04BB"/>
    <w:rsid w:val="00AC074B"/>
    <w:rsid w:val="00AC0D35"/>
    <w:rsid w:val="00AC0F03"/>
    <w:rsid w:val="00AC0FF7"/>
    <w:rsid w:val="00AC103C"/>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60A2"/>
    <w:rsid w:val="00AC6357"/>
    <w:rsid w:val="00AC66CC"/>
    <w:rsid w:val="00AC6DC9"/>
    <w:rsid w:val="00AC7044"/>
    <w:rsid w:val="00AC71AF"/>
    <w:rsid w:val="00AC7BB2"/>
    <w:rsid w:val="00AC7C64"/>
    <w:rsid w:val="00AC7CA2"/>
    <w:rsid w:val="00AC7CCC"/>
    <w:rsid w:val="00AC7DE6"/>
    <w:rsid w:val="00AD00C4"/>
    <w:rsid w:val="00AD0677"/>
    <w:rsid w:val="00AD0C16"/>
    <w:rsid w:val="00AD0E5C"/>
    <w:rsid w:val="00AD169F"/>
    <w:rsid w:val="00AD17F1"/>
    <w:rsid w:val="00AD1DDF"/>
    <w:rsid w:val="00AD23F5"/>
    <w:rsid w:val="00AD2697"/>
    <w:rsid w:val="00AD30CE"/>
    <w:rsid w:val="00AD3254"/>
    <w:rsid w:val="00AD338A"/>
    <w:rsid w:val="00AD34E0"/>
    <w:rsid w:val="00AD3AE0"/>
    <w:rsid w:val="00AD3EA8"/>
    <w:rsid w:val="00AD3FF4"/>
    <w:rsid w:val="00AD4537"/>
    <w:rsid w:val="00AD5266"/>
    <w:rsid w:val="00AD56BF"/>
    <w:rsid w:val="00AD5767"/>
    <w:rsid w:val="00AD6450"/>
    <w:rsid w:val="00AD68D1"/>
    <w:rsid w:val="00AD69D9"/>
    <w:rsid w:val="00AD74DC"/>
    <w:rsid w:val="00AD756D"/>
    <w:rsid w:val="00AD75DB"/>
    <w:rsid w:val="00AD7914"/>
    <w:rsid w:val="00AD7EB6"/>
    <w:rsid w:val="00AD7FF1"/>
    <w:rsid w:val="00AE0133"/>
    <w:rsid w:val="00AE017E"/>
    <w:rsid w:val="00AE037E"/>
    <w:rsid w:val="00AE08C5"/>
    <w:rsid w:val="00AE0BA6"/>
    <w:rsid w:val="00AE0E10"/>
    <w:rsid w:val="00AE1B7D"/>
    <w:rsid w:val="00AE1CB6"/>
    <w:rsid w:val="00AE1DC4"/>
    <w:rsid w:val="00AE20B1"/>
    <w:rsid w:val="00AE2711"/>
    <w:rsid w:val="00AE2873"/>
    <w:rsid w:val="00AE29EC"/>
    <w:rsid w:val="00AE2D6E"/>
    <w:rsid w:val="00AE2F90"/>
    <w:rsid w:val="00AE338F"/>
    <w:rsid w:val="00AE3B1D"/>
    <w:rsid w:val="00AE3BFF"/>
    <w:rsid w:val="00AE4367"/>
    <w:rsid w:val="00AE4723"/>
    <w:rsid w:val="00AE4F4C"/>
    <w:rsid w:val="00AE5089"/>
    <w:rsid w:val="00AE51A7"/>
    <w:rsid w:val="00AE554E"/>
    <w:rsid w:val="00AE5A88"/>
    <w:rsid w:val="00AE6760"/>
    <w:rsid w:val="00AE682F"/>
    <w:rsid w:val="00AE6DB0"/>
    <w:rsid w:val="00AE6E61"/>
    <w:rsid w:val="00AE6F4B"/>
    <w:rsid w:val="00AE722C"/>
    <w:rsid w:val="00AE74A9"/>
    <w:rsid w:val="00AF09D7"/>
    <w:rsid w:val="00AF0B6F"/>
    <w:rsid w:val="00AF0C83"/>
    <w:rsid w:val="00AF0E6C"/>
    <w:rsid w:val="00AF0FC4"/>
    <w:rsid w:val="00AF12CD"/>
    <w:rsid w:val="00AF1898"/>
    <w:rsid w:val="00AF1AEE"/>
    <w:rsid w:val="00AF1C81"/>
    <w:rsid w:val="00AF2052"/>
    <w:rsid w:val="00AF2103"/>
    <w:rsid w:val="00AF268F"/>
    <w:rsid w:val="00AF2A84"/>
    <w:rsid w:val="00AF2ADF"/>
    <w:rsid w:val="00AF384C"/>
    <w:rsid w:val="00AF39A7"/>
    <w:rsid w:val="00AF3D8C"/>
    <w:rsid w:val="00AF4767"/>
    <w:rsid w:val="00AF4AD9"/>
    <w:rsid w:val="00AF4B39"/>
    <w:rsid w:val="00AF665E"/>
    <w:rsid w:val="00AF6995"/>
    <w:rsid w:val="00AF7093"/>
    <w:rsid w:val="00AF75AA"/>
    <w:rsid w:val="00AF764B"/>
    <w:rsid w:val="00AF7FB6"/>
    <w:rsid w:val="00B008AD"/>
    <w:rsid w:val="00B010D8"/>
    <w:rsid w:val="00B014B6"/>
    <w:rsid w:val="00B01522"/>
    <w:rsid w:val="00B01937"/>
    <w:rsid w:val="00B01FAA"/>
    <w:rsid w:val="00B0244F"/>
    <w:rsid w:val="00B02510"/>
    <w:rsid w:val="00B02B34"/>
    <w:rsid w:val="00B02D90"/>
    <w:rsid w:val="00B02F32"/>
    <w:rsid w:val="00B03A33"/>
    <w:rsid w:val="00B03BE7"/>
    <w:rsid w:val="00B046E6"/>
    <w:rsid w:val="00B047F7"/>
    <w:rsid w:val="00B04EA4"/>
    <w:rsid w:val="00B04F3C"/>
    <w:rsid w:val="00B051FE"/>
    <w:rsid w:val="00B05675"/>
    <w:rsid w:val="00B057CC"/>
    <w:rsid w:val="00B05BA8"/>
    <w:rsid w:val="00B05EBC"/>
    <w:rsid w:val="00B0619D"/>
    <w:rsid w:val="00B06E33"/>
    <w:rsid w:val="00B07231"/>
    <w:rsid w:val="00B07B9A"/>
    <w:rsid w:val="00B07C81"/>
    <w:rsid w:val="00B1054E"/>
    <w:rsid w:val="00B10826"/>
    <w:rsid w:val="00B11917"/>
    <w:rsid w:val="00B11C63"/>
    <w:rsid w:val="00B11F2C"/>
    <w:rsid w:val="00B13B79"/>
    <w:rsid w:val="00B13E25"/>
    <w:rsid w:val="00B141E0"/>
    <w:rsid w:val="00B14874"/>
    <w:rsid w:val="00B15263"/>
    <w:rsid w:val="00B15273"/>
    <w:rsid w:val="00B15E73"/>
    <w:rsid w:val="00B164CB"/>
    <w:rsid w:val="00B16514"/>
    <w:rsid w:val="00B168AF"/>
    <w:rsid w:val="00B1735E"/>
    <w:rsid w:val="00B17982"/>
    <w:rsid w:val="00B200AE"/>
    <w:rsid w:val="00B205F4"/>
    <w:rsid w:val="00B20645"/>
    <w:rsid w:val="00B206B7"/>
    <w:rsid w:val="00B20A7C"/>
    <w:rsid w:val="00B20C9C"/>
    <w:rsid w:val="00B20F89"/>
    <w:rsid w:val="00B214BE"/>
    <w:rsid w:val="00B2161B"/>
    <w:rsid w:val="00B21D3D"/>
    <w:rsid w:val="00B21DC3"/>
    <w:rsid w:val="00B22750"/>
    <w:rsid w:val="00B22A6E"/>
    <w:rsid w:val="00B22E65"/>
    <w:rsid w:val="00B2344B"/>
    <w:rsid w:val="00B23663"/>
    <w:rsid w:val="00B23753"/>
    <w:rsid w:val="00B239FB"/>
    <w:rsid w:val="00B240AE"/>
    <w:rsid w:val="00B24265"/>
    <w:rsid w:val="00B24ED9"/>
    <w:rsid w:val="00B252D5"/>
    <w:rsid w:val="00B25668"/>
    <w:rsid w:val="00B256DC"/>
    <w:rsid w:val="00B25723"/>
    <w:rsid w:val="00B25DAD"/>
    <w:rsid w:val="00B25DEB"/>
    <w:rsid w:val="00B26063"/>
    <w:rsid w:val="00B261AA"/>
    <w:rsid w:val="00B263A2"/>
    <w:rsid w:val="00B26857"/>
    <w:rsid w:val="00B270F9"/>
    <w:rsid w:val="00B272CC"/>
    <w:rsid w:val="00B27F2F"/>
    <w:rsid w:val="00B306D8"/>
    <w:rsid w:val="00B30D4D"/>
    <w:rsid w:val="00B31192"/>
    <w:rsid w:val="00B319E5"/>
    <w:rsid w:val="00B31C19"/>
    <w:rsid w:val="00B31F19"/>
    <w:rsid w:val="00B31FCD"/>
    <w:rsid w:val="00B321AE"/>
    <w:rsid w:val="00B322AB"/>
    <w:rsid w:val="00B32791"/>
    <w:rsid w:val="00B33B8A"/>
    <w:rsid w:val="00B33BA4"/>
    <w:rsid w:val="00B33C1E"/>
    <w:rsid w:val="00B33D8E"/>
    <w:rsid w:val="00B34055"/>
    <w:rsid w:val="00B3453F"/>
    <w:rsid w:val="00B34CD6"/>
    <w:rsid w:val="00B34D52"/>
    <w:rsid w:val="00B34EBB"/>
    <w:rsid w:val="00B3558A"/>
    <w:rsid w:val="00B3595A"/>
    <w:rsid w:val="00B35BB4"/>
    <w:rsid w:val="00B360D6"/>
    <w:rsid w:val="00B368D9"/>
    <w:rsid w:val="00B37411"/>
    <w:rsid w:val="00B375A7"/>
    <w:rsid w:val="00B376DE"/>
    <w:rsid w:val="00B37DE3"/>
    <w:rsid w:val="00B407DD"/>
    <w:rsid w:val="00B408E0"/>
    <w:rsid w:val="00B412A7"/>
    <w:rsid w:val="00B41F22"/>
    <w:rsid w:val="00B42D76"/>
    <w:rsid w:val="00B43686"/>
    <w:rsid w:val="00B436A7"/>
    <w:rsid w:val="00B438BC"/>
    <w:rsid w:val="00B43BF3"/>
    <w:rsid w:val="00B43F40"/>
    <w:rsid w:val="00B440A1"/>
    <w:rsid w:val="00B44CAA"/>
    <w:rsid w:val="00B4728E"/>
    <w:rsid w:val="00B47DF7"/>
    <w:rsid w:val="00B50276"/>
    <w:rsid w:val="00B503E4"/>
    <w:rsid w:val="00B50495"/>
    <w:rsid w:val="00B50712"/>
    <w:rsid w:val="00B50BAB"/>
    <w:rsid w:val="00B51115"/>
    <w:rsid w:val="00B513E8"/>
    <w:rsid w:val="00B51601"/>
    <w:rsid w:val="00B519BE"/>
    <w:rsid w:val="00B535CF"/>
    <w:rsid w:val="00B53864"/>
    <w:rsid w:val="00B53F4B"/>
    <w:rsid w:val="00B53FE7"/>
    <w:rsid w:val="00B54313"/>
    <w:rsid w:val="00B54551"/>
    <w:rsid w:val="00B54FB7"/>
    <w:rsid w:val="00B55383"/>
    <w:rsid w:val="00B55B6F"/>
    <w:rsid w:val="00B569AD"/>
    <w:rsid w:val="00B56E37"/>
    <w:rsid w:val="00B572AB"/>
    <w:rsid w:val="00B579EB"/>
    <w:rsid w:val="00B6117A"/>
    <w:rsid w:val="00B611E5"/>
    <w:rsid w:val="00B62624"/>
    <w:rsid w:val="00B63393"/>
    <w:rsid w:val="00B63CD9"/>
    <w:rsid w:val="00B6403B"/>
    <w:rsid w:val="00B6426D"/>
    <w:rsid w:val="00B64721"/>
    <w:rsid w:val="00B64C9A"/>
    <w:rsid w:val="00B64DBB"/>
    <w:rsid w:val="00B64E66"/>
    <w:rsid w:val="00B65257"/>
    <w:rsid w:val="00B65286"/>
    <w:rsid w:val="00B65718"/>
    <w:rsid w:val="00B66741"/>
    <w:rsid w:val="00B66797"/>
    <w:rsid w:val="00B667E5"/>
    <w:rsid w:val="00B669A2"/>
    <w:rsid w:val="00B672D3"/>
    <w:rsid w:val="00B67530"/>
    <w:rsid w:val="00B67560"/>
    <w:rsid w:val="00B6798C"/>
    <w:rsid w:val="00B707D5"/>
    <w:rsid w:val="00B7142C"/>
    <w:rsid w:val="00B71463"/>
    <w:rsid w:val="00B7169E"/>
    <w:rsid w:val="00B71800"/>
    <w:rsid w:val="00B71809"/>
    <w:rsid w:val="00B71DE3"/>
    <w:rsid w:val="00B71E10"/>
    <w:rsid w:val="00B72247"/>
    <w:rsid w:val="00B724F1"/>
    <w:rsid w:val="00B7276A"/>
    <w:rsid w:val="00B72C6C"/>
    <w:rsid w:val="00B7379E"/>
    <w:rsid w:val="00B73B25"/>
    <w:rsid w:val="00B73B8F"/>
    <w:rsid w:val="00B745D7"/>
    <w:rsid w:val="00B75E3F"/>
    <w:rsid w:val="00B76160"/>
    <w:rsid w:val="00B7662A"/>
    <w:rsid w:val="00B767A7"/>
    <w:rsid w:val="00B76858"/>
    <w:rsid w:val="00B76E8C"/>
    <w:rsid w:val="00B77250"/>
    <w:rsid w:val="00B77281"/>
    <w:rsid w:val="00B775A1"/>
    <w:rsid w:val="00B77A04"/>
    <w:rsid w:val="00B800CC"/>
    <w:rsid w:val="00B804E5"/>
    <w:rsid w:val="00B80615"/>
    <w:rsid w:val="00B80AEE"/>
    <w:rsid w:val="00B80C34"/>
    <w:rsid w:val="00B80CF6"/>
    <w:rsid w:val="00B80D64"/>
    <w:rsid w:val="00B8122D"/>
    <w:rsid w:val="00B81418"/>
    <w:rsid w:val="00B81D2F"/>
    <w:rsid w:val="00B81D8C"/>
    <w:rsid w:val="00B821DA"/>
    <w:rsid w:val="00B826EF"/>
    <w:rsid w:val="00B82DC3"/>
    <w:rsid w:val="00B83172"/>
    <w:rsid w:val="00B8377E"/>
    <w:rsid w:val="00B83EDB"/>
    <w:rsid w:val="00B844EB"/>
    <w:rsid w:val="00B84707"/>
    <w:rsid w:val="00B84C66"/>
    <w:rsid w:val="00B8513E"/>
    <w:rsid w:val="00B85500"/>
    <w:rsid w:val="00B85602"/>
    <w:rsid w:val="00B85DF6"/>
    <w:rsid w:val="00B8675C"/>
    <w:rsid w:val="00B86D9B"/>
    <w:rsid w:val="00B87C89"/>
    <w:rsid w:val="00B87FF6"/>
    <w:rsid w:val="00B9062F"/>
    <w:rsid w:val="00B90AAA"/>
    <w:rsid w:val="00B90D19"/>
    <w:rsid w:val="00B910F0"/>
    <w:rsid w:val="00B919E5"/>
    <w:rsid w:val="00B92545"/>
    <w:rsid w:val="00B928DB"/>
    <w:rsid w:val="00B929A6"/>
    <w:rsid w:val="00B92DA0"/>
    <w:rsid w:val="00B93118"/>
    <w:rsid w:val="00B93390"/>
    <w:rsid w:val="00B93ACC"/>
    <w:rsid w:val="00B93E91"/>
    <w:rsid w:val="00B94746"/>
    <w:rsid w:val="00B94E14"/>
    <w:rsid w:val="00B95168"/>
    <w:rsid w:val="00B9567B"/>
    <w:rsid w:val="00B96108"/>
    <w:rsid w:val="00B96130"/>
    <w:rsid w:val="00B96250"/>
    <w:rsid w:val="00B96535"/>
    <w:rsid w:val="00B96651"/>
    <w:rsid w:val="00B9698A"/>
    <w:rsid w:val="00B96BE2"/>
    <w:rsid w:val="00B96CC9"/>
    <w:rsid w:val="00B9754C"/>
    <w:rsid w:val="00B97BD3"/>
    <w:rsid w:val="00BA0AFA"/>
    <w:rsid w:val="00BA0AFE"/>
    <w:rsid w:val="00BA0D68"/>
    <w:rsid w:val="00BA0EEF"/>
    <w:rsid w:val="00BA1A80"/>
    <w:rsid w:val="00BA1FA0"/>
    <w:rsid w:val="00BA256E"/>
    <w:rsid w:val="00BA2CDD"/>
    <w:rsid w:val="00BA3373"/>
    <w:rsid w:val="00BA347A"/>
    <w:rsid w:val="00BA35D8"/>
    <w:rsid w:val="00BA3914"/>
    <w:rsid w:val="00BA3ECD"/>
    <w:rsid w:val="00BA44AA"/>
    <w:rsid w:val="00BA50F2"/>
    <w:rsid w:val="00BA5A7E"/>
    <w:rsid w:val="00BA6C10"/>
    <w:rsid w:val="00BA6C7E"/>
    <w:rsid w:val="00BA7070"/>
    <w:rsid w:val="00BA71C8"/>
    <w:rsid w:val="00BA7776"/>
    <w:rsid w:val="00BB0C15"/>
    <w:rsid w:val="00BB0E28"/>
    <w:rsid w:val="00BB10E1"/>
    <w:rsid w:val="00BB1333"/>
    <w:rsid w:val="00BB1842"/>
    <w:rsid w:val="00BB19B5"/>
    <w:rsid w:val="00BB2C52"/>
    <w:rsid w:val="00BB2FFD"/>
    <w:rsid w:val="00BB31E7"/>
    <w:rsid w:val="00BB3824"/>
    <w:rsid w:val="00BB38BD"/>
    <w:rsid w:val="00BB3B36"/>
    <w:rsid w:val="00BB4A38"/>
    <w:rsid w:val="00BB4EFB"/>
    <w:rsid w:val="00BB50AD"/>
    <w:rsid w:val="00BB50D6"/>
    <w:rsid w:val="00BB52A7"/>
    <w:rsid w:val="00BB5637"/>
    <w:rsid w:val="00BB7047"/>
    <w:rsid w:val="00BB7065"/>
    <w:rsid w:val="00BB710F"/>
    <w:rsid w:val="00BB7537"/>
    <w:rsid w:val="00BB78A2"/>
    <w:rsid w:val="00BB7CD3"/>
    <w:rsid w:val="00BC0134"/>
    <w:rsid w:val="00BC01F5"/>
    <w:rsid w:val="00BC09DA"/>
    <w:rsid w:val="00BC0C96"/>
    <w:rsid w:val="00BC1038"/>
    <w:rsid w:val="00BC1045"/>
    <w:rsid w:val="00BC13B2"/>
    <w:rsid w:val="00BC154A"/>
    <w:rsid w:val="00BC173F"/>
    <w:rsid w:val="00BC1801"/>
    <w:rsid w:val="00BC1871"/>
    <w:rsid w:val="00BC1EB2"/>
    <w:rsid w:val="00BC23A4"/>
    <w:rsid w:val="00BC2A66"/>
    <w:rsid w:val="00BC2C6F"/>
    <w:rsid w:val="00BC2E76"/>
    <w:rsid w:val="00BC346A"/>
    <w:rsid w:val="00BC3876"/>
    <w:rsid w:val="00BC3BB8"/>
    <w:rsid w:val="00BC487E"/>
    <w:rsid w:val="00BC4967"/>
    <w:rsid w:val="00BC5037"/>
    <w:rsid w:val="00BC510F"/>
    <w:rsid w:val="00BC5EB8"/>
    <w:rsid w:val="00BC62CB"/>
    <w:rsid w:val="00BC6463"/>
    <w:rsid w:val="00BC6AAA"/>
    <w:rsid w:val="00BC6E89"/>
    <w:rsid w:val="00BC7679"/>
    <w:rsid w:val="00BD095E"/>
    <w:rsid w:val="00BD11AF"/>
    <w:rsid w:val="00BD18D0"/>
    <w:rsid w:val="00BD1EC3"/>
    <w:rsid w:val="00BD2FE6"/>
    <w:rsid w:val="00BD3402"/>
    <w:rsid w:val="00BD36A5"/>
    <w:rsid w:val="00BD3BB4"/>
    <w:rsid w:val="00BD3CB8"/>
    <w:rsid w:val="00BD3D7A"/>
    <w:rsid w:val="00BD40A3"/>
    <w:rsid w:val="00BD45E8"/>
    <w:rsid w:val="00BD4ECF"/>
    <w:rsid w:val="00BD526E"/>
    <w:rsid w:val="00BD5547"/>
    <w:rsid w:val="00BD5998"/>
    <w:rsid w:val="00BD5B14"/>
    <w:rsid w:val="00BD64FF"/>
    <w:rsid w:val="00BD6729"/>
    <w:rsid w:val="00BD6A79"/>
    <w:rsid w:val="00BD6B03"/>
    <w:rsid w:val="00BD7AE8"/>
    <w:rsid w:val="00BE0E17"/>
    <w:rsid w:val="00BE10CB"/>
    <w:rsid w:val="00BE1CB2"/>
    <w:rsid w:val="00BE1ECA"/>
    <w:rsid w:val="00BE2808"/>
    <w:rsid w:val="00BE2E8A"/>
    <w:rsid w:val="00BE2F83"/>
    <w:rsid w:val="00BE3C85"/>
    <w:rsid w:val="00BE3D57"/>
    <w:rsid w:val="00BE3DBE"/>
    <w:rsid w:val="00BE427B"/>
    <w:rsid w:val="00BE4878"/>
    <w:rsid w:val="00BE54BF"/>
    <w:rsid w:val="00BE5958"/>
    <w:rsid w:val="00BE5B55"/>
    <w:rsid w:val="00BE5CA6"/>
    <w:rsid w:val="00BE5E30"/>
    <w:rsid w:val="00BE5E6B"/>
    <w:rsid w:val="00BE6590"/>
    <w:rsid w:val="00BE673A"/>
    <w:rsid w:val="00BE6F43"/>
    <w:rsid w:val="00BE7359"/>
    <w:rsid w:val="00BE782D"/>
    <w:rsid w:val="00BE7B8C"/>
    <w:rsid w:val="00BF0080"/>
    <w:rsid w:val="00BF01A4"/>
    <w:rsid w:val="00BF0574"/>
    <w:rsid w:val="00BF0AA5"/>
    <w:rsid w:val="00BF159D"/>
    <w:rsid w:val="00BF163C"/>
    <w:rsid w:val="00BF1732"/>
    <w:rsid w:val="00BF1905"/>
    <w:rsid w:val="00BF2076"/>
    <w:rsid w:val="00BF2670"/>
    <w:rsid w:val="00BF281B"/>
    <w:rsid w:val="00BF2F75"/>
    <w:rsid w:val="00BF315E"/>
    <w:rsid w:val="00BF378C"/>
    <w:rsid w:val="00BF37A2"/>
    <w:rsid w:val="00BF3BA9"/>
    <w:rsid w:val="00BF3CD9"/>
    <w:rsid w:val="00BF3FC7"/>
    <w:rsid w:val="00BF4038"/>
    <w:rsid w:val="00BF41E8"/>
    <w:rsid w:val="00BF42A1"/>
    <w:rsid w:val="00BF465E"/>
    <w:rsid w:val="00BF59A6"/>
    <w:rsid w:val="00BF5CCE"/>
    <w:rsid w:val="00BF5EA5"/>
    <w:rsid w:val="00BF6261"/>
    <w:rsid w:val="00BF63B2"/>
    <w:rsid w:val="00BF6B3E"/>
    <w:rsid w:val="00BF6CC5"/>
    <w:rsid w:val="00BF7111"/>
    <w:rsid w:val="00BF733E"/>
    <w:rsid w:val="00BF7486"/>
    <w:rsid w:val="00BF79F4"/>
    <w:rsid w:val="00BF7A46"/>
    <w:rsid w:val="00C004EF"/>
    <w:rsid w:val="00C005B9"/>
    <w:rsid w:val="00C0071E"/>
    <w:rsid w:val="00C00F9C"/>
    <w:rsid w:val="00C01AF2"/>
    <w:rsid w:val="00C021E5"/>
    <w:rsid w:val="00C025D7"/>
    <w:rsid w:val="00C0273B"/>
    <w:rsid w:val="00C027D6"/>
    <w:rsid w:val="00C030D0"/>
    <w:rsid w:val="00C0310E"/>
    <w:rsid w:val="00C04C89"/>
    <w:rsid w:val="00C05526"/>
    <w:rsid w:val="00C0617E"/>
    <w:rsid w:val="00C07655"/>
    <w:rsid w:val="00C07A94"/>
    <w:rsid w:val="00C10054"/>
    <w:rsid w:val="00C10B9B"/>
    <w:rsid w:val="00C10C55"/>
    <w:rsid w:val="00C10D24"/>
    <w:rsid w:val="00C10F1F"/>
    <w:rsid w:val="00C11034"/>
    <w:rsid w:val="00C113A8"/>
    <w:rsid w:val="00C11B87"/>
    <w:rsid w:val="00C120E9"/>
    <w:rsid w:val="00C121C0"/>
    <w:rsid w:val="00C12EA9"/>
    <w:rsid w:val="00C133AC"/>
    <w:rsid w:val="00C136FC"/>
    <w:rsid w:val="00C13A7F"/>
    <w:rsid w:val="00C13C98"/>
    <w:rsid w:val="00C14B8C"/>
    <w:rsid w:val="00C15411"/>
    <w:rsid w:val="00C15563"/>
    <w:rsid w:val="00C155FD"/>
    <w:rsid w:val="00C1560A"/>
    <w:rsid w:val="00C1594F"/>
    <w:rsid w:val="00C15D96"/>
    <w:rsid w:val="00C163DA"/>
    <w:rsid w:val="00C16725"/>
    <w:rsid w:val="00C16988"/>
    <w:rsid w:val="00C171E8"/>
    <w:rsid w:val="00C17454"/>
    <w:rsid w:val="00C17823"/>
    <w:rsid w:val="00C178DE"/>
    <w:rsid w:val="00C17B1F"/>
    <w:rsid w:val="00C17DA5"/>
    <w:rsid w:val="00C17E8D"/>
    <w:rsid w:val="00C202E0"/>
    <w:rsid w:val="00C203D7"/>
    <w:rsid w:val="00C20A74"/>
    <w:rsid w:val="00C20A94"/>
    <w:rsid w:val="00C20C0B"/>
    <w:rsid w:val="00C20CD8"/>
    <w:rsid w:val="00C218AE"/>
    <w:rsid w:val="00C21DCC"/>
    <w:rsid w:val="00C21F1A"/>
    <w:rsid w:val="00C22C8D"/>
    <w:rsid w:val="00C23291"/>
    <w:rsid w:val="00C23A38"/>
    <w:rsid w:val="00C23F17"/>
    <w:rsid w:val="00C242FB"/>
    <w:rsid w:val="00C24AA6"/>
    <w:rsid w:val="00C24C29"/>
    <w:rsid w:val="00C251D8"/>
    <w:rsid w:val="00C254B8"/>
    <w:rsid w:val="00C2597C"/>
    <w:rsid w:val="00C25FD1"/>
    <w:rsid w:val="00C2637C"/>
    <w:rsid w:val="00C2664C"/>
    <w:rsid w:val="00C269CB"/>
    <w:rsid w:val="00C2715A"/>
    <w:rsid w:val="00C27D95"/>
    <w:rsid w:val="00C30245"/>
    <w:rsid w:val="00C303C9"/>
    <w:rsid w:val="00C30A83"/>
    <w:rsid w:val="00C3121F"/>
    <w:rsid w:val="00C313D0"/>
    <w:rsid w:val="00C3147E"/>
    <w:rsid w:val="00C319F1"/>
    <w:rsid w:val="00C31AA4"/>
    <w:rsid w:val="00C328A5"/>
    <w:rsid w:val="00C338CF"/>
    <w:rsid w:val="00C33BA4"/>
    <w:rsid w:val="00C33E3A"/>
    <w:rsid w:val="00C33E84"/>
    <w:rsid w:val="00C3443C"/>
    <w:rsid w:val="00C34F15"/>
    <w:rsid w:val="00C350CC"/>
    <w:rsid w:val="00C3598A"/>
    <w:rsid w:val="00C35D43"/>
    <w:rsid w:val="00C35E7E"/>
    <w:rsid w:val="00C36163"/>
    <w:rsid w:val="00C36221"/>
    <w:rsid w:val="00C365AB"/>
    <w:rsid w:val="00C36718"/>
    <w:rsid w:val="00C36757"/>
    <w:rsid w:val="00C36C1B"/>
    <w:rsid w:val="00C37363"/>
    <w:rsid w:val="00C37E2C"/>
    <w:rsid w:val="00C37F00"/>
    <w:rsid w:val="00C4075C"/>
    <w:rsid w:val="00C40885"/>
    <w:rsid w:val="00C41079"/>
    <w:rsid w:val="00C41251"/>
    <w:rsid w:val="00C4147B"/>
    <w:rsid w:val="00C41E45"/>
    <w:rsid w:val="00C41E83"/>
    <w:rsid w:val="00C41FFC"/>
    <w:rsid w:val="00C43371"/>
    <w:rsid w:val="00C4359D"/>
    <w:rsid w:val="00C436DD"/>
    <w:rsid w:val="00C443B9"/>
    <w:rsid w:val="00C44483"/>
    <w:rsid w:val="00C44884"/>
    <w:rsid w:val="00C44D2D"/>
    <w:rsid w:val="00C44F90"/>
    <w:rsid w:val="00C456F9"/>
    <w:rsid w:val="00C45A4C"/>
    <w:rsid w:val="00C460DE"/>
    <w:rsid w:val="00C4644A"/>
    <w:rsid w:val="00C465FC"/>
    <w:rsid w:val="00C46BBE"/>
    <w:rsid w:val="00C4739E"/>
    <w:rsid w:val="00C50798"/>
    <w:rsid w:val="00C50D02"/>
    <w:rsid w:val="00C50FAA"/>
    <w:rsid w:val="00C51590"/>
    <w:rsid w:val="00C51A45"/>
    <w:rsid w:val="00C52447"/>
    <w:rsid w:val="00C536CC"/>
    <w:rsid w:val="00C537FA"/>
    <w:rsid w:val="00C53801"/>
    <w:rsid w:val="00C538B6"/>
    <w:rsid w:val="00C541B5"/>
    <w:rsid w:val="00C54296"/>
    <w:rsid w:val="00C546A0"/>
    <w:rsid w:val="00C54A9E"/>
    <w:rsid w:val="00C54BC8"/>
    <w:rsid w:val="00C54F0F"/>
    <w:rsid w:val="00C5542D"/>
    <w:rsid w:val="00C554E7"/>
    <w:rsid w:val="00C55680"/>
    <w:rsid w:val="00C55B26"/>
    <w:rsid w:val="00C55B64"/>
    <w:rsid w:val="00C55FF5"/>
    <w:rsid w:val="00C56B5D"/>
    <w:rsid w:val="00C60767"/>
    <w:rsid w:val="00C60A49"/>
    <w:rsid w:val="00C60BC6"/>
    <w:rsid w:val="00C60FBE"/>
    <w:rsid w:val="00C61295"/>
    <w:rsid w:val="00C61496"/>
    <w:rsid w:val="00C61B47"/>
    <w:rsid w:val="00C61BF1"/>
    <w:rsid w:val="00C61E8D"/>
    <w:rsid w:val="00C62142"/>
    <w:rsid w:val="00C62AEF"/>
    <w:rsid w:val="00C62D23"/>
    <w:rsid w:val="00C62D32"/>
    <w:rsid w:val="00C637A1"/>
    <w:rsid w:val="00C63BB6"/>
    <w:rsid w:val="00C63E2E"/>
    <w:rsid w:val="00C646B0"/>
    <w:rsid w:val="00C64F8A"/>
    <w:rsid w:val="00C6550E"/>
    <w:rsid w:val="00C656B4"/>
    <w:rsid w:val="00C6580F"/>
    <w:rsid w:val="00C65A70"/>
    <w:rsid w:val="00C65AF7"/>
    <w:rsid w:val="00C663DA"/>
    <w:rsid w:val="00C66682"/>
    <w:rsid w:val="00C669F6"/>
    <w:rsid w:val="00C66D4A"/>
    <w:rsid w:val="00C672B6"/>
    <w:rsid w:val="00C67558"/>
    <w:rsid w:val="00C67D7F"/>
    <w:rsid w:val="00C70305"/>
    <w:rsid w:val="00C708E0"/>
    <w:rsid w:val="00C71118"/>
    <w:rsid w:val="00C71186"/>
    <w:rsid w:val="00C712F8"/>
    <w:rsid w:val="00C7156D"/>
    <w:rsid w:val="00C71F53"/>
    <w:rsid w:val="00C72459"/>
    <w:rsid w:val="00C72A00"/>
    <w:rsid w:val="00C72F8A"/>
    <w:rsid w:val="00C731D5"/>
    <w:rsid w:val="00C7320B"/>
    <w:rsid w:val="00C73CA6"/>
    <w:rsid w:val="00C73E89"/>
    <w:rsid w:val="00C7427F"/>
    <w:rsid w:val="00C74713"/>
    <w:rsid w:val="00C74829"/>
    <w:rsid w:val="00C74E70"/>
    <w:rsid w:val="00C750C5"/>
    <w:rsid w:val="00C75403"/>
    <w:rsid w:val="00C758D2"/>
    <w:rsid w:val="00C75C4E"/>
    <w:rsid w:val="00C75C7C"/>
    <w:rsid w:val="00C75F86"/>
    <w:rsid w:val="00C761B8"/>
    <w:rsid w:val="00C765E8"/>
    <w:rsid w:val="00C77001"/>
    <w:rsid w:val="00C779EF"/>
    <w:rsid w:val="00C77D33"/>
    <w:rsid w:val="00C807D8"/>
    <w:rsid w:val="00C80D8C"/>
    <w:rsid w:val="00C80DD3"/>
    <w:rsid w:val="00C80DE9"/>
    <w:rsid w:val="00C814D6"/>
    <w:rsid w:val="00C81927"/>
    <w:rsid w:val="00C81FAD"/>
    <w:rsid w:val="00C8288F"/>
    <w:rsid w:val="00C8297D"/>
    <w:rsid w:val="00C830E2"/>
    <w:rsid w:val="00C832CB"/>
    <w:rsid w:val="00C83879"/>
    <w:rsid w:val="00C838CD"/>
    <w:rsid w:val="00C84075"/>
    <w:rsid w:val="00C85116"/>
    <w:rsid w:val="00C85712"/>
    <w:rsid w:val="00C85B24"/>
    <w:rsid w:val="00C85E64"/>
    <w:rsid w:val="00C85FC4"/>
    <w:rsid w:val="00C8661A"/>
    <w:rsid w:val="00C86788"/>
    <w:rsid w:val="00C8681F"/>
    <w:rsid w:val="00C86A77"/>
    <w:rsid w:val="00C874AF"/>
    <w:rsid w:val="00C87755"/>
    <w:rsid w:val="00C87B32"/>
    <w:rsid w:val="00C87D03"/>
    <w:rsid w:val="00C907DA"/>
    <w:rsid w:val="00C90BE6"/>
    <w:rsid w:val="00C90C92"/>
    <w:rsid w:val="00C90E96"/>
    <w:rsid w:val="00C91047"/>
    <w:rsid w:val="00C91092"/>
    <w:rsid w:val="00C91123"/>
    <w:rsid w:val="00C913BC"/>
    <w:rsid w:val="00C9226C"/>
    <w:rsid w:val="00C93442"/>
    <w:rsid w:val="00C93774"/>
    <w:rsid w:val="00C93A0D"/>
    <w:rsid w:val="00C93D10"/>
    <w:rsid w:val="00C94505"/>
    <w:rsid w:val="00C945A3"/>
    <w:rsid w:val="00C94E94"/>
    <w:rsid w:val="00C94EF3"/>
    <w:rsid w:val="00C95349"/>
    <w:rsid w:val="00C95460"/>
    <w:rsid w:val="00C957A2"/>
    <w:rsid w:val="00C95E6A"/>
    <w:rsid w:val="00C95F78"/>
    <w:rsid w:val="00C95F86"/>
    <w:rsid w:val="00C96236"/>
    <w:rsid w:val="00C969BE"/>
    <w:rsid w:val="00C97756"/>
    <w:rsid w:val="00C978D0"/>
    <w:rsid w:val="00C97C43"/>
    <w:rsid w:val="00C97D55"/>
    <w:rsid w:val="00CA0359"/>
    <w:rsid w:val="00CA073F"/>
    <w:rsid w:val="00CA0CDF"/>
    <w:rsid w:val="00CA14DF"/>
    <w:rsid w:val="00CA1D91"/>
    <w:rsid w:val="00CA2157"/>
    <w:rsid w:val="00CA2352"/>
    <w:rsid w:val="00CA24AF"/>
    <w:rsid w:val="00CA2965"/>
    <w:rsid w:val="00CA2B5A"/>
    <w:rsid w:val="00CA36A2"/>
    <w:rsid w:val="00CA3CDD"/>
    <w:rsid w:val="00CA41D7"/>
    <w:rsid w:val="00CA4351"/>
    <w:rsid w:val="00CA4C0C"/>
    <w:rsid w:val="00CA4EAA"/>
    <w:rsid w:val="00CA5892"/>
    <w:rsid w:val="00CA5D4C"/>
    <w:rsid w:val="00CA60CD"/>
    <w:rsid w:val="00CA60D0"/>
    <w:rsid w:val="00CA6D39"/>
    <w:rsid w:val="00CA70CD"/>
    <w:rsid w:val="00CA7198"/>
    <w:rsid w:val="00CA72F9"/>
    <w:rsid w:val="00CA79C5"/>
    <w:rsid w:val="00CA7D3C"/>
    <w:rsid w:val="00CB02E6"/>
    <w:rsid w:val="00CB0339"/>
    <w:rsid w:val="00CB0465"/>
    <w:rsid w:val="00CB0EB7"/>
    <w:rsid w:val="00CB0F48"/>
    <w:rsid w:val="00CB156B"/>
    <w:rsid w:val="00CB17EE"/>
    <w:rsid w:val="00CB2CBF"/>
    <w:rsid w:val="00CB2D89"/>
    <w:rsid w:val="00CB3021"/>
    <w:rsid w:val="00CB307D"/>
    <w:rsid w:val="00CB3806"/>
    <w:rsid w:val="00CB3DFE"/>
    <w:rsid w:val="00CB4054"/>
    <w:rsid w:val="00CB41C8"/>
    <w:rsid w:val="00CB4BD7"/>
    <w:rsid w:val="00CB4F1D"/>
    <w:rsid w:val="00CB50E8"/>
    <w:rsid w:val="00CB56C7"/>
    <w:rsid w:val="00CB576F"/>
    <w:rsid w:val="00CB5944"/>
    <w:rsid w:val="00CB60D2"/>
    <w:rsid w:val="00CB683B"/>
    <w:rsid w:val="00CB6912"/>
    <w:rsid w:val="00CB6C8F"/>
    <w:rsid w:val="00CB6CAA"/>
    <w:rsid w:val="00CC0293"/>
    <w:rsid w:val="00CC04BB"/>
    <w:rsid w:val="00CC10A0"/>
    <w:rsid w:val="00CC17F9"/>
    <w:rsid w:val="00CC1B02"/>
    <w:rsid w:val="00CC1EA6"/>
    <w:rsid w:val="00CC264D"/>
    <w:rsid w:val="00CC2771"/>
    <w:rsid w:val="00CC30B8"/>
    <w:rsid w:val="00CC32A1"/>
    <w:rsid w:val="00CC34BA"/>
    <w:rsid w:val="00CC35C3"/>
    <w:rsid w:val="00CC3A5A"/>
    <w:rsid w:val="00CC3BFF"/>
    <w:rsid w:val="00CC3C5C"/>
    <w:rsid w:val="00CC3D9F"/>
    <w:rsid w:val="00CC4A76"/>
    <w:rsid w:val="00CC4AE0"/>
    <w:rsid w:val="00CC4B39"/>
    <w:rsid w:val="00CC4F16"/>
    <w:rsid w:val="00CC517D"/>
    <w:rsid w:val="00CC54E7"/>
    <w:rsid w:val="00CC5676"/>
    <w:rsid w:val="00CC57CD"/>
    <w:rsid w:val="00CC5C25"/>
    <w:rsid w:val="00CC61BC"/>
    <w:rsid w:val="00CC61BF"/>
    <w:rsid w:val="00CC63CC"/>
    <w:rsid w:val="00CC656E"/>
    <w:rsid w:val="00CC6A43"/>
    <w:rsid w:val="00CC70BE"/>
    <w:rsid w:val="00CC753E"/>
    <w:rsid w:val="00CD0230"/>
    <w:rsid w:val="00CD071F"/>
    <w:rsid w:val="00CD07C0"/>
    <w:rsid w:val="00CD0893"/>
    <w:rsid w:val="00CD0A53"/>
    <w:rsid w:val="00CD0BA4"/>
    <w:rsid w:val="00CD0DD6"/>
    <w:rsid w:val="00CD1078"/>
    <w:rsid w:val="00CD183A"/>
    <w:rsid w:val="00CD1BB3"/>
    <w:rsid w:val="00CD1E2C"/>
    <w:rsid w:val="00CD367B"/>
    <w:rsid w:val="00CD36F3"/>
    <w:rsid w:val="00CD38C8"/>
    <w:rsid w:val="00CD449E"/>
    <w:rsid w:val="00CD55AE"/>
    <w:rsid w:val="00CD5EB2"/>
    <w:rsid w:val="00CD64EE"/>
    <w:rsid w:val="00CD6539"/>
    <w:rsid w:val="00CD6A8F"/>
    <w:rsid w:val="00CD6C4B"/>
    <w:rsid w:val="00CD6C95"/>
    <w:rsid w:val="00CD7111"/>
    <w:rsid w:val="00CD73ED"/>
    <w:rsid w:val="00CD78BA"/>
    <w:rsid w:val="00CD7E50"/>
    <w:rsid w:val="00CE0B04"/>
    <w:rsid w:val="00CE0FFD"/>
    <w:rsid w:val="00CE112A"/>
    <w:rsid w:val="00CE13D4"/>
    <w:rsid w:val="00CE1E4C"/>
    <w:rsid w:val="00CE1F5D"/>
    <w:rsid w:val="00CE24C7"/>
    <w:rsid w:val="00CE28B2"/>
    <w:rsid w:val="00CE29B7"/>
    <w:rsid w:val="00CE2AA5"/>
    <w:rsid w:val="00CE3179"/>
    <w:rsid w:val="00CE4213"/>
    <w:rsid w:val="00CE4358"/>
    <w:rsid w:val="00CE55E1"/>
    <w:rsid w:val="00CE6470"/>
    <w:rsid w:val="00CE64DA"/>
    <w:rsid w:val="00CE6640"/>
    <w:rsid w:val="00CE701B"/>
    <w:rsid w:val="00CE70DF"/>
    <w:rsid w:val="00CE71CC"/>
    <w:rsid w:val="00CE7D6B"/>
    <w:rsid w:val="00CE7F59"/>
    <w:rsid w:val="00CF0057"/>
    <w:rsid w:val="00CF0456"/>
    <w:rsid w:val="00CF0766"/>
    <w:rsid w:val="00CF12AE"/>
    <w:rsid w:val="00CF1971"/>
    <w:rsid w:val="00CF1D87"/>
    <w:rsid w:val="00CF1DA8"/>
    <w:rsid w:val="00CF23FD"/>
    <w:rsid w:val="00CF29C3"/>
    <w:rsid w:val="00CF2F19"/>
    <w:rsid w:val="00CF3127"/>
    <w:rsid w:val="00CF31D7"/>
    <w:rsid w:val="00CF3C1C"/>
    <w:rsid w:val="00CF3CD7"/>
    <w:rsid w:val="00CF45C5"/>
    <w:rsid w:val="00CF4681"/>
    <w:rsid w:val="00CF4757"/>
    <w:rsid w:val="00CF4D57"/>
    <w:rsid w:val="00CF4DAF"/>
    <w:rsid w:val="00CF4F4A"/>
    <w:rsid w:val="00CF5C77"/>
    <w:rsid w:val="00CF5EB4"/>
    <w:rsid w:val="00CF631B"/>
    <w:rsid w:val="00CF67BE"/>
    <w:rsid w:val="00CF6D2E"/>
    <w:rsid w:val="00CF71C4"/>
    <w:rsid w:val="00CF7635"/>
    <w:rsid w:val="00CF77FD"/>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3B2"/>
    <w:rsid w:val="00D0653C"/>
    <w:rsid w:val="00D06E9C"/>
    <w:rsid w:val="00D07261"/>
    <w:rsid w:val="00D075BF"/>
    <w:rsid w:val="00D07B8C"/>
    <w:rsid w:val="00D07D0B"/>
    <w:rsid w:val="00D10170"/>
    <w:rsid w:val="00D10845"/>
    <w:rsid w:val="00D10EA3"/>
    <w:rsid w:val="00D11884"/>
    <w:rsid w:val="00D11BA8"/>
    <w:rsid w:val="00D11F3D"/>
    <w:rsid w:val="00D12194"/>
    <w:rsid w:val="00D122C5"/>
    <w:rsid w:val="00D12574"/>
    <w:rsid w:val="00D12B60"/>
    <w:rsid w:val="00D1312F"/>
    <w:rsid w:val="00D13140"/>
    <w:rsid w:val="00D132E1"/>
    <w:rsid w:val="00D132F6"/>
    <w:rsid w:val="00D1341B"/>
    <w:rsid w:val="00D136CA"/>
    <w:rsid w:val="00D13703"/>
    <w:rsid w:val="00D1416A"/>
    <w:rsid w:val="00D141A5"/>
    <w:rsid w:val="00D14806"/>
    <w:rsid w:val="00D14A32"/>
    <w:rsid w:val="00D14A71"/>
    <w:rsid w:val="00D14BCE"/>
    <w:rsid w:val="00D14D3D"/>
    <w:rsid w:val="00D1542B"/>
    <w:rsid w:val="00D156E1"/>
    <w:rsid w:val="00D15F9E"/>
    <w:rsid w:val="00D16383"/>
    <w:rsid w:val="00D16588"/>
    <w:rsid w:val="00D1718A"/>
    <w:rsid w:val="00D1754D"/>
    <w:rsid w:val="00D1765F"/>
    <w:rsid w:val="00D17E4C"/>
    <w:rsid w:val="00D20B71"/>
    <w:rsid w:val="00D21081"/>
    <w:rsid w:val="00D21880"/>
    <w:rsid w:val="00D2191F"/>
    <w:rsid w:val="00D21A24"/>
    <w:rsid w:val="00D21B4B"/>
    <w:rsid w:val="00D21BD7"/>
    <w:rsid w:val="00D21E9E"/>
    <w:rsid w:val="00D21F37"/>
    <w:rsid w:val="00D2240D"/>
    <w:rsid w:val="00D2251F"/>
    <w:rsid w:val="00D22BAF"/>
    <w:rsid w:val="00D23019"/>
    <w:rsid w:val="00D23096"/>
    <w:rsid w:val="00D2334F"/>
    <w:rsid w:val="00D234BC"/>
    <w:rsid w:val="00D23974"/>
    <w:rsid w:val="00D243E6"/>
    <w:rsid w:val="00D24F0D"/>
    <w:rsid w:val="00D25013"/>
    <w:rsid w:val="00D2543A"/>
    <w:rsid w:val="00D259F4"/>
    <w:rsid w:val="00D26316"/>
    <w:rsid w:val="00D2643C"/>
    <w:rsid w:val="00D26A54"/>
    <w:rsid w:val="00D26E32"/>
    <w:rsid w:val="00D27349"/>
    <w:rsid w:val="00D27597"/>
    <w:rsid w:val="00D3048A"/>
    <w:rsid w:val="00D30918"/>
    <w:rsid w:val="00D30FD2"/>
    <w:rsid w:val="00D3105C"/>
    <w:rsid w:val="00D312F4"/>
    <w:rsid w:val="00D3132C"/>
    <w:rsid w:val="00D319A2"/>
    <w:rsid w:val="00D321F7"/>
    <w:rsid w:val="00D3220F"/>
    <w:rsid w:val="00D323B0"/>
    <w:rsid w:val="00D3299B"/>
    <w:rsid w:val="00D32EEF"/>
    <w:rsid w:val="00D3300C"/>
    <w:rsid w:val="00D3323C"/>
    <w:rsid w:val="00D33676"/>
    <w:rsid w:val="00D3380D"/>
    <w:rsid w:val="00D33C56"/>
    <w:rsid w:val="00D347CC"/>
    <w:rsid w:val="00D348F9"/>
    <w:rsid w:val="00D34D8F"/>
    <w:rsid w:val="00D34F58"/>
    <w:rsid w:val="00D3569D"/>
    <w:rsid w:val="00D35815"/>
    <w:rsid w:val="00D35C5E"/>
    <w:rsid w:val="00D35DB2"/>
    <w:rsid w:val="00D35DC1"/>
    <w:rsid w:val="00D35FB1"/>
    <w:rsid w:val="00D36109"/>
    <w:rsid w:val="00D3730D"/>
    <w:rsid w:val="00D37405"/>
    <w:rsid w:val="00D37964"/>
    <w:rsid w:val="00D379D8"/>
    <w:rsid w:val="00D400CA"/>
    <w:rsid w:val="00D40185"/>
    <w:rsid w:val="00D402AA"/>
    <w:rsid w:val="00D40308"/>
    <w:rsid w:val="00D40C74"/>
    <w:rsid w:val="00D41603"/>
    <w:rsid w:val="00D4203F"/>
    <w:rsid w:val="00D42B71"/>
    <w:rsid w:val="00D42EDF"/>
    <w:rsid w:val="00D42F31"/>
    <w:rsid w:val="00D4344D"/>
    <w:rsid w:val="00D43749"/>
    <w:rsid w:val="00D438B8"/>
    <w:rsid w:val="00D43CB7"/>
    <w:rsid w:val="00D44147"/>
    <w:rsid w:val="00D442B6"/>
    <w:rsid w:val="00D444B7"/>
    <w:rsid w:val="00D44A5C"/>
    <w:rsid w:val="00D44CF7"/>
    <w:rsid w:val="00D44F3B"/>
    <w:rsid w:val="00D45C3A"/>
    <w:rsid w:val="00D466D7"/>
    <w:rsid w:val="00D46B06"/>
    <w:rsid w:val="00D46FEF"/>
    <w:rsid w:val="00D4714F"/>
    <w:rsid w:val="00D47628"/>
    <w:rsid w:val="00D47AB6"/>
    <w:rsid w:val="00D511EE"/>
    <w:rsid w:val="00D51E51"/>
    <w:rsid w:val="00D520A1"/>
    <w:rsid w:val="00D522A0"/>
    <w:rsid w:val="00D53066"/>
    <w:rsid w:val="00D53381"/>
    <w:rsid w:val="00D540D7"/>
    <w:rsid w:val="00D54452"/>
    <w:rsid w:val="00D54B70"/>
    <w:rsid w:val="00D54F5C"/>
    <w:rsid w:val="00D55C0B"/>
    <w:rsid w:val="00D55CA3"/>
    <w:rsid w:val="00D55DF4"/>
    <w:rsid w:val="00D55EB7"/>
    <w:rsid w:val="00D56321"/>
    <w:rsid w:val="00D569C5"/>
    <w:rsid w:val="00D56EC6"/>
    <w:rsid w:val="00D56FD2"/>
    <w:rsid w:val="00D57417"/>
    <w:rsid w:val="00D57597"/>
    <w:rsid w:val="00D57676"/>
    <w:rsid w:val="00D5768B"/>
    <w:rsid w:val="00D57B85"/>
    <w:rsid w:val="00D57D2C"/>
    <w:rsid w:val="00D57E0A"/>
    <w:rsid w:val="00D6006E"/>
    <w:rsid w:val="00D604B5"/>
    <w:rsid w:val="00D6060D"/>
    <w:rsid w:val="00D60D26"/>
    <w:rsid w:val="00D61093"/>
    <w:rsid w:val="00D612FB"/>
    <w:rsid w:val="00D616FA"/>
    <w:rsid w:val="00D61A9A"/>
    <w:rsid w:val="00D61D37"/>
    <w:rsid w:val="00D61F78"/>
    <w:rsid w:val="00D61FB3"/>
    <w:rsid w:val="00D6209D"/>
    <w:rsid w:val="00D62189"/>
    <w:rsid w:val="00D621BC"/>
    <w:rsid w:val="00D62BC9"/>
    <w:rsid w:val="00D62C90"/>
    <w:rsid w:val="00D62D19"/>
    <w:rsid w:val="00D63397"/>
    <w:rsid w:val="00D63774"/>
    <w:rsid w:val="00D63AF1"/>
    <w:rsid w:val="00D640EC"/>
    <w:rsid w:val="00D64311"/>
    <w:rsid w:val="00D6440B"/>
    <w:rsid w:val="00D64757"/>
    <w:rsid w:val="00D6481B"/>
    <w:rsid w:val="00D64E24"/>
    <w:rsid w:val="00D65398"/>
    <w:rsid w:val="00D653A9"/>
    <w:rsid w:val="00D65655"/>
    <w:rsid w:val="00D6599D"/>
    <w:rsid w:val="00D65BDD"/>
    <w:rsid w:val="00D65DE7"/>
    <w:rsid w:val="00D65EAA"/>
    <w:rsid w:val="00D65F42"/>
    <w:rsid w:val="00D66430"/>
    <w:rsid w:val="00D6771B"/>
    <w:rsid w:val="00D67995"/>
    <w:rsid w:val="00D67CF1"/>
    <w:rsid w:val="00D67D13"/>
    <w:rsid w:val="00D700AC"/>
    <w:rsid w:val="00D70BA1"/>
    <w:rsid w:val="00D70FB9"/>
    <w:rsid w:val="00D71281"/>
    <w:rsid w:val="00D71E85"/>
    <w:rsid w:val="00D7247C"/>
    <w:rsid w:val="00D7326F"/>
    <w:rsid w:val="00D739ED"/>
    <w:rsid w:val="00D73C8C"/>
    <w:rsid w:val="00D73DC7"/>
    <w:rsid w:val="00D73E3C"/>
    <w:rsid w:val="00D74091"/>
    <w:rsid w:val="00D74240"/>
    <w:rsid w:val="00D742A6"/>
    <w:rsid w:val="00D749C6"/>
    <w:rsid w:val="00D7690E"/>
    <w:rsid w:val="00D7691A"/>
    <w:rsid w:val="00D76BB6"/>
    <w:rsid w:val="00D7712B"/>
    <w:rsid w:val="00D77597"/>
    <w:rsid w:val="00D77A9A"/>
    <w:rsid w:val="00D8013F"/>
    <w:rsid w:val="00D80421"/>
    <w:rsid w:val="00D80455"/>
    <w:rsid w:val="00D805BA"/>
    <w:rsid w:val="00D80702"/>
    <w:rsid w:val="00D80CA6"/>
    <w:rsid w:val="00D80D2E"/>
    <w:rsid w:val="00D81192"/>
    <w:rsid w:val="00D812B9"/>
    <w:rsid w:val="00D81B5C"/>
    <w:rsid w:val="00D81C99"/>
    <w:rsid w:val="00D8327A"/>
    <w:rsid w:val="00D83312"/>
    <w:rsid w:val="00D83A3E"/>
    <w:rsid w:val="00D840C1"/>
    <w:rsid w:val="00D845AE"/>
    <w:rsid w:val="00D84EE2"/>
    <w:rsid w:val="00D850A1"/>
    <w:rsid w:val="00D852E1"/>
    <w:rsid w:val="00D85A6D"/>
    <w:rsid w:val="00D85D43"/>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2223"/>
    <w:rsid w:val="00D923BB"/>
    <w:rsid w:val="00D92697"/>
    <w:rsid w:val="00D92FF7"/>
    <w:rsid w:val="00D930E5"/>
    <w:rsid w:val="00D93313"/>
    <w:rsid w:val="00D93793"/>
    <w:rsid w:val="00D938F6"/>
    <w:rsid w:val="00D93D2C"/>
    <w:rsid w:val="00D93E4C"/>
    <w:rsid w:val="00D9431C"/>
    <w:rsid w:val="00D94406"/>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F83"/>
    <w:rsid w:val="00DA02EC"/>
    <w:rsid w:val="00DA035A"/>
    <w:rsid w:val="00DA06BA"/>
    <w:rsid w:val="00DA087E"/>
    <w:rsid w:val="00DA110D"/>
    <w:rsid w:val="00DA1881"/>
    <w:rsid w:val="00DA2017"/>
    <w:rsid w:val="00DA2EAC"/>
    <w:rsid w:val="00DA33BE"/>
    <w:rsid w:val="00DA34FA"/>
    <w:rsid w:val="00DA3571"/>
    <w:rsid w:val="00DA3767"/>
    <w:rsid w:val="00DA3834"/>
    <w:rsid w:val="00DA3868"/>
    <w:rsid w:val="00DA3918"/>
    <w:rsid w:val="00DA3BA2"/>
    <w:rsid w:val="00DA3D2B"/>
    <w:rsid w:val="00DA456F"/>
    <w:rsid w:val="00DA45A2"/>
    <w:rsid w:val="00DA4909"/>
    <w:rsid w:val="00DA4D82"/>
    <w:rsid w:val="00DA667E"/>
    <w:rsid w:val="00DA70E6"/>
    <w:rsid w:val="00DA7841"/>
    <w:rsid w:val="00DA7B40"/>
    <w:rsid w:val="00DB0434"/>
    <w:rsid w:val="00DB088E"/>
    <w:rsid w:val="00DB0B74"/>
    <w:rsid w:val="00DB0C11"/>
    <w:rsid w:val="00DB0EA3"/>
    <w:rsid w:val="00DB1148"/>
    <w:rsid w:val="00DB1919"/>
    <w:rsid w:val="00DB2098"/>
    <w:rsid w:val="00DB2DF5"/>
    <w:rsid w:val="00DB3A4D"/>
    <w:rsid w:val="00DB464E"/>
    <w:rsid w:val="00DB4A4B"/>
    <w:rsid w:val="00DB5007"/>
    <w:rsid w:val="00DB52FE"/>
    <w:rsid w:val="00DB554B"/>
    <w:rsid w:val="00DB5CE6"/>
    <w:rsid w:val="00DB5D3A"/>
    <w:rsid w:val="00DB6374"/>
    <w:rsid w:val="00DB6866"/>
    <w:rsid w:val="00DB68E4"/>
    <w:rsid w:val="00DB6A6B"/>
    <w:rsid w:val="00DB6D82"/>
    <w:rsid w:val="00DB6F24"/>
    <w:rsid w:val="00DB70F9"/>
    <w:rsid w:val="00DB76BE"/>
    <w:rsid w:val="00DB7D32"/>
    <w:rsid w:val="00DC0679"/>
    <w:rsid w:val="00DC0E59"/>
    <w:rsid w:val="00DC188D"/>
    <w:rsid w:val="00DC18E7"/>
    <w:rsid w:val="00DC221D"/>
    <w:rsid w:val="00DC3011"/>
    <w:rsid w:val="00DC35C3"/>
    <w:rsid w:val="00DC3C24"/>
    <w:rsid w:val="00DC4022"/>
    <w:rsid w:val="00DC438F"/>
    <w:rsid w:val="00DC4EF0"/>
    <w:rsid w:val="00DC5230"/>
    <w:rsid w:val="00DC5C08"/>
    <w:rsid w:val="00DC661B"/>
    <w:rsid w:val="00DC705C"/>
    <w:rsid w:val="00DC7238"/>
    <w:rsid w:val="00DC7955"/>
    <w:rsid w:val="00DC7CB3"/>
    <w:rsid w:val="00DC7CE1"/>
    <w:rsid w:val="00DD05E9"/>
    <w:rsid w:val="00DD0AAB"/>
    <w:rsid w:val="00DD0B8A"/>
    <w:rsid w:val="00DD0C66"/>
    <w:rsid w:val="00DD0D1B"/>
    <w:rsid w:val="00DD0F02"/>
    <w:rsid w:val="00DD13CD"/>
    <w:rsid w:val="00DD171D"/>
    <w:rsid w:val="00DD1912"/>
    <w:rsid w:val="00DD1F8F"/>
    <w:rsid w:val="00DD24B4"/>
    <w:rsid w:val="00DD2A6E"/>
    <w:rsid w:val="00DD3145"/>
    <w:rsid w:val="00DD33B0"/>
    <w:rsid w:val="00DD38E0"/>
    <w:rsid w:val="00DD4E7E"/>
    <w:rsid w:val="00DD510B"/>
    <w:rsid w:val="00DD53B2"/>
    <w:rsid w:val="00DD5862"/>
    <w:rsid w:val="00DD5FEA"/>
    <w:rsid w:val="00DD6912"/>
    <w:rsid w:val="00DD6BCE"/>
    <w:rsid w:val="00DD6EE2"/>
    <w:rsid w:val="00DD77F8"/>
    <w:rsid w:val="00DD7A9E"/>
    <w:rsid w:val="00DE04A0"/>
    <w:rsid w:val="00DE06C9"/>
    <w:rsid w:val="00DE08FF"/>
    <w:rsid w:val="00DE1078"/>
    <w:rsid w:val="00DE15C8"/>
    <w:rsid w:val="00DE1982"/>
    <w:rsid w:val="00DE1C87"/>
    <w:rsid w:val="00DE23D9"/>
    <w:rsid w:val="00DE267D"/>
    <w:rsid w:val="00DE2C2B"/>
    <w:rsid w:val="00DE2DB0"/>
    <w:rsid w:val="00DE3379"/>
    <w:rsid w:val="00DE39D2"/>
    <w:rsid w:val="00DE3F42"/>
    <w:rsid w:val="00DE47BD"/>
    <w:rsid w:val="00DE4B23"/>
    <w:rsid w:val="00DE4D2B"/>
    <w:rsid w:val="00DE6219"/>
    <w:rsid w:val="00DE6385"/>
    <w:rsid w:val="00DE7317"/>
    <w:rsid w:val="00DE7440"/>
    <w:rsid w:val="00DE755F"/>
    <w:rsid w:val="00DE7A06"/>
    <w:rsid w:val="00DE7D8C"/>
    <w:rsid w:val="00DF03FE"/>
    <w:rsid w:val="00DF04D5"/>
    <w:rsid w:val="00DF1007"/>
    <w:rsid w:val="00DF1466"/>
    <w:rsid w:val="00DF1521"/>
    <w:rsid w:val="00DF1529"/>
    <w:rsid w:val="00DF1970"/>
    <w:rsid w:val="00DF1B9F"/>
    <w:rsid w:val="00DF2436"/>
    <w:rsid w:val="00DF2EDE"/>
    <w:rsid w:val="00DF3473"/>
    <w:rsid w:val="00DF351F"/>
    <w:rsid w:val="00DF3536"/>
    <w:rsid w:val="00DF35DE"/>
    <w:rsid w:val="00DF3AF1"/>
    <w:rsid w:val="00DF3E1A"/>
    <w:rsid w:val="00DF434B"/>
    <w:rsid w:val="00DF4C0C"/>
    <w:rsid w:val="00DF4C77"/>
    <w:rsid w:val="00DF4FA9"/>
    <w:rsid w:val="00DF5462"/>
    <w:rsid w:val="00DF556C"/>
    <w:rsid w:val="00DF5691"/>
    <w:rsid w:val="00DF5AC7"/>
    <w:rsid w:val="00DF683B"/>
    <w:rsid w:val="00DF6EE8"/>
    <w:rsid w:val="00DF77B8"/>
    <w:rsid w:val="00DF77CA"/>
    <w:rsid w:val="00DF7AF2"/>
    <w:rsid w:val="00E00449"/>
    <w:rsid w:val="00E00B88"/>
    <w:rsid w:val="00E00C5A"/>
    <w:rsid w:val="00E00FE5"/>
    <w:rsid w:val="00E01829"/>
    <w:rsid w:val="00E01D41"/>
    <w:rsid w:val="00E01F19"/>
    <w:rsid w:val="00E025F8"/>
    <w:rsid w:val="00E0266A"/>
    <w:rsid w:val="00E02ABF"/>
    <w:rsid w:val="00E0398B"/>
    <w:rsid w:val="00E0457C"/>
    <w:rsid w:val="00E051AA"/>
    <w:rsid w:val="00E055CD"/>
    <w:rsid w:val="00E05EC8"/>
    <w:rsid w:val="00E06003"/>
    <w:rsid w:val="00E06341"/>
    <w:rsid w:val="00E0665B"/>
    <w:rsid w:val="00E06C36"/>
    <w:rsid w:val="00E07612"/>
    <w:rsid w:val="00E104FA"/>
    <w:rsid w:val="00E1078B"/>
    <w:rsid w:val="00E10BB6"/>
    <w:rsid w:val="00E1185E"/>
    <w:rsid w:val="00E1193A"/>
    <w:rsid w:val="00E11D8C"/>
    <w:rsid w:val="00E12962"/>
    <w:rsid w:val="00E1308D"/>
    <w:rsid w:val="00E130F0"/>
    <w:rsid w:val="00E132D0"/>
    <w:rsid w:val="00E136F2"/>
    <w:rsid w:val="00E13880"/>
    <w:rsid w:val="00E139A1"/>
    <w:rsid w:val="00E14C96"/>
    <w:rsid w:val="00E14F34"/>
    <w:rsid w:val="00E16D93"/>
    <w:rsid w:val="00E16EE4"/>
    <w:rsid w:val="00E17129"/>
    <w:rsid w:val="00E17BA8"/>
    <w:rsid w:val="00E17C37"/>
    <w:rsid w:val="00E17F5E"/>
    <w:rsid w:val="00E17FA9"/>
    <w:rsid w:val="00E20756"/>
    <w:rsid w:val="00E20853"/>
    <w:rsid w:val="00E20C47"/>
    <w:rsid w:val="00E210F0"/>
    <w:rsid w:val="00E2134B"/>
    <w:rsid w:val="00E21887"/>
    <w:rsid w:val="00E219CA"/>
    <w:rsid w:val="00E21BED"/>
    <w:rsid w:val="00E21C82"/>
    <w:rsid w:val="00E21F9E"/>
    <w:rsid w:val="00E22141"/>
    <w:rsid w:val="00E22434"/>
    <w:rsid w:val="00E22508"/>
    <w:rsid w:val="00E228E3"/>
    <w:rsid w:val="00E22960"/>
    <w:rsid w:val="00E22E8D"/>
    <w:rsid w:val="00E22EF8"/>
    <w:rsid w:val="00E23259"/>
    <w:rsid w:val="00E234D0"/>
    <w:rsid w:val="00E23811"/>
    <w:rsid w:val="00E23D55"/>
    <w:rsid w:val="00E23DBE"/>
    <w:rsid w:val="00E241A3"/>
    <w:rsid w:val="00E2449B"/>
    <w:rsid w:val="00E24544"/>
    <w:rsid w:val="00E2463F"/>
    <w:rsid w:val="00E24662"/>
    <w:rsid w:val="00E24946"/>
    <w:rsid w:val="00E24D48"/>
    <w:rsid w:val="00E24D50"/>
    <w:rsid w:val="00E258B7"/>
    <w:rsid w:val="00E25D6C"/>
    <w:rsid w:val="00E26630"/>
    <w:rsid w:val="00E26982"/>
    <w:rsid w:val="00E27008"/>
    <w:rsid w:val="00E27323"/>
    <w:rsid w:val="00E278D1"/>
    <w:rsid w:val="00E279A1"/>
    <w:rsid w:val="00E302FF"/>
    <w:rsid w:val="00E30764"/>
    <w:rsid w:val="00E30B5A"/>
    <w:rsid w:val="00E31337"/>
    <w:rsid w:val="00E316A6"/>
    <w:rsid w:val="00E31BA6"/>
    <w:rsid w:val="00E3225D"/>
    <w:rsid w:val="00E32378"/>
    <w:rsid w:val="00E3288A"/>
    <w:rsid w:val="00E32F3C"/>
    <w:rsid w:val="00E331ED"/>
    <w:rsid w:val="00E33975"/>
    <w:rsid w:val="00E33C53"/>
    <w:rsid w:val="00E34235"/>
    <w:rsid w:val="00E34A7E"/>
    <w:rsid w:val="00E34BEC"/>
    <w:rsid w:val="00E34D7A"/>
    <w:rsid w:val="00E35122"/>
    <w:rsid w:val="00E35D82"/>
    <w:rsid w:val="00E35F13"/>
    <w:rsid w:val="00E35F76"/>
    <w:rsid w:val="00E36084"/>
    <w:rsid w:val="00E3613C"/>
    <w:rsid w:val="00E3625F"/>
    <w:rsid w:val="00E37353"/>
    <w:rsid w:val="00E37B47"/>
    <w:rsid w:val="00E40DD1"/>
    <w:rsid w:val="00E4138D"/>
    <w:rsid w:val="00E41D06"/>
    <w:rsid w:val="00E41E13"/>
    <w:rsid w:val="00E41FB0"/>
    <w:rsid w:val="00E43C59"/>
    <w:rsid w:val="00E43E19"/>
    <w:rsid w:val="00E44158"/>
    <w:rsid w:val="00E44D33"/>
    <w:rsid w:val="00E45C06"/>
    <w:rsid w:val="00E45F11"/>
    <w:rsid w:val="00E478C8"/>
    <w:rsid w:val="00E47C62"/>
    <w:rsid w:val="00E5041E"/>
    <w:rsid w:val="00E50886"/>
    <w:rsid w:val="00E51925"/>
    <w:rsid w:val="00E51E59"/>
    <w:rsid w:val="00E521AB"/>
    <w:rsid w:val="00E52983"/>
    <w:rsid w:val="00E52B53"/>
    <w:rsid w:val="00E53147"/>
    <w:rsid w:val="00E53803"/>
    <w:rsid w:val="00E538CD"/>
    <w:rsid w:val="00E5420E"/>
    <w:rsid w:val="00E54672"/>
    <w:rsid w:val="00E546DF"/>
    <w:rsid w:val="00E5498B"/>
    <w:rsid w:val="00E554D8"/>
    <w:rsid w:val="00E55CB2"/>
    <w:rsid w:val="00E56739"/>
    <w:rsid w:val="00E56BBE"/>
    <w:rsid w:val="00E56C9A"/>
    <w:rsid w:val="00E574E9"/>
    <w:rsid w:val="00E57559"/>
    <w:rsid w:val="00E57A17"/>
    <w:rsid w:val="00E57D83"/>
    <w:rsid w:val="00E60630"/>
    <w:rsid w:val="00E609EF"/>
    <w:rsid w:val="00E60B05"/>
    <w:rsid w:val="00E6160B"/>
    <w:rsid w:val="00E61AA7"/>
    <w:rsid w:val="00E6206E"/>
    <w:rsid w:val="00E63C2A"/>
    <w:rsid w:val="00E63D30"/>
    <w:rsid w:val="00E63D88"/>
    <w:rsid w:val="00E64073"/>
    <w:rsid w:val="00E647B2"/>
    <w:rsid w:val="00E64990"/>
    <w:rsid w:val="00E649BF"/>
    <w:rsid w:val="00E64AB7"/>
    <w:rsid w:val="00E657E4"/>
    <w:rsid w:val="00E65B20"/>
    <w:rsid w:val="00E65E82"/>
    <w:rsid w:val="00E662C4"/>
    <w:rsid w:val="00E663EC"/>
    <w:rsid w:val="00E67448"/>
    <w:rsid w:val="00E6796C"/>
    <w:rsid w:val="00E67D7E"/>
    <w:rsid w:val="00E701E4"/>
    <w:rsid w:val="00E70D80"/>
    <w:rsid w:val="00E7138A"/>
    <w:rsid w:val="00E7199B"/>
    <w:rsid w:val="00E7263C"/>
    <w:rsid w:val="00E727BF"/>
    <w:rsid w:val="00E72A28"/>
    <w:rsid w:val="00E72BEA"/>
    <w:rsid w:val="00E72F93"/>
    <w:rsid w:val="00E7326A"/>
    <w:rsid w:val="00E73798"/>
    <w:rsid w:val="00E74368"/>
    <w:rsid w:val="00E75171"/>
    <w:rsid w:val="00E758E2"/>
    <w:rsid w:val="00E7598E"/>
    <w:rsid w:val="00E765A4"/>
    <w:rsid w:val="00E76A8A"/>
    <w:rsid w:val="00E77055"/>
    <w:rsid w:val="00E777BC"/>
    <w:rsid w:val="00E805FE"/>
    <w:rsid w:val="00E80830"/>
    <w:rsid w:val="00E809B0"/>
    <w:rsid w:val="00E812AA"/>
    <w:rsid w:val="00E81A31"/>
    <w:rsid w:val="00E82C0B"/>
    <w:rsid w:val="00E82C50"/>
    <w:rsid w:val="00E8327C"/>
    <w:rsid w:val="00E8347E"/>
    <w:rsid w:val="00E83677"/>
    <w:rsid w:val="00E843A2"/>
    <w:rsid w:val="00E845B5"/>
    <w:rsid w:val="00E848FD"/>
    <w:rsid w:val="00E84A9D"/>
    <w:rsid w:val="00E856D2"/>
    <w:rsid w:val="00E85894"/>
    <w:rsid w:val="00E85C65"/>
    <w:rsid w:val="00E85F5D"/>
    <w:rsid w:val="00E86000"/>
    <w:rsid w:val="00E860BE"/>
    <w:rsid w:val="00E87514"/>
    <w:rsid w:val="00E878A1"/>
    <w:rsid w:val="00E9087D"/>
    <w:rsid w:val="00E9151B"/>
    <w:rsid w:val="00E91954"/>
    <w:rsid w:val="00E919C1"/>
    <w:rsid w:val="00E91BB4"/>
    <w:rsid w:val="00E9215F"/>
    <w:rsid w:val="00E92AA3"/>
    <w:rsid w:val="00E9434E"/>
    <w:rsid w:val="00E95129"/>
    <w:rsid w:val="00E951F3"/>
    <w:rsid w:val="00E956F8"/>
    <w:rsid w:val="00E958F5"/>
    <w:rsid w:val="00E95BE6"/>
    <w:rsid w:val="00E95C71"/>
    <w:rsid w:val="00E96256"/>
    <w:rsid w:val="00E96376"/>
    <w:rsid w:val="00E96C62"/>
    <w:rsid w:val="00E96E51"/>
    <w:rsid w:val="00E96E8D"/>
    <w:rsid w:val="00E97A7E"/>
    <w:rsid w:val="00EA0101"/>
    <w:rsid w:val="00EA0425"/>
    <w:rsid w:val="00EA04F1"/>
    <w:rsid w:val="00EA099B"/>
    <w:rsid w:val="00EA0BE4"/>
    <w:rsid w:val="00EA1D2C"/>
    <w:rsid w:val="00EA295E"/>
    <w:rsid w:val="00EA2EA3"/>
    <w:rsid w:val="00EA3305"/>
    <w:rsid w:val="00EA361E"/>
    <w:rsid w:val="00EA39E7"/>
    <w:rsid w:val="00EA3E86"/>
    <w:rsid w:val="00EA3F2E"/>
    <w:rsid w:val="00EA4545"/>
    <w:rsid w:val="00EA47B0"/>
    <w:rsid w:val="00EA49D6"/>
    <w:rsid w:val="00EA4E31"/>
    <w:rsid w:val="00EA5725"/>
    <w:rsid w:val="00EA5753"/>
    <w:rsid w:val="00EA63C4"/>
    <w:rsid w:val="00EA6B1F"/>
    <w:rsid w:val="00EA6EBA"/>
    <w:rsid w:val="00EA794A"/>
    <w:rsid w:val="00EA7AF5"/>
    <w:rsid w:val="00EB01C3"/>
    <w:rsid w:val="00EB036D"/>
    <w:rsid w:val="00EB046B"/>
    <w:rsid w:val="00EB0993"/>
    <w:rsid w:val="00EB0EAF"/>
    <w:rsid w:val="00EB175C"/>
    <w:rsid w:val="00EB2459"/>
    <w:rsid w:val="00EB264A"/>
    <w:rsid w:val="00EB27D4"/>
    <w:rsid w:val="00EB2C7F"/>
    <w:rsid w:val="00EB3F5D"/>
    <w:rsid w:val="00EB3F65"/>
    <w:rsid w:val="00EB51B4"/>
    <w:rsid w:val="00EB629D"/>
    <w:rsid w:val="00EB6582"/>
    <w:rsid w:val="00EB6BB2"/>
    <w:rsid w:val="00EB6BFD"/>
    <w:rsid w:val="00EB6DA3"/>
    <w:rsid w:val="00EB7A98"/>
    <w:rsid w:val="00EC019B"/>
    <w:rsid w:val="00EC0B09"/>
    <w:rsid w:val="00EC19A0"/>
    <w:rsid w:val="00EC267D"/>
    <w:rsid w:val="00EC2820"/>
    <w:rsid w:val="00EC2C9C"/>
    <w:rsid w:val="00EC2FA0"/>
    <w:rsid w:val="00EC3225"/>
    <w:rsid w:val="00EC34F1"/>
    <w:rsid w:val="00EC3C68"/>
    <w:rsid w:val="00EC459F"/>
    <w:rsid w:val="00EC45BE"/>
    <w:rsid w:val="00EC46D8"/>
    <w:rsid w:val="00EC4754"/>
    <w:rsid w:val="00EC47EC"/>
    <w:rsid w:val="00EC5150"/>
    <w:rsid w:val="00EC545E"/>
    <w:rsid w:val="00EC5701"/>
    <w:rsid w:val="00EC5F97"/>
    <w:rsid w:val="00EC62BD"/>
    <w:rsid w:val="00EC6DE4"/>
    <w:rsid w:val="00EC7444"/>
    <w:rsid w:val="00EC76C8"/>
    <w:rsid w:val="00EC79EB"/>
    <w:rsid w:val="00EC7A11"/>
    <w:rsid w:val="00EC7B90"/>
    <w:rsid w:val="00EC7BDB"/>
    <w:rsid w:val="00ED0124"/>
    <w:rsid w:val="00ED0792"/>
    <w:rsid w:val="00ED0903"/>
    <w:rsid w:val="00ED0999"/>
    <w:rsid w:val="00ED0E56"/>
    <w:rsid w:val="00ED115A"/>
    <w:rsid w:val="00ED158E"/>
    <w:rsid w:val="00ED1811"/>
    <w:rsid w:val="00ED1E5E"/>
    <w:rsid w:val="00ED22ED"/>
    <w:rsid w:val="00ED234D"/>
    <w:rsid w:val="00ED3576"/>
    <w:rsid w:val="00ED36CA"/>
    <w:rsid w:val="00ED3D0D"/>
    <w:rsid w:val="00ED414F"/>
    <w:rsid w:val="00ED447B"/>
    <w:rsid w:val="00ED53AA"/>
    <w:rsid w:val="00ED647D"/>
    <w:rsid w:val="00ED6563"/>
    <w:rsid w:val="00ED65D9"/>
    <w:rsid w:val="00ED6771"/>
    <w:rsid w:val="00ED69A5"/>
    <w:rsid w:val="00ED6B55"/>
    <w:rsid w:val="00ED7111"/>
    <w:rsid w:val="00ED717A"/>
    <w:rsid w:val="00ED724E"/>
    <w:rsid w:val="00ED7686"/>
    <w:rsid w:val="00ED7BA0"/>
    <w:rsid w:val="00ED7D8B"/>
    <w:rsid w:val="00EE01D9"/>
    <w:rsid w:val="00EE08B3"/>
    <w:rsid w:val="00EE08BC"/>
    <w:rsid w:val="00EE16D2"/>
    <w:rsid w:val="00EE1D6F"/>
    <w:rsid w:val="00EE20A8"/>
    <w:rsid w:val="00EE2728"/>
    <w:rsid w:val="00EE2AC4"/>
    <w:rsid w:val="00EE3327"/>
    <w:rsid w:val="00EE491A"/>
    <w:rsid w:val="00EE49F2"/>
    <w:rsid w:val="00EE5314"/>
    <w:rsid w:val="00EE56BF"/>
    <w:rsid w:val="00EE5ADD"/>
    <w:rsid w:val="00EE5BA7"/>
    <w:rsid w:val="00EE5F8E"/>
    <w:rsid w:val="00EE60D7"/>
    <w:rsid w:val="00EE64CA"/>
    <w:rsid w:val="00EE6598"/>
    <w:rsid w:val="00EE71F7"/>
    <w:rsid w:val="00EE7546"/>
    <w:rsid w:val="00EE7683"/>
    <w:rsid w:val="00EE7A86"/>
    <w:rsid w:val="00EE7BCD"/>
    <w:rsid w:val="00EF03BA"/>
    <w:rsid w:val="00EF06A5"/>
    <w:rsid w:val="00EF099D"/>
    <w:rsid w:val="00EF09FB"/>
    <w:rsid w:val="00EF0B29"/>
    <w:rsid w:val="00EF0D44"/>
    <w:rsid w:val="00EF1077"/>
    <w:rsid w:val="00EF15EC"/>
    <w:rsid w:val="00EF179A"/>
    <w:rsid w:val="00EF18E5"/>
    <w:rsid w:val="00EF1BA8"/>
    <w:rsid w:val="00EF1D2D"/>
    <w:rsid w:val="00EF1E08"/>
    <w:rsid w:val="00EF1EF0"/>
    <w:rsid w:val="00EF21DC"/>
    <w:rsid w:val="00EF24BD"/>
    <w:rsid w:val="00EF2D61"/>
    <w:rsid w:val="00EF3BC9"/>
    <w:rsid w:val="00EF3EC7"/>
    <w:rsid w:val="00EF3EF2"/>
    <w:rsid w:val="00EF3EF9"/>
    <w:rsid w:val="00EF464C"/>
    <w:rsid w:val="00EF4EB8"/>
    <w:rsid w:val="00EF4F33"/>
    <w:rsid w:val="00EF50C2"/>
    <w:rsid w:val="00EF581E"/>
    <w:rsid w:val="00EF5CF4"/>
    <w:rsid w:val="00EF679B"/>
    <w:rsid w:val="00EF6BBC"/>
    <w:rsid w:val="00EF6E66"/>
    <w:rsid w:val="00EF6EA9"/>
    <w:rsid w:val="00EF7142"/>
    <w:rsid w:val="00EF73E0"/>
    <w:rsid w:val="00EF7AB9"/>
    <w:rsid w:val="00EF7D24"/>
    <w:rsid w:val="00F00016"/>
    <w:rsid w:val="00F004DA"/>
    <w:rsid w:val="00F00A24"/>
    <w:rsid w:val="00F00CF7"/>
    <w:rsid w:val="00F01583"/>
    <w:rsid w:val="00F0163C"/>
    <w:rsid w:val="00F01A18"/>
    <w:rsid w:val="00F01AA3"/>
    <w:rsid w:val="00F01B81"/>
    <w:rsid w:val="00F0219A"/>
    <w:rsid w:val="00F02220"/>
    <w:rsid w:val="00F02C34"/>
    <w:rsid w:val="00F02C8E"/>
    <w:rsid w:val="00F04287"/>
    <w:rsid w:val="00F04B42"/>
    <w:rsid w:val="00F04C1F"/>
    <w:rsid w:val="00F05104"/>
    <w:rsid w:val="00F055E6"/>
    <w:rsid w:val="00F05D69"/>
    <w:rsid w:val="00F05DA9"/>
    <w:rsid w:val="00F05E9D"/>
    <w:rsid w:val="00F068DA"/>
    <w:rsid w:val="00F07084"/>
    <w:rsid w:val="00F079A0"/>
    <w:rsid w:val="00F07FD4"/>
    <w:rsid w:val="00F10063"/>
    <w:rsid w:val="00F10C98"/>
    <w:rsid w:val="00F10CDD"/>
    <w:rsid w:val="00F111B7"/>
    <w:rsid w:val="00F11950"/>
    <w:rsid w:val="00F11B5A"/>
    <w:rsid w:val="00F11D73"/>
    <w:rsid w:val="00F11F31"/>
    <w:rsid w:val="00F12142"/>
    <w:rsid w:val="00F1233A"/>
    <w:rsid w:val="00F124EA"/>
    <w:rsid w:val="00F1288C"/>
    <w:rsid w:val="00F12B74"/>
    <w:rsid w:val="00F12C4A"/>
    <w:rsid w:val="00F12D3A"/>
    <w:rsid w:val="00F12D7C"/>
    <w:rsid w:val="00F12E5C"/>
    <w:rsid w:val="00F13361"/>
    <w:rsid w:val="00F13A36"/>
    <w:rsid w:val="00F1439F"/>
    <w:rsid w:val="00F143AB"/>
    <w:rsid w:val="00F1476B"/>
    <w:rsid w:val="00F14788"/>
    <w:rsid w:val="00F14D70"/>
    <w:rsid w:val="00F14D76"/>
    <w:rsid w:val="00F14F8B"/>
    <w:rsid w:val="00F15351"/>
    <w:rsid w:val="00F159A0"/>
    <w:rsid w:val="00F16115"/>
    <w:rsid w:val="00F1651D"/>
    <w:rsid w:val="00F16629"/>
    <w:rsid w:val="00F16A76"/>
    <w:rsid w:val="00F17D18"/>
    <w:rsid w:val="00F17D40"/>
    <w:rsid w:val="00F17ED8"/>
    <w:rsid w:val="00F17F3C"/>
    <w:rsid w:val="00F200EC"/>
    <w:rsid w:val="00F203ED"/>
    <w:rsid w:val="00F206D4"/>
    <w:rsid w:val="00F206ED"/>
    <w:rsid w:val="00F20B60"/>
    <w:rsid w:val="00F20D66"/>
    <w:rsid w:val="00F21940"/>
    <w:rsid w:val="00F21A59"/>
    <w:rsid w:val="00F21A7C"/>
    <w:rsid w:val="00F21FE7"/>
    <w:rsid w:val="00F221A5"/>
    <w:rsid w:val="00F22482"/>
    <w:rsid w:val="00F2255E"/>
    <w:rsid w:val="00F22A30"/>
    <w:rsid w:val="00F22F22"/>
    <w:rsid w:val="00F2352B"/>
    <w:rsid w:val="00F235C6"/>
    <w:rsid w:val="00F23741"/>
    <w:rsid w:val="00F23976"/>
    <w:rsid w:val="00F23E4C"/>
    <w:rsid w:val="00F23EDB"/>
    <w:rsid w:val="00F24533"/>
    <w:rsid w:val="00F24998"/>
    <w:rsid w:val="00F24DEA"/>
    <w:rsid w:val="00F24E2E"/>
    <w:rsid w:val="00F24F2D"/>
    <w:rsid w:val="00F2522E"/>
    <w:rsid w:val="00F2547F"/>
    <w:rsid w:val="00F25785"/>
    <w:rsid w:val="00F265AC"/>
    <w:rsid w:val="00F267B6"/>
    <w:rsid w:val="00F26C71"/>
    <w:rsid w:val="00F26F05"/>
    <w:rsid w:val="00F27286"/>
    <w:rsid w:val="00F272C9"/>
    <w:rsid w:val="00F274BD"/>
    <w:rsid w:val="00F276B1"/>
    <w:rsid w:val="00F27E44"/>
    <w:rsid w:val="00F30837"/>
    <w:rsid w:val="00F30C36"/>
    <w:rsid w:val="00F31316"/>
    <w:rsid w:val="00F31FF7"/>
    <w:rsid w:val="00F32488"/>
    <w:rsid w:val="00F32595"/>
    <w:rsid w:val="00F33092"/>
    <w:rsid w:val="00F33309"/>
    <w:rsid w:val="00F33519"/>
    <w:rsid w:val="00F337BE"/>
    <w:rsid w:val="00F3393A"/>
    <w:rsid w:val="00F33B87"/>
    <w:rsid w:val="00F3417E"/>
    <w:rsid w:val="00F349F1"/>
    <w:rsid w:val="00F34A31"/>
    <w:rsid w:val="00F34C3B"/>
    <w:rsid w:val="00F350BC"/>
    <w:rsid w:val="00F35475"/>
    <w:rsid w:val="00F36384"/>
    <w:rsid w:val="00F36B0D"/>
    <w:rsid w:val="00F36CF4"/>
    <w:rsid w:val="00F36E51"/>
    <w:rsid w:val="00F36EA1"/>
    <w:rsid w:val="00F36F89"/>
    <w:rsid w:val="00F37188"/>
    <w:rsid w:val="00F37343"/>
    <w:rsid w:val="00F379DA"/>
    <w:rsid w:val="00F4023E"/>
    <w:rsid w:val="00F403B5"/>
    <w:rsid w:val="00F40965"/>
    <w:rsid w:val="00F40F35"/>
    <w:rsid w:val="00F41A6A"/>
    <w:rsid w:val="00F41C14"/>
    <w:rsid w:val="00F41C6F"/>
    <w:rsid w:val="00F42646"/>
    <w:rsid w:val="00F428CC"/>
    <w:rsid w:val="00F4350E"/>
    <w:rsid w:val="00F439C2"/>
    <w:rsid w:val="00F43E2F"/>
    <w:rsid w:val="00F44525"/>
    <w:rsid w:val="00F446C2"/>
    <w:rsid w:val="00F44D12"/>
    <w:rsid w:val="00F4505B"/>
    <w:rsid w:val="00F451AC"/>
    <w:rsid w:val="00F46687"/>
    <w:rsid w:val="00F4675B"/>
    <w:rsid w:val="00F46A19"/>
    <w:rsid w:val="00F471A5"/>
    <w:rsid w:val="00F4785A"/>
    <w:rsid w:val="00F500F5"/>
    <w:rsid w:val="00F503D1"/>
    <w:rsid w:val="00F50A0A"/>
    <w:rsid w:val="00F51330"/>
    <w:rsid w:val="00F51360"/>
    <w:rsid w:val="00F51628"/>
    <w:rsid w:val="00F51AAB"/>
    <w:rsid w:val="00F51DF2"/>
    <w:rsid w:val="00F52090"/>
    <w:rsid w:val="00F520C3"/>
    <w:rsid w:val="00F5297C"/>
    <w:rsid w:val="00F52AA1"/>
    <w:rsid w:val="00F52CB1"/>
    <w:rsid w:val="00F53CC7"/>
    <w:rsid w:val="00F54505"/>
    <w:rsid w:val="00F54D89"/>
    <w:rsid w:val="00F56AFC"/>
    <w:rsid w:val="00F56E41"/>
    <w:rsid w:val="00F56ECB"/>
    <w:rsid w:val="00F56F33"/>
    <w:rsid w:val="00F57364"/>
    <w:rsid w:val="00F57456"/>
    <w:rsid w:val="00F60492"/>
    <w:rsid w:val="00F60A22"/>
    <w:rsid w:val="00F60CCD"/>
    <w:rsid w:val="00F613AB"/>
    <w:rsid w:val="00F61446"/>
    <w:rsid w:val="00F624C4"/>
    <w:rsid w:val="00F62910"/>
    <w:rsid w:val="00F62DC5"/>
    <w:rsid w:val="00F62EA0"/>
    <w:rsid w:val="00F636F3"/>
    <w:rsid w:val="00F63D1F"/>
    <w:rsid w:val="00F63E72"/>
    <w:rsid w:val="00F6410B"/>
    <w:rsid w:val="00F641AB"/>
    <w:rsid w:val="00F644FC"/>
    <w:rsid w:val="00F6476C"/>
    <w:rsid w:val="00F647BA"/>
    <w:rsid w:val="00F649EE"/>
    <w:rsid w:val="00F65075"/>
    <w:rsid w:val="00F65091"/>
    <w:rsid w:val="00F65382"/>
    <w:rsid w:val="00F655F9"/>
    <w:rsid w:val="00F65D36"/>
    <w:rsid w:val="00F65F30"/>
    <w:rsid w:val="00F6629D"/>
    <w:rsid w:val="00F6631E"/>
    <w:rsid w:val="00F66652"/>
    <w:rsid w:val="00F66CD5"/>
    <w:rsid w:val="00F670D2"/>
    <w:rsid w:val="00F6722B"/>
    <w:rsid w:val="00F673D0"/>
    <w:rsid w:val="00F675D4"/>
    <w:rsid w:val="00F67A5C"/>
    <w:rsid w:val="00F67E59"/>
    <w:rsid w:val="00F67EF8"/>
    <w:rsid w:val="00F701B6"/>
    <w:rsid w:val="00F704DC"/>
    <w:rsid w:val="00F70A50"/>
    <w:rsid w:val="00F70CC5"/>
    <w:rsid w:val="00F71012"/>
    <w:rsid w:val="00F710AB"/>
    <w:rsid w:val="00F71C12"/>
    <w:rsid w:val="00F71D11"/>
    <w:rsid w:val="00F72AAB"/>
    <w:rsid w:val="00F72B2C"/>
    <w:rsid w:val="00F72B4E"/>
    <w:rsid w:val="00F72F00"/>
    <w:rsid w:val="00F72F55"/>
    <w:rsid w:val="00F72F6E"/>
    <w:rsid w:val="00F736D8"/>
    <w:rsid w:val="00F737E6"/>
    <w:rsid w:val="00F73A02"/>
    <w:rsid w:val="00F73C70"/>
    <w:rsid w:val="00F73DC7"/>
    <w:rsid w:val="00F744D8"/>
    <w:rsid w:val="00F748AC"/>
    <w:rsid w:val="00F749D3"/>
    <w:rsid w:val="00F74A38"/>
    <w:rsid w:val="00F74EAE"/>
    <w:rsid w:val="00F750AA"/>
    <w:rsid w:val="00F75B82"/>
    <w:rsid w:val="00F75BB0"/>
    <w:rsid w:val="00F76A0D"/>
    <w:rsid w:val="00F775F6"/>
    <w:rsid w:val="00F776ED"/>
    <w:rsid w:val="00F77DB0"/>
    <w:rsid w:val="00F8003D"/>
    <w:rsid w:val="00F80279"/>
    <w:rsid w:val="00F805EB"/>
    <w:rsid w:val="00F8172C"/>
    <w:rsid w:val="00F81A69"/>
    <w:rsid w:val="00F81F0F"/>
    <w:rsid w:val="00F82501"/>
    <w:rsid w:val="00F829AE"/>
    <w:rsid w:val="00F82C39"/>
    <w:rsid w:val="00F82ED0"/>
    <w:rsid w:val="00F83213"/>
    <w:rsid w:val="00F8348E"/>
    <w:rsid w:val="00F8364D"/>
    <w:rsid w:val="00F83C91"/>
    <w:rsid w:val="00F83EE1"/>
    <w:rsid w:val="00F8435B"/>
    <w:rsid w:val="00F84B68"/>
    <w:rsid w:val="00F850F5"/>
    <w:rsid w:val="00F8538B"/>
    <w:rsid w:val="00F853BF"/>
    <w:rsid w:val="00F85E3F"/>
    <w:rsid w:val="00F85FDF"/>
    <w:rsid w:val="00F86062"/>
    <w:rsid w:val="00F8656B"/>
    <w:rsid w:val="00F86940"/>
    <w:rsid w:val="00F87135"/>
    <w:rsid w:val="00F9031B"/>
    <w:rsid w:val="00F90A44"/>
    <w:rsid w:val="00F90CCE"/>
    <w:rsid w:val="00F90E94"/>
    <w:rsid w:val="00F9108F"/>
    <w:rsid w:val="00F916F3"/>
    <w:rsid w:val="00F91A64"/>
    <w:rsid w:val="00F91B1C"/>
    <w:rsid w:val="00F91F92"/>
    <w:rsid w:val="00F92076"/>
    <w:rsid w:val="00F92295"/>
    <w:rsid w:val="00F92407"/>
    <w:rsid w:val="00F9240C"/>
    <w:rsid w:val="00F9240F"/>
    <w:rsid w:val="00F92A29"/>
    <w:rsid w:val="00F92A2E"/>
    <w:rsid w:val="00F93117"/>
    <w:rsid w:val="00F93385"/>
    <w:rsid w:val="00F93560"/>
    <w:rsid w:val="00F937E3"/>
    <w:rsid w:val="00F93F33"/>
    <w:rsid w:val="00F94055"/>
    <w:rsid w:val="00F94228"/>
    <w:rsid w:val="00F942E2"/>
    <w:rsid w:val="00F9432F"/>
    <w:rsid w:val="00F94962"/>
    <w:rsid w:val="00F94981"/>
    <w:rsid w:val="00F94F58"/>
    <w:rsid w:val="00F95935"/>
    <w:rsid w:val="00F95A30"/>
    <w:rsid w:val="00F95AD7"/>
    <w:rsid w:val="00F97901"/>
    <w:rsid w:val="00F97A78"/>
    <w:rsid w:val="00F97B4A"/>
    <w:rsid w:val="00FA00C7"/>
    <w:rsid w:val="00FA00EB"/>
    <w:rsid w:val="00FA1033"/>
    <w:rsid w:val="00FA13C5"/>
    <w:rsid w:val="00FA1947"/>
    <w:rsid w:val="00FA1E89"/>
    <w:rsid w:val="00FA1F2B"/>
    <w:rsid w:val="00FA214C"/>
    <w:rsid w:val="00FA264C"/>
    <w:rsid w:val="00FA33E4"/>
    <w:rsid w:val="00FA37E7"/>
    <w:rsid w:val="00FA3A91"/>
    <w:rsid w:val="00FA43F3"/>
    <w:rsid w:val="00FA46FB"/>
    <w:rsid w:val="00FA4EF2"/>
    <w:rsid w:val="00FA63B0"/>
    <w:rsid w:val="00FA63C0"/>
    <w:rsid w:val="00FA64A6"/>
    <w:rsid w:val="00FA651E"/>
    <w:rsid w:val="00FA6905"/>
    <w:rsid w:val="00FA6C67"/>
    <w:rsid w:val="00FA7E2E"/>
    <w:rsid w:val="00FB0792"/>
    <w:rsid w:val="00FB0C9D"/>
    <w:rsid w:val="00FB108B"/>
    <w:rsid w:val="00FB157D"/>
    <w:rsid w:val="00FB1586"/>
    <w:rsid w:val="00FB1777"/>
    <w:rsid w:val="00FB1EF2"/>
    <w:rsid w:val="00FB1F24"/>
    <w:rsid w:val="00FB1F84"/>
    <w:rsid w:val="00FB2456"/>
    <w:rsid w:val="00FB25E4"/>
    <w:rsid w:val="00FB3B1E"/>
    <w:rsid w:val="00FB414C"/>
    <w:rsid w:val="00FB4263"/>
    <w:rsid w:val="00FB4648"/>
    <w:rsid w:val="00FB4815"/>
    <w:rsid w:val="00FB5980"/>
    <w:rsid w:val="00FB60FE"/>
    <w:rsid w:val="00FB6163"/>
    <w:rsid w:val="00FB6307"/>
    <w:rsid w:val="00FB633E"/>
    <w:rsid w:val="00FB67A2"/>
    <w:rsid w:val="00FB6B85"/>
    <w:rsid w:val="00FB7669"/>
    <w:rsid w:val="00FB7849"/>
    <w:rsid w:val="00FB7CCB"/>
    <w:rsid w:val="00FC002D"/>
    <w:rsid w:val="00FC00F1"/>
    <w:rsid w:val="00FC011E"/>
    <w:rsid w:val="00FC0905"/>
    <w:rsid w:val="00FC0E12"/>
    <w:rsid w:val="00FC1723"/>
    <w:rsid w:val="00FC1C50"/>
    <w:rsid w:val="00FC36C7"/>
    <w:rsid w:val="00FC39DA"/>
    <w:rsid w:val="00FC4E96"/>
    <w:rsid w:val="00FC50DF"/>
    <w:rsid w:val="00FC55AC"/>
    <w:rsid w:val="00FC584C"/>
    <w:rsid w:val="00FC6119"/>
    <w:rsid w:val="00FC6196"/>
    <w:rsid w:val="00FC66F5"/>
    <w:rsid w:val="00FC6784"/>
    <w:rsid w:val="00FC67DA"/>
    <w:rsid w:val="00FC6997"/>
    <w:rsid w:val="00FC6B9B"/>
    <w:rsid w:val="00FC6C9C"/>
    <w:rsid w:val="00FC774E"/>
    <w:rsid w:val="00FD01DC"/>
    <w:rsid w:val="00FD0752"/>
    <w:rsid w:val="00FD11CE"/>
    <w:rsid w:val="00FD1F87"/>
    <w:rsid w:val="00FD1FDE"/>
    <w:rsid w:val="00FD21EE"/>
    <w:rsid w:val="00FD2282"/>
    <w:rsid w:val="00FD2348"/>
    <w:rsid w:val="00FD26D5"/>
    <w:rsid w:val="00FD2AC8"/>
    <w:rsid w:val="00FD329A"/>
    <w:rsid w:val="00FD36CC"/>
    <w:rsid w:val="00FD37BC"/>
    <w:rsid w:val="00FD3A60"/>
    <w:rsid w:val="00FD41E1"/>
    <w:rsid w:val="00FD4212"/>
    <w:rsid w:val="00FD436A"/>
    <w:rsid w:val="00FD43FF"/>
    <w:rsid w:val="00FD44DF"/>
    <w:rsid w:val="00FD4DE0"/>
    <w:rsid w:val="00FD527A"/>
    <w:rsid w:val="00FD5364"/>
    <w:rsid w:val="00FD575A"/>
    <w:rsid w:val="00FD57BA"/>
    <w:rsid w:val="00FD5820"/>
    <w:rsid w:val="00FD5919"/>
    <w:rsid w:val="00FD7057"/>
    <w:rsid w:val="00FD76DA"/>
    <w:rsid w:val="00FD79C9"/>
    <w:rsid w:val="00FD7BD4"/>
    <w:rsid w:val="00FD7C3C"/>
    <w:rsid w:val="00FD7DE6"/>
    <w:rsid w:val="00FD7EB5"/>
    <w:rsid w:val="00FD7F6F"/>
    <w:rsid w:val="00FD7FDB"/>
    <w:rsid w:val="00FE0057"/>
    <w:rsid w:val="00FE0FCC"/>
    <w:rsid w:val="00FE1CB0"/>
    <w:rsid w:val="00FE323D"/>
    <w:rsid w:val="00FE52BE"/>
    <w:rsid w:val="00FE5799"/>
    <w:rsid w:val="00FE62F4"/>
    <w:rsid w:val="00FE68A8"/>
    <w:rsid w:val="00FE6A22"/>
    <w:rsid w:val="00FE71F4"/>
    <w:rsid w:val="00FF034B"/>
    <w:rsid w:val="00FF068C"/>
    <w:rsid w:val="00FF06D2"/>
    <w:rsid w:val="00FF0BCD"/>
    <w:rsid w:val="00FF1E86"/>
    <w:rsid w:val="00FF2D2B"/>
    <w:rsid w:val="00FF2EE4"/>
    <w:rsid w:val="00FF30CA"/>
    <w:rsid w:val="00FF3300"/>
    <w:rsid w:val="00FF3613"/>
    <w:rsid w:val="00FF3D02"/>
    <w:rsid w:val="00FF3EE3"/>
    <w:rsid w:val="00FF484A"/>
    <w:rsid w:val="00FF4FAD"/>
    <w:rsid w:val="00FF533C"/>
    <w:rsid w:val="00FF5A9B"/>
    <w:rsid w:val="00FF5CF8"/>
    <w:rsid w:val="00FF5EA3"/>
    <w:rsid w:val="00FF60A7"/>
    <w:rsid w:val="00FF6609"/>
    <w:rsid w:val="00FF6702"/>
    <w:rsid w:val="00FF75CE"/>
    <w:rsid w:val="00FF767B"/>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lsdException w:name="heading 3" w:uiPriority="0"/>
    <w:lsdException w:name="heading 4" w:uiPriority="0"/>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
    <w:basedOn w:val="a"/>
    <w:next w:val="a0"/>
    <w:link w:val="1Char"/>
    <w:uiPriority w:val="9"/>
    <w:qFormat/>
    <w:rsid w:val="00873078"/>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rsid w:val="00873078"/>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rsid w:val="002F1963"/>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rsid w:val="00417848"/>
    <w:pPr>
      <w:keepNext/>
      <w:spacing w:before="240" w:after="60"/>
      <w:outlineLvl w:val="3"/>
    </w:pPr>
    <w:rPr>
      <w:rFonts w:ascii="Helvetica" w:eastAsia="MS Mincho" w:hAnsi="Helvetica"/>
      <w:bCs/>
      <w:szCs w:val="28"/>
      <w:lang w:val="x-none"/>
    </w:rPr>
  </w:style>
  <w:style w:type="paragraph" w:styleId="5">
    <w:name w:val="heading 5"/>
    <w:basedOn w:val="a"/>
    <w:next w:val="a"/>
    <w:link w:val="5Char"/>
    <w:rsid w:val="00FE5799"/>
    <w:pPr>
      <w:spacing w:before="240" w:after="60"/>
      <w:outlineLvl w:val="4"/>
    </w:pPr>
    <w:rPr>
      <w:b/>
      <w:bCs/>
      <w:i/>
      <w:iCs/>
      <w:sz w:val="26"/>
      <w:szCs w:val="26"/>
      <w:lang w:eastAsia="x-none"/>
    </w:rPr>
  </w:style>
  <w:style w:type="paragraph" w:styleId="6">
    <w:name w:val="heading 6"/>
    <w:basedOn w:val="a"/>
    <w:next w:val="a"/>
    <w:link w:val="6Char"/>
    <w:uiPriority w:val="9"/>
    <w:unhideWhenUsed/>
    <w:qFormat/>
    <w:rsid w:val="002962EF"/>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unhideWhenUsed/>
    <w:qFormat/>
    <w:rsid w:val="00562D5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val="x-none" w:eastAsia="x-non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1963"/>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17848"/>
    <w:rPr>
      <w:rFonts w:ascii="Helvetica" w:eastAsia="MS Mincho" w:hAnsi="Helvetica"/>
      <w:bCs/>
      <w:szCs w:val="28"/>
      <w:lang w:val="x-none"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rPr>
      <w:lang w:eastAsia="x-none"/>
    </w:r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lang w:eastAsia="x-none"/>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nhideWhenUsed/>
    <w:rsid w:val="009D5027"/>
    <w:rPr>
      <w:sz w:val="16"/>
      <w:szCs w:val="16"/>
    </w:rPr>
  </w:style>
  <w:style w:type="paragraph" w:styleId="aa">
    <w:name w:val="annotation text"/>
    <w:basedOn w:val="a"/>
    <w:link w:val="Char3"/>
    <w:unhideWhenUsed/>
    <w:rsid w:val="009D5027"/>
    <w:rPr>
      <w:szCs w:val="20"/>
      <w:lang w:eastAsia="x-none"/>
    </w:rPr>
  </w:style>
  <w:style w:type="character" w:customStyle="1" w:styleId="Char3">
    <w:name w:val="批注文字 Char"/>
    <w:link w:val="aa"/>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lang w:eastAsia="x-none"/>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basedOn w:val="a"/>
    <w:next w:val="a"/>
    <w:uiPriority w:val="35"/>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 ??,?????,????,Lista1,列出段落1,中等深浅网格 1 - 着色 21,列表段落,목록 단,Grille moyenne 1 - Accent 21,1st level - Bullet List Paragraph,List Paragraph1,Lettre d'introduction,Paragrafo elenco,Normal bullet 2,Bullet list,Numbered List,Task Body"/>
    <w:basedOn w:val="a"/>
    <w:link w:val="Char6"/>
    <w:uiPriority w:val="99"/>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
    <w:link w:val="ReferenceChar"/>
    <w:qFormat/>
    <w:rsid w:val="00D26A54"/>
    <w:pPr>
      <w:numPr>
        <w:numId w:val="1"/>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D26A54"/>
    <w:rPr>
      <w:rFonts w:ascii="Times New Roman" w:eastAsia="Times New Roman" w:hAnsi="Times New Roman"/>
      <w:lang w:val="en-GB" w:eastAsia="x-none"/>
    </w:rPr>
  </w:style>
  <w:style w:type="paragraph" w:customStyle="1" w:styleId="Normal9pointspacing">
    <w:name w:val="Normal 9 point spacing"/>
    <w:basedOn w:val="a0"/>
    <w:link w:val="Normal9pointspacingChar"/>
    <w:qFormat/>
    <w:rsid w:val="00ED724E"/>
    <w:pPr>
      <w:spacing w:before="240" w:after="60"/>
    </w:pPr>
    <w:rPr>
      <w:lang w:val="x-none" w:eastAsia="en-US"/>
    </w:r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qFormat/>
    <w:rsid w:val="00ED724E"/>
    <w:rPr>
      <w:rFonts w:ascii="Times New Roman" w:eastAsia="MS Mincho" w:hAnsi="Times New Roman"/>
      <w:szCs w:val="24"/>
      <w:lang w:val="x-none"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
    <w:next w:val="a"/>
    <w:rsid w:val="007F7C88"/>
    <w:pPr>
      <w:keepLines/>
      <w:tabs>
        <w:tab w:val="center" w:pos="4536"/>
        <w:tab w:val="right" w:pos="9072"/>
      </w:tabs>
      <w:spacing w:after="180"/>
    </w:pPr>
    <w:rPr>
      <w:noProof/>
      <w:szCs w:val="20"/>
      <w:lang w:val="en-GB"/>
    </w:rPr>
  </w:style>
  <w:style w:type="paragraph" w:styleId="af0">
    <w:name w:val="Revision"/>
    <w:hidden/>
    <w:uiPriority w:val="99"/>
    <w:semiHidden/>
    <w:rsid w:val="009B1484"/>
    <w:rPr>
      <w:rFonts w:ascii="Times New Roman" w:eastAsia="Times New Roman" w:hAnsi="Times New Roman"/>
      <w:szCs w:val="24"/>
      <w:lang w:eastAsia="en-US"/>
    </w:rPr>
  </w:style>
  <w:style w:type="character" w:styleId="af1">
    <w:name w:val="Hyperlink"/>
    <w:uiPriority w:val="99"/>
    <w:rsid w:val="00C460DE"/>
    <w:rPr>
      <w:color w:val="0000FF"/>
      <w:u w:val="single"/>
    </w:rPr>
  </w:style>
  <w:style w:type="character" w:customStyle="1" w:styleId="Char6">
    <w:name w:val="列出段落 Char"/>
    <w:aliases w:val="- Bullets Char,목록 단락 Char,リスト段落 Char,?? ?? Char,????? Char,???? Char,Lista1 Char,列出段落1 Char,中等深浅网格 1 - 着色 21 Char,列表段落 Char,목록 단 Char,Grille moyenne 1 - Accent 21 Char,1st level - Bullet List Paragraph Char,List Paragraph1 Char,Task Body Char"/>
    <w:link w:val="af"/>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2">
    <w:name w:val="Intense Emphasis"/>
    <w:uiPriority w:val="21"/>
    <w:qFormat/>
    <w:rsid w:val="00562D5B"/>
    <w:rPr>
      <w:b/>
      <w:bCs/>
      <w:i/>
      <w:iCs/>
      <w:color w:val="4F81BD"/>
    </w:rPr>
  </w:style>
  <w:style w:type="character" w:styleId="af3">
    <w:name w:val="Emphasis"/>
    <w:uiPriority w:val="20"/>
    <w:qFormat/>
    <w:rsid w:val="00562D5B"/>
    <w:rPr>
      <w:i/>
      <w:iCs/>
    </w:rPr>
  </w:style>
  <w:style w:type="character" w:styleId="af4">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spacing w:before="120" w:after="24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val="x-none" w:eastAsia="en-US"/>
    </w:rPr>
  </w:style>
  <w:style w:type="paragraph" w:styleId="af5">
    <w:name w:val="Document Map"/>
    <w:basedOn w:val="a"/>
    <w:link w:val="Char7"/>
    <w:uiPriority w:val="99"/>
    <w:semiHidden/>
    <w:unhideWhenUsed/>
    <w:rsid w:val="00750F3A"/>
    <w:rPr>
      <w:rFonts w:ascii="宋体" w:eastAsia="宋体"/>
      <w:sz w:val="18"/>
      <w:szCs w:val="18"/>
      <w:lang w:val="x-none"/>
    </w:rPr>
  </w:style>
  <w:style w:type="character" w:customStyle="1" w:styleId="Char7">
    <w:name w:val="文档结构图 Char"/>
    <w:link w:val="af5"/>
    <w:uiPriority w:val="99"/>
    <w:semiHidden/>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
    <w:link w:val="RAN1bullet1Char"/>
    <w:qFormat/>
    <w:rsid w:val="00B669A2"/>
    <w:pPr>
      <w:numPr>
        <w:numId w:val="2"/>
      </w:numPr>
    </w:pPr>
    <w:rPr>
      <w:rFonts w:ascii="Times" w:eastAsia="Batang" w:hAnsi="Times"/>
      <w:lang w:val="en-GB" w:eastAsia="x-none"/>
    </w:rPr>
  </w:style>
  <w:style w:type="paragraph" w:customStyle="1" w:styleId="RAN1bullet2">
    <w:name w:val="RAN1 bullet2"/>
    <w:basedOn w:val="a"/>
    <w:link w:val="RAN1bullet2Char"/>
    <w:qFormat/>
    <w:rsid w:val="00B669A2"/>
    <w:pPr>
      <w:numPr>
        <w:ilvl w:val="1"/>
        <w:numId w:val="4"/>
      </w:numPr>
      <w:tabs>
        <w:tab w:val="left" w:pos="1440"/>
      </w:tabs>
    </w:pPr>
    <w:rPr>
      <w:rFonts w:ascii="Times" w:eastAsia="Batang" w:hAnsi="Times"/>
      <w:szCs w:val="20"/>
      <w:lang w:val="x-none"/>
    </w:rPr>
  </w:style>
  <w:style w:type="character" w:customStyle="1" w:styleId="RAN1bullet1Char">
    <w:name w:val="RAN1 bullet1 Char"/>
    <w:link w:val="RAN1bullet1"/>
    <w:rsid w:val="00B669A2"/>
    <w:rPr>
      <w:rFonts w:ascii="Times" w:eastAsia="Batang" w:hAnsi="Times"/>
      <w:szCs w:val="24"/>
      <w:lang w:val="en-GB" w:eastAsia="x-none"/>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rsid w:val="00B669A2"/>
    <w:rPr>
      <w:rFonts w:ascii="Times" w:eastAsia="Batang" w:hAnsi="Times"/>
      <w:lang w:val="x-none" w:eastAsia="en-US"/>
    </w:rPr>
  </w:style>
  <w:style w:type="character" w:customStyle="1" w:styleId="RAN1bullet3Char">
    <w:name w:val="RAN1 bullet3 Char"/>
    <w:link w:val="RAN1bullet3"/>
    <w:rsid w:val="00B669A2"/>
    <w:rPr>
      <w:rFonts w:ascii="Times" w:eastAsia="Batang" w:hAnsi="Times"/>
      <w:lang w:val="x-none" w:eastAsia="en-US"/>
    </w:rPr>
  </w:style>
  <w:style w:type="paragraph" w:styleId="af6">
    <w:name w:val="Normal (Web)"/>
    <w:basedOn w:val="a"/>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0"/>
    <w:semiHidden/>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0">
    <w:name w:val="toc 3"/>
    <w:basedOn w:val="a"/>
    <w:next w:val="a"/>
    <w:autoRedefine/>
    <w:uiPriority w:val="39"/>
    <w:semiHidden/>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7"/>
    <w:link w:val="B1Char"/>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val="x-none" w:eastAsia="en-US"/>
    </w:rPr>
  </w:style>
  <w:style w:type="paragraph" w:customStyle="1" w:styleId="B2">
    <w:name w:val="B2"/>
    <w:basedOn w:val="20"/>
    <w:link w:val="B2Char"/>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rsid w:val="00D6209D"/>
    <w:rPr>
      <w:rFonts w:ascii="Times New Roman" w:eastAsia="Malgun Gothic" w:hAnsi="Times New Roman"/>
      <w:lang w:val="en-GB" w:eastAsia="en-US"/>
    </w:rPr>
  </w:style>
  <w:style w:type="paragraph" w:styleId="af7">
    <w:name w:val="List"/>
    <w:basedOn w:val="a"/>
    <w:uiPriority w:val="99"/>
    <w:semiHidden/>
    <w:unhideWhenUsed/>
    <w:rsid w:val="00D6209D"/>
    <w:pPr>
      <w:ind w:left="200" w:hangingChars="200" w:hanging="200"/>
      <w:contextualSpacing/>
    </w:pPr>
  </w:style>
  <w:style w:type="paragraph" w:styleId="20">
    <w:name w:val="List 2"/>
    <w:basedOn w:val="a"/>
    <w:uiPriority w:val="99"/>
    <w:semiHidden/>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lang w:val="en-US" w:eastAsia="x-none"/>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x-none"/>
    </w:rPr>
  </w:style>
  <w:style w:type="paragraph" w:customStyle="1" w:styleId="Regular">
    <w:name w:val="Regular"/>
    <w:basedOn w:val="Content"/>
    <w:link w:val="RegularChar"/>
    <w:qFormat/>
    <w:rsid w:val="00032D76"/>
    <w:pPr>
      <w:spacing w:before="180"/>
      <w:ind w:firstLine="403"/>
      <w:contextualSpacing/>
    </w:pPr>
    <w:rPr>
      <w:lang w:val="en-US"/>
    </w:rPr>
  </w:style>
  <w:style w:type="character" w:customStyle="1" w:styleId="1Char0">
    <w:name w:val="1 Char"/>
    <w:basedOn w:val="1Char"/>
    <w:link w:val="1"/>
    <w:rsid w:val="0051505C"/>
    <w:rPr>
      <w:rFonts w:ascii="Helvetica" w:eastAsia="MS Mincho" w:hAnsi="Helvetica"/>
      <w:b/>
      <w:bCs/>
      <w:kern w:val="32"/>
      <w:sz w:val="28"/>
      <w:szCs w:val="32"/>
      <w:lang w:val="x-none" w:eastAsia="x-none"/>
    </w:rPr>
  </w:style>
  <w:style w:type="paragraph" w:customStyle="1" w:styleId="TAC">
    <w:name w:val="TAC"/>
    <w:basedOn w:val="a"/>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val="x-none"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styleId="af8">
    <w:name w:val="Light Shading"/>
    <w:basedOn w:val="a2"/>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styleId="-1">
    <w:name w:val="Light Shading Accent 1"/>
    <w:basedOn w:val="a2"/>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2"/>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2"/>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character" w:customStyle="1" w:styleId="apple-style-span">
    <w:name w:val="apple-style-span"/>
    <w:basedOn w:val="a1"/>
    <w:rsid w:val="00B826EF"/>
  </w:style>
  <w:style w:type="paragraph" w:customStyle="1" w:styleId="TAL">
    <w:name w:val="TAL"/>
    <w:basedOn w:val="a"/>
    <w:link w:val="TALChar"/>
    <w:rsid w:val="00B0244F"/>
    <w:pPr>
      <w:keepNext/>
      <w:keepLines/>
    </w:pPr>
    <w:rPr>
      <w:rFonts w:ascii="Arial" w:eastAsia="宋体" w:hAnsi="Arial"/>
      <w:sz w:val="18"/>
      <w:szCs w:val="20"/>
      <w:lang w:val="en-GB"/>
    </w:rPr>
  </w:style>
  <w:style w:type="character" w:customStyle="1" w:styleId="TALChar">
    <w:name w:val="TAL Char"/>
    <w:link w:val="TAL"/>
    <w:qFormat/>
    <w:rsid w:val="00B0244F"/>
    <w:rPr>
      <w:rFonts w:ascii="Arial" w:hAnsi="Arial"/>
      <w:sz w:val="18"/>
      <w:lang w:val="en-GB" w:eastAsia="en-US"/>
    </w:rPr>
  </w:style>
  <w:style w:type="paragraph" w:customStyle="1" w:styleId="Default">
    <w:name w:val="Default"/>
    <w:rsid w:val="001F6D9C"/>
    <w:pPr>
      <w:widowControl w:val="0"/>
      <w:autoSpaceDE w:val="0"/>
      <w:autoSpaceDN w:val="0"/>
      <w:adjustRightInd w:val="0"/>
    </w:pPr>
    <w:rPr>
      <w:rFonts w:cs="Calibri"/>
      <w:color w:val="000000"/>
      <w:sz w:val="24"/>
      <w:szCs w:val="24"/>
    </w:rPr>
  </w:style>
  <w:style w:type="character" w:customStyle="1" w:styleId="opdict3font24">
    <w:name w:val="op_dict3_font24"/>
    <w:rsid w:val="006E2D61"/>
  </w:style>
  <w:style w:type="character" w:customStyle="1" w:styleId="Char10">
    <w:name w:val="列出段落 Char1"/>
    <w:uiPriority w:val="34"/>
    <w:qFormat/>
    <w:locked/>
    <w:rsid w:val="00385C95"/>
    <w:rPr>
      <w:rFonts w:ascii="Times New Roman" w:eastAsia="Times New Roman" w:hAnsi="Times New Roman" w:cs="宋体"/>
      <w:kern w:val="0"/>
    </w:rPr>
  </w:style>
  <w:style w:type="paragraph" w:customStyle="1" w:styleId="DraftProposal">
    <w:name w:val="Draft Proposal"/>
    <w:basedOn w:val="a0"/>
    <w:next w:val="a"/>
    <w:uiPriority w:val="99"/>
    <w:qFormat/>
    <w:rsid w:val="00385C95"/>
    <w:pPr>
      <w:tabs>
        <w:tab w:val="left" w:pos="1304"/>
        <w:tab w:val="left" w:pos="1701"/>
      </w:tabs>
      <w:spacing w:beforeLines="50" w:afterLines="50" w:after="160" w:line="259" w:lineRule="auto"/>
      <w:ind w:left="1304" w:hanging="1304"/>
      <w:jc w:val="left"/>
    </w:pPr>
    <w:rPr>
      <w:rFonts w:ascii="Arial" w:eastAsiaTheme="minorHAnsi" w:hAnsi="Arial" w:cstheme="minorBidi"/>
      <w:b/>
      <w:iCs/>
      <w:sz w:val="22"/>
      <w:szCs w:val="22"/>
      <w:lang w:eastAsia="en-US"/>
    </w:rPr>
  </w:style>
  <w:style w:type="table" w:customStyle="1" w:styleId="31">
    <w:name w:val="网格型3"/>
    <w:basedOn w:val="a2"/>
    <w:next w:val="a6"/>
    <w:uiPriority w:val="59"/>
    <w:qFormat/>
    <w:rsid w:val="00B3453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rsid w:val="0087615D"/>
    <w:pPr>
      <w:numPr>
        <w:numId w:val="14"/>
      </w:numPr>
      <w:spacing w:after="50" w:line="180" w:lineRule="exact"/>
      <w:jc w:val="both"/>
    </w:pPr>
    <w:rPr>
      <w:rFonts w:ascii="Times New Roman" w:eastAsia="MS Mincho" w:hAnsi="Times New Roman"/>
      <w:noProof/>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lsdException w:name="heading 3" w:uiPriority="0"/>
    <w:lsdException w:name="heading 4" w:uiPriority="0"/>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
    <w:basedOn w:val="a"/>
    <w:next w:val="a0"/>
    <w:link w:val="1Char"/>
    <w:uiPriority w:val="9"/>
    <w:qFormat/>
    <w:rsid w:val="00873078"/>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rsid w:val="00873078"/>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rsid w:val="002F1963"/>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rsid w:val="00417848"/>
    <w:pPr>
      <w:keepNext/>
      <w:spacing w:before="240" w:after="60"/>
      <w:outlineLvl w:val="3"/>
    </w:pPr>
    <w:rPr>
      <w:rFonts w:ascii="Helvetica" w:eastAsia="MS Mincho" w:hAnsi="Helvetica"/>
      <w:bCs/>
      <w:szCs w:val="28"/>
      <w:lang w:val="x-none"/>
    </w:rPr>
  </w:style>
  <w:style w:type="paragraph" w:styleId="5">
    <w:name w:val="heading 5"/>
    <w:basedOn w:val="a"/>
    <w:next w:val="a"/>
    <w:link w:val="5Char"/>
    <w:rsid w:val="00FE5799"/>
    <w:pPr>
      <w:spacing w:before="240" w:after="60"/>
      <w:outlineLvl w:val="4"/>
    </w:pPr>
    <w:rPr>
      <w:b/>
      <w:bCs/>
      <w:i/>
      <w:iCs/>
      <w:sz w:val="26"/>
      <w:szCs w:val="26"/>
      <w:lang w:eastAsia="x-none"/>
    </w:rPr>
  </w:style>
  <w:style w:type="paragraph" w:styleId="6">
    <w:name w:val="heading 6"/>
    <w:basedOn w:val="a"/>
    <w:next w:val="a"/>
    <w:link w:val="6Char"/>
    <w:uiPriority w:val="9"/>
    <w:unhideWhenUsed/>
    <w:qFormat/>
    <w:rsid w:val="002962EF"/>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unhideWhenUsed/>
    <w:qFormat/>
    <w:rsid w:val="00562D5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val="x-none" w:eastAsia="x-non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1963"/>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17848"/>
    <w:rPr>
      <w:rFonts w:ascii="Helvetica" w:eastAsia="MS Mincho" w:hAnsi="Helvetica"/>
      <w:bCs/>
      <w:szCs w:val="28"/>
      <w:lang w:val="x-none"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rPr>
      <w:lang w:eastAsia="x-none"/>
    </w:r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lang w:eastAsia="x-none"/>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nhideWhenUsed/>
    <w:rsid w:val="009D5027"/>
    <w:rPr>
      <w:sz w:val="16"/>
      <w:szCs w:val="16"/>
    </w:rPr>
  </w:style>
  <w:style w:type="paragraph" w:styleId="aa">
    <w:name w:val="annotation text"/>
    <w:basedOn w:val="a"/>
    <w:link w:val="Char3"/>
    <w:unhideWhenUsed/>
    <w:rsid w:val="009D5027"/>
    <w:rPr>
      <w:szCs w:val="20"/>
      <w:lang w:eastAsia="x-none"/>
    </w:rPr>
  </w:style>
  <w:style w:type="character" w:customStyle="1" w:styleId="Char3">
    <w:name w:val="批注文字 Char"/>
    <w:link w:val="aa"/>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lang w:eastAsia="x-none"/>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basedOn w:val="a"/>
    <w:next w:val="a"/>
    <w:uiPriority w:val="35"/>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 ??,?????,????,Lista1,列出段落1,中等深浅网格 1 - 着色 21,列表段落,목록 단,Grille moyenne 1 - Accent 21,1st level - Bullet List Paragraph,List Paragraph1,Lettre d'introduction,Paragrafo elenco,Normal bullet 2,Bullet list,Numbered List,Task Body"/>
    <w:basedOn w:val="a"/>
    <w:link w:val="Char6"/>
    <w:uiPriority w:val="99"/>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
    <w:link w:val="ReferenceChar"/>
    <w:qFormat/>
    <w:rsid w:val="00D26A54"/>
    <w:pPr>
      <w:numPr>
        <w:numId w:val="1"/>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D26A54"/>
    <w:rPr>
      <w:rFonts w:ascii="Times New Roman" w:eastAsia="Times New Roman" w:hAnsi="Times New Roman"/>
      <w:lang w:val="en-GB" w:eastAsia="x-none"/>
    </w:rPr>
  </w:style>
  <w:style w:type="paragraph" w:customStyle="1" w:styleId="Normal9pointspacing">
    <w:name w:val="Normal 9 point spacing"/>
    <w:basedOn w:val="a0"/>
    <w:link w:val="Normal9pointspacingChar"/>
    <w:qFormat/>
    <w:rsid w:val="00ED724E"/>
    <w:pPr>
      <w:spacing w:before="240" w:after="60"/>
    </w:pPr>
    <w:rPr>
      <w:lang w:val="x-none" w:eastAsia="en-US"/>
    </w:r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qFormat/>
    <w:rsid w:val="00ED724E"/>
    <w:rPr>
      <w:rFonts w:ascii="Times New Roman" w:eastAsia="MS Mincho" w:hAnsi="Times New Roman"/>
      <w:szCs w:val="24"/>
      <w:lang w:val="x-none"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
    <w:next w:val="a"/>
    <w:rsid w:val="007F7C88"/>
    <w:pPr>
      <w:keepLines/>
      <w:tabs>
        <w:tab w:val="center" w:pos="4536"/>
        <w:tab w:val="right" w:pos="9072"/>
      </w:tabs>
      <w:spacing w:after="180"/>
    </w:pPr>
    <w:rPr>
      <w:noProof/>
      <w:szCs w:val="20"/>
      <w:lang w:val="en-GB"/>
    </w:rPr>
  </w:style>
  <w:style w:type="paragraph" w:styleId="af0">
    <w:name w:val="Revision"/>
    <w:hidden/>
    <w:uiPriority w:val="99"/>
    <w:semiHidden/>
    <w:rsid w:val="009B1484"/>
    <w:rPr>
      <w:rFonts w:ascii="Times New Roman" w:eastAsia="Times New Roman" w:hAnsi="Times New Roman"/>
      <w:szCs w:val="24"/>
      <w:lang w:eastAsia="en-US"/>
    </w:rPr>
  </w:style>
  <w:style w:type="character" w:styleId="af1">
    <w:name w:val="Hyperlink"/>
    <w:uiPriority w:val="99"/>
    <w:rsid w:val="00C460DE"/>
    <w:rPr>
      <w:color w:val="0000FF"/>
      <w:u w:val="single"/>
    </w:rPr>
  </w:style>
  <w:style w:type="character" w:customStyle="1" w:styleId="Char6">
    <w:name w:val="列出段落 Char"/>
    <w:aliases w:val="- Bullets Char,목록 단락 Char,リスト段落 Char,?? ?? Char,????? Char,???? Char,Lista1 Char,列出段落1 Char,中等深浅网格 1 - 着色 21 Char,列表段落 Char,목록 단 Char,Grille moyenne 1 - Accent 21 Char,1st level - Bullet List Paragraph Char,List Paragraph1 Char,Task Body Char"/>
    <w:link w:val="af"/>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2">
    <w:name w:val="Intense Emphasis"/>
    <w:uiPriority w:val="21"/>
    <w:qFormat/>
    <w:rsid w:val="00562D5B"/>
    <w:rPr>
      <w:b/>
      <w:bCs/>
      <w:i/>
      <w:iCs/>
      <w:color w:val="4F81BD"/>
    </w:rPr>
  </w:style>
  <w:style w:type="character" w:styleId="af3">
    <w:name w:val="Emphasis"/>
    <w:uiPriority w:val="20"/>
    <w:qFormat/>
    <w:rsid w:val="00562D5B"/>
    <w:rPr>
      <w:i/>
      <w:iCs/>
    </w:rPr>
  </w:style>
  <w:style w:type="character" w:styleId="af4">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spacing w:before="120" w:after="24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val="x-none" w:eastAsia="en-US"/>
    </w:rPr>
  </w:style>
  <w:style w:type="paragraph" w:styleId="af5">
    <w:name w:val="Document Map"/>
    <w:basedOn w:val="a"/>
    <w:link w:val="Char7"/>
    <w:uiPriority w:val="99"/>
    <w:semiHidden/>
    <w:unhideWhenUsed/>
    <w:rsid w:val="00750F3A"/>
    <w:rPr>
      <w:rFonts w:ascii="宋体" w:eastAsia="宋体"/>
      <w:sz w:val="18"/>
      <w:szCs w:val="18"/>
      <w:lang w:val="x-none"/>
    </w:rPr>
  </w:style>
  <w:style w:type="character" w:customStyle="1" w:styleId="Char7">
    <w:name w:val="文档结构图 Char"/>
    <w:link w:val="af5"/>
    <w:uiPriority w:val="99"/>
    <w:semiHidden/>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
    <w:link w:val="RAN1bullet1Char"/>
    <w:qFormat/>
    <w:rsid w:val="00B669A2"/>
    <w:pPr>
      <w:numPr>
        <w:numId w:val="2"/>
      </w:numPr>
    </w:pPr>
    <w:rPr>
      <w:rFonts w:ascii="Times" w:eastAsia="Batang" w:hAnsi="Times"/>
      <w:lang w:val="en-GB" w:eastAsia="x-none"/>
    </w:rPr>
  </w:style>
  <w:style w:type="paragraph" w:customStyle="1" w:styleId="RAN1bullet2">
    <w:name w:val="RAN1 bullet2"/>
    <w:basedOn w:val="a"/>
    <w:link w:val="RAN1bullet2Char"/>
    <w:qFormat/>
    <w:rsid w:val="00B669A2"/>
    <w:pPr>
      <w:numPr>
        <w:ilvl w:val="1"/>
        <w:numId w:val="4"/>
      </w:numPr>
      <w:tabs>
        <w:tab w:val="left" w:pos="1440"/>
      </w:tabs>
    </w:pPr>
    <w:rPr>
      <w:rFonts w:ascii="Times" w:eastAsia="Batang" w:hAnsi="Times"/>
      <w:szCs w:val="20"/>
      <w:lang w:val="x-none"/>
    </w:rPr>
  </w:style>
  <w:style w:type="character" w:customStyle="1" w:styleId="RAN1bullet1Char">
    <w:name w:val="RAN1 bullet1 Char"/>
    <w:link w:val="RAN1bullet1"/>
    <w:rsid w:val="00B669A2"/>
    <w:rPr>
      <w:rFonts w:ascii="Times" w:eastAsia="Batang" w:hAnsi="Times"/>
      <w:szCs w:val="24"/>
      <w:lang w:val="en-GB" w:eastAsia="x-none"/>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rsid w:val="00B669A2"/>
    <w:rPr>
      <w:rFonts w:ascii="Times" w:eastAsia="Batang" w:hAnsi="Times"/>
      <w:lang w:val="x-none" w:eastAsia="en-US"/>
    </w:rPr>
  </w:style>
  <w:style w:type="character" w:customStyle="1" w:styleId="RAN1bullet3Char">
    <w:name w:val="RAN1 bullet3 Char"/>
    <w:link w:val="RAN1bullet3"/>
    <w:rsid w:val="00B669A2"/>
    <w:rPr>
      <w:rFonts w:ascii="Times" w:eastAsia="Batang" w:hAnsi="Times"/>
      <w:lang w:val="x-none" w:eastAsia="en-US"/>
    </w:rPr>
  </w:style>
  <w:style w:type="paragraph" w:styleId="af6">
    <w:name w:val="Normal (Web)"/>
    <w:basedOn w:val="a"/>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0"/>
    <w:semiHidden/>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0">
    <w:name w:val="toc 3"/>
    <w:basedOn w:val="a"/>
    <w:next w:val="a"/>
    <w:autoRedefine/>
    <w:uiPriority w:val="39"/>
    <w:semiHidden/>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7"/>
    <w:link w:val="B1Char"/>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val="x-none" w:eastAsia="en-US"/>
    </w:rPr>
  </w:style>
  <w:style w:type="paragraph" w:customStyle="1" w:styleId="B2">
    <w:name w:val="B2"/>
    <w:basedOn w:val="20"/>
    <w:link w:val="B2Char"/>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rsid w:val="00D6209D"/>
    <w:rPr>
      <w:rFonts w:ascii="Times New Roman" w:eastAsia="Malgun Gothic" w:hAnsi="Times New Roman"/>
      <w:lang w:val="en-GB" w:eastAsia="en-US"/>
    </w:rPr>
  </w:style>
  <w:style w:type="paragraph" w:styleId="af7">
    <w:name w:val="List"/>
    <w:basedOn w:val="a"/>
    <w:uiPriority w:val="99"/>
    <w:semiHidden/>
    <w:unhideWhenUsed/>
    <w:rsid w:val="00D6209D"/>
    <w:pPr>
      <w:ind w:left="200" w:hangingChars="200" w:hanging="200"/>
      <w:contextualSpacing/>
    </w:pPr>
  </w:style>
  <w:style w:type="paragraph" w:styleId="20">
    <w:name w:val="List 2"/>
    <w:basedOn w:val="a"/>
    <w:uiPriority w:val="99"/>
    <w:semiHidden/>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lang w:val="en-US" w:eastAsia="x-none"/>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x-none"/>
    </w:rPr>
  </w:style>
  <w:style w:type="paragraph" w:customStyle="1" w:styleId="Regular">
    <w:name w:val="Regular"/>
    <w:basedOn w:val="Content"/>
    <w:link w:val="RegularChar"/>
    <w:qFormat/>
    <w:rsid w:val="00032D76"/>
    <w:pPr>
      <w:spacing w:before="180"/>
      <w:ind w:firstLine="403"/>
      <w:contextualSpacing/>
    </w:pPr>
    <w:rPr>
      <w:lang w:val="en-US"/>
    </w:rPr>
  </w:style>
  <w:style w:type="character" w:customStyle="1" w:styleId="1Char0">
    <w:name w:val="1 Char"/>
    <w:basedOn w:val="1Char"/>
    <w:link w:val="1"/>
    <w:rsid w:val="0051505C"/>
    <w:rPr>
      <w:rFonts w:ascii="Helvetica" w:eastAsia="MS Mincho" w:hAnsi="Helvetica"/>
      <w:b/>
      <w:bCs/>
      <w:kern w:val="32"/>
      <w:sz w:val="28"/>
      <w:szCs w:val="32"/>
      <w:lang w:val="x-none" w:eastAsia="x-none"/>
    </w:rPr>
  </w:style>
  <w:style w:type="paragraph" w:customStyle="1" w:styleId="TAC">
    <w:name w:val="TAC"/>
    <w:basedOn w:val="a"/>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val="x-none"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styleId="af8">
    <w:name w:val="Light Shading"/>
    <w:basedOn w:val="a2"/>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styleId="-1">
    <w:name w:val="Light Shading Accent 1"/>
    <w:basedOn w:val="a2"/>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2"/>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2"/>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character" w:customStyle="1" w:styleId="apple-style-span">
    <w:name w:val="apple-style-span"/>
    <w:basedOn w:val="a1"/>
    <w:rsid w:val="00B826EF"/>
  </w:style>
  <w:style w:type="paragraph" w:customStyle="1" w:styleId="TAL">
    <w:name w:val="TAL"/>
    <w:basedOn w:val="a"/>
    <w:link w:val="TALChar"/>
    <w:rsid w:val="00B0244F"/>
    <w:pPr>
      <w:keepNext/>
      <w:keepLines/>
    </w:pPr>
    <w:rPr>
      <w:rFonts w:ascii="Arial" w:eastAsia="宋体" w:hAnsi="Arial"/>
      <w:sz w:val="18"/>
      <w:szCs w:val="20"/>
      <w:lang w:val="en-GB"/>
    </w:rPr>
  </w:style>
  <w:style w:type="character" w:customStyle="1" w:styleId="TALChar">
    <w:name w:val="TAL Char"/>
    <w:link w:val="TAL"/>
    <w:qFormat/>
    <w:rsid w:val="00B0244F"/>
    <w:rPr>
      <w:rFonts w:ascii="Arial" w:hAnsi="Arial"/>
      <w:sz w:val="18"/>
      <w:lang w:val="en-GB" w:eastAsia="en-US"/>
    </w:rPr>
  </w:style>
  <w:style w:type="paragraph" w:customStyle="1" w:styleId="Default">
    <w:name w:val="Default"/>
    <w:rsid w:val="001F6D9C"/>
    <w:pPr>
      <w:widowControl w:val="0"/>
      <w:autoSpaceDE w:val="0"/>
      <w:autoSpaceDN w:val="0"/>
      <w:adjustRightInd w:val="0"/>
    </w:pPr>
    <w:rPr>
      <w:rFonts w:cs="Calibri"/>
      <w:color w:val="000000"/>
      <w:sz w:val="24"/>
      <w:szCs w:val="24"/>
    </w:rPr>
  </w:style>
  <w:style w:type="character" w:customStyle="1" w:styleId="opdict3font24">
    <w:name w:val="op_dict3_font24"/>
    <w:rsid w:val="006E2D61"/>
  </w:style>
  <w:style w:type="character" w:customStyle="1" w:styleId="Char10">
    <w:name w:val="列出段落 Char1"/>
    <w:uiPriority w:val="34"/>
    <w:qFormat/>
    <w:locked/>
    <w:rsid w:val="00385C95"/>
    <w:rPr>
      <w:rFonts w:ascii="Times New Roman" w:eastAsia="Times New Roman" w:hAnsi="Times New Roman" w:cs="宋体"/>
      <w:kern w:val="0"/>
    </w:rPr>
  </w:style>
  <w:style w:type="paragraph" w:customStyle="1" w:styleId="DraftProposal">
    <w:name w:val="Draft Proposal"/>
    <w:basedOn w:val="a0"/>
    <w:next w:val="a"/>
    <w:uiPriority w:val="99"/>
    <w:qFormat/>
    <w:rsid w:val="00385C95"/>
    <w:pPr>
      <w:tabs>
        <w:tab w:val="left" w:pos="1304"/>
        <w:tab w:val="left" w:pos="1701"/>
      </w:tabs>
      <w:spacing w:beforeLines="50" w:afterLines="50" w:after="160" w:line="259" w:lineRule="auto"/>
      <w:ind w:left="1304" w:hanging="1304"/>
      <w:jc w:val="left"/>
    </w:pPr>
    <w:rPr>
      <w:rFonts w:ascii="Arial" w:eastAsiaTheme="minorHAnsi" w:hAnsi="Arial" w:cstheme="minorBidi"/>
      <w:b/>
      <w:iCs/>
      <w:sz w:val="22"/>
      <w:szCs w:val="22"/>
      <w:lang w:eastAsia="en-US"/>
    </w:rPr>
  </w:style>
  <w:style w:type="table" w:customStyle="1" w:styleId="31">
    <w:name w:val="网格型3"/>
    <w:basedOn w:val="a2"/>
    <w:next w:val="a6"/>
    <w:uiPriority w:val="59"/>
    <w:qFormat/>
    <w:rsid w:val="00B3453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rsid w:val="0087615D"/>
    <w:pPr>
      <w:numPr>
        <w:numId w:val="14"/>
      </w:numPr>
      <w:spacing w:after="50" w:line="180" w:lineRule="exact"/>
      <w:jc w:val="both"/>
    </w:pPr>
    <w:rPr>
      <w:rFonts w:ascii="Times New Roman" w:eastAsia="MS Mincho" w:hAnsi="Times New Roman"/>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62476562">
      <w:bodyDiv w:val="1"/>
      <w:marLeft w:val="0"/>
      <w:marRight w:val="0"/>
      <w:marTop w:val="0"/>
      <w:marBottom w:val="0"/>
      <w:divBdr>
        <w:top w:val="none" w:sz="0" w:space="0" w:color="auto"/>
        <w:left w:val="none" w:sz="0" w:space="0" w:color="auto"/>
        <w:bottom w:val="none" w:sz="0" w:space="0" w:color="auto"/>
        <w:right w:val="none" w:sz="0" w:space="0" w:color="auto"/>
      </w:divBdr>
      <w:divsChild>
        <w:div w:id="195196936">
          <w:marLeft w:val="547"/>
          <w:marRight w:val="0"/>
          <w:marTop w:val="40"/>
          <w:marBottom w:val="0"/>
          <w:divBdr>
            <w:top w:val="none" w:sz="0" w:space="0" w:color="auto"/>
            <w:left w:val="none" w:sz="0" w:space="0" w:color="auto"/>
            <w:bottom w:val="none" w:sz="0" w:space="0" w:color="auto"/>
            <w:right w:val="none" w:sz="0" w:space="0" w:color="auto"/>
          </w:divBdr>
        </w:div>
      </w:divsChild>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7284831">
      <w:bodyDiv w:val="1"/>
      <w:marLeft w:val="0"/>
      <w:marRight w:val="0"/>
      <w:marTop w:val="0"/>
      <w:marBottom w:val="0"/>
      <w:divBdr>
        <w:top w:val="none" w:sz="0" w:space="0" w:color="auto"/>
        <w:left w:val="none" w:sz="0" w:space="0" w:color="auto"/>
        <w:bottom w:val="none" w:sz="0" w:space="0" w:color="auto"/>
        <w:right w:val="none" w:sz="0" w:space="0" w:color="auto"/>
      </w:divBdr>
      <w:divsChild>
        <w:div w:id="1580286604">
          <w:marLeft w:val="446"/>
          <w:marRight w:val="0"/>
          <w:marTop w:val="0"/>
          <w:marBottom w:val="0"/>
          <w:divBdr>
            <w:top w:val="none" w:sz="0" w:space="0" w:color="auto"/>
            <w:left w:val="none" w:sz="0" w:space="0" w:color="auto"/>
            <w:bottom w:val="none" w:sz="0" w:space="0" w:color="auto"/>
            <w:right w:val="none" w:sz="0" w:space="0" w:color="auto"/>
          </w:divBdr>
        </w:div>
      </w:divsChild>
    </w:div>
    <w:div w:id="197475711">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34165707">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266162301">
      <w:bodyDiv w:val="1"/>
      <w:marLeft w:val="0"/>
      <w:marRight w:val="0"/>
      <w:marTop w:val="0"/>
      <w:marBottom w:val="0"/>
      <w:divBdr>
        <w:top w:val="none" w:sz="0" w:space="0" w:color="auto"/>
        <w:left w:val="none" w:sz="0" w:space="0" w:color="auto"/>
        <w:bottom w:val="none" w:sz="0" w:space="0" w:color="auto"/>
        <w:right w:val="none" w:sz="0" w:space="0" w:color="auto"/>
      </w:divBdr>
    </w:div>
    <w:div w:id="283391817">
      <w:bodyDiv w:val="1"/>
      <w:marLeft w:val="0"/>
      <w:marRight w:val="0"/>
      <w:marTop w:val="0"/>
      <w:marBottom w:val="0"/>
      <w:divBdr>
        <w:top w:val="none" w:sz="0" w:space="0" w:color="auto"/>
        <w:left w:val="none" w:sz="0" w:space="0" w:color="auto"/>
        <w:bottom w:val="none" w:sz="0" w:space="0" w:color="auto"/>
        <w:right w:val="none" w:sz="0" w:space="0" w:color="auto"/>
      </w:divBdr>
    </w:div>
    <w:div w:id="443353811">
      <w:bodyDiv w:val="1"/>
      <w:marLeft w:val="0"/>
      <w:marRight w:val="0"/>
      <w:marTop w:val="0"/>
      <w:marBottom w:val="0"/>
      <w:divBdr>
        <w:top w:val="none" w:sz="0" w:space="0" w:color="auto"/>
        <w:left w:val="none" w:sz="0" w:space="0" w:color="auto"/>
        <w:bottom w:val="none" w:sz="0" w:space="0" w:color="auto"/>
        <w:right w:val="none" w:sz="0" w:space="0" w:color="auto"/>
      </w:divBdr>
    </w:div>
    <w:div w:id="466167548">
      <w:bodyDiv w:val="1"/>
      <w:marLeft w:val="0"/>
      <w:marRight w:val="0"/>
      <w:marTop w:val="0"/>
      <w:marBottom w:val="0"/>
      <w:divBdr>
        <w:top w:val="none" w:sz="0" w:space="0" w:color="auto"/>
        <w:left w:val="none" w:sz="0" w:space="0" w:color="auto"/>
        <w:bottom w:val="none" w:sz="0" w:space="0" w:color="auto"/>
        <w:right w:val="none" w:sz="0" w:space="0" w:color="auto"/>
      </w:divBdr>
    </w:div>
    <w:div w:id="501509739">
      <w:bodyDiv w:val="1"/>
      <w:marLeft w:val="0"/>
      <w:marRight w:val="0"/>
      <w:marTop w:val="0"/>
      <w:marBottom w:val="0"/>
      <w:divBdr>
        <w:top w:val="none" w:sz="0" w:space="0" w:color="auto"/>
        <w:left w:val="none" w:sz="0" w:space="0" w:color="auto"/>
        <w:bottom w:val="none" w:sz="0" w:space="0" w:color="auto"/>
        <w:right w:val="none" w:sz="0" w:space="0" w:color="auto"/>
      </w:divBdr>
    </w:div>
    <w:div w:id="535697468">
      <w:bodyDiv w:val="1"/>
      <w:marLeft w:val="0"/>
      <w:marRight w:val="0"/>
      <w:marTop w:val="0"/>
      <w:marBottom w:val="0"/>
      <w:divBdr>
        <w:top w:val="none" w:sz="0" w:space="0" w:color="auto"/>
        <w:left w:val="none" w:sz="0" w:space="0" w:color="auto"/>
        <w:bottom w:val="none" w:sz="0" w:space="0" w:color="auto"/>
        <w:right w:val="none" w:sz="0" w:space="0" w:color="auto"/>
      </w:divBdr>
    </w:div>
    <w:div w:id="550848977">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09036756">
      <w:bodyDiv w:val="1"/>
      <w:marLeft w:val="0"/>
      <w:marRight w:val="0"/>
      <w:marTop w:val="0"/>
      <w:marBottom w:val="0"/>
      <w:divBdr>
        <w:top w:val="none" w:sz="0" w:space="0" w:color="auto"/>
        <w:left w:val="none" w:sz="0" w:space="0" w:color="auto"/>
        <w:bottom w:val="none" w:sz="0" w:space="0" w:color="auto"/>
        <w:right w:val="none" w:sz="0" w:space="0" w:color="auto"/>
      </w:divBdr>
      <w:divsChild>
        <w:div w:id="267078916">
          <w:marLeft w:val="1800"/>
          <w:marRight w:val="0"/>
          <w:marTop w:val="40"/>
          <w:marBottom w:val="0"/>
          <w:divBdr>
            <w:top w:val="none" w:sz="0" w:space="0" w:color="auto"/>
            <w:left w:val="none" w:sz="0" w:space="0" w:color="auto"/>
            <w:bottom w:val="none" w:sz="0" w:space="0" w:color="auto"/>
            <w:right w:val="none" w:sz="0" w:space="0" w:color="auto"/>
          </w:divBdr>
        </w:div>
        <w:div w:id="293340666">
          <w:marLeft w:val="1800"/>
          <w:marRight w:val="0"/>
          <w:marTop w:val="40"/>
          <w:marBottom w:val="0"/>
          <w:divBdr>
            <w:top w:val="none" w:sz="0" w:space="0" w:color="auto"/>
            <w:left w:val="none" w:sz="0" w:space="0" w:color="auto"/>
            <w:bottom w:val="none" w:sz="0" w:space="0" w:color="auto"/>
            <w:right w:val="none" w:sz="0" w:space="0" w:color="auto"/>
          </w:divBdr>
        </w:div>
        <w:div w:id="394396311">
          <w:marLeft w:val="1166"/>
          <w:marRight w:val="0"/>
          <w:marTop w:val="40"/>
          <w:marBottom w:val="0"/>
          <w:divBdr>
            <w:top w:val="none" w:sz="0" w:space="0" w:color="auto"/>
            <w:left w:val="none" w:sz="0" w:space="0" w:color="auto"/>
            <w:bottom w:val="none" w:sz="0" w:space="0" w:color="auto"/>
            <w:right w:val="none" w:sz="0" w:space="0" w:color="auto"/>
          </w:divBdr>
        </w:div>
        <w:div w:id="624694664">
          <w:marLeft w:val="1800"/>
          <w:marRight w:val="0"/>
          <w:marTop w:val="40"/>
          <w:marBottom w:val="0"/>
          <w:divBdr>
            <w:top w:val="none" w:sz="0" w:space="0" w:color="auto"/>
            <w:left w:val="none" w:sz="0" w:space="0" w:color="auto"/>
            <w:bottom w:val="none" w:sz="0" w:space="0" w:color="auto"/>
            <w:right w:val="none" w:sz="0" w:space="0" w:color="auto"/>
          </w:divBdr>
        </w:div>
        <w:div w:id="747384388">
          <w:marLeft w:val="1800"/>
          <w:marRight w:val="0"/>
          <w:marTop w:val="40"/>
          <w:marBottom w:val="0"/>
          <w:divBdr>
            <w:top w:val="none" w:sz="0" w:space="0" w:color="auto"/>
            <w:left w:val="none" w:sz="0" w:space="0" w:color="auto"/>
            <w:bottom w:val="none" w:sz="0" w:space="0" w:color="auto"/>
            <w:right w:val="none" w:sz="0" w:space="0" w:color="auto"/>
          </w:divBdr>
        </w:div>
        <w:div w:id="783382390">
          <w:marLeft w:val="1166"/>
          <w:marRight w:val="0"/>
          <w:marTop w:val="40"/>
          <w:marBottom w:val="0"/>
          <w:divBdr>
            <w:top w:val="none" w:sz="0" w:space="0" w:color="auto"/>
            <w:left w:val="none" w:sz="0" w:space="0" w:color="auto"/>
            <w:bottom w:val="none" w:sz="0" w:space="0" w:color="auto"/>
            <w:right w:val="none" w:sz="0" w:space="0" w:color="auto"/>
          </w:divBdr>
        </w:div>
        <w:div w:id="962005020">
          <w:marLeft w:val="1800"/>
          <w:marRight w:val="0"/>
          <w:marTop w:val="40"/>
          <w:marBottom w:val="0"/>
          <w:divBdr>
            <w:top w:val="none" w:sz="0" w:space="0" w:color="auto"/>
            <w:left w:val="none" w:sz="0" w:space="0" w:color="auto"/>
            <w:bottom w:val="none" w:sz="0" w:space="0" w:color="auto"/>
            <w:right w:val="none" w:sz="0" w:space="0" w:color="auto"/>
          </w:divBdr>
        </w:div>
        <w:div w:id="1168835625">
          <w:marLeft w:val="1166"/>
          <w:marRight w:val="0"/>
          <w:marTop w:val="40"/>
          <w:marBottom w:val="0"/>
          <w:divBdr>
            <w:top w:val="none" w:sz="0" w:space="0" w:color="auto"/>
            <w:left w:val="none" w:sz="0" w:space="0" w:color="auto"/>
            <w:bottom w:val="none" w:sz="0" w:space="0" w:color="auto"/>
            <w:right w:val="none" w:sz="0" w:space="0" w:color="auto"/>
          </w:divBdr>
        </w:div>
        <w:div w:id="1405564995">
          <w:marLeft w:val="1800"/>
          <w:marRight w:val="0"/>
          <w:marTop w:val="40"/>
          <w:marBottom w:val="0"/>
          <w:divBdr>
            <w:top w:val="none" w:sz="0" w:space="0" w:color="auto"/>
            <w:left w:val="none" w:sz="0" w:space="0" w:color="auto"/>
            <w:bottom w:val="none" w:sz="0" w:space="0" w:color="auto"/>
            <w:right w:val="none" w:sz="0" w:space="0" w:color="auto"/>
          </w:divBdr>
        </w:div>
        <w:div w:id="1590388518">
          <w:marLeft w:val="1800"/>
          <w:marRight w:val="0"/>
          <w:marTop w:val="40"/>
          <w:marBottom w:val="0"/>
          <w:divBdr>
            <w:top w:val="none" w:sz="0" w:space="0" w:color="auto"/>
            <w:left w:val="none" w:sz="0" w:space="0" w:color="auto"/>
            <w:bottom w:val="none" w:sz="0" w:space="0" w:color="auto"/>
            <w:right w:val="none" w:sz="0" w:space="0" w:color="auto"/>
          </w:divBdr>
        </w:div>
        <w:div w:id="1893733797">
          <w:marLeft w:val="1800"/>
          <w:marRight w:val="0"/>
          <w:marTop w:val="40"/>
          <w:marBottom w:val="0"/>
          <w:divBdr>
            <w:top w:val="none" w:sz="0" w:space="0" w:color="auto"/>
            <w:left w:val="none" w:sz="0" w:space="0" w:color="auto"/>
            <w:bottom w:val="none" w:sz="0" w:space="0" w:color="auto"/>
            <w:right w:val="none" w:sz="0" w:space="0" w:color="auto"/>
          </w:divBdr>
        </w:div>
      </w:divsChild>
    </w:div>
    <w:div w:id="74071192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57894494">
      <w:bodyDiv w:val="1"/>
      <w:marLeft w:val="0"/>
      <w:marRight w:val="0"/>
      <w:marTop w:val="0"/>
      <w:marBottom w:val="0"/>
      <w:divBdr>
        <w:top w:val="none" w:sz="0" w:space="0" w:color="auto"/>
        <w:left w:val="none" w:sz="0" w:space="0" w:color="auto"/>
        <w:bottom w:val="none" w:sz="0" w:space="0" w:color="auto"/>
        <w:right w:val="none" w:sz="0" w:space="0" w:color="auto"/>
      </w:divBdr>
      <w:divsChild>
        <w:div w:id="733938903">
          <w:marLeft w:val="547"/>
          <w:marRight w:val="0"/>
          <w:marTop w:val="40"/>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0524706">
      <w:bodyDiv w:val="1"/>
      <w:marLeft w:val="0"/>
      <w:marRight w:val="0"/>
      <w:marTop w:val="0"/>
      <w:marBottom w:val="0"/>
      <w:divBdr>
        <w:top w:val="none" w:sz="0" w:space="0" w:color="auto"/>
        <w:left w:val="none" w:sz="0" w:space="0" w:color="auto"/>
        <w:bottom w:val="none" w:sz="0" w:space="0" w:color="auto"/>
        <w:right w:val="none" w:sz="0" w:space="0" w:color="auto"/>
      </w:divBdr>
    </w:div>
    <w:div w:id="976882426">
      <w:bodyDiv w:val="1"/>
      <w:marLeft w:val="0"/>
      <w:marRight w:val="0"/>
      <w:marTop w:val="0"/>
      <w:marBottom w:val="0"/>
      <w:divBdr>
        <w:top w:val="none" w:sz="0" w:space="0" w:color="auto"/>
        <w:left w:val="none" w:sz="0" w:space="0" w:color="auto"/>
        <w:bottom w:val="none" w:sz="0" w:space="0" w:color="auto"/>
        <w:right w:val="none" w:sz="0" w:space="0" w:color="auto"/>
      </w:divBdr>
      <w:divsChild>
        <w:div w:id="962733817">
          <w:marLeft w:val="1166"/>
          <w:marRight w:val="0"/>
          <w:marTop w:val="0"/>
          <w:marBottom w:val="0"/>
          <w:divBdr>
            <w:top w:val="none" w:sz="0" w:space="0" w:color="auto"/>
            <w:left w:val="none" w:sz="0" w:space="0" w:color="auto"/>
            <w:bottom w:val="none" w:sz="0" w:space="0" w:color="auto"/>
            <w:right w:val="none" w:sz="0" w:space="0" w:color="auto"/>
          </w:divBdr>
        </w:div>
        <w:div w:id="773209918">
          <w:marLeft w:val="1166"/>
          <w:marRight w:val="0"/>
          <w:marTop w:val="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096900946">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9510877">
      <w:bodyDiv w:val="1"/>
      <w:marLeft w:val="0"/>
      <w:marRight w:val="0"/>
      <w:marTop w:val="0"/>
      <w:marBottom w:val="0"/>
      <w:divBdr>
        <w:top w:val="none" w:sz="0" w:space="0" w:color="auto"/>
        <w:left w:val="none" w:sz="0" w:space="0" w:color="auto"/>
        <w:bottom w:val="none" w:sz="0" w:space="0" w:color="auto"/>
        <w:right w:val="none" w:sz="0" w:space="0" w:color="auto"/>
      </w:divBdr>
    </w:div>
    <w:div w:id="1309242530">
      <w:bodyDiv w:val="1"/>
      <w:marLeft w:val="0"/>
      <w:marRight w:val="0"/>
      <w:marTop w:val="0"/>
      <w:marBottom w:val="0"/>
      <w:divBdr>
        <w:top w:val="none" w:sz="0" w:space="0" w:color="auto"/>
        <w:left w:val="none" w:sz="0" w:space="0" w:color="auto"/>
        <w:bottom w:val="none" w:sz="0" w:space="0" w:color="auto"/>
        <w:right w:val="none" w:sz="0" w:space="0" w:color="auto"/>
      </w:divBdr>
      <w:divsChild>
        <w:div w:id="1608461260">
          <w:marLeft w:val="446"/>
          <w:marRight w:val="0"/>
          <w:marTop w:val="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64687471">
      <w:bodyDiv w:val="1"/>
      <w:marLeft w:val="0"/>
      <w:marRight w:val="0"/>
      <w:marTop w:val="0"/>
      <w:marBottom w:val="0"/>
      <w:divBdr>
        <w:top w:val="none" w:sz="0" w:space="0" w:color="auto"/>
        <w:left w:val="none" w:sz="0" w:space="0" w:color="auto"/>
        <w:bottom w:val="none" w:sz="0" w:space="0" w:color="auto"/>
        <w:right w:val="none" w:sz="0" w:space="0" w:color="auto"/>
      </w:divBdr>
    </w:div>
    <w:div w:id="1499151837">
      <w:bodyDiv w:val="1"/>
      <w:marLeft w:val="0"/>
      <w:marRight w:val="0"/>
      <w:marTop w:val="0"/>
      <w:marBottom w:val="0"/>
      <w:divBdr>
        <w:top w:val="none" w:sz="0" w:space="0" w:color="auto"/>
        <w:left w:val="none" w:sz="0" w:space="0" w:color="auto"/>
        <w:bottom w:val="none" w:sz="0" w:space="0" w:color="auto"/>
        <w:right w:val="none" w:sz="0" w:space="0" w:color="auto"/>
      </w:divBdr>
      <w:divsChild>
        <w:div w:id="463352953">
          <w:marLeft w:val="1800"/>
          <w:marRight w:val="0"/>
          <w:marTop w:val="40"/>
          <w:marBottom w:val="0"/>
          <w:divBdr>
            <w:top w:val="none" w:sz="0" w:space="0" w:color="auto"/>
            <w:left w:val="none" w:sz="0" w:space="0" w:color="auto"/>
            <w:bottom w:val="none" w:sz="0" w:space="0" w:color="auto"/>
            <w:right w:val="none" w:sz="0" w:space="0" w:color="auto"/>
          </w:divBdr>
        </w:div>
        <w:div w:id="629289216">
          <w:marLeft w:val="1800"/>
          <w:marRight w:val="0"/>
          <w:marTop w:val="40"/>
          <w:marBottom w:val="0"/>
          <w:divBdr>
            <w:top w:val="none" w:sz="0" w:space="0" w:color="auto"/>
            <w:left w:val="none" w:sz="0" w:space="0" w:color="auto"/>
            <w:bottom w:val="none" w:sz="0" w:space="0" w:color="auto"/>
            <w:right w:val="none" w:sz="0" w:space="0" w:color="auto"/>
          </w:divBdr>
        </w:div>
        <w:div w:id="793524787">
          <w:marLeft w:val="1800"/>
          <w:marRight w:val="0"/>
          <w:marTop w:val="40"/>
          <w:marBottom w:val="0"/>
          <w:divBdr>
            <w:top w:val="none" w:sz="0" w:space="0" w:color="auto"/>
            <w:left w:val="none" w:sz="0" w:space="0" w:color="auto"/>
            <w:bottom w:val="none" w:sz="0" w:space="0" w:color="auto"/>
            <w:right w:val="none" w:sz="0" w:space="0" w:color="auto"/>
          </w:divBdr>
        </w:div>
        <w:div w:id="1452750075">
          <w:marLeft w:val="547"/>
          <w:marRight w:val="0"/>
          <w:marTop w:val="40"/>
          <w:marBottom w:val="0"/>
          <w:divBdr>
            <w:top w:val="none" w:sz="0" w:space="0" w:color="auto"/>
            <w:left w:val="none" w:sz="0" w:space="0" w:color="auto"/>
            <w:bottom w:val="none" w:sz="0" w:space="0" w:color="auto"/>
            <w:right w:val="none" w:sz="0" w:space="0" w:color="auto"/>
          </w:divBdr>
        </w:div>
        <w:div w:id="1580872677">
          <w:marLeft w:val="1800"/>
          <w:marRight w:val="0"/>
          <w:marTop w:val="40"/>
          <w:marBottom w:val="0"/>
          <w:divBdr>
            <w:top w:val="none" w:sz="0" w:space="0" w:color="auto"/>
            <w:left w:val="none" w:sz="0" w:space="0" w:color="auto"/>
            <w:bottom w:val="none" w:sz="0" w:space="0" w:color="auto"/>
            <w:right w:val="none" w:sz="0" w:space="0" w:color="auto"/>
          </w:divBdr>
        </w:div>
        <w:div w:id="1596671900">
          <w:marLeft w:val="1166"/>
          <w:marRight w:val="0"/>
          <w:marTop w:val="40"/>
          <w:marBottom w:val="0"/>
          <w:divBdr>
            <w:top w:val="none" w:sz="0" w:space="0" w:color="auto"/>
            <w:left w:val="none" w:sz="0" w:space="0" w:color="auto"/>
            <w:bottom w:val="none" w:sz="0" w:space="0" w:color="auto"/>
            <w:right w:val="none" w:sz="0" w:space="0" w:color="auto"/>
          </w:divBdr>
        </w:div>
        <w:div w:id="1691494885">
          <w:marLeft w:val="1166"/>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19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FEE1B-0080-4B26-9D8F-644A0F20C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1919</Words>
  <Characters>10939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cp:lastModifiedBy>
  <cp:revision>17</cp:revision>
  <cp:lastPrinted>2016-08-08T01:12:00Z</cp:lastPrinted>
  <dcterms:created xsi:type="dcterms:W3CDTF">2024-11-29T09:52:00Z</dcterms:created>
  <dcterms:modified xsi:type="dcterms:W3CDTF">2024-12-03T08:54:00Z</dcterms:modified>
</cp:coreProperties>
</file>