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E4E37F" w14:textId="3D92C6D0" w:rsidR="004607C3" w:rsidRDefault="004607C3" w:rsidP="000D384E">
      <w:pPr>
        <w:pStyle w:val="Header"/>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Meeting #</w:t>
      </w:r>
      <w:r w:rsidR="003F1F4F">
        <w:rPr>
          <w:rFonts w:ascii="Arial" w:hAnsi="Arial" w:cs="Arial" w:hint="eastAsia"/>
          <w:b/>
          <w:bCs/>
          <w:sz w:val="22"/>
          <w:lang w:eastAsia="ja-JP"/>
        </w:rPr>
        <w:t>106</w:t>
      </w:r>
      <w:r>
        <w:rPr>
          <w:rFonts w:ascii="Arial" w:hAnsi="Arial" w:cs="Arial"/>
          <w:b/>
          <w:bCs/>
          <w:sz w:val="22"/>
        </w:rPr>
        <w:tab/>
      </w:r>
      <w:r>
        <w:rPr>
          <w:rFonts w:ascii="Arial" w:hAnsi="Arial" w:cs="Arial"/>
          <w:b/>
          <w:bCs/>
          <w:sz w:val="22"/>
        </w:rPr>
        <w:tab/>
      </w:r>
      <w:r>
        <w:rPr>
          <w:rFonts w:ascii="Arial" w:hAnsi="Arial" w:cs="Arial"/>
          <w:b/>
          <w:bCs/>
          <w:sz w:val="22"/>
        </w:rPr>
        <w:tab/>
      </w:r>
      <w:r w:rsidR="00CB6DA1" w:rsidRPr="00CB6DA1">
        <w:rPr>
          <w:rFonts w:ascii="Arial" w:hAnsi="Arial" w:cs="Arial"/>
          <w:b/>
          <w:bCs/>
          <w:sz w:val="22"/>
          <w:lang w:eastAsia="ja-JP"/>
        </w:rPr>
        <w:t>RP-242825</w:t>
      </w:r>
    </w:p>
    <w:p w14:paraId="05F83FA7" w14:textId="77777777" w:rsidR="004607C3" w:rsidRDefault="003F1F4F" w:rsidP="000D384E">
      <w:pPr>
        <w:pStyle w:val="Header"/>
        <w:tabs>
          <w:tab w:val="clear" w:pos="8306"/>
          <w:tab w:val="right" w:pos="9639"/>
        </w:tabs>
        <w:jc w:val="both"/>
        <w:rPr>
          <w:rFonts w:ascii="Arial" w:hAnsi="Arial" w:cs="Arial"/>
          <w:b/>
          <w:bCs/>
          <w:sz w:val="22"/>
          <w:lang w:eastAsia="ja-JP"/>
        </w:rPr>
      </w:pPr>
      <w:r>
        <w:rPr>
          <w:rFonts w:ascii="Arial" w:hAnsi="Arial" w:cs="Arial" w:hint="eastAsia"/>
          <w:b/>
          <w:bCs/>
          <w:sz w:val="22"/>
          <w:lang w:eastAsia="ja-JP"/>
        </w:rPr>
        <w:t>Madrid</w:t>
      </w:r>
      <w:r w:rsidR="005D20F1">
        <w:rPr>
          <w:rFonts w:ascii="Arial" w:hAnsi="Arial" w:cs="Arial"/>
          <w:b/>
          <w:bCs/>
          <w:sz w:val="22"/>
        </w:rPr>
        <w:t xml:space="preserve">, </w:t>
      </w:r>
      <w:r w:rsidR="002A3917">
        <w:rPr>
          <w:rFonts w:ascii="Arial" w:hAnsi="Arial" w:cs="Arial" w:hint="eastAsia"/>
          <w:b/>
          <w:bCs/>
          <w:sz w:val="22"/>
          <w:lang w:eastAsia="ja-JP"/>
        </w:rPr>
        <w:t>Spain</w:t>
      </w:r>
      <w:r w:rsidR="005D20F1">
        <w:rPr>
          <w:rFonts w:ascii="Arial" w:hAnsi="Arial" w:cs="Arial"/>
          <w:b/>
          <w:bCs/>
          <w:sz w:val="22"/>
        </w:rPr>
        <w:t xml:space="preserve">, </w:t>
      </w:r>
      <w:r>
        <w:rPr>
          <w:rFonts w:ascii="Arial" w:hAnsi="Arial" w:cs="Arial" w:hint="eastAsia"/>
          <w:b/>
          <w:bCs/>
          <w:sz w:val="22"/>
          <w:lang w:eastAsia="ja-JP"/>
        </w:rPr>
        <w:t>December 9-1</w:t>
      </w:r>
      <w:r w:rsidR="002A3917">
        <w:rPr>
          <w:rFonts w:ascii="Arial" w:hAnsi="Arial" w:cs="Arial" w:hint="eastAsia"/>
          <w:b/>
          <w:bCs/>
          <w:sz w:val="22"/>
          <w:lang w:eastAsia="ja-JP"/>
        </w:rPr>
        <w:t>2, 2024</w:t>
      </w:r>
    </w:p>
    <w:p w14:paraId="1FAEAC35" w14:textId="77777777" w:rsidR="004607C3" w:rsidRDefault="004607C3" w:rsidP="000D384E">
      <w:pPr>
        <w:jc w:val="both"/>
        <w:rPr>
          <w:rFonts w:ascii="Arial" w:hAnsi="Arial" w:cs="Arial"/>
        </w:rPr>
      </w:pPr>
    </w:p>
    <w:p w14:paraId="0B112C1F" w14:textId="77777777" w:rsidR="004607C3" w:rsidRDefault="005D20F1" w:rsidP="000D384E">
      <w:pPr>
        <w:spacing w:after="60"/>
        <w:ind w:left="1985" w:hanging="1985"/>
        <w:jc w:val="both"/>
        <w:rPr>
          <w:rFonts w:ascii="Arial" w:hAnsi="Arial" w:cs="Arial"/>
          <w:bCs/>
          <w:lang w:eastAsia="ja-JP"/>
        </w:rPr>
      </w:pPr>
      <w:r>
        <w:rPr>
          <w:rFonts w:ascii="Arial" w:hAnsi="Arial" w:cs="Arial"/>
          <w:b/>
        </w:rPr>
        <w:t>Agenda item</w:t>
      </w:r>
      <w:r w:rsidR="004607C3">
        <w:rPr>
          <w:rFonts w:ascii="Arial" w:hAnsi="Arial" w:cs="Arial"/>
          <w:b/>
        </w:rPr>
        <w:t>:</w:t>
      </w:r>
      <w:r w:rsidR="004607C3">
        <w:rPr>
          <w:rFonts w:ascii="Arial" w:hAnsi="Arial" w:cs="Arial"/>
          <w:b/>
        </w:rPr>
        <w:tab/>
      </w:r>
      <w:r w:rsidR="000D384E">
        <w:rPr>
          <w:rFonts w:ascii="Arial" w:hAnsi="Arial" w:cs="Arial" w:hint="eastAsia"/>
          <w:b/>
          <w:lang w:eastAsia="ja-JP"/>
        </w:rPr>
        <w:t>16</w:t>
      </w:r>
    </w:p>
    <w:p w14:paraId="2CD663F3" w14:textId="77777777"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0D384E">
        <w:rPr>
          <w:rFonts w:ascii="Arial" w:hAnsi="Arial" w:cs="Arial" w:hint="eastAsia"/>
          <w:b/>
          <w:lang w:eastAsia="ja-JP"/>
        </w:rPr>
        <w:t xml:space="preserve">Discussions on minimum technical </w:t>
      </w:r>
      <w:r w:rsidR="000D384E">
        <w:rPr>
          <w:rFonts w:ascii="Arial" w:hAnsi="Arial" w:cs="Arial"/>
          <w:b/>
          <w:lang w:eastAsia="ja-JP"/>
        </w:rPr>
        <w:t>performance</w:t>
      </w:r>
      <w:r w:rsidR="000D384E">
        <w:rPr>
          <w:rFonts w:ascii="Arial" w:hAnsi="Arial" w:cs="Arial" w:hint="eastAsia"/>
          <w:b/>
          <w:lang w:eastAsia="ja-JP"/>
        </w:rPr>
        <w:t xml:space="preserve"> requirements for </w:t>
      </w:r>
      <w:r w:rsidR="003F1F4F">
        <w:rPr>
          <w:rFonts w:ascii="Arial" w:hAnsi="Arial" w:cs="Arial" w:hint="eastAsia"/>
          <w:b/>
          <w:lang w:eastAsia="ja-JP"/>
        </w:rPr>
        <w:t>IMT-2030 radio interface(s)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B85DB6">
      <w:pPr>
        <w:keepNext/>
        <w:keepLines/>
        <w:pBdr>
          <w:top w:val="single" w:sz="12" w:space="3" w:color="auto"/>
        </w:pBdr>
        <w:spacing w:before="240" w:after="180"/>
        <w:ind w:left="1134" w:hanging="1134"/>
        <w:outlineLvl w:val="0"/>
        <w:rPr>
          <w:rFonts w:ascii="Arial" w:eastAsia="MS Mincho" w:hAnsi="Arial"/>
          <w:sz w:val="36"/>
        </w:rPr>
      </w:pPr>
      <w:r w:rsidRPr="00B85DB6">
        <w:rPr>
          <w:rFonts w:ascii="Arial" w:eastAsia="MS Mincho" w:hAnsi="Arial"/>
          <w:sz w:val="36"/>
        </w:rPr>
        <w:t>1</w:t>
      </w:r>
      <w:r w:rsidRPr="00B85DB6">
        <w:rPr>
          <w:rFonts w:ascii="Arial" w:eastAsia="MS Mincho" w:hAnsi="Arial"/>
          <w:sz w:val="36"/>
        </w:rPr>
        <w:tab/>
      </w:r>
      <w:bookmarkStart w:id="0" w:name="_Hlk182484748"/>
      <w:r w:rsidRPr="00B85DB6">
        <w:rPr>
          <w:rFonts w:ascii="Arial" w:eastAsia="MS Mincho" w:hAnsi="Arial"/>
          <w:sz w:val="36"/>
        </w:rPr>
        <w:t>Introduction</w:t>
      </w:r>
      <w:bookmarkEnd w:id="0"/>
    </w:p>
    <w:p w14:paraId="67124FE7" w14:textId="77777777" w:rsidR="004607C3" w:rsidRPr="000D384E" w:rsidRDefault="000D384E" w:rsidP="000D384E">
      <w:pPr>
        <w:jc w:val="both"/>
        <w:rPr>
          <w:rFonts w:cs="Arial"/>
          <w:lang w:eastAsia="ja-JP"/>
        </w:rPr>
      </w:pPr>
      <w:r>
        <w:rPr>
          <w:rFonts w:cs="Arial" w:hint="eastAsia"/>
          <w:lang w:eastAsia="ja-JP"/>
        </w:rPr>
        <w:t>ITU-R Working Party (WP) 5D has sent the liaison statement on the minimum requirements related to technical performance for IMT-2030 radio interface(s) to external organizations including 3GPP. In this contribution, some discussions on how to collaborate with ITU-R WP 5D (e.g., 3GPP work plan) and candidate items for minimum technical performance requirements (TPRs) are provided.</w:t>
      </w:r>
    </w:p>
    <w:p w14:paraId="44904222" w14:textId="7003BB56" w:rsidR="00B85DB6" w:rsidRPr="00B85DB6" w:rsidRDefault="00B85DB6" w:rsidP="00B85DB6">
      <w:pPr>
        <w:keepNext/>
        <w:keepLines/>
        <w:pBdr>
          <w:top w:val="single" w:sz="12" w:space="3" w:color="auto"/>
        </w:pBdr>
        <w:spacing w:before="240" w:after="180"/>
        <w:ind w:left="1134" w:hanging="1134"/>
        <w:outlineLvl w:val="0"/>
        <w:rPr>
          <w:rFonts w:ascii="Arial" w:eastAsia="MS Mincho" w:hAnsi="Arial"/>
          <w:sz w:val="36"/>
          <w:lang w:eastAsia="ja-JP"/>
        </w:rPr>
      </w:pPr>
      <w:r w:rsidRPr="00B85DB6">
        <w:rPr>
          <w:rFonts w:ascii="Arial" w:eastAsia="MS Mincho" w:hAnsi="Arial"/>
          <w:sz w:val="36"/>
        </w:rPr>
        <w:t>2</w:t>
      </w:r>
      <w:r w:rsidRPr="00B85DB6">
        <w:rPr>
          <w:rFonts w:ascii="Arial" w:eastAsia="MS Mincho" w:hAnsi="Arial"/>
          <w:sz w:val="36"/>
        </w:rPr>
        <w:tab/>
        <w:t>Discussion</w:t>
      </w:r>
      <w:r w:rsidR="00C506AD">
        <w:rPr>
          <w:rFonts w:ascii="Arial" w:eastAsia="MS Mincho" w:hAnsi="Arial" w:hint="eastAsia"/>
          <w:sz w:val="36"/>
          <w:lang w:eastAsia="ja-JP"/>
        </w:rPr>
        <w:t>s</w:t>
      </w:r>
    </w:p>
    <w:p w14:paraId="6D45FDCC" w14:textId="2AEC57F6" w:rsidR="00B85DB6" w:rsidRPr="00B85DB6" w:rsidRDefault="00B85DB6" w:rsidP="00B85DB6">
      <w:pPr>
        <w:keepNext/>
        <w:keepLines/>
        <w:spacing w:before="180" w:after="180"/>
        <w:ind w:left="1134" w:hanging="1134"/>
        <w:outlineLvl w:val="1"/>
        <w:rPr>
          <w:rFonts w:ascii="Arial" w:eastAsia="MS Mincho" w:hAnsi="Arial"/>
          <w:sz w:val="32"/>
          <w:lang w:eastAsia="ja-JP"/>
        </w:rPr>
      </w:pPr>
      <w:r w:rsidRPr="00B85DB6">
        <w:rPr>
          <w:rFonts w:ascii="Arial" w:eastAsia="MS Mincho" w:hAnsi="Arial"/>
          <w:sz w:val="32"/>
        </w:rPr>
        <w:t>2.1</w:t>
      </w:r>
      <w:r w:rsidRPr="00B85DB6">
        <w:rPr>
          <w:rFonts w:ascii="Arial" w:eastAsia="MS Mincho" w:hAnsi="Arial"/>
          <w:sz w:val="32"/>
        </w:rPr>
        <w:tab/>
      </w:r>
      <w:r w:rsidR="00FC7FEB">
        <w:rPr>
          <w:rFonts w:ascii="Arial" w:eastAsia="MS Mincho" w:hAnsi="Arial" w:hint="eastAsia"/>
          <w:sz w:val="32"/>
          <w:lang w:eastAsia="ja-JP"/>
        </w:rPr>
        <w:t xml:space="preserve">Outline of </w:t>
      </w:r>
      <w:r w:rsidR="00816F40">
        <w:rPr>
          <w:rFonts w:ascii="Arial" w:eastAsia="MS Mincho" w:hAnsi="Arial" w:hint="eastAsia"/>
          <w:sz w:val="32"/>
          <w:lang w:eastAsia="ja-JP"/>
        </w:rPr>
        <w:t>3GPP</w:t>
      </w:r>
      <w:r w:rsidR="005E4348">
        <w:rPr>
          <w:rFonts w:ascii="Arial" w:eastAsia="MS Mincho" w:hAnsi="Arial" w:hint="eastAsia"/>
          <w:sz w:val="32"/>
          <w:lang w:eastAsia="ja-JP"/>
        </w:rPr>
        <w:t xml:space="preserve"> RAN </w:t>
      </w:r>
      <w:r w:rsidR="00CA703B">
        <w:rPr>
          <w:rFonts w:ascii="Arial" w:eastAsia="MS Mincho" w:hAnsi="Arial" w:hint="eastAsia"/>
          <w:sz w:val="32"/>
          <w:lang w:eastAsia="ja-JP"/>
        </w:rPr>
        <w:t>pl</w:t>
      </w:r>
      <w:r w:rsidR="00665751">
        <w:rPr>
          <w:rFonts w:ascii="Arial" w:eastAsia="MS Mincho" w:hAnsi="Arial" w:hint="eastAsia"/>
          <w:sz w:val="32"/>
          <w:lang w:eastAsia="ja-JP"/>
        </w:rPr>
        <w:t xml:space="preserve">enary </w:t>
      </w:r>
      <w:r w:rsidR="005E4348">
        <w:rPr>
          <w:rFonts w:ascii="Arial" w:eastAsia="MS Mincho" w:hAnsi="Arial" w:hint="eastAsia"/>
          <w:sz w:val="32"/>
          <w:lang w:eastAsia="ja-JP"/>
        </w:rPr>
        <w:t>study</w:t>
      </w:r>
      <w:r w:rsidR="00665751">
        <w:rPr>
          <w:rFonts w:ascii="Arial" w:eastAsia="MS Mincho" w:hAnsi="Arial" w:hint="eastAsia"/>
          <w:sz w:val="32"/>
          <w:lang w:eastAsia="ja-JP"/>
        </w:rPr>
        <w:t xml:space="preserve"> </w:t>
      </w:r>
      <w:r w:rsidR="00FC7FEB">
        <w:rPr>
          <w:rFonts w:ascii="Arial" w:eastAsia="MS Mincho" w:hAnsi="Arial" w:hint="eastAsia"/>
          <w:sz w:val="32"/>
          <w:lang w:eastAsia="ja-JP"/>
        </w:rPr>
        <w:t>related to 6G</w:t>
      </w:r>
    </w:p>
    <w:p w14:paraId="31266715" w14:textId="66FB89EB" w:rsidR="003F1F4F" w:rsidRPr="0043009A" w:rsidRDefault="003F1F4F" w:rsidP="003F1F4F">
      <w:pPr>
        <w:jc w:val="both"/>
        <w:rPr>
          <w:rFonts w:cs="Arial"/>
          <w:lang w:eastAsia="ja-JP"/>
        </w:rPr>
      </w:pPr>
      <w:r>
        <w:rPr>
          <w:rFonts w:cs="Arial" w:hint="eastAsia"/>
          <w:lang w:eastAsia="ja-JP"/>
        </w:rPr>
        <w:t xml:space="preserve">According to the </w:t>
      </w:r>
      <w:r w:rsidR="00944C2A">
        <w:rPr>
          <w:rFonts w:cs="Arial" w:hint="eastAsia"/>
          <w:lang w:eastAsia="ja-JP"/>
        </w:rPr>
        <w:t xml:space="preserve">endorsed </w:t>
      </w:r>
      <w:r w:rsidR="00282A2E" w:rsidRPr="00282A2E">
        <w:rPr>
          <w:rFonts w:cs="Arial"/>
          <w:lang w:eastAsia="ja-JP"/>
        </w:rPr>
        <w:t>RP-240823</w:t>
      </w:r>
      <w:r w:rsidR="00282A2E" w:rsidRPr="00282A2E">
        <w:rPr>
          <w:rFonts w:cs="Arial" w:hint="eastAsia"/>
          <w:lang w:eastAsia="ja-JP"/>
        </w:rPr>
        <w:t xml:space="preserve"> </w:t>
      </w:r>
      <w:r w:rsidR="00673608">
        <w:rPr>
          <w:rFonts w:cs="Arial" w:hint="eastAsia"/>
          <w:lang w:eastAsia="ja-JP"/>
        </w:rPr>
        <w:t xml:space="preserve">in </w:t>
      </w:r>
      <w:r w:rsidR="00760986">
        <w:rPr>
          <w:rFonts w:cs="Arial" w:hint="eastAsia"/>
          <w:lang w:eastAsia="ja-JP"/>
        </w:rPr>
        <w:t>TSG#103</w:t>
      </w:r>
      <w:r w:rsidR="00673608">
        <w:rPr>
          <w:rFonts w:cs="Arial" w:hint="eastAsia"/>
          <w:lang w:eastAsia="ja-JP"/>
        </w:rPr>
        <w:t xml:space="preserve">, </w:t>
      </w:r>
      <w:r w:rsidR="003A2007" w:rsidRPr="003A2007">
        <w:rPr>
          <w:rFonts w:cs="Arial"/>
          <w:lang w:eastAsia="ja-JP"/>
        </w:rPr>
        <w:t xml:space="preserve">RAN plenary </w:t>
      </w:r>
      <w:r w:rsidR="0043009A">
        <w:rPr>
          <w:rFonts w:cs="Arial" w:hint="eastAsia"/>
          <w:lang w:eastAsia="ja-JP"/>
        </w:rPr>
        <w:t>1</w:t>
      </w:r>
      <w:r w:rsidR="0043009A" w:rsidRPr="0043009A">
        <w:rPr>
          <w:rFonts w:cs="Arial" w:hint="eastAsia"/>
          <w:vertAlign w:val="superscript"/>
          <w:lang w:eastAsia="ja-JP"/>
        </w:rPr>
        <w:t>st</w:t>
      </w:r>
      <w:r w:rsidR="0043009A">
        <w:rPr>
          <w:rFonts w:cs="Arial" w:hint="eastAsia"/>
          <w:lang w:eastAsia="ja-JP"/>
        </w:rPr>
        <w:t xml:space="preserve"> </w:t>
      </w:r>
      <w:r w:rsidR="003A2007" w:rsidRPr="003A2007">
        <w:rPr>
          <w:rFonts w:cs="Arial"/>
          <w:lang w:eastAsia="ja-JP"/>
        </w:rPr>
        <w:t>study</w:t>
      </w:r>
      <w:r w:rsidR="003A2007">
        <w:rPr>
          <w:rFonts w:cs="Arial" w:hint="eastAsia"/>
          <w:lang w:eastAsia="ja-JP"/>
        </w:rPr>
        <w:t xml:space="preserve"> </w:t>
      </w:r>
      <w:r w:rsidR="003A2007">
        <w:rPr>
          <w:rFonts w:cs="Arial"/>
          <w:lang w:eastAsia="ja-JP"/>
        </w:rPr>
        <w:t>item</w:t>
      </w:r>
      <w:r w:rsidR="003A2007">
        <w:rPr>
          <w:rFonts w:cs="Arial" w:hint="eastAsia"/>
          <w:lang w:eastAsia="ja-JP"/>
        </w:rPr>
        <w:t xml:space="preserve"> on </w:t>
      </w:r>
      <w:r w:rsidR="008D7067" w:rsidRPr="0073150B">
        <w:rPr>
          <w:rFonts w:cs="Arial"/>
          <w:lang w:eastAsia="ja-JP"/>
        </w:rPr>
        <w:t>ITU</w:t>
      </w:r>
      <w:r w:rsidR="008D7067">
        <w:rPr>
          <w:rFonts w:cs="Arial" w:hint="eastAsia"/>
          <w:lang w:eastAsia="ja-JP"/>
        </w:rPr>
        <w:t xml:space="preserve">-R </w:t>
      </w:r>
      <w:r w:rsidR="008D7067" w:rsidRPr="0073150B">
        <w:rPr>
          <w:rFonts w:cs="Arial"/>
          <w:lang w:eastAsia="ja-JP"/>
        </w:rPr>
        <w:t>IMT-2030</w:t>
      </w:r>
      <w:r w:rsidR="008D7067">
        <w:rPr>
          <w:rFonts w:cs="Arial" w:hint="eastAsia"/>
          <w:lang w:eastAsia="ja-JP"/>
        </w:rPr>
        <w:t xml:space="preserve"> is planned to be </w:t>
      </w:r>
      <w:r w:rsidR="008D7067" w:rsidRPr="00726024">
        <w:rPr>
          <w:rFonts w:cs="Arial"/>
          <w:lang w:eastAsia="ja-JP"/>
        </w:rPr>
        <w:t>approv</w:t>
      </w:r>
      <w:r w:rsidR="008D7067">
        <w:rPr>
          <w:rFonts w:cs="Arial" w:hint="eastAsia"/>
          <w:lang w:eastAsia="ja-JP"/>
        </w:rPr>
        <w:t>ed in</w:t>
      </w:r>
      <w:r w:rsidR="008D7067" w:rsidRPr="00726024">
        <w:rPr>
          <w:rFonts w:cs="Arial"/>
          <w:lang w:eastAsia="ja-JP"/>
        </w:rPr>
        <w:t xml:space="preserve"> </w:t>
      </w:r>
      <w:r w:rsidR="008D7067">
        <w:rPr>
          <w:rFonts w:cs="Arial" w:hint="eastAsia"/>
          <w:lang w:eastAsia="ja-JP"/>
        </w:rPr>
        <w:t>Dec. 2024 and completed in June 20</w:t>
      </w:r>
      <w:r w:rsidR="008D7067" w:rsidRPr="00726024">
        <w:rPr>
          <w:rFonts w:cs="Arial"/>
          <w:lang w:eastAsia="ja-JP"/>
        </w:rPr>
        <w:t>25</w:t>
      </w:r>
      <w:r w:rsidR="0043009A">
        <w:rPr>
          <w:rFonts w:cs="Arial" w:hint="eastAsia"/>
          <w:lang w:eastAsia="ja-JP"/>
        </w:rPr>
        <w:t>, followed by 2</w:t>
      </w:r>
      <w:r w:rsidR="0043009A" w:rsidRPr="0043009A">
        <w:rPr>
          <w:rFonts w:cs="Arial" w:hint="eastAsia"/>
          <w:vertAlign w:val="superscript"/>
          <w:lang w:eastAsia="ja-JP"/>
        </w:rPr>
        <w:t>nd</w:t>
      </w:r>
      <w:r w:rsidR="0043009A">
        <w:rPr>
          <w:rFonts w:cs="Arial" w:hint="eastAsia"/>
          <w:lang w:eastAsia="ja-JP"/>
        </w:rPr>
        <w:t xml:space="preserve"> study item on 6G general </w:t>
      </w:r>
      <w:r w:rsidR="00B12CAC">
        <w:rPr>
          <w:rFonts w:cs="Arial" w:hint="eastAsia"/>
          <w:lang w:eastAsia="ja-JP"/>
        </w:rPr>
        <w:t xml:space="preserve">to be </w:t>
      </w:r>
      <w:r w:rsidR="00B12CAC" w:rsidRPr="00726024">
        <w:rPr>
          <w:rFonts w:cs="Arial"/>
          <w:lang w:eastAsia="ja-JP"/>
        </w:rPr>
        <w:t>approv</w:t>
      </w:r>
      <w:r w:rsidR="00B12CAC">
        <w:rPr>
          <w:rFonts w:cs="Arial" w:hint="eastAsia"/>
          <w:lang w:eastAsia="ja-JP"/>
        </w:rPr>
        <w:t>ed in</w:t>
      </w:r>
      <w:r w:rsidR="00B12CAC" w:rsidRPr="00726024">
        <w:rPr>
          <w:rFonts w:cs="Arial"/>
          <w:lang w:eastAsia="ja-JP"/>
        </w:rPr>
        <w:t xml:space="preserve"> </w:t>
      </w:r>
      <w:r w:rsidR="00B12CAC">
        <w:rPr>
          <w:rFonts w:cs="Arial" w:hint="eastAsia"/>
          <w:lang w:eastAsia="ja-JP"/>
        </w:rPr>
        <w:t>Mar. 2025 and completed in June 20</w:t>
      </w:r>
      <w:r w:rsidR="00B12CAC" w:rsidRPr="00726024">
        <w:rPr>
          <w:rFonts w:cs="Arial"/>
          <w:lang w:eastAsia="ja-JP"/>
        </w:rPr>
        <w:t>2</w:t>
      </w:r>
      <w:r w:rsidR="00B12CAC">
        <w:rPr>
          <w:rFonts w:cs="Arial" w:hint="eastAsia"/>
          <w:lang w:eastAsia="ja-JP"/>
        </w:rPr>
        <w:t>6:</w:t>
      </w:r>
    </w:p>
    <w:tbl>
      <w:tblPr>
        <w:tblStyle w:val="TableGrid"/>
        <w:tblW w:w="0" w:type="auto"/>
        <w:tblLook w:val="04A0" w:firstRow="1" w:lastRow="0" w:firstColumn="1" w:lastColumn="0" w:noHBand="0" w:noVBand="1"/>
      </w:tblPr>
      <w:tblGrid>
        <w:gridCol w:w="9855"/>
      </w:tblGrid>
      <w:tr w:rsidR="00FC27BE" w14:paraId="064C19E8" w14:textId="77777777" w:rsidTr="00FC27BE">
        <w:tc>
          <w:tcPr>
            <w:tcW w:w="9855" w:type="dxa"/>
          </w:tcPr>
          <w:p w14:paraId="28112E35" w14:textId="77777777" w:rsidR="00FC27BE" w:rsidRPr="00FC27BE" w:rsidRDefault="00FC27BE" w:rsidP="00FC27BE">
            <w:pPr>
              <w:numPr>
                <w:ilvl w:val="1"/>
                <w:numId w:val="10"/>
              </w:numPr>
              <w:jc w:val="both"/>
              <w:rPr>
                <w:rFonts w:cs="Arial"/>
                <w:lang w:val="en-US" w:eastAsia="ja-JP"/>
              </w:rPr>
            </w:pPr>
            <w:r w:rsidRPr="00FC27BE">
              <w:rPr>
                <w:rFonts w:cs="Arial"/>
                <w:b/>
                <w:bCs/>
                <w:lang w:val="en-US" w:eastAsia="ja-JP"/>
              </w:rPr>
              <w:t>RAN plenary work is split into an ITU focused SI (study item) and General RAN SI</w:t>
            </w:r>
          </w:p>
          <w:p w14:paraId="3626793A" w14:textId="77777777" w:rsidR="00FC27BE" w:rsidRPr="00FC27BE" w:rsidRDefault="00FC27BE" w:rsidP="00FC27BE">
            <w:pPr>
              <w:numPr>
                <w:ilvl w:val="2"/>
                <w:numId w:val="10"/>
              </w:numPr>
              <w:jc w:val="both"/>
              <w:rPr>
                <w:rFonts w:cs="Arial"/>
                <w:lang w:val="en-US" w:eastAsia="ja-JP"/>
              </w:rPr>
            </w:pPr>
            <w:r w:rsidRPr="00FC27BE">
              <w:rPr>
                <w:rFonts w:cs="Arial"/>
                <w:lang w:val="en-US" w:eastAsia="ja-JP"/>
              </w:rPr>
              <w:t>IMT-2030 discussion is expected in RAN from 09/24 to 12/24</w:t>
            </w:r>
          </w:p>
          <w:p w14:paraId="7D0574F7" w14:textId="77777777" w:rsidR="00FC27BE" w:rsidRPr="00FC27BE" w:rsidRDefault="00FC27BE" w:rsidP="00FC27BE">
            <w:pPr>
              <w:numPr>
                <w:ilvl w:val="2"/>
                <w:numId w:val="10"/>
              </w:numPr>
              <w:jc w:val="both"/>
              <w:rPr>
                <w:rFonts w:cs="Arial"/>
                <w:lang w:val="en-US" w:eastAsia="ja-JP"/>
              </w:rPr>
            </w:pPr>
            <w:r w:rsidRPr="00FC27BE">
              <w:rPr>
                <w:rFonts w:cs="Arial"/>
                <w:lang w:val="en-US" w:eastAsia="ja-JP"/>
              </w:rPr>
              <w:t>RP SI Rel-20 focusing on ITU– IMT-2030:  approval 12/24 until 06/25</w:t>
            </w:r>
          </w:p>
          <w:p w14:paraId="322310E6" w14:textId="68E109D0" w:rsidR="00FC27BE" w:rsidRPr="00FC27BE" w:rsidRDefault="00FC27BE" w:rsidP="003F1F4F">
            <w:pPr>
              <w:numPr>
                <w:ilvl w:val="2"/>
                <w:numId w:val="10"/>
              </w:numPr>
              <w:jc w:val="both"/>
              <w:rPr>
                <w:rFonts w:cs="Arial"/>
                <w:lang w:val="en-US" w:eastAsia="ja-JP"/>
              </w:rPr>
            </w:pPr>
            <w:r w:rsidRPr="00FC27BE">
              <w:rPr>
                <w:rFonts w:cs="Arial"/>
                <w:lang w:val="en-US" w:eastAsia="ja-JP"/>
              </w:rPr>
              <w:t>RP SI Rel-20 focusing on 6G General: approval 03/25 (after WS),  until 06/26</w:t>
            </w:r>
          </w:p>
        </w:tc>
      </w:tr>
    </w:tbl>
    <w:p w14:paraId="453F4E1C" w14:textId="77777777" w:rsidR="00FC27BE" w:rsidRDefault="00FC27BE" w:rsidP="003F1F4F">
      <w:pPr>
        <w:jc w:val="both"/>
        <w:rPr>
          <w:rFonts w:cs="Arial"/>
          <w:lang w:eastAsia="ja-JP"/>
        </w:rPr>
      </w:pPr>
    </w:p>
    <w:p w14:paraId="44BB657D" w14:textId="0BEAB417" w:rsidR="00FC27BE" w:rsidRDefault="00B5044B" w:rsidP="003F1F4F">
      <w:pPr>
        <w:jc w:val="both"/>
        <w:rPr>
          <w:rFonts w:cs="Arial"/>
          <w:lang w:eastAsia="ja-JP"/>
        </w:rPr>
      </w:pPr>
      <w:r>
        <w:rPr>
          <w:rFonts w:cs="Arial" w:hint="eastAsia"/>
          <w:lang w:eastAsia="ja-JP"/>
        </w:rPr>
        <w:t>Accordingly, in RAN#1</w:t>
      </w:r>
      <w:r w:rsidR="00A8212D">
        <w:rPr>
          <w:rFonts w:cs="Arial" w:hint="eastAsia"/>
          <w:lang w:eastAsia="ja-JP"/>
        </w:rPr>
        <w:t xml:space="preserve">05, we proposed </w:t>
      </w:r>
      <w:r w:rsidR="006A77A8">
        <w:rPr>
          <w:rFonts w:cs="Arial" w:hint="eastAsia"/>
          <w:lang w:eastAsia="ja-JP"/>
        </w:rPr>
        <w:t xml:space="preserve">following work split </w:t>
      </w:r>
      <w:r w:rsidR="0007278E">
        <w:rPr>
          <w:rFonts w:cs="Arial" w:hint="eastAsia"/>
          <w:lang w:eastAsia="ja-JP"/>
        </w:rPr>
        <w:t>of</w:t>
      </w:r>
      <w:r w:rsidR="006A77A8">
        <w:rPr>
          <w:rFonts w:cs="Arial" w:hint="eastAsia"/>
          <w:lang w:eastAsia="ja-JP"/>
        </w:rPr>
        <w:t xml:space="preserve"> two RAN plenary </w:t>
      </w:r>
      <w:r w:rsidR="00F1531B">
        <w:rPr>
          <w:rFonts w:cs="Arial" w:hint="eastAsia"/>
          <w:lang w:eastAsia="ja-JP"/>
        </w:rPr>
        <w:t>SIs</w:t>
      </w:r>
      <w:r w:rsidR="006A77A8">
        <w:rPr>
          <w:rFonts w:cs="Arial" w:hint="eastAsia"/>
          <w:lang w:eastAsia="ja-JP"/>
        </w:rPr>
        <w:t xml:space="preserve"> </w:t>
      </w:r>
      <w:r w:rsidR="00A8212D">
        <w:rPr>
          <w:rFonts w:cs="Arial" w:hint="eastAsia"/>
          <w:lang w:eastAsia="ja-JP"/>
        </w:rPr>
        <w:t>[1]:</w:t>
      </w:r>
    </w:p>
    <w:p w14:paraId="60ECA654" w14:textId="03A0562B" w:rsidR="002B3AE2" w:rsidRPr="002B3AE2" w:rsidRDefault="002B3AE2" w:rsidP="002B3AE2">
      <w:pPr>
        <w:pStyle w:val="ListParagraph"/>
        <w:numPr>
          <w:ilvl w:val="0"/>
          <w:numId w:val="11"/>
        </w:numPr>
        <w:ind w:leftChars="0"/>
        <w:jc w:val="both"/>
        <w:rPr>
          <w:rFonts w:cs="Arial"/>
          <w:lang w:eastAsia="ja-JP"/>
        </w:rPr>
      </w:pPr>
      <w:r w:rsidRPr="002B3AE2">
        <w:rPr>
          <w:rFonts w:cs="Arial"/>
          <w:lang w:eastAsia="ja-JP"/>
        </w:rPr>
        <w:t>RAN plenary work is split into:</w:t>
      </w:r>
    </w:p>
    <w:p w14:paraId="54D47928" w14:textId="7B5ECDB3" w:rsidR="00F8282C" w:rsidRDefault="002B3AE2" w:rsidP="002B3AE2">
      <w:pPr>
        <w:pStyle w:val="ListParagraph"/>
        <w:numPr>
          <w:ilvl w:val="1"/>
          <w:numId w:val="11"/>
        </w:numPr>
        <w:ind w:leftChars="0"/>
        <w:jc w:val="both"/>
        <w:rPr>
          <w:rFonts w:cs="Arial"/>
          <w:lang w:eastAsia="ja-JP"/>
        </w:rPr>
      </w:pPr>
      <w:r w:rsidRPr="002B3AE2">
        <w:rPr>
          <w:rFonts w:cs="Arial"/>
          <w:lang w:eastAsia="ja-JP"/>
        </w:rPr>
        <w:t>Study on items to be defined for Technical Performance Requirements of IMT-2030 radio interface</w:t>
      </w:r>
    </w:p>
    <w:p w14:paraId="143F27B5" w14:textId="77777777" w:rsidR="00644C82" w:rsidRPr="00644C82" w:rsidRDefault="00644C82" w:rsidP="00644C82">
      <w:pPr>
        <w:pStyle w:val="ListParagraph"/>
        <w:numPr>
          <w:ilvl w:val="2"/>
          <w:numId w:val="11"/>
        </w:numPr>
        <w:ind w:leftChars="0"/>
        <w:jc w:val="both"/>
        <w:rPr>
          <w:rFonts w:cs="Arial"/>
          <w:lang w:eastAsia="ja-JP"/>
        </w:rPr>
      </w:pPr>
      <w:r w:rsidRPr="00644C82">
        <w:rPr>
          <w:rFonts w:cs="Arial"/>
          <w:lang w:eastAsia="ja-JP"/>
        </w:rPr>
        <w:t>Aim to interact with ITU WP5D and send LS to WP5D if necessary</w:t>
      </w:r>
    </w:p>
    <w:p w14:paraId="55E30C2A" w14:textId="77777777" w:rsidR="00644C82" w:rsidRPr="00644C82" w:rsidRDefault="00644C82" w:rsidP="00644C82">
      <w:pPr>
        <w:pStyle w:val="ListParagraph"/>
        <w:numPr>
          <w:ilvl w:val="2"/>
          <w:numId w:val="11"/>
        </w:numPr>
        <w:ind w:leftChars="0"/>
        <w:jc w:val="both"/>
        <w:rPr>
          <w:rFonts w:cs="Arial"/>
          <w:lang w:eastAsia="ja-JP"/>
        </w:rPr>
      </w:pPr>
      <w:r w:rsidRPr="00644C82">
        <w:rPr>
          <w:rFonts w:cs="Arial"/>
          <w:lang w:eastAsia="ja-JP"/>
        </w:rPr>
        <w:t>Discuss the LS received from WP5D if any, focusing on the discussion of items to be defined for TPR</w:t>
      </w:r>
    </w:p>
    <w:p w14:paraId="0C8938E2" w14:textId="77777777" w:rsidR="002934B6" w:rsidRPr="002934B6" w:rsidRDefault="002934B6" w:rsidP="002934B6">
      <w:pPr>
        <w:pStyle w:val="ListParagraph"/>
        <w:numPr>
          <w:ilvl w:val="1"/>
          <w:numId w:val="11"/>
        </w:numPr>
        <w:ind w:leftChars="0"/>
        <w:rPr>
          <w:rFonts w:cs="Arial"/>
          <w:lang w:eastAsia="ja-JP"/>
        </w:rPr>
      </w:pPr>
      <w:r w:rsidRPr="002934B6">
        <w:rPr>
          <w:rFonts w:cs="Arial"/>
          <w:lang w:eastAsia="ja-JP"/>
        </w:rPr>
        <w:t>Study on Scenarios and Requirements for Next Generation Access Technologies</w:t>
      </w:r>
    </w:p>
    <w:p w14:paraId="0AA77BDB" w14:textId="77777777" w:rsidR="00DC2A53" w:rsidRPr="00DC2A53" w:rsidRDefault="00DC2A53" w:rsidP="00DC2A53">
      <w:pPr>
        <w:pStyle w:val="ListParagraph"/>
        <w:numPr>
          <w:ilvl w:val="2"/>
          <w:numId w:val="11"/>
        </w:numPr>
        <w:ind w:leftChars="0"/>
        <w:jc w:val="both"/>
        <w:rPr>
          <w:rFonts w:cs="Arial"/>
          <w:lang w:eastAsia="ja-JP"/>
        </w:rPr>
      </w:pPr>
      <w:r w:rsidRPr="00DC2A53">
        <w:rPr>
          <w:rFonts w:cs="Arial"/>
          <w:lang w:eastAsia="ja-JP"/>
        </w:rPr>
        <w:t>Aim to develop deployment scenarios and requirements of 6G access technologies, and to provide guidance to the technical work to be performed in RAN WGs.</w:t>
      </w:r>
    </w:p>
    <w:p w14:paraId="6EF2E1F1" w14:textId="20BE0DBF" w:rsidR="002934B6" w:rsidRPr="00DC2A53" w:rsidRDefault="00DC2A53" w:rsidP="00DC2A53">
      <w:pPr>
        <w:pStyle w:val="ListParagraph"/>
        <w:numPr>
          <w:ilvl w:val="2"/>
          <w:numId w:val="11"/>
        </w:numPr>
        <w:ind w:leftChars="0"/>
        <w:jc w:val="both"/>
        <w:rPr>
          <w:rFonts w:cs="Arial"/>
          <w:lang w:eastAsia="ja-JP"/>
        </w:rPr>
      </w:pPr>
      <w:r w:rsidRPr="00DC2A53">
        <w:rPr>
          <w:rFonts w:cs="Arial"/>
          <w:lang w:eastAsia="ja-JP"/>
        </w:rPr>
        <w:t>Develop the typical deployment scenarios and specific requirements for 6G access technologies</w:t>
      </w:r>
    </w:p>
    <w:p w14:paraId="00503777" w14:textId="46D01936" w:rsidR="00F8282C" w:rsidRDefault="00701715" w:rsidP="003F1F4F">
      <w:pPr>
        <w:jc w:val="both"/>
        <w:rPr>
          <w:rFonts w:cs="Arial"/>
          <w:lang w:eastAsia="ja-JP"/>
        </w:rPr>
      </w:pPr>
      <w:r>
        <w:rPr>
          <w:rFonts w:cs="Arial" w:hint="eastAsia"/>
          <w:lang w:eastAsia="ja-JP"/>
        </w:rPr>
        <w:t xml:space="preserve">For </w:t>
      </w:r>
      <w:r>
        <w:rPr>
          <w:rFonts w:cs="Arial"/>
          <w:lang w:eastAsia="ja-JP"/>
        </w:rPr>
        <w:t>the</w:t>
      </w:r>
      <w:r>
        <w:rPr>
          <w:rFonts w:cs="Arial" w:hint="eastAsia"/>
          <w:lang w:eastAsia="ja-JP"/>
        </w:rPr>
        <w:t xml:space="preserve"> above two SIs, it is unclear </w:t>
      </w:r>
      <w:r>
        <w:rPr>
          <w:rFonts w:cs="Arial"/>
          <w:lang w:eastAsia="ja-JP"/>
        </w:rPr>
        <w:t>whether</w:t>
      </w:r>
      <w:r>
        <w:rPr>
          <w:rFonts w:cs="Arial" w:hint="eastAsia"/>
          <w:lang w:eastAsia="ja-JP"/>
        </w:rPr>
        <w:t xml:space="preserve"> </w:t>
      </w:r>
      <w:r w:rsidR="00F55B5B">
        <w:rPr>
          <w:rFonts w:cs="Arial"/>
          <w:lang w:eastAsia="ja-JP"/>
        </w:rPr>
        <w:t>the</w:t>
      </w:r>
      <w:r w:rsidR="00F55B5B">
        <w:rPr>
          <w:rFonts w:cs="Arial" w:hint="eastAsia"/>
          <w:lang w:eastAsia="ja-JP"/>
        </w:rPr>
        <w:t xml:space="preserve"> study outcome is summarized in a single TR or </w:t>
      </w:r>
      <w:r w:rsidR="00F55B5B">
        <w:rPr>
          <w:rFonts w:cs="Arial"/>
          <w:lang w:eastAsia="ja-JP"/>
        </w:rPr>
        <w:t>separate</w:t>
      </w:r>
      <w:r w:rsidR="00F55B5B">
        <w:rPr>
          <w:rFonts w:cs="Arial" w:hint="eastAsia"/>
          <w:lang w:eastAsia="ja-JP"/>
        </w:rPr>
        <w:t xml:space="preserve"> ones, </w:t>
      </w:r>
      <w:r w:rsidR="004453CB">
        <w:rPr>
          <w:rFonts w:cs="Arial" w:hint="eastAsia"/>
          <w:lang w:eastAsia="ja-JP"/>
        </w:rPr>
        <w:t xml:space="preserve">and </w:t>
      </w:r>
      <w:r w:rsidR="004453CB">
        <w:rPr>
          <w:rFonts w:cs="Arial"/>
          <w:lang w:eastAsia="ja-JP"/>
        </w:rPr>
        <w:t>whether</w:t>
      </w:r>
      <w:r w:rsidR="004453CB">
        <w:rPr>
          <w:rFonts w:cs="Arial" w:hint="eastAsia"/>
          <w:lang w:eastAsia="ja-JP"/>
        </w:rPr>
        <w:t xml:space="preserve"> same or different </w:t>
      </w:r>
      <w:r w:rsidR="00F30834">
        <w:rPr>
          <w:rFonts w:cs="Arial"/>
          <w:lang w:eastAsia="ja-JP"/>
        </w:rPr>
        <w:t>rapporteurs</w:t>
      </w:r>
      <w:r w:rsidR="00F30834">
        <w:rPr>
          <w:rFonts w:cs="Arial" w:hint="eastAsia"/>
          <w:lang w:eastAsia="ja-JP"/>
        </w:rPr>
        <w:t xml:space="preserve">/editors are </w:t>
      </w:r>
      <w:r w:rsidR="00F30834">
        <w:rPr>
          <w:rFonts w:cs="Arial"/>
          <w:lang w:eastAsia="ja-JP"/>
        </w:rPr>
        <w:t>assigned</w:t>
      </w:r>
      <w:r w:rsidR="005C5202">
        <w:rPr>
          <w:rFonts w:cs="Arial" w:hint="eastAsia"/>
          <w:lang w:eastAsia="ja-JP"/>
        </w:rPr>
        <w:t xml:space="preserve">. In our understanding, </w:t>
      </w:r>
      <w:r w:rsidR="00A2167D">
        <w:rPr>
          <w:rFonts w:cs="Arial" w:hint="eastAsia"/>
          <w:lang w:eastAsia="ja-JP"/>
        </w:rPr>
        <w:t xml:space="preserve">single TR would be enough to summarize the outcome </w:t>
      </w:r>
      <w:r w:rsidR="000033CA">
        <w:rPr>
          <w:rFonts w:cs="Arial" w:hint="eastAsia"/>
          <w:lang w:eastAsia="ja-JP"/>
        </w:rPr>
        <w:t>of both SIs</w:t>
      </w:r>
      <w:r w:rsidR="00A95182">
        <w:rPr>
          <w:rFonts w:cs="Arial" w:hint="eastAsia"/>
          <w:lang w:eastAsia="ja-JP"/>
        </w:rPr>
        <w:t xml:space="preserve">, and the same </w:t>
      </w:r>
      <w:r w:rsidR="00A95182">
        <w:rPr>
          <w:rFonts w:cs="Arial"/>
          <w:lang w:eastAsia="ja-JP"/>
        </w:rPr>
        <w:t>rapporteurs</w:t>
      </w:r>
      <w:r w:rsidR="00A95182">
        <w:rPr>
          <w:rFonts w:cs="Arial" w:hint="eastAsia"/>
          <w:lang w:eastAsia="ja-JP"/>
        </w:rPr>
        <w:t xml:space="preserve">/editors can cover </w:t>
      </w:r>
      <w:r w:rsidR="00F11959">
        <w:rPr>
          <w:rFonts w:cs="Arial"/>
          <w:lang w:eastAsia="ja-JP"/>
        </w:rPr>
        <w:t>the</w:t>
      </w:r>
      <w:r w:rsidR="00F11959">
        <w:rPr>
          <w:rFonts w:cs="Arial" w:hint="eastAsia"/>
          <w:lang w:eastAsia="ja-JP"/>
        </w:rPr>
        <w:t xml:space="preserve"> whole studies.</w:t>
      </w:r>
      <w:r w:rsidR="00BC25EA">
        <w:rPr>
          <w:rFonts w:cs="Arial" w:hint="eastAsia"/>
          <w:lang w:eastAsia="ja-JP"/>
        </w:rPr>
        <w:t xml:space="preserve"> In this regard, </w:t>
      </w:r>
      <w:r w:rsidR="00BF1BB9">
        <w:rPr>
          <w:rFonts w:cs="Arial" w:hint="eastAsia"/>
          <w:lang w:eastAsia="ja-JP"/>
        </w:rPr>
        <w:t xml:space="preserve">there would be another possibility that two SIs are merged into </w:t>
      </w:r>
      <w:r w:rsidR="005908D1">
        <w:rPr>
          <w:rFonts w:cs="Arial" w:hint="eastAsia"/>
          <w:lang w:eastAsia="ja-JP"/>
        </w:rPr>
        <w:t>SI</w:t>
      </w:r>
      <w:r w:rsidR="00BF1BB9">
        <w:rPr>
          <w:rFonts w:cs="Arial" w:hint="eastAsia"/>
          <w:lang w:eastAsia="ja-JP"/>
        </w:rPr>
        <w:t xml:space="preserve"> </w:t>
      </w:r>
      <w:r w:rsidR="00981C75">
        <w:rPr>
          <w:rFonts w:cs="Arial" w:hint="eastAsia"/>
          <w:lang w:eastAsia="ja-JP"/>
        </w:rPr>
        <w:t>with two phases</w:t>
      </w:r>
      <w:r w:rsidR="005908D1">
        <w:rPr>
          <w:rFonts w:cs="Arial" w:hint="eastAsia"/>
          <w:lang w:eastAsia="ja-JP"/>
        </w:rPr>
        <w:t xml:space="preserve"> as follows</w:t>
      </w:r>
      <w:r w:rsidR="00981C75">
        <w:rPr>
          <w:rFonts w:cs="Arial" w:hint="eastAsia"/>
          <w:lang w:eastAsia="ja-JP"/>
        </w:rPr>
        <w:t>:</w:t>
      </w:r>
    </w:p>
    <w:p w14:paraId="0908E617" w14:textId="4259F8F0" w:rsidR="00981C75" w:rsidRDefault="00981C75" w:rsidP="00981C75">
      <w:pPr>
        <w:pStyle w:val="ListParagraph"/>
        <w:numPr>
          <w:ilvl w:val="0"/>
          <w:numId w:val="11"/>
        </w:numPr>
        <w:ind w:leftChars="0"/>
        <w:jc w:val="both"/>
        <w:rPr>
          <w:rFonts w:cs="Arial"/>
          <w:lang w:eastAsia="ja-JP"/>
        </w:rPr>
      </w:pPr>
      <w:r>
        <w:rPr>
          <w:rFonts w:cs="Arial" w:hint="eastAsia"/>
          <w:lang w:eastAsia="ja-JP"/>
        </w:rPr>
        <w:t>1</w:t>
      </w:r>
      <w:r w:rsidRPr="00981C75">
        <w:rPr>
          <w:rFonts w:cs="Arial" w:hint="eastAsia"/>
          <w:vertAlign w:val="superscript"/>
          <w:lang w:eastAsia="ja-JP"/>
        </w:rPr>
        <w:t>st</w:t>
      </w:r>
      <w:r>
        <w:rPr>
          <w:rFonts w:cs="Arial" w:hint="eastAsia"/>
          <w:lang w:eastAsia="ja-JP"/>
        </w:rPr>
        <w:t xml:space="preserve"> Phase</w:t>
      </w:r>
      <w:r w:rsidR="00BE7688">
        <w:rPr>
          <w:rFonts w:cs="Arial" w:hint="eastAsia"/>
          <w:lang w:eastAsia="ja-JP"/>
        </w:rPr>
        <w:t xml:space="preserve"> (</w:t>
      </w:r>
      <w:r w:rsidR="005A6B78">
        <w:rPr>
          <w:rFonts w:cs="Arial" w:hint="eastAsia"/>
          <w:lang w:eastAsia="ja-JP"/>
        </w:rPr>
        <w:t>12/24 - 06/25</w:t>
      </w:r>
      <w:r w:rsidR="00BE7688">
        <w:rPr>
          <w:rFonts w:cs="Arial" w:hint="eastAsia"/>
          <w:lang w:eastAsia="ja-JP"/>
        </w:rPr>
        <w:t>)</w:t>
      </w:r>
      <w:r>
        <w:rPr>
          <w:rFonts w:cs="Arial" w:hint="eastAsia"/>
          <w:lang w:eastAsia="ja-JP"/>
        </w:rPr>
        <w:t xml:space="preserve">: </w:t>
      </w:r>
      <w:r w:rsidR="005E2273">
        <w:rPr>
          <w:rFonts w:cs="Arial" w:hint="eastAsia"/>
          <w:lang w:eastAsia="ja-JP"/>
        </w:rPr>
        <w:t>F</w:t>
      </w:r>
      <w:r>
        <w:rPr>
          <w:rFonts w:cs="Arial" w:hint="eastAsia"/>
          <w:lang w:eastAsia="ja-JP"/>
        </w:rPr>
        <w:t xml:space="preserve">ocus on the study on </w:t>
      </w:r>
      <w:r w:rsidR="006D6F3C" w:rsidRPr="002B3AE2">
        <w:rPr>
          <w:rFonts w:cs="Arial"/>
          <w:lang w:eastAsia="ja-JP"/>
        </w:rPr>
        <w:t>items to be defined for Technical Performance Requirements of IMT-2030 radio interface</w:t>
      </w:r>
    </w:p>
    <w:p w14:paraId="52E521CC" w14:textId="0E24C685" w:rsidR="005E2273" w:rsidRPr="00981C75" w:rsidRDefault="005E2273" w:rsidP="00981C75">
      <w:pPr>
        <w:pStyle w:val="ListParagraph"/>
        <w:numPr>
          <w:ilvl w:val="0"/>
          <w:numId w:val="11"/>
        </w:numPr>
        <w:ind w:leftChars="0"/>
        <w:jc w:val="both"/>
        <w:rPr>
          <w:rFonts w:cs="Arial"/>
          <w:lang w:eastAsia="ja-JP"/>
        </w:rPr>
      </w:pPr>
      <w:r>
        <w:rPr>
          <w:rFonts w:cs="Arial" w:hint="eastAsia"/>
          <w:lang w:eastAsia="ja-JP"/>
        </w:rPr>
        <w:t>2</w:t>
      </w:r>
      <w:r w:rsidRPr="005E2273">
        <w:rPr>
          <w:rFonts w:cs="Arial" w:hint="eastAsia"/>
          <w:vertAlign w:val="superscript"/>
          <w:lang w:eastAsia="ja-JP"/>
        </w:rPr>
        <w:t>nd</w:t>
      </w:r>
      <w:r>
        <w:rPr>
          <w:rFonts w:cs="Arial" w:hint="eastAsia"/>
          <w:lang w:eastAsia="ja-JP"/>
        </w:rPr>
        <w:t xml:space="preserve"> Phase</w:t>
      </w:r>
      <w:r w:rsidR="00BE7688">
        <w:rPr>
          <w:rFonts w:cs="Arial" w:hint="eastAsia"/>
          <w:lang w:eastAsia="ja-JP"/>
        </w:rPr>
        <w:t xml:space="preserve"> (</w:t>
      </w:r>
      <w:r w:rsidR="005A6B78">
        <w:rPr>
          <w:rFonts w:cs="Arial" w:hint="eastAsia"/>
          <w:lang w:eastAsia="ja-JP"/>
        </w:rPr>
        <w:t>03/25 - 06/26</w:t>
      </w:r>
      <w:r w:rsidR="00BE7688">
        <w:rPr>
          <w:rFonts w:cs="Arial" w:hint="eastAsia"/>
          <w:lang w:eastAsia="ja-JP"/>
        </w:rPr>
        <w:t>)</w:t>
      </w:r>
      <w:r>
        <w:rPr>
          <w:rFonts w:cs="Arial" w:hint="eastAsia"/>
          <w:lang w:eastAsia="ja-JP"/>
        </w:rPr>
        <w:t xml:space="preserve">: </w:t>
      </w:r>
      <w:r w:rsidR="009047D6">
        <w:rPr>
          <w:rFonts w:cs="Arial" w:hint="eastAsia"/>
          <w:lang w:eastAsia="ja-JP"/>
        </w:rPr>
        <w:t xml:space="preserve">Focus on </w:t>
      </w:r>
      <w:r w:rsidR="005908D1">
        <w:rPr>
          <w:rFonts w:cs="Arial" w:hint="eastAsia"/>
          <w:lang w:eastAsia="ja-JP"/>
        </w:rPr>
        <w:t xml:space="preserve">study on </w:t>
      </w:r>
      <w:r w:rsidR="009047D6">
        <w:rPr>
          <w:rFonts w:cs="Arial" w:hint="eastAsia"/>
          <w:lang w:eastAsia="ja-JP"/>
        </w:rPr>
        <w:t xml:space="preserve">6G general, </w:t>
      </w:r>
      <w:r w:rsidR="004B3B7E">
        <w:rPr>
          <w:rFonts w:cs="Arial" w:hint="eastAsia"/>
          <w:lang w:eastAsia="ja-JP"/>
        </w:rPr>
        <w:t xml:space="preserve">whose objectives are </w:t>
      </w:r>
      <w:r w:rsidR="009047D6">
        <w:rPr>
          <w:rFonts w:cs="Arial" w:hint="eastAsia"/>
          <w:lang w:eastAsia="ja-JP"/>
        </w:rPr>
        <w:t xml:space="preserve">to be updated </w:t>
      </w:r>
      <w:r w:rsidR="004B3B7E">
        <w:rPr>
          <w:rFonts w:cs="Arial" w:hint="eastAsia"/>
          <w:lang w:eastAsia="ja-JP"/>
        </w:rPr>
        <w:t xml:space="preserve">based on </w:t>
      </w:r>
      <w:r w:rsidR="004B3B7E">
        <w:rPr>
          <w:rFonts w:cs="Arial"/>
          <w:lang w:eastAsia="ja-JP"/>
        </w:rPr>
        <w:t>the</w:t>
      </w:r>
      <w:r w:rsidR="004B3B7E">
        <w:rPr>
          <w:rFonts w:cs="Arial" w:hint="eastAsia"/>
          <w:lang w:eastAsia="ja-JP"/>
        </w:rPr>
        <w:t xml:space="preserve"> progress and </w:t>
      </w:r>
      <w:r w:rsidR="00BE7688">
        <w:rPr>
          <w:rFonts w:cs="Arial" w:hint="eastAsia"/>
          <w:lang w:eastAsia="ja-JP"/>
        </w:rPr>
        <w:t xml:space="preserve">companies input </w:t>
      </w:r>
      <w:r w:rsidR="00F97892">
        <w:rPr>
          <w:rFonts w:cs="Arial" w:hint="eastAsia"/>
          <w:lang w:eastAsia="ja-JP"/>
        </w:rPr>
        <w:t>on March 2025.</w:t>
      </w:r>
    </w:p>
    <w:p w14:paraId="1CB306AC" w14:textId="684D088F" w:rsidR="001208A8" w:rsidRPr="00200B11" w:rsidRDefault="00E21C03" w:rsidP="003F1F4F">
      <w:pPr>
        <w:jc w:val="both"/>
        <w:rPr>
          <w:rFonts w:cs="Arial"/>
          <w:lang w:eastAsia="ja-JP"/>
        </w:rPr>
      </w:pPr>
      <w:r>
        <w:rPr>
          <w:rFonts w:cs="Arial"/>
          <w:lang w:eastAsia="ja-JP"/>
        </w:rPr>
        <w:t>Between</w:t>
      </w:r>
      <w:r>
        <w:rPr>
          <w:rFonts w:cs="Arial" w:hint="eastAsia"/>
          <w:lang w:eastAsia="ja-JP"/>
        </w:rPr>
        <w:t xml:space="preserve"> the two approaches mentioned above, we don</w:t>
      </w:r>
      <w:r>
        <w:rPr>
          <w:rFonts w:cs="Arial"/>
          <w:lang w:eastAsia="ja-JP"/>
        </w:rPr>
        <w:t>’</w:t>
      </w:r>
      <w:r>
        <w:rPr>
          <w:rFonts w:cs="Arial" w:hint="eastAsia"/>
          <w:lang w:eastAsia="ja-JP"/>
        </w:rPr>
        <w:t xml:space="preserve">t have strong preference </w:t>
      </w:r>
      <w:r w:rsidR="00451FA1">
        <w:rPr>
          <w:rFonts w:cs="Arial" w:hint="eastAsia"/>
          <w:lang w:eastAsia="ja-JP"/>
        </w:rPr>
        <w:t xml:space="preserve">since </w:t>
      </w:r>
      <w:r w:rsidR="00B1548C">
        <w:rPr>
          <w:rFonts w:cs="Arial" w:hint="eastAsia"/>
          <w:lang w:eastAsia="ja-JP"/>
        </w:rPr>
        <w:t xml:space="preserve">those are fundamentally </w:t>
      </w:r>
      <w:r w:rsidR="00B1548C">
        <w:rPr>
          <w:rFonts w:cs="Arial"/>
          <w:lang w:eastAsia="ja-JP"/>
        </w:rPr>
        <w:t>the</w:t>
      </w:r>
      <w:r w:rsidR="00B1548C">
        <w:rPr>
          <w:rFonts w:cs="Arial" w:hint="eastAsia"/>
          <w:lang w:eastAsia="ja-JP"/>
        </w:rPr>
        <w:t xml:space="preserve"> same</w:t>
      </w:r>
      <w:r w:rsidR="007C64A0">
        <w:rPr>
          <w:rFonts w:cs="Arial" w:hint="eastAsia"/>
          <w:lang w:eastAsia="ja-JP"/>
        </w:rPr>
        <w:t xml:space="preserve">, while it </w:t>
      </w:r>
      <w:r w:rsidR="007C64A0">
        <w:rPr>
          <w:rFonts w:cs="Arial"/>
          <w:lang w:eastAsia="ja-JP"/>
        </w:rPr>
        <w:t>would</w:t>
      </w:r>
      <w:r w:rsidR="007C64A0">
        <w:rPr>
          <w:rFonts w:cs="Arial" w:hint="eastAsia"/>
          <w:lang w:eastAsia="ja-JP"/>
        </w:rPr>
        <w:t xml:space="preserve"> be beneficial to clarify </w:t>
      </w:r>
      <w:r w:rsidR="00F53390">
        <w:rPr>
          <w:rFonts w:cs="Arial" w:hint="eastAsia"/>
          <w:lang w:eastAsia="ja-JP"/>
        </w:rPr>
        <w:t xml:space="preserve">how to proceed for better </w:t>
      </w:r>
      <w:r w:rsidR="00200B11">
        <w:rPr>
          <w:rFonts w:cs="Arial"/>
          <w:lang w:eastAsia="ja-JP"/>
        </w:rPr>
        <w:t>meeting</w:t>
      </w:r>
      <w:r w:rsidR="00200B11">
        <w:rPr>
          <w:rFonts w:cs="Arial" w:hint="eastAsia"/>
          <w:lang w:eastAsia="ja-JP"/>
        </w:rPr>
        <w:t xml:space="preserve"> management</w:t>
      </w:r>
      <w:r w:rsidR="002D71E7">
        <w:rPr>
          <w:rFonts w:cs="Arial" w:hint="eastAsia"/>
          <w:lang w:eastAsia="ja-JP"/>
        </w:rPr>
        <w:t>.</w:t>
      </w:r>
    </w:p>
    <w:p w14:paraId="701DD2BF" w14:textId="77777777" w:rsidR="001208A8" w:rsidRDefault="001208A8" w:rsidP="003F1F4F">
      <w:pPr>
        <w:jc w:val="both"/>
        <w:rPr>
          <w:rFonts w:cs="Arial"/>
          <w:lang w:eastAsia="ja-JP"/>
        </w:rPr>
      </w:pPr>
    </w:p>
    <w:p w14:paraId="180388A8" w14:textId="0534352D" w:rsidR="001208A8" w:rsidRPr="00B85DB6" w:rsidRDefault="001208A8" w:rsidP="001208A8">
      <w:pPr>
        <w:keepNext/>
        <w:keepLines/>
        <w:spacing w:before="180" w:after="180"/>
        <w:ind w:left="1134" w:hanging="1134"/>
        <w:outlineLvl w:val="1"/>
        <w:rPr>
          <w:rFonts w:ascii="Arial" w:eastAsia="MS Mincho" w:hAnsi="Arial"/>
          <w:sz w:val="32"/>
          <w:lang w:eastAsia="ja-JP"/>
        </w:rPr>
      </w:pPr>
      <w:r w:rsidRPr="00B85DB6">
        <w:rPr>
          <w:rFonts w:ascii="Arial" w:eastAsia="MS Mincho" w:hAnsi="Arial"/>
          <w:sz w:val="32"/>
        </w:rPr>
        <w:t>2.</w:t>
      </w:r>
      <w:r w:rsidR="004F5E05">
        <w:rPr>
          <w:rFonts w:ascii="Arial" w:eastAsia="MS Mincho" w:hAnsi="Arial" w:hint="eastAsia"/>
          <w:sz w:val="32"/>
          <w:lang w:eastAsia="ja-JP"/>
        </w:rPr>
        <w:t>2</w:t>
      </w:r>
      <w:r w:rsidRPr="00B85DB6">
        <w:rPr>
          <w:rFonts w:ascii="Arial" w:eastAsia="MS Mincho" w:hAnsi="Arial"/>
          <w:sz w:val="32"/>
        </w:rPr>
        <w:tab/>
      </w:r>
      <w:r>
        <w:rPr>
          <w:rFonts w:ascii="Arial" w:eastAsia="MS Mincho" w:hAnsi="Arial" w:hint="eastAsia"/>
          <w:sz w:val="32"/>
          <w:lang w:eastAsia="ja-JP"/>
        </w:rPr>
        <w:t>Timeline for study on minimum technical performance requirements in 3GPP</w:t>
      </w:r>
    </w:p>
    <w:p w14:paraId="5A9E5578" w14:textId="41BF2C75" w:rsidR="001208A8" w:rsidRDefault="001208A8" w:rsidP="001208A8">
      <w:pPr>
        <w:jc w:val="both"/>
        <w:rPr>
          <w:rFonts w:cs="Arial"/>
          <w:lang w:eastAsia="ja-JP"/>
        </w:rPr>
      </w:pPr>
      <w:r>
        <w:rPr>
          <w:rFonts w:cs="Arial" w:hint="eastAsia"/>
          <w:lang w:eastAsia="ja-JP"/>
        </w:rPr>
        <w:t>According to the liaison statement received from ITU-R WP 5</w:t>
      </w:r>
      <w:r w:rsidRPr="00917832">
        <w:rPr>
          <w:rFonts w:cs="Arial" w:hint="eastAsia"/>
          <w:lang w:eastAsia="ja-JP"/>
        </w:rPr>
        <w:t>D [</w:t>
      </w:r>
      <w:r w:rsidR="00C50795">
        <w:rPr>
          <w:rFonts w:cs="Arial" w:hint="eastAsia"/>
          <w:lang w:eastAsia="ja-JP"/>
        </w:rPr>
        <w:t>2</w:t>
      </w:r>
      <w:r w:rsidRPr="00917832">
        <w:rPr>
          <w:rFonts w:cs="Arial" w:hint="eastAsia"/>
          <w:lang w:eastAsia="ja-JP"/>
        </w:rPr>
        <w:t>], pro</w:t>
      </w:r>
      <w:r>
        <w:rPr>
          <w:rFonts w:cs="Arial" w:hint="eastAsia"/>
          <w:lang w:eastAsia="ja-JP"/>
        </w:rPr>
        <w:t>viding the following information is requested.</w:t>
      </w:r>
    </w:p>
    <w:p w14:paraId="294D60BB" w14:textId="77777777" w:rsidR="003F1F4F" w:rsidRPr="000D384E" w:rsidRDefault="003F1F4F" w:rsidP="003F1F4F">
      <w:pPr>
        <w:numPr>
          <w:ilvl w:val="0"/>
          <w:numId w:val="5"/>
        </w:numPr>
        <w:jc w:val="both"/>
        <w:rPr>
          <w:rFonts w:cs="Arial"/>
          <w:lang w:eastAsia="ja-JP"/>
        </w:rPr>
      </w:pPr>
      <w:r>
        <w:t>Proposed c</w:t>
      </w:r>
      <w:r w:rsidRPr="00691F0A">
        <w:t xml:space="preserve">andidate </w:t>
      </w:r>
      <w:r>
        <w:t xml:space="preserve">items for minimum </w:t>
      </w:r>
      <w:r w:rsidRPr="00691F0A">
        <w:t xml:space="preserve">technical performance requirements based on </w:t>
      </w:r>
      <w:r w:rsidRPr="00E04FA1">
        <w:t>M.2160 Usage Scenarios and Capabilities, including necessary background information and justification, which are requested to be provided preferably by WP 5D #48 (4-13 February 2025).</w:t>
      </w:r>
    </w:p>
    <w:p w14:paraId="1884A015" w14:textId="77777777" w:rsidR="003F1F4F" w:rsidRPr="000D384E" w:rsidRDefault="003F1F4F" w:rsidP="003F1F4F">
      <w:pPr>
        <w:numPr>
          <w:ilvl w:val="0"/>
          <w:numId w:val="5"/>
        </w:numPr>
        <w:jc w:val="both"/>
        <w:rPr>
          <w:rFonts w:cs="Arial"/>
          <w:lang w:eastAsia="ja-JP"/>
        </w:rPr>
      </w:pPr>
      <w:r>
        <w:t>Proposed associated target values</w:t>
      </w:r>
      <w:r w:rsidRPr="00691F0A">
        <w:t xml:space="preserve"> for the above </w:t>
      </w:r>
      <w:r>
        <w:t xml:space="preserve">candidate items for the minimum </w:t>
      </w:r>
      <w:r w:rsidRPr="00691F0A">
        <w:t xml:space="preserve">technical </w:t>
      </w:r>
      <w:r w:rsidRPr="00E04FA1">
        <w:t>performance requirements which are requested to be provided preferably by WP 5D #49 (24 June – 3 July 2025, TBC)</w:t>
      </w:r>
    </w:p>
    <w:p w14:paraId="32FDF74F" w14:textId="77777777" w:rsidR="003F1F4F" w:rsidRPr="00090636" w:rsidRDefault="00B85DB6" w:rsidP="003F1F4F">
      <w:pPr>
        <w:jc w:val="both"/>
        <w:rPr>
          <w:lang w:val="en-US" w:eastAsia="zh-CN"/>
        </w:rPr>
      </w:pPr>
      <w:r>
        <w:rPr>
          <w:rFonts w:hint="eastAsia"/>
          <w:lang w:val="en-US" w:eastAsia="ja-JP"/>
        </w:rPr>
        <w:t>T</w:t>
      </w:r>
      <w:r w:rsidR="003F1F4F" w:rsidRPr="00863F38">
        <w:rPr>
          <w:lang w:val="en-US" w:eastAsia="zh-CN"/>
        </w:rPr>
        <w:t xml:space="preserve">he deadline of each WP 5D meeting for reception of contributions is 12 calendar days (1600 hours UTC) prior to the start of </w:t>
      </w:r>
      <w:r w:rsidR="003F1F4F">
        <w:rPr>
          <w:lang w:val="en-US" w:eastAsia="zh-CN"/>
        </w:rPr>
        <w:t>each</w:t>
      </w:r>
      <w:r w:rsidR="003F1F4F" w:rsidRPr="00863F38">
        <w:rPr>
          <w:lang w:val="en-US" w:eastAsia="zh-CN"/>
        </w:rPr>
        <w:t xml:space="preserve"> meeting.</w:t>
      </w:r>
    </w:p>
    <w:p w14:paraId="54055595" w14:textId="77777777" w:rsidR="003F1F4F" w:rsidRDefault="003F1F4F" w:rsidP="003F1F4F">
      <w:pPr>
        <w:jc w:val="both"/>
        <w:rPr>
          <w:rFonts w:cs="Arial"/>
          <w:lang w:eastAsia="ja-JP"/>
        </w:rPr>
      </w:pPr>
    </w:p>
    <w:p w14:paraId="6BB124B2" w14:textId="45FCF712" w:rsidR="003F1F4F" w:rsidRPr="00FE02F1" w:rsidRDefault="003F1F4F" w:rsidP="003F1F4F">
      <w:pPr>
        <w:jc w:val="both"/>
        <w:rPr>
          <w:rFonts w:cs="Arial"/>
          <w:lang w:eastAsia="ja-JP"/>
        </w:rPr>
      </w:pPr>
      <w:r>
        <w:rPr>
          <w:rFonts w:cs="Arial" w:hint="eastAsia"/>
          <w:lang w:eastAsia="ja-JP"/>
        </w:rPr>
        <w:t xml:space="preserve">Therefore, in 3GPP RAN perspective, candidate items for minimum TPRs </w:t>
      </w:r>
      <w:r>
        <w:rPr>
          <w:rFonts w:cs="Arial"/>
          <w:lang w:eastAsia="ja-JP"/>
        </w:rPr>
        <w:t>sh</w:t>
      </w:r>
      <w:r>
        <w:rPr>
          <w:rFonts w:cs="Arial" w:hint="eastAsia"/>
          <w:lang w:eastAsia="ja-JP"/>
        </w:rPr>
        <w:t>ould be studied and agreed within RAN meeting #106 (Dec. 2024)</w:t>
      </w:r>
      <w:r w:rsidR="00136B64">
        <w:rPr>
          <w:rFonts w:cs="Arial" w:hint="eastAsia"/>
          <w:lang w:eastAsia="ja-JP"/>
        </w:rPr>
        <w:t xml:space="preserve"> to send reply LS before ITU-R </w:t>
      </w:r>
      <w:r w:rsidR="00136B64" w:rsidRPr="00E04FA1">
        <w:t>WP 5D #48</w:t>
      </w:r>
      <w:r>
        <w:rPr>
          <w:rFonts w:cs="Arial" w:hint="eastAsia"/>
          <w:lang w:eastAsia="ja-JP"/>
        </w:rPr>
        <w:t>. Study on the associated target values for the above candidate items for the minimum TPRs should be done</w:t>
      </w:r>
      <w:r w:rsidR="00B15AB8">
        <w:rPr>
          <w:rFonts w:cs="Arial" w:hint="eastAsia"/>
          <w:lang w:eastAsia="ja-JP"/>
        </w:rPr>
        <w:t xml:space="preserve"> in RAN meeting #107 (March 2025),</w:t>
      </w:r>
      <w:r>
        <w:rPr>
          <w:rFonts w:cs="Arial" w:hint="eastAsia"/>
          <w:lang w:eastAsia="ja-JP"/>
        </w:rPr>
        <w:t xml:space="preserve"> and the </w:t>
      </w:r>
      <w:r w:rsidR="00136B64">
        <w:rPr>
          <w:rFonts w:cs="Arial" w:hint="eastAsia"/>
          <w:lang w:eastAsia="ja-JP"/>
        </w:rPr>
        <w:t>reply LS</w:t>
      </w:r>
      <w:r>
        <w:rPr>
          <w:rFonts w:cs="Arial" w:hint="eastAsia"/>
          <w:lang w:eastAsia="ja-JP"/>
        </w:rPr>
        <w:t xml:space="preserve">  to WP 5D should be agreed </w:t>
      </w:r>
      <w:r w:rsidR="00B15AB8">
        <w:rPr>
          <w:rFonts w:cs="Arial" w:hint="eastAsia"/>
          <w:lang w:eastAsia="ja-JP"/>
        </w:rPr>
        <w:t>by (12 June 2025), which is in</w:t>
      </w:r>
      <w:r>
        <w:rPr>
          <w:rFonts w:cs="Arial" w:hint="eastAsia"/>
          <w:lang w:eastAsia="ja-JP"/>
        </w:rPr>
        <w:t xml:space="preserve"> the middle term of RAN</w:t>
      </w:r>
      <w:r w:rsidR="00B85DB6">
        <w:rPr>
          <w:rFonts w:cs="Arial" w:hint="eastAsia"/>
          <w:lang w:eastAsia="ja-JP"/>
        </w:rPr>
        <w:t xml:space="preserve"> meeting </w:t>
      </w:r>
      <w:r>
        <w:rPr>
          <w:rFonts w:cs="Arial" w:hint="eastAsia"/>
          <w:lang w:eastAsia="ja-JP"/>
        </w:rPr>
        <w:t>#108</w:t>
      </w:r>
      <w:r w:rsidR="00B85DB6">
        <w:rPr>
          <w:rFonts w:cs="Arial" w:hint="eastAsia"/>
          <w:lang w:eastAsia="ja-JP"/>
        </w:rPr>
        <w:t xml:space="preserve"> (</w:t>
      </w:r>
      <w:r w:rsidR="00B15AB8">
        <w:rPr>
          <w:rFonts w:cs="Arial" w:hint="eastAsia"/>
          <w:lang w:eastAsia="ja-JP"/>
        </w:rPr>
        <w:t xml:space="preserve">9-13 </w:t>
      </w:r>
      <w:r w:rsidR="00B85DB6">
        <w:rPr>
          <w:rFonts w:cs="Arial" w:hint="eastAsia"/>
          <w:lang w:eastAsia="ja-JP"/>
        </w:rPr>
        <w:t>June 2025)</w:t>
      </w:r>
      <w:r>
        <w:rPr>
          <w:rFonts w:cs="Arial" w:hint="eastAsia"/>
          <w:lang w:eastAsia="ja-JP"/>
        </w:rPr>
        <w:t>.</w:t>
      </w:r>
      <w:r w:rsidR="00AF0D7D">
        <w:rPr>
          <w:rFonts w:cs="Arial" w:hint="eastAsia"/>
          <w:lang w:eastAsia="ja-JP"/>
        </w:rPr>
        <w:t xml:space="preserve"> Since 3GPP </w:t>
      </w:r>
      <w:r w:rsidR="006D165C" w:rsidRPr="006D165C">
        <w:rPr>
          <w:rFonts w:cs="Arial"/>
          <w:lang w:eastAsia="ja-JP"/>
        </w:rPr>
        <w:t>RAN plenary</w:t>
      </w:r>
      <w:r w:rsidR="006D165C">
        <w:rPr>
          <w:rFonts w:cs="Arial" w:hint="eastAsia"/>
          <w:lang w:eastAsia="ja-JP"/>
        </w:rPr>
        <w:t xml:space="preserve"> study on </w:t>
      </w:r>
      <w:r w:rsidR="0073150B" w:rsidRPr="0073150B">
        <w:rPr>
          <w:rFonts w:cs="Arial"/>
          <w:lang w:eastAsia="ja-JP"/>
        </w:rPr>
        <w:t>ITU</w:t>
      </w:r>
      <w:r w:rsidR="0073150B">
        <w:rPr>
          <w:rFonts w:cs="Arial" w:hint="eastAsia"/>
          <w:lang w:eastAsia="ja-JP"/>
        </w:rPr>
        <w:t>-</w:t>
      </w:r>
      <w:r w:rsidR="001F159F">
        <w:rPr>
          <w:rFonts w:cs="Arial" w:hint="eastAsia"/>
          <w:lang w:eastAsia="ja-JP"/>
        </w:rPr>
        <w:t xml:space="preserve">R </w:t>
      </w:r>
      <w:r w:rsidR="0073150B" w:rsidRPr="0073150B">
        <w:rPr>
          <w:rFonts w:cs="Arial"/>
          <w:lang w:eastAsia="ja-JP"/>
        </w:rPr>
        <w:t>IMT-2030</w:t>
      </w:r>
      <w:r w:rsidR="001F159F">
        <w:rPr>
          <w:rFonts w:cs="Arial" w:hint="eastAsia"/>
          <w:lang w:eastAsia="ja-JP"/>
        </w:rPr>
        <w:t xml:space="preserve"> is planned </w:t>
      </w:r>
      <w:r w:rsidR="00726024">
        <w:rPr>
          <w:rFonts w:cs="Arial" w:hint="eastAsia"/>
          <w:lang w:eastAsia="ja-JP"/>
        </w:rPr>
        <w:t xml:space="preserve">to be </w:t>
      </w:r>
      <w:r w:rsidR="00726024" w:rsidRPr="00726024">
        <w:rPr>
          <w:rFonts w:cs="Arial"/>
          <w:lang w:eastAsia="ja-JP"/>
        </w:rPr>
        <w:t>approv</w:t>
      </w:r>
      <w:r w:rsidR="00726024">
        <w:rPr>
          <w:rFonts w:cs="Arial" w:hint="eastAsia"/>
          <w:lang w:eastAsia="ja-JP"/>
        </w:rPr>
        <w:t>ed in</w:t>
      </w:r>
      <w:r w:rsidR="00726024" w:rsidRPr="00726024">
        <w:rPr>
          <w:rFonts w:cs="Arial"/>
          <w:lang w:eastAsia="ja-JP"/>
        </w:rPr>
        <w:t xml:space="preserve"> </w:t>
      </w:r>
      <w:r w:rsidR="00726024">
        <w:rPr>
          <w:rFonts w:cs="Arial" w:hint="eastAsia"/>
          <w:lang w:eastAsia="ja-JP"/>
        </w:rPr>
        <w:t>Dec. 2024 and completed</w:t>
      </w:r>
      <w:r w:rsidR="00B607B3">
        <w:rPr>
          <w:rFonts w:cs="Arial" w:hint="eastAsia"/>
          <w:lang w:eastAsia="ja-JP"/>
        </w:rPr>
        <w:t xml:space="preserve"> in June 20</w:t>
      </w:r>
      <w:r w:rsidR="00726024" w:rsidRPr="00726024">
        <w:rPr>
          <w:rFonts w:cs="Arial"/>
          <w:lang w:eastAsia="ja-JP"/>
        </w:rPr>
        <w:t>25</w:t>
      </w:r>
      <w:r w:rsidR="00B607B3">
        <w:rPr>
          <w:rFonts w:cs="Arial" w:hint="eastAsia"/>
          <w:lang w:eastAsia="ja-JP"/>
        </w:rPr>
        <w:t xml:space="preserve">, this is aligned with </w:t>
      </w:r>
      <w:r w:rsidR="00FE02F1">
        <w:rPr>
          <w:rFonts w:cs="Arial" w:hint="eastAsia"/>
          <w:lang w:eastAsia="ja-JP"/>
        </w:rPr>
        <w:t xml:space="preserve">the above timeline for </w:t>
      </w:r>
      <w:r w:rsidR="00FE02F1">
        <w:rPr>
          <w:rFonts w:cs="Arial"/>
          <w:lang w:eastAsia="ja-JP"/>
        </w:rPr>
        <w:t>the</w:t>
      </w:r>
      <w:r w:rsidR="00FE02F1">
        <w:rPr>
          <w:rFonts w:cs="Arial" w:hint="eastAsia"/>
          <w:lang w:eastAsia="ja-JP"/>
        </w:rPr>
        <w:t xml:space="preserve"> coordination with ITU-R WP 5D.</w:t>
      </w:r>
    </w:p>
    <w:p w14:paraId="05D9AC44" w14:textId="77777777" w:rsidR="00B85DB6" w:rsidRDefault="00B85DB6" w:rsidP="003F1F4F">
      <w:pPr>
        <w:jc w:val="both"/>
        <w:rPr>
          <w:rFonts w:cs="Arial"/>
          <w:lang w:eastAsia="ja-JP"/>
        </w:rPr>
      </w:pPr>
    </w:p>
    <w:p w14:paraId="0DBBB6A8" w14:textId="149F52D8" w:rsidR="005A3C56" w:rsidRPr="000F0C91" w:rsidRDefault="0083077D" w:rsidP="00A752CB">
      <w:pPr>
        <w:jc w:val="center"/>
        <w:rPr>
          <w:rFonts w:cs="Arial"/>
          <w:lang w:eastAsia="ja-JP"/>
        </w:rPr>
      </w:pPr>
      <w:r w:rsidRPr="0083077D">
        <w:rPr>
          <w:rFonts w:cs="Arial"/>
          <w:lang w:eastAsia="ja-JP"/>
        </w:rPr>
        <w:t xml:space="preserve"> </w:t>
      </w:r>
      <w:r w:rsidRPr="0083077D">
        <w:rPr>
          <w:noProof/>
        </w:rPr>
        <w:drawing>
          <wp:inline distT="0" distB="0" distL="0" distR="0" wp14:anchorId="0657F1C8" wp14:editId="37DEBD8C">
            <wp:extent cx="6264275" cy="1922780"/>
            <wp:effectExtent l="0" t="0" r="0" b="0"/>
            <wp:docPr id="154870689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1922780"/>
                    </a:xfrm>
                    <a:prstGeom prst="rect">
                      <a:avLst/>
                    </a:prstGeom>
                    <a:noFill/>
                    <a:ln>
                      <a:noFill/>
                    </a:ln>
                  </pic:spPr>
                </pic:pic>
              </a:graphicData>
            </a:graphic>
          </wp:inline>
        </w:drawing>
      </w:r>
    </w:p>
    <w:p w14:paraId="6A282D5E" w14:textId="2D03B281" w:rsidR="00190B46" w:rsidRDefault="00190B46" w:rsidP="00A752CB">
      <w:pPr>
        <w:jc w:val="center"/>
        <w:rPr>
          <w:rFonts w:cs="Arial"/>
          <w:lang w:eastAsia="ja-JP"/>
        </w:rPr>
      </w:pPr>
      <w:r>
        <w:rPr>
          <w:rFonts w:cs="Arial" w:hint="eastAsia"/>
          <w:lang w:eastAsia="ja-JP"/>
        </w:rPr>
        <w:t>Fig</w:t>
      </w:r>
      <w:r w:rsidR="0020429C">
        <w:rPr>
          <w:rFonts w:cs="Arial" w:hint="eastAsia"/>
          <w:lang w:eastAsia="ja-JP"/>
        </w:rPr>
        <w:t xml:space="preserve">. 1 </w:t>
      </w:r>
      <w:r w:rsidR="003C3E53">
        <w:rPr>
          <w:rFonts w:cs="Arial" w:hint="eastAsia"/>
          <w:lang w:eastAsia="ja-JP"/>
        </w:rPr>
        <w:t xml:space="preserve">Timeline for </w:t>
      </w:r>
      <w:r w:rsidR="00A459EE">
        <w:rPr>
          <w:rFonts w:cs="Arial" w:hint="eastAsia"/>
          <w:lang w:eastAsia="ja-JP"/>
        </w:rPr>
        <w:t>study on minimum TPRs</w:t>
      </w:r>
    </w:p>
    <w:p w14:paraId="32E1A57A" w14:textId="77777777" w:rsidR="00190B46" w:rsidRDefault="00190B46" w:rsidP="003F1F4F">
      <w:pPr>
        <w:jc w:val="both"/>
        <w:rPr>
          <w:rFonts w:cs="Arial"/>
          <w:lang w:eastAsia="ja-JP"/>
        </w:rPr>
      </w:pPr>
    </w:p>
    <w:p w14:paraId="661B482C" w14:textId="77777777" w:rsidR="00B85DB6" w:rsidRPr="00B85DB6" w:rsidRDefault="00B85DB6" w:rsidP="003F1F4F">
      <w:pPr>
        <w:jc w:val="both"/>
        <w:rPr>
          <w:rFonts w:cs="Arial"/>
          <w:b/>
          <w:bCs/>
          <w:lang w:eastAsia="ja-JP"/>
        </w:rPr>
      </w:pPr>
      <w:r w:rsidRPr="00B85DB6">
        <w:rPr>
          <w:rFonts w:cs="Arial" w:hint="eastAsia"/>
          <w:b/>
          <w:bCs/>
          <w:lang w:eastAsia="ja-JP"/>
        </w:rPr>
        <w:t>Proposal 1: Candidate items for minimum TPRs should be studied and agreed within RAN#106 (Dec. 202</w:t>
      </w:r>
      <w:r>
        <w:rPr>
          <w:rFonts w:cs="Arial" w:hint="eastAsia"/>
          <w:b/>
          <w:bCs/>
          <w:lang w:eastAsia="ja-JP"/>
        </w:rPr>
        <w:t>4</w:t>
      </w:r>
      <w:r w:rsidRPr="00B85DB6">
        <w:rPr>
          <w:rFonts w:cs="Arial" w:hint="eastAsia"/>
          <w:b/>
          <w:bCs/>
          <w:lang w:eastAsia="ja-JP"/>
        </w:rPr>
        <w:t>).</w:t>
      </w:r>
    </w:p>
    <w:p w14:paraId="3FACBB8B" w14:textId="77777777" w:rsidR="00B85DB6" w:rsidRPr="00B85DB6" w:rsidRDefault="00B85DB6" w:rsidP="003F1F4F">
      <w:pPr>
        <w:jc w:val="both"/>
        <w:rPr>
          <w:rFonts w:cs="Arial"/>
          <w:lang w:eastAsia="ja-JP"/>
        </w:rPr>
      </w:pPr>
    </w:p>
    <w:p w14:paraId="60A38B20" w14:textId="77777777" w:rsidR="00B85DB6" w:rsidRPr="00B85DB6" w:rsidRDefault="00B85DB6" w:rsidP="003F1F4F">
      <w:pPr>
        <w:jc w:val="both"/>
        <w:rPr>
          <w:rFonts w:cs="Arial"/>
          <w:b/>
          <w:bCs/>
          <w:lang w:eastAsia="ja-JP"/>
        </w:rPr>
      </w:pPr>
      <w:r w:rsidRPr="00B85DB6">
        <w:rPr>
          <w:rFonts w:cs="Arial" w:hint="eastAsia"/>
          <w:b/>
          <w:bCs/>
          <w:lang w:eastAsia="ja-JP"/>
        </w:rPr>
        <w:t xml:space="preserve">Proposal 2: Study on the associated target values for the candidate items should be done and liaison statement to WP 5D should be agreed </w:t>
      </w:r>
      <w:r>
        <w:rPr>
          <w:rFonts w:cs="Arial" w:hint="eastAsia"/>
          <w:b/>
          <w:bCs/>
          <w:lang w:eastAsia="ja-JP"/>
        </w:rPr>
        <w:t xml:space="preserve">until </w:t>
      </w:r>
      <w:r w:rsidRPr="00B85DB6">
        <w:rPr>
          <w:rFonts w:cs="Arial" w:hint="eastAsia"/>
          <w:b/>
          <w:bCs/>
          <w:lang w:eastAsia="ja-JP"/>
        </w:rPr>
        <w:t>the middle term of RAN#108 (June 2025).</w:t>
      </w:r>
    </w:p>
    <w:p w14:paraId="7D1D3D56" w14:textId="77777777" w:rsidR="003F1F4F" w:rsidRPr="003F1F4F" w:rsidRDefault="003F1F4F" w:rsidP="003F1F4F">
      <w:pPr>
        <w:jc w:val="both"/>
        <w:rPr>
          <w:rFonts w:cs="Arial"/>
          <w:lang w:eastAsia="ja-JP"/>
        </w:rPr>
      </w:pPr>
    </w:p>
    <w:p w14:paraId="65C70FF7" w14:textId="7F0D26BC" w:rsidR="00B85DB6" w:rsidRPr="00B85DB6" w:rsidRDefault="00B85DB6" w:rsidP="00B85DB6">
      <w:pPr>
        <w:keepNext/>
        <w:keepLines/>
        <w:spacing w:before="180" w:after="180"/>
        <w:ind w:left="1134" w:hanging="1134"/>
        <w:outlineLvl w:val="1"/>
        <w:rPr>
          <w:rFonts w:ascii="Arial" w:eastAsia="MS Mincho" w:hAnsi="Arial"/>
          <w:sz w:val="32"/>
          <w:lang w:eastAsia="ja-JP"/>
        </w:rPr>
      </w:pPr>
      <w:r w:rsidRPr="00B85DB6">
        <w:rPr>
          <w:rFonts w:ascii="Arial" w:eastAsia="MS Mincho" w:hAnsi="Arial"/>
          <w:sz w:val="32"/>
        </w:rPr>
        <w:t>2.</w:t>
      </w:r>
      <w:r w:rsidR="004F5E05">
        <w:rPr>
          <w:rFonts w:ascii="Arial" w:eastAsia="MS Mincho" w:hAnsi="Arial" w:hint="eastAsia"/>
          <w:sz w:val="32"/>
          <w:lang w:eastAsia="ja-JP"/>
        </w:rPr>
        <w:t>3</w:t>
      </w:r>
      <w:r w:rsidRPr="00B85DB6">
        <w:rPr>
          <w:rFonts w:ascii="Arial" w:eastAsia="MS Mincho" w:hAnsi="Arial"/>
          <w:sz w:val="32"/>
        </w:rPr>
        <w:tab/>
      </w:r>
      <w:r>
        <w:rPr>
          <w:rFonts w:ascii="Arial" w:eastAsia="MS Mincho" w:hAnsi="Arial" w:hint="eastAsia"/>
          <w:sz w:val="32"/>
          <w:lang w:eastAsia="ja-JP"/>
        </w:rPr>
        <w:t>Candidate items for minimum TPRs</w:t>
      </w:r>
    </w:p>
    <w:p w14:paraId="15E54211" w14:textId="0EE90046" w:rsidR="00EE24B0" w:rsidRDefault="008047BB" w:rsidP="003F1F4F">
      <w:pPr>
        <w:jc w:val="both"/>
        <w:rPr>
          <w:lang w:val="en-US" w:eastAsia="ja-JP"/>
        </w:rPr>
      </w:pPr>
      <w:r w:rsidRPr="00A752CB">
        <w:rPr>
          <w:rFonts w:cs="Arial"/>
          <w:lang w:val="en-US" w:eastAsia="ja-JP"/>
        </w:rPr>
        <w:t xml:space="preserve">ITU-R </w:t>
      </w:r>
      <w:r w:rsidRPr="00A752CB">
        <w:rPr>
          <w:lang w:val="en-US"/>
        </w:rPr>
        <w:t>WP 5D</w:t>
      </w:r>
      <w:r w:rsidRPr="00A752CB">
        <w:rPr>
          <w:lang w:val="en-US" w:eastAsia="ja-JP"/>
        </w:rPr>
        <w:t xml:space="preserve"> </w:t>
      </w:r>
      <w:r w:rsidR="00F860DD" w:rsidRPr="00A752CB">
        <w:rPr>
          <w:lang w:val="en-US" w:eastAsia="ja-JP"/>
        </w:rPr>
        <w:t>has</w:t>
      </w:r>
      <w:r w:rsidR="00F860DD">
        <w:rPr>
          <w:rFonts w:hint="eastAsia"/>
          <w:lang w:val="en-US" w:eastAsia="ja-JP"/>
        </w:rPr>
        <w:t xml:space="preserve"> discussed </w:t>
      </w:r>
      <w:r w:rsidR="00F860DD">
        <w:rPr>
          <w:lang w:val="en-US" w:eastAsia="ja-JP"/>
        </w:rPr>
        <w:t>the</w:t>
      </w:r>
      <w:r w:rsidR="00F860DD">
        <w:rPr>
          <w:rFonts w:hint="eastAsia"/>
          <w:lang w:val="en-US" w:eastAsia="ja-JP"/>
        </w:rPr>
        <w:t xml:space="preserve"> c</w:t>
      </w:r>
      <w:r w:rsidR="00F860DD" w:rsidRPr="00F860DD">
        <w:rPr>
          <w:lang w:val="en-US" w:eastAsia="ja-JP"/>
        </w:rPr>
        <w:t>andidate items for minimum TPRs</w:t>
      </w:r>
      <w:r w:rsidR="00F860DD">
        <w:rPr>
          <w:rFonts w:hint="eastAsia"/>
          <w:lang w:val="en-US" w:eastAsia="ja-JP"/>
        </w:rPr>
        <w:t xml:space="preserve"> for I</w:t>
      </w:r>
      <w:r w:rsidR="00F860DD" w:rsidRPr="00F860DD">
        <w:rPr>
          <w:lang w:val="en-US" w:eastAsia="ja-JP"/>
        </w:rPr>
        <w:t>MT-2030 radio interface(s)</w:t>
      </w:r>
      <w:r w:rsidR="00F860DD">
        <w:rPr>
          <w:rFonts w:hint="eastAsia"/>
          <w:lang w:val="en-US" w:eastAsia="ja-JP"/>
        </w:rPr>
        <w:t xml:space="preserve"> since </w:t>
      </w:r>
      <w:r w:rsidR="00DE65BF">
        <w:rPr>
          <w:rFonts w:hint="eastAsia"/>
          <w:lang w:val="en-US" w:eastAsia="ja-JP"/>
        </w:rPr>
        <w:t>WP 5D #</w:t>
      </w:r>
      <w:r w:rsidR="00F33896">
        <w:rPr>
          <w:rFonts w:hint="eastAsia"/>
          <w:lang w:val="en-US" w:eastAsia="ja-JP"/>
        </w:rPr>
        <w:t>45 (</w:t>
      </w:r>
      <w:r w:rsidR="004E1689">
        <w:rPr>
          <w:rFonts w:hint="eastAsia"/>
          <w:lang w:val="en-US" w:eastAsia="ja-JP"/>
        </w:rPr>
        <w:t>Jan</w:t>
      </w:r>
      <w:r w:rsidR="001C586C">
        <w:rPr>
          <w:rFonts w:hint="eastAsia"/>
          <w:lang w:val="en-US" w:eastAsia="ja-JP"/>
        </w:rPr>
        <w:t>uary</w:t>
      </w:r>
      <w:r w:rsidR="00F33896">
        <w:rPr>
          <w:rFonts w:hint="eastAsia"/>
          <w:lang w:val="en-US" w:eastAsia="ja-JP"/>
        </w:rPr>
        <w:t xml:space="preserve"> 2024) </w:t>
      </w:r>
      <w:r w:rsidR="00722870">
        <w:rPr>
          <w:rFonts w:hint="eastAsia"/>
          <w:lang w:val="en-US" w:eastAsia="ja-JP"/>
        </w:rPr>
        <w:t xml:space="preserve"> </w:t>
      </w:r>
      <w:r w:rsidR="00722870" w:rsidRPr="00722870">
        <w:rPr>
          <w:lang w:val="en-US" w:eastAsia="ja-JP"/>
        </w:rPr>
        <w:t>based on Recommendation ITU-R M.2160 Usage Scenarios and Capabilities [</w:t>
      </w:r>
      <w:r w:rsidR="00C50795">
        <w:rPr>
          <w:rFonts w:hint="eastAsia"/>
          <w:lang w:val="en-US" w:eastAsia="ja-JP"/>
        </w:rPr>
        <w:t>3</w:t>
      </w:r>
      <w:r w:rsidR="00722870" w:rsidRPr="00722870">
        <w:rPr>
          <w:lang w:val="en-US" w:eastAsia="ja-JP"/>
        </w:rPr>
        <w:t>]</w:t>
      </w:r>
      <w:r w:rsidR="002374A1">
        <w:rPr>
          <w:rFonts w:hint="eastAsia"/>
          <w:lang w:val="en-US" w:eastAsia="ja-JP"/>
        </w:rPr>
        <w:t xml:space="preserve">, to be completed by </w:t>
      </w:r>
      <w:r w:rsidR="0039376A">
        <w:rPr>
          <w:rFonts w:hint="eastAsia"/>
          <w:lang w:val="en-US" w:eastAsia="ja-JP"/>
        </w:rPr>
        <w:t>WP 5D #51 (Feb</w:t>
      </w:r>
      <w:r w:rsidR="003F50D0">
        <w:rPr>
          <w:rFonts w:hint="eastAsia"/>
          <w:lang w:val="en-US" w:eastAsia="ja-JP"/>
        </w:rPr>
        <w:t>ruary</w:t>
      </w:r>
      <w:r w:rsidR="0039376A">
        <w:rPr>
          <w:rFonts w:hint="eastAsia"/>
          <w:lang w:val="en-US" w:eastAsia="ja-JP"/>
        </w:rPr>
        <w:t xml:space="preserve"> 2026)</w:t>
      </w:r>
      <w:r w:rsidR="00EE6144">
        <w:rPr>
          <w:rFonts w:hint="eastAsia"/>
          <w:lang w:val="en-US" w:eastAsia="ja-JP"/>
        </w:rPr>
        <w:t xml:space="preserve"> </w:t>
      </w:r>
      <w:r w:rsidR="002374A1">
        <w:rPr>
          <w:rFonts w:hint="eastAsia"/>
          <w:lang w:val="en-US" w:eastAsia="ja-JP"/>
        </w:rPr>
        <w:t xml:space="preserve">. </w:t>
      </w:r>
      <w:r w:rsidR="00885970">
        <w:rPr>
          <w:rFonts w:hint="eastAsia"/>
          <w:lang w:val="en-US" w:eastAsia="ja-JP"/>
        </w:rPr>
        <w:t>We think</w:t>
      </w:r>
      <w:r w:rsidR="008B5629">
        <w:rPr>
          <w:rFonts w:hint="eastAsia"/>
          <w:lang w:val="en-US" w:eastAsia="ja-JP"/>
        </w:rPr>
        <w:t xml:space="preserve"> duplicated work </w:t>
      </w:r>
      <w:r w:rsidR="003C19DF">
        <w:rPr>
          <w:lang w:val="en-US" w:eastAsia="ja-JP"/>
        </w:rPr>
        <w:t>between</w:t>
      </w:r>
      <w:r w:rsidR="003C19DF">
        <w:rPr>
          <w:rFonts w:hint="eastAsia"/>
          <w:lang w:val="en-US" w:eastAsia="ja-JP"/>
        </w:rPr>
        <w:t xml:space="preserve"> </w:t>
      </w:r>
      <w:r w:rsidR="003C19DF" w:rsidRPr="00C87764">
        <w:rPr>
          <w:rFonts w:cs="Arial" w:hint="eastAsia"/>
          <w:lang w:val="en-US" w:eastAsia="ja-JP"/>
        </w:rPr>
        <w:t xml:space="preserve">ITU-R </w:t>
      </w:r>
      <w:r w:rsidR="003C19DF" w:rsidRPr="00C87764">
        <w:rPr>
          <w:lang w:val="en-US"/>
        </w:rPr>
        <w:t>WP 5D</w:t>
      </w:r>
      <w:r w:rsidR="003C19DF">
        <w:rPr>
          <w:rFonts w:hint="eastAsia"/>
          <w:lang w:val="en-US" w:eastAsia="ja-JP"/>
        </w:rPr>
        <w:t xml:space="preserve"> and 3GPP should be avoided, and </w:t>
      </w:r>
      <w:r w:rsidR="00AD2F6A">
        <w:rPr>
          <w:rFonts w:hint="eastAsia"/>
          <w:lang w:val="en-US" w:eastAsia="ja-JP"/>
        </w:rPr>
        <w:t xml:space="preserve">following should be considered as fundamental assumption </w:t>
      </w:r>
      <w:r w:rsidR="00FD00AD">
        <w:rPr>
          <w:rFonts w:hint="eastAsia"/>
          <w:lang w:val="en-US" w:eastAsia="ja-JP"/>
        </w:rPr>
        <w:t>for the 3GPP study:</w:t>
      </w:r>
    </w:p>
    <w:p w14:paraId="4D063EC0" w14:textId="4DEEB243" w:rsidR="00FD00AD" w:rsidRPr="00A752CB" w:rsidRDefault="00FD00AD" w:rsidP="00FD00AD">
      <w:pPr>
        <w:pStyle w:val="ListParagraph"/>
        <w:numPr>
          <w:ilvl w:val="0"/>
          <w:numId w:val="9"/>
        </w:numPr>
        <w:ind w:leftChars="0"/>
        <w:jc w:val="both"/>
        <w:rPr>
          <w:rFonts w:cs="Arial"/>
          <w:b/>
          <w:bCs/>
          <w:lang w:val="en-US" w:eastAsia="ja-JP"/>
        </w:rPr>
      </w:pPr>
      <w:r>
        <w:rPr>
          <w:rFonts w:hint="eastAsia"/>
          <w:lang w:val="en-US" w:eastAsia="ja-JP"/>
        </w:rPr>
        <w:t>T</w:t>
      </w:r>
      <w:r>
        <w:rPr>
          <w:lang w:val="en-US" w:eastAsia="ja-JP"/>
        </w:rPr>
        <w:t>he</w:t>
      </w:r>
      <w:r>
        <w:rPr>
          <w:rFonts w:hint="eastAsia"/>
          <w:lang w:val="en-US" w:eastAsia="ja-JP"/>
        </w:rPr>
        <w:t xml:space="preserve"> </w:t>
      </w:r>
      <w:r w:rsidR="009D08F4">
        <w:rPr>
          <w:rFonts w:hint="eastAsia"/>
          <w:lang w:val="en-US" w:eastAsia="ja-JP"/>
        </w:rPr>
        <w:t xml:space="preserve">definition of </w:t>
      </w:r>
      <w:r w:rsidR="009D08F4">
        <w:rPr>
          <w:lang w:val="en-US" w:eastAsia="ja-JP"/>
        </w:rPr>
        <w:t>the</w:t>
      </w:r>
      <w:r w:rsidR="009D08F4">
        <w:rPr>
          <w:rFonts w:hint="eastAsia"/>
          <w:lang w:val="en-US" w:eastAsia="ja-JP"/>
        </w:rPr>
        <w:t xml:space="preserve"> </w:t>
      </w:r>
      <w:r>
        <w:rPr>
          <w:rFonts w:hint="eastAsia"/>
          <w:lang w:val="en-US" w:eastAsia="ja-JP"/>
        </w:rPr>
        <w:t>c</w:t>
      </w:r>
      <w:r w:rsidRPr="00F860DD">
        <w:rPr>
          <w:lang w:val="en-US" w:eastAsia="ja-JP"/>
        </w:rPr>
        <w:t>andidate items</w:t>
      </w:r>
      <w:r w:rsidR="009D08F4">
        <w:rPr>
          <w:rFonts w:hint="eastAsia"/>
          <w:lang w:val="en-US" w:eastAsia="ja-JP"/>
        </w:rPr>
        <w:t xml:space="preserve"> which has </w:t>
      </w:r>
      <w:r w:rsidR="00E027B3">
        <w:rPr>
          <w:rFonts w:hint="eastAsia"/>
          <w:lang w:val="en-US" w:eastAsia="ja-JP"/>
        </w:rPr>
        <w:t xml:space="preserve">been </w:t>
      </w:r>
      <w:r w:rsidR="009D08F4">
        <w:rPr>
          <w:rFonts w:hint="eastAsia"/>
          <w:lang w:val="en-US" w:eastAsia="ja-JP"/>
        </w:rPr>
        <w:t xml:space="preserve">used </w:t>
      </w:r>
      <w:r w:rsidR="007A4BA2">
        <w:rPr>
          <w:rFonts w:hint="eastAsia"/>
          <w:lang w:val="en-US" w:eastAsia="ja-JP"/>
        </w:rPr>
        <w:t xml:space="preserve">for IMT-2020 should be reused </w:t>
      </w:r>
      <w:r w:rsidR="00530295">
        <w:rPr>
          <w:rFonts w:hint="eastAsia"/>
          <w:lang w:val="en-US" w:eastAsia="ja-JP"/>
        </w:rPr>
        <w:t xml:space="preserve">as starting point </w:t>
      </w:r>
      <w:r w:rsidR="007A4BA2">
        <w:rPr>
          <w:rFonts w:hint="eastAsia"/>
          <w:lang w:val="en-US" w:eastAsia="ja-JP"/>
        </w:rPr>
        <w:t>unless critical issue is identified</w:t>
      </w:r>
    </w:p>
    <w:p w14:paraId="034237BE" w14:textId="592F7BAB" w:rsidR="007A4BA2" w:rsidRPr="00A752CB" w:rsidRDefault="00E027B3" w:rsidP="00A752CB">
      <w:pPr>
        <w:pStyle w:val="ListParagraph"/>
        <w:numPr>
          <w:ilvl w:val="0"/>
          <w:numId w:val="9"/>
        </w:numPr>
        <w:ind w:leftChars="0"/>
        <w:jc w:val="both"/>
        <w:rPr>
          <w:rFonts w:cs="Arial"/>
          <w:b/>
          <w:bCs/>
          <w:lang w:val="en-US" w:eastAsia="ja-JP"/>
        </w:rPr>
      </w:pPr>
      <w:r>
        <w:rPr>
          <w:rFonts w:hint="eastAsia"/>
          <w:lang w:val="en-US" w:eastAsia="ja-JP"/>
        </w:rPr>
        <w:t xml:space="preserve">3GPP spends </w:t>
      </w:r>
      <w:r w:rsidR="000C45FB">
        <w:rPr>
          <w:rFonts w:hint="eastAsia"/>
          <w:lang w:val="en-US" w:eastAsia="ja-JP"/>
        </w:rPr>
        <w:t>sufficient</w:t>
      </w:r>
      <w:r>
        <w:rPr>
          <w:rFonts w:hint="eastAsia"/>
          <w:lang w:val="en-US" w:eastAsia="ja-JP"/>
        </w:rPr>
        <w:t xml:space="preserve"> time for the discussion on NEW c</w:t>
      </w:r>
      <w:r w:rsidRPr="00F860DD">
        <w:rPr>
          <w:lang w:val="en-US" w:eastAsia="ja-JP"/>
        </w:rPr>
        <w:t>andidate items</w:t>
      </w:r>
      <w:r>
        <w:rPr>
          <w:rFonts w:hint="eastAsia"/>
          <w:lang w:val="en-US" w:eastAsia="ja-JP"/>
        </w:rPr>
        <w:t xml:space="preserve"> which has not</w:t>
      </w:r>
      <w:r w:rsidR="000C45FB">
        <w:rPr>
          <w:rFonts w:hint="eastAsia"/>
          <w:lang w:val="en-US" w:eastAsia="ja-JP"/>
        </w:rPr>
        <w:t xml:space="preserve"> been</w:t>
      </w:r>
      <w:r>
        <w:rPr>
          <w:rFonts w:hint="eastAsia"/>
          <w:lang w:val="en-US" w:eastAsia="ja-JP"/>
        </w:rPr>
        <w:t xml:space="preserve"> used for IMT-2020</w:t>
      </w:r>
      <w:r w:rsidR="00D31FE9">
        <w:rPr>
          <w:rFonts w:hint="eastAsia"/>
          <w:lang w:val="en-US" w:eastAsia="ja-JP"/>
        </w:rPr>
        <w:t xml:space="preserve">, </w:t>
      </w:r>
      <w:r w:rsidR="006603A3">
        <w:rPr>
          <w:rFonts w:hint="eastAsia"/>
          <w:lang w:val="en-US" w:eastAsia="ja-JP"/>
        </w:rPr>
        <w:t>taking ITU-R WP 5D work as starting point.</w:t>
      </w:r>
    </w:p>
    <w:p w14:paraId="2F2E274D" w14:textId="77777777" w:rsidR="00EE24B0" w:rsidRDefault="00EE24B0" w:rsidP="003F1F4F">
      <w:pPr>
        <w:jc w:val="both"/>
        <w:rPr>
          <w:rFonts w:cs="Arial"/>
          <w:b/>
          <w:bCs/>
          <w:lang w:val="en-US" w:eastAsia="ja-JP"/>
        </w:rPr>
      </w:pPr>
    </w:p>
    <w:p w14:paraId="4B1D7461" w14:textId="2B210E42" w:rsidR="002D27E2" w:rsidRPr="00A752CB" w:rsidRDefault="00AB04FC" w:rsidP="003F1F4F">
      <w:pPr>
        <w:jc w:val="both"/>
        <w:rPr>
          <w:rFonts w:cs="Arial"/>
          <w:lang w:val="en-US" w:eastAsia="ja-JP"/>
        </w:rPr>
      </w:pPr>
      <w:r w:rsidRPr="00A752CB">
        <w:rPr>
          <w:rFonts w:cs="Arial"/>
          <w:lang w:val="en-US" w:eastAsia="ja-JP"/>
        </w:rPr>
        <w:t>Accordingly, we propose Candidate items for minimum TPRs in the following sub-sections</w:t>
      </w:r>
      <w:r w:rsidR="00540F32">
        <w:rPr>
          <w:rFonts w:cs="Arial" w:hint="eastAsia"/>
          <w:lang w:val="en-US" w:eastAsia="ja-JP"/>
        </w:rPr>
        <w:t>.</w:t>
      </w:r>
    </w:p>
    <w:p w14:paraId="0094A2E5" w14:textId="77777777" w:rsidR="00985741" w:rsidRDefault="00985741" w:rsidP="003F1F4F">
      <w:pPr>
        <w:jc w:val="both"/>
        <w:rPr>
          <w:rFonts w:cs="Arial"/>
          <w:b/>
          <w:bCs/>
          <w:lang w:eastAsia="ja-JP"/>
        </w:rPr>
      </w:pPr>
    </w:p>
    <w:p w14:paraId="20BC5D29" w14:textId="3B3BCF83" w:rsidR="00B85DB6" w:rsidRPr="00B85DB6" w:rsidRDefault="00B85DB6" w:rsidP="003F1F4F">
      <w:pPr>
        <w:jc w:val="both"/>
        <w:rPr>
          <w:rFonts w:cs="Arial"/>
          <w:b/>
          <w:bCs/>
          <w:lang w:eastAsia="ja-JP"/>
        </w:rPr>
      </w:pPr>
      <w:r w:rsidRPr="00B85DB6">
        <w:rPr>
          <w:rFonts w:cs="Arial" w:hint="eastAsia"/>
          <w:b/>
          <w:bCs/>
          <w:lang w:eastAsia="ja-JP"/>
        </w:rPr>
        <w:t>Proposal 3: Candidate items for minimum TPRs should be studied based on Recommendation ITU-R M.2160</w:t>
      </w:r>
      <w:r>
        <w:rPr>
          <w:rFonts w:cs="Arial" w:hint="eastAsia"/>
          <w:b/>
          <w:bCs/>
          <w:lang w:eastAsia="ja-JP"/>
        </w:rPr>
        <w:t xml:space="preserve"> Usage Scenarios and Capabilities</w:t>
      </w:r>
      <w:r w:rsidRPr="00B85DB6">
        <w:rPr>
          <w:rFonts w:cs="Arial" w:hint="eastAsia"/>
          <w:b/>
          <w:bCs/>
          <w:lang w:eastAsia="ja-JP"/>
        </w:rPr>
        <w:t xml:space="preserve"> as follows:</w:t>
      </w:r>
    </w:p>
    <w:p w14:paraId="754EACFB" w14:textId="77777777" w:rsidR="00B85DB6" w:rsidRDefault="00B85DB6" w:rsidP="003F1F4F">
      <w:pPr>
        <w:jc w:val="both"/>
        <w:rPr>
          <w:rFonts w:cs="Arial"/>
          <w:lang w:eastAsia="ja-JP"/>
        </w:rPr>
      </w:pPr>
    </w:p>
    <w:p w14:paraId="664F1723" w14:textId="6429F60B" w:rsidR="00B85DB6" w:rsidRPr="00B85DB6" w:rsidRDefault="00B85DB6" w:rsidP="00B85DB6">
      <w:pPr>
        <w:keepNext/>
        <w:keepLines/>
        <w:spacing w:before="120" w:after="180"/>
        <w:ind w:left="1134" w:hanging="1134"/>
        <w:outlineLvl w:val="2"/>
        <w:rPr>
          <w:rFonts w:ascii="Arial" w:eastAsia="MS Mincho" w:hAnsi="Arial"/>
          <w:sz w:val="28"/>
          <w:lang w:eastAsia="ja-JP"/>
        </w:rPr>
      </w:pPr>
      <w:r w:rsidRPr="00B85DB6">
        <w:rPr>
          <w:rFonts w:ascii="Arial" w:eastAsia="MS Mincho" w:hAnsi="Arial"/>
          <w:sz w:val="28"/>
        </w:rPr>
        <w:t>2.</w:t>
      </w:r>
      <w:r w:rsidR="00956C05">
        <w:rPr>
          <w:rFonts w:ascii="Arial" w:eastAsia="MS Mincho" w:hAnsi="Arial" w:hint="eastAsia"/>
          <w:sz w:val="28"/>
          <w:lang w:eastAsia="ja-JP"/>
        </w:rPr>
        <w:t>3</w:t>
      </w:r>
      <w:r w:rsidRPr="00B85DB6">
        <w:rPr>
          <w:rFonts w:ascii="Arial" w:eastAsia="MS Mincho" w:hAnsi="Arial"/>
          <w:sz w:val="28"/>
        </w:rPr>
        <w:t>.1</w:t>
      </w:r>
      <w:r w:rsidRPr="00B85DB6">
        <w:rPr>
          <w:rFonts w:ascii="Arial" w:eastAsia="MS Mincho" w:hAnsi="Arial"/>
          <w:sz w:val="28"/>
        </w:rPr>
        <w:tab/>
      </w:r>
      <w:r>
        <w:rPr>
          <w:rFonts w:ascii="Arial" w:eastAsia="MS Mincho" w:hAnsi="Arial" w:hint="eastAsia"/>
          <w:sz w:val="28"/>
          <w:lang w:eastAsia="ja-JP"/>
        </w:rPr>
        <w:t>Peak data rate</w:t>
      </w:r>
    </w:p>
    <w:p w14:paraId="03378098" w14:textId="77777777" w:rsidR="003F1F4F" w:rsidRDefault="003F1F4F" w:rsidP="003F1F4F">
      <w:pPr>
        <w:jc w:val="both"/>
        <w:rPr>
          <w:lang w:val="en-US"/>
        </w:rPr>
      </w:pPr>
      <w:r w:rsidRPr="002D750C">
        <w:rPr>
          <w:rFonts w:hint="eastAsia"/>
          <w:lang w:val="en-US"/>
        </w:rPr>
        <w:t xml:space="preserve">Peak </w:t>
      </w:r>
      <w:r w:rsidRPr="002D750C">
        <w:rPr>
          <w:rFonts w:hint="eastAsia"/>
          <w:lang w:val="en-US" w:eastAsia="zh-CN"/>
        </w:rPr>
        <w:t>d</w:t>
      </w:r>
      <w:r w:rsidRPr="002D750C">
        <w:rPr>
          <w:rFonts w:hint="eastAsia"/>
          <w:lang w:val="en-US"/>
        </w:rPr>
        <w:t xml:space="preserve">ata </w:t>
      </w:r>
      <w:r w:rsidRPr="002D750C">
        <w:rPr>
          <w:rFonts w:hint="eastAsia"/>
          <w:lang w:val="en-US" w:eastAsia="zh-CN"/>
        </w:rPr>
        <w:t>r</w:t>
      </w:r>
      <w:r w:rsidRPr="002D750C">
        <w:rPr>
          <w:rFonts w:hint="eastAsia"/>
          <w:lang w:val="en-US"/>
        </w:rPr>
        <w:t xml:space="preserve">ate is the maximum </w:t>
      </w:r>
      <w:r w:rsidRPr="002D750C">
        <w:rPr>
          <w:lang w:val="en-US"/>
        </w:rPr>
        <w:t xml:space="preserve">achievable </w:t>
      </w:r>
      <w:r w:rsidRPr="002D750C">
        <w:rPr>
          <w:rFonts w:hint="eastAsia"/>
          <w:lang w:val="en-US"/>
        </w:rPr>
        <w:t>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sidRPr="002D750C">
        <w:rPr>
          <w:lang w:val="en-US"/>
        </w:rPr>
        <w:t>.</w:t>
      </w:r>
    </w:p>
    <w:p w14:paraId="034D09C2" w14:textId="77777777" w:rsidR="003F1F4F" w:rsidRPr="002D750C" w:rsidRDefault="003F1F4F" w:rsidP="003F1F4F">
      <w:pPr>
        <w:jc w:val="both"/>
        <w:rPr>
          <w:szCs w:val="24"/>
          <w:lang w:val="en-US" w:eastAsia="zh-CN"/>
        </w:rPr>
      </w:pPr>
      <w:r w:rsidRPr="002D750C">
        <w:rPr>
          <w:lang w:val="en-US"/>
        </w:rPr>
        <w:t xml:space="preserve">Peak data rate is defined for a single mobile station. </w:t>
      </w:r>
      <w:r w:rsidRPr="005A47AE">
        <w:rPr>
          <w:lang w:val="en-US"/>
        </w:rPr>
        <w:t xml:space="preserve">In a single band, </w:t>
      </w:r>
      <w:r w:rsidRPr="002D750C">
        <w:rPr>
          <w:lang w:val="en-US"/>
        </w:rPr>
        <w:t xml:space="preserve">it is related to the peak spectral efficiency in that band. </w:t>
      </w:r>
      <w:r w:rsidRPr="003F1F4F">
        <w:rPr>
          <w:rFonts w:hint="eastAsia"/>
          <w:color w:val="000000"/>
          <w:lang w:val="en-US" w:eastAsia="zh-CN"/>
        </w:rPr>
        <w:t>L</w:t>
      </w:r>
      <w:r w:rsidRPr="003F1F4F">
        <w:rPr>
          <w:color w:val="000000"/>
          <w:lang w:val="en-US"/>
        </w:rPr>
        <w:t>et W denote the</w:t>
      </w:r>
      <w:r w:rsidRPr="003F1F4F">
        <w:rPr>
          <w:rFonts w:hint="eastAsia"/>
          <w:color w:val="000000"/>
          <w:lang w:val="en-US" w:eastAsia="zh-CN"/>
        </w:rPr>
        <w:t xml:space="preserve"> </w:t>
      </w:r>
      <w:r w:rsidRPr="003F1F4F">
        <w:rPr>
          <w:color w:val="000000"/>
          <w:lang w:val="en-US"/>
        </w:rPr>
        <w:t>channel bandwidth and</w:t>
      </w:r>
      <w:r w:rsidRPr="003F1F4F">
        <w:rPr>
          <w:rFonts w:hint="eastAsia"/>
          <w:color w:val="000000"/>
          <w:lang w:val="en-US" w:eastAsia="zh-CN"/>
        </w:rPr>
        <w:t xml:space="preserve"> </w:t>
      </w:r>
      <w:r w:rsidRPr="005A47AE">
        <w:fldChar w:fldCharType="begin"/>
      </w:r>
      <w:r w:rsidRPr="005A47AE">
        <w:fldChar w:fldCharType="end"/>
      </w:r>
      <w:proofErr w:type="spellStart"/>
      <w:r w:rsidRPr="002D750C">
        <w:rPr>
          <w:lang w:val="en-US"/>
        </w:rPr>
        <w:t>SE</w:t>
      </w:r>
      <w:r w:rsidRPr="002D750C">
        <w:rPr>
          <w:vertAlign w:val="subscript"/>
          <w:lang w:val="en-US"/>
        </w:rPr>
        <w:t>p</w:t>
      </w:r>
      <w:proofErr w:type="spellEnd"/>
      <w:r w:rsidRPr="003F1F4F">
        <w:rPr>
          <w:rFonts w:hint="eastAsia"/>
          <w:color w:val="000000"/>
          <w:lang w:val="en-US" w:eastAsia="zh-CN"/>
        </w:rPr>
        <w:t xml:space="preserve"> denote the </w:t>
      </w:r>
      <w:r w:rsidRPr="002D750C">
        <w:rPr>
          <w:rFonts w:hint="eastAsia"/>
          <w:lang w:val="en-US" w:eastAsia="zh-CN"/>
        </w:rPr>
        <w:t>p</w:t>
      </w:r>
      <w:r w:rsidRPr="002D750C">
        <w:rPr>
          <w:lang w:val="en-US"/>
        </w:rPr>
        <w:t>eak spectral efficiency</w:t>
      </w:r>
      <w:r w:rsidRPr="005A47AE">
        <w:rPr>
          <w:lang w:val="en-US"/>
        </w:rPr>
        <w:t xml:space="preserve"> in th</w:t>
      </w:r>
      <w:r>
        <w:rPr>
          <w:lang w:val="en-US"/>
        </w:rPr>
        <w:t>at</w:t>
      </w:r>
      <w:r w:rsidRPr="005A47AE">
        <w:rPr>
          <w:lang w:val="en-US"/>
        </w:rPr>
        <w:t xml:space="preserve"> band</w:t>
      </w:r>
      <w:r w:rsidRPr="002D750C">
        <w:rPr>
          <w:rFonts w:hint="eastAsia"/>
          <w:lang w:val="en-US" w:eastAsia="zh-CN"/>
        </w:rPr>
        <w:t xml:space="preserve">. </w:t>
      </w:r>
      <w:r w:rsidRPr="002D750C">
        <w:rPr>
          <w:lang w:val="en-US" w:eastAsia="zh-CN"/>
        </w:rPr>
        <w:t>T</w:t>
      </w:r>
      <w:r w:rsidRPr="002D750C">
        <w:rPr>
          <w:rFonts w:hint="eastAsia"/>
          <w:lang w:val="en-US" w:eastAsia="zh-CN"/>
        </w:rPr>
        <w:t>hen the u</w:t>
      </w:r>
      <w:r w:rsidRPr="002D750C">
        <w:rPr>
          <w:lang w:val="en-US" w:eastAsia="zh-CN"/>
        </w:rPr>
        <w:t xml:space="preserve">ser </w:t>
      </w:r>
      <w:r w:rsidRPr="002D750C">
        <w:rPr>
          <w:rFonts w:hint="eastAsia"/>
          <w:lang w:val="en-US" w:eastAsia="zh-CN"/>
        </w:rPr>
        <w:t>p</w:t>
      </w:r>
      <w:r w:rsidRPr="002D750C">
        <w:rPr>
          <w:lang w:val="en-US"/>
        </w:rPr>
        <w:t>eak data rate</w:t>
      </w:r>
      <w:r w:rsidRPr="002D750C">
        <w:rPr>
          <w:rFonts w:hint="eastAsia"/>
          <w:lang w:val="en-US" w:eastAsia="zh-CN"/>
        </w:rPr>
        <w:t xml:space="preserve"> </w:t>
      </w:r>
      <w:r w:rsidRPr="002D750C">
        <w:rPr>
          <w:lang w:val="en-US"/>
        </w:rPr>
        <w:t>R</w:t>
      </w:r>
      <w:r w:rsidRPr="002D750C">
        <w:rPr>
          <w:vertAlign w:val="subscript"/>
          <w:lang w:val="en-US"/>
        </w:rPr>
        <w:t>p</w:t>
      </w:r>
      <w:r w:rsidRPr="002D750C">
        <w:rPr>
          <w:lang w:val="en-US"/>
        </w:rPr>
        <w:t xml:space="preserve"> </w:t>
      </w:r>
      <w:r w:rsidRPr="002D750C">
        <w:rPr>
          <w:rFonts w:hint="eastAsia"/>
          <w:lang w:val="en-US" w:eastAsia="zh-CN"/>
        </w:rPr>
        <w:t>is given by</w:t>
      </w:r>
      <w:r w:rsidRPr="002D750C">
        <w:rPr>
          <w:lang w:val="en-US" w:eastAsia="zh-CN"/>
        </w:rPr>
        <w:t>:</w:t>
      </w:r>
    </w:p>
    <w:p w14:paraId="3D7C1658" w14:textId="77777777" w:rsidR="003F1F4F" w:rsidRPr="00183882" w:rsidRDefault="003F1F4F" w:rsidP="003F1F4F">
      <w:pPr>
        <w:pStyle w:val="Equation"/>
        <w:rPr>
          <w:sz w:val="20"/>
          <w:lang w:val="en-US" w:eastAsia="zh-CN"/>
        </w:rPr>
      </w:pPr>
      <w:r w:rsidRPr="00183882">
        <w:rPr>
          <w:sz w:val="20"/>
          <w:lang w:val="en-US"/>
        </w:rPr>
        <w:tab/>
      </w:r>
      <w:r w:rsidRPr="00183882">
        <w:rPr>
          <w:sz w:val="20"/>
          <w:lang w:val="en-US"/>
        </w:rPr>
        <w:tab/>
        <w:t>R</w:t>
      </w:r>
      <w:r w:rsidRPr="00183882">
        <w:rPr>
          <w:sz w:val="20"/>
          <w:vertAlign w:val="subscript"/>
          <w:lang w:val="en-US"/>
        </w:rPr>
        <w:t>p</w:t>
      </w:r>
      <w:r w:rsidRPr="00183882">
        <w:rPr>
          <w:sz w:val="20"/>
          <w:lang w:val="en-US"/>
        </w:rPr>
        <w:t xml:space="preserve"> = W × </w:t>
      </w:r>
      <w:proofErr w:type="spellStart"/>
      <w:r w:rsidRPr="00183882">
        <w:rPr>
          <w:sz w:val="20"/>
          <w:lang w:val="en-US"/>
        </w:rPr>
        <w:t>SE</w:t>
      </w:r>
      <w:r w:rsidRPr="00183882">
        <w:rPr>
          <w:sz w:val="20"/>
          <w:vertAlign w:val="subscript"/>
          <w:lang w:val="en-US"/>
        </w:rPr>
        <w:t>p</w:t>
      </w:r>
      <w:proofErr w:type="spellEnd"/>
      <w:r w:rsidRPr="00183882">
        <w:rPr>
          <w:sz w:val="20"/>
          <w:lang w:val="en-US"/>
        </w:rPr>
        <w:tab/>
      </w:r>
      <w:r w:rsidRPr="00183882">
        <w:rPr>
          <w:rFonts w:hint="eastAsia"/>
          <w:sz w:val="20"/>
          <w:lang w:val="en-US" w:eastAsia="zh-CN"/>
        </w:rPr>
        <w:t>(1)</w:t>
      </w:r>
    </w:p>
    <w:p w14:paraId="5C7207A7" w14:textId="77777777" w:rsidR="003F1F4F" w:rsidRPr="005A47AE" w:rsidRDefault="003F1F4F" w:rsidP="003F1F4F">
      <w:pPr>
        <w:jc w:val="both"/>
        <w:rPr>
          <w:lang w:val="en-US"/>
        </w:rPr>
      </w:pPr>
      <w:r w:rsidRPr="002D750C">
        <w:rPr>
          <w:lang w:val="en-US"/>
        </w:rPr>
        <w:t>Peak spectral efficiency and available bandwidth may have different values in different frequency ranges. In case</w:t>
      </w:r>
      <w:r w:rsidRPr="002D750C" w:rsidDel="002360CE">
        <w:rPr>
          <w:lang w:val="en-US"/>
        </w:rPr>
        <w:t xml:space="preserve"> </w:t>
      </w:r>
      <w:r w:rsidRPr="002D750C">
        <w:rPr>
          <w:lang w:val="en-US"/>
        </w:rPr>
        <w:t xml:space="preserve">bandwidth is aggregated across multiple bands, the peak data rate will be summed over the bands. </w:t>
      </w:r>
      <w:r w:rsidRPr="005A47AE">
        <w:rPr>
          <w:lang w:val="en-US"/>
        </w:rPr>
        <w:t xml:space="preserve">Therefore, if bandwidth is aggregated across </w:t>
      </w:r>
      <w:r w:rsidRPr="005A47AE">
        <w:rPr>
          <w:i/>
          <w:lang w:val="en-US"/>
        </w:rPr>
        <w:t>Q</w:t>
      </w:r>
      <w:r w:rsidRPr="005A47AE">
        <w:rPr>
          <w:lang w:val="en-US"/>
        </w:rPr>
        <w:t xml:space="preserve"> bands then the total peak data rate is</w:t>
      </w:r>
    </w:p>
    <w:p w14:paraId="1D9C7420" w14:textId="77777777" w:rsidR="003F1F4F" w:rsidRPr="00183882" w:rsidRDefault="003F1F4F" w:rsidP="003F1F4F">
      <w:pPr>
        <w:pStyle w:val="Equation"/>
        <w:rPr>
          <w:sz w:val="20"/>
          <w:vertAlign w:val="subscript"/>
          <w:lang w:val="en-US"/>
        </w:rPr>
      </w:pPr>
      <w:r w:rsidRPr="00183882">
        <w:rPr>
          <w:sz w:val="20"/>
          <w:lang w:val="en-US"/>
        </w:rPr>
        <w:tab/>
      </w:r>
      <w:r w:rsidRPr="00183882">
        <w:rPr>
          <w:sz w:val="20"/>
          <w:lang w:val="en-US"/>
        </w:rPr>
        <w:tab/>
      </w:r>
      <m:oMath>
        <m:r>
          <w:rPr>
            <w:rFonts w:ascii="Cambria Math" w:hAnsi="Cambria Math" w:hint="eastAsia"/>
            <w:lang w:val="en-US"/>
          </w:rPr>
          <m:t>R</m:t>
        </m:r>
        <m:r>
          <m:rPr>
            <m:sty m:val="p"/>
          </m:rPr>
          <w:rPr>
            <w:rFonts w:ascii="Cambria Math" w:hAnsi="Cambria Math" w:hint="eastAsia"/>
            <w:lang w:val="en-US"/>
          </w:rPr>
          <m:t>=</m:t>
        </m:r>
        <m:nary>
          <m:naryPr>
            <m:chr m:val="∑"/>
            <m:limLoc m:val="undOvr"/>
            <m:ctrlPr>
              <w:rPr>
                <w:rFonts w:ascii="Cambria Math" w:hAnsi="Cambria Math"/>
                <w:lang w:val="en-US"/>
              </w:rPr>
            </m:ctrlPr>
          </m:naryPr>
          <m:sub>
            <m:r>
              <w:rPr>
                <w:rFonts w:ascii="Cambria Math" w:hAnsi="Cambria Math" w:hint="eastAsia"/>
                <w:lang w:val="en-US"/>
              </w:rPr>
              <m:t>i</m:t>
            </m:r>
            <m:r>
              <m:rPr>
                <m:sty m:val="p"/>
              </m:rPr>
              <w:rPr>
                <w:rFonts w:ascii="Cambria Math" w:hAnsi="Cambria Math" w:hint="eastAsia"/>
                <w:lang w:val="en-US"/>
              </w:rPr>
              <m:t>=1</m:t>
            </m:r>
          </m:sub>
          <m:sup>
            <m:r>
              <w:rPr>
                <w:rFonts w:ascii="Cambria Math" w:hAnsi="Cambria Math" w:hint="eastAsia"/>
                <w:lang w:val="en-US"/>
              </w:rPr>
              <m:t>Q</m:t>
            </m:r>
          </m:sup>
          <m:e>
            <m:r>
              <m:rPr>
                <m:sty m:val="p"/>
              </m:rPr>
              <w:rPr>
                <w:rFonts w:ascii="Cambria Math" w:hAnsi="Cambria Math" w:hint="eastAsia"/>
                <w:lang w:val="en-US"/>
              </w:rPr>
              <m:t xml:space="preserve">  </m:t>
            </m:r>
          </m:e>
        </m:nary>
      </m:oMath>
      <w:r w:rsidRPr="00183882">
        <w:rPr>
          <w:sz w:val="20"/>
          <w:lang w:val="en-US"/>
        </w:rPr>
        <w:t>W</w:t>
      </w:r>
      <w:r w:rsidRPr="00183882">
        <w:rPr>
          <w:sz w:val="20"/>
          <w:vertAlign w:val="subscript"/>
          <w:lang w:val="en-US"/>
        </w:rPr>
        <w:t>i</w:t>
      </w:r>
      <w:r w:rsidRPr="00183882">
        <w:rPr>
          <w:sz w:val="20"/>
          <w:lang w:val="en-US"/>
        </w:rPr>
        <w:t xml:space="preserve"> × </w:t>
      </w:r>
      <w:proofErr w:type="spellStart"/>
      <w:r w:rsidRPr="00183882">
        <w:rPr>
          <w:sz w:val="20"/>
          <w:lang w:val="en-US"/>
        </w:rPr>
        <w:t>SEp</w:t>
      </w:r>
      <w:r w:rsidRPr="00183882">
        <w:rPr>
          <w:sz w:val="20"/>
          <w:vertAlign w:val="subscript"/>
          <w:lang w:val="en-US"/>
        </w:rPr>
        <w:t>i</w:t>
      </w:r>
      <w:proofErr w:type="spellEnd"/>
      <w:r w:rsidRPr="00183882">
        <w:rPr>
          <w:sz w:val="20"/>
          <w:lang w:val="en-US"/>
        </w:rPr>
        <w:t xml:space="preserve"> </w:t>
      </w:r>
      <w:r w:rsidRPr="00183882">
        <w:rPr>
          <w:sz w:val="20"/>
          <w:lang w:val="en-US"/>
        </w:rPr>
        <w:tab/>
        <w:t>(2)</w:t>
      </w:r>
    </w:p>
    <w:p w14:paraId="161FBD07" w14:textId="77777777" w:rsidR="003F1F4F" w:rsidRPr="005A47AE" w:rsidRDefault="003F1F4F" w:rsidP="003F1F4F">
      <w:pPr>
        <w:rPr>
          <w:lang w:val="en-US"/>
        </w:rPr>
      </w:pPr>
      <w:r w:rsidRPr="005A47AE">
        <w:rPr>
          <w:lang w:val="en-US"/>
        </w:rPr>
        <w:t>where W</w:t>
      </w:r>
      <w:r w:rsidRPr="005A47AE">
        <w:rPr>
          <w:vertAlign w:val="subscript"/>
          <w:lang w:val="en-US"/>
        </w:rPr>
        <w:t>i</w:t>
      </w:r>
      <w:r w:rsidRPr="005A47AE">
        <w:rPr>
          <w:lang w:val="en-US"/>
        </w:rPr>
        <w:t xml:space="preserve"> and </w:t>
      </w:r>
      <w:proofErr w:type="spellStart"/>
      <w:r w:rsidRPr="005A47AE">
        <w:rPr>
          <w:lang w:val="en-US"/>
        </w:rPr>
        <w:t>SEp</w:t>
      </w:r>
      <w:r w:rsidRPr="005A47AE">
        <w:rPr>
          <w:vertAlign w:val="subscript"/>
          <w:lang w:val="en-US"/>
        </w:rPr>
        <w:t>i</w:t>
      </w:r>
      <w:proofErr w:type="spellEnd"/>
      <w:r w:rsidRPr="005A47AE">
        <w:rPr>
          <w:lang w:val="en-US"/>
        </w:rPr>
        <w:t xml:space="preserve"> (</w:t>
      </w:r>
      <w:proofErr w:type="spellStart"/>
      <w:r w:rsidRPr="005A47AE">
        <w:rPr>
          <w:lang w:val="en-US"/>
        </w:rPr>
        <w:t>i</w:t>
      </w:r>
      <w:proofErr w:type="spellEnd"/>
      <w:r w:rsidRPr="005A47AE">
        <w:rPr>
          <w:lang w:val="en-US"/>
        </w:rPr>
        <w:t xml:space="preserve"> = 1,…Q) are the component bandwidths and spectral efficiencies respectively.</w:t>
      </w:r>
    </w:p>
    <w:p w14:paraId="5AA3815E" w14:textId="77777777" w:rsidR="003F1F4F" w:rsidRPr="002D750C" w:rsidRDefault="003F1F4F" w:rsidP="003F1F4F">
      <w:pPr>
        <w:jc w:val="both"/>
        <w:rPr>
          <w:lang w:val="en-US"/>
        </w:rPr>
      </w:pPr>
      <w:r w:rsidRPr="002D750C">
        <w:rPr>
          <w:lang w:val="en-US"/>
        </w:rPr>
        <w:t xml:space="preserve">This requirement is defined for the purpose of evaluation in the </w:t>
      </w:r>
      <w:r w:rsidR="00B85DB6">
        <w:rPr>
          <w:rFonts w:hint="eastAsia"/>
          <w:lang w:val="en-US" w:eastAsia="ja-JP"/>
        </w:rPr>
        <w:t>Immersive Communication</w:t>
      </w:r>
      <w:r w:rsidRPr="002D750C">
        <w:rPr>
          <w:lang w:val="en-US"/>
        </w:rPr>
        <w:t xml:space="preserve"> usage scenario. </w:t>
      </w:r>
    </w:p>
    <w:p w14:paraId="4DA6EC75" w14:textId="77777777" w:rsidR="003F1F4F" w:rsidRPr="002D750C" w:rsidRDefault="003F1F4F" w:rsidP="003F1F4F">
      <w:pPr>
        <w:rPr>
          <w:lang w:val="en-US"/>
        </w:rPr>
      </w:pPr>
      <w:r w:rsidRPr="002D750C">
        <w:rPr>
          <w:lang w:val="en-US"/>
        </w:rPr>
        <w:t>The minimum requirements for peak data rate are as follows:</w:t>
      </w:r>
    </w:p>
    <w:p w14:paraId="17CA2145" w14:textId="77777777" w:rsidR="003F1F4F" w:rsidRPr="003F1F4F" w:rsidRDefault="003F1F4F" w:rsidP="003F1F4F">
      <w:pPr>
        <w:pStyle w:val="enumlev1"/>
        <w:rPr>
          <w:sz w:val="20"/>
          <w:lang w:val="en-US"/>
        </w:rPr>
      </w:pPr>
      <w:r w:rsidRPr="003F1F4F">
        <w:rPr>
          <w:sz w:val="20"/>
          <w:lang w:val="en-US"/>
        </w:rPr>
        <w:t>–</w:t>
      </w:r>
      <w:r w:rsidRPr="003F1F4F">
        <w:rPr>
          <w:sz w:val="20"/>
          <w:lang w:val="en-US"/>
        </w:rPr>
        <w:tab/>
        <w:t>Downlink peak data rate is TBD Gbit/s.</w:t>
      </w:r>
    </w:p>
    <w:p w14:paraId="406B0299" w14:textId="77777777" w:rsidR="003F1F4F" w:rsidRPr="003F1F4F" w:rsidRDefault="003F1F4F" w:rsidP="003F1F4F">
      <w:pPr>
        <w:pStyle w:val="enumlev1"/>
        <w:rPr>
          <w:b/>
          <w:sz w:val="20"/>
          <w:lang w:val="en-US"/>
        </w:rPr>
      </w:pPr>
      <w:r w:rsidRPr="003F1F4F">
        <w:rPr>
          <w:sz w:val="20"/>
          <w:lang w:val="en-US"/>
        </w:rPr>
        <w:t>–</w:t>
      </w:r>
      <w:r w:rsidRPr="003F1F4F">
        <w:rPr>
          <w:sz w:val="20"/>
          <w:lang w:val="en-US"/>
        </w:rPr>
        <w:tab/>
        <w:t>Uplink peak data rate is TBD Gbit/s.</w:t>
      </w:r>
    </w:p>
    <w:p w14:paraId="644F79B4" w14:textId="77777777" w:rsidR="003F1F4F" w:rsidRPr="003F1F4F" w:rsidRDefault="003F1F4F" w:rsidP="003F1F4F">
      <w:pPr>
        <w:jc w:val="both"/>
        <w:rPr>
          <w:rFonts w:cs="Arial"/>
          <w:lang w:val="en-US" w:eastAsia="ja-JP"/>
        </w:rPr>
      </w:pPr>
    </w:p>
    <w:p w14:paraId="57FCCB3A" w14:textId="11C3BA2C"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2</w:t>
      </w:r>
      <w:r w:rsidR="00B85DB6" w:rsidRPr="00B85DB6">
        <w:rPr>
          <w:rFonts w:ascii="Arial" w:eastAsia="MS Mincho" w:hAnsi="Arial"/>
          <w:sz w:val="28"/>
        </w:rPr>
        <w:tab/>
      </w:r>
      <w:r w:rsidR="00B85DB6">
        <w:rPr>
          <w:rFonts w:ascii="Arial" w:eastAsia="MS Mincho" w:hAnsi="Arial" w:hint="eastAsia"/>
          <w:sz w:val="28"/>
          <w:lang w:eastAsia="ja-JP"/>
        </w:rPr>
        <w:t>User experienced data rate</w:t>
      </w:r>
    </w:p>
    <w:p w14:paraId="180D4BEF" w14:textId="77777777" w:rsidR="003F1F4F" w:rsidRDefault="003F1F4F" w:rsidP="003F1F4F">
      <w:pPr>
        <w:jc w:val="both"/>
        <w:rPr>
          <w:lang w:val="en-US"/>
        </w:rPr>
      </w:pPr>
      <w:r w:rsidRPr="002D750C">
        <w:rPr>
          <w:rFonts w:eastAsia="+mn-ea"/>
          <w:lang w:val="en-US"/>
        </w:rPr>
        <w:t>User experienced data rate</w:t>
      </w:r>
      <w:r w:rsidRPr="002D750C">
        <w:rPr>
          <w:lang w:val="en-US" w:eastAsia="zh-CN"/>
        </w:rPr>
        <w:t xml:space="preserve"> is the 5% point of the </w:t>
      </w:r>
      <w:r w:rsidRPr="005A47AE">
        <w:rPr>
          <w:lang w:val="en-US" w:eastAsia="ko-KR"/>
        </w:rPr>
        <w:t>cumulative distribution function (CDF) of the user throughput</w:t>
      </w:r>
      <w:r w:rsidRPr="002D750C">
        <w:rPr>
          <w:lang w:val="en-US" w:eastAsia="zh-CN"/>
        </w:rPr>
        <w:t xml:space="preserve">. User throughput (during active time) is defined as </w:t>
      </w:r>
      <w:r w:rsidRPr="002D750C">
        <w:rPr>
          <w:lang w:val="en-US"/>
        </w:rPr>
        <w:t xml:space="preserve">the number of correctly received bits, i.e. the number of bits contained in the service data units (SDUs) delivered to Layer 3, over a certain period of time. </w:t>
      </w:r>
    </w:p>
    <w:p w14:paraId="5126DDD3" w14:textId="77777777" w:rsidR="003F1F4F" w:rsidRDefault="003F1F4F" w:rsidP="003F1F4F">
      <w:pPr>
        <w:jc w:val="both"/>
        <w:rPr>
          <w:lang w:val="en-US" w:eastAsia="zh-CN"/>
        </w:rPr>
      </w:pPr>
      <w:r w:rsidRPr="002D750C">
        <w:rPr>
          <w:rFonts w:hint="eastAsia"/>
          <w:lang w:val="en-US" w:eastAsia="zh-CN"/>
        </w:rPr>
        <w:t xml:space="preserve">In </w:t>
      </w:r>
      <w:r w:rsidRPr="002D750C">
        <w:rPr>
          <w:lang w:val="en-US"/>
        </w:rPr>
        <w:t xml:space="preserve">case </w:t>
      </w:r>
      <w:r w:rsidRPr="002D750C">
        <w:rPr>
          <w:rFonts w:hint="eastAsia"/>
          <w:szCs w:val="24"/>
          <w:lang w:val="en-US" w:eastAsia="zh-CN"/>
        </w:rPr>
        <w:t xml:space="preserve">of </w:t>
      </w:r>
      <w:r w:rsidRPr="002D750C">
        <w:rPr>
          <w:lang w:val="en-US"/>
        </w:rPr>
        <w:t xml:space="preserve">one </w:t>
      </w:r>
      <w:r w:rsidRPr="002D750C">
        <w:rPr>
          <w:rFonts w:hint="eastAsia"/>
          <w:lang w:val="en-US" w:eastAsia="zh-CN"/>
        </w:rPr>
        <w:t xml:space="preserve">frequency </w:t>
      </w:r>
      <w:r w:rsidRPr="002D750C">
        <w:rPr>
          <w:lang w:val="en-US"/>
        </w:rPr>
        <w:t xml:space="preserve">band and one layer of </w:t>
      </w:r>
      <w:r w:rsidRPr="002D750C">
        <w:rPr>
          <w:rFonts w:hint="eastAsia"/>
          <w:lang w:val="en-US" w:eastAsia="zh-CN"/>
        </w:rPr>
        <w:t>transmission reception point</w:t>
      </w:r>
      <w:r w:rsidRPr="002D750C">
        <w:rPr>
          <w:lang w:val="en-US" w:eastAsia="zh-CN"/>
        </w:rPr>
        <w:t>s</w:t>
      </w:r>
      <w:r w:rsidRPr="002D750C">
        <w:rPr>
          <w:rFonts w:hint="eastAsia"/>
          <w:lang w:val="en-US" w:eastAsia="zh-CN"/>
        </w:rPr>
        <w:t xml:space="preserve"> (</w:t>
      </w:r>
      <w:proofErr w:type="spellStart"/>
      <w:r w:rsidRPr="002D750C">
        <w:rPr>
          <w:lang w:val="en-US"/>
        </w:rPr>
        <w:t>TRxP</w:t>
      </w:r>
      <w:proofErr w:type="spellEnd"/>
      <w:r w:rsidRPr="002D750C">
        <w:rPr>
          <w:lang w:val="en-US"/>
        </w:rPr>
        <w:t>)</w:t>
      </w:r>
      <w:r w:rsidRPr="002D750C">
        <w:rPr>
          <w:rFonts w:hint="eastAsia"/>
          <w:lang w:val="en-US" w:eastAsia="zh-CN"/>
        </w:rPr>
        <w:t xml:space="preserve">, </w:t>
      </w:r>
      <w:r w:rsidRPr="002D750C">
        <w:rPr>
          <w:rFonts w:hint="eastAsia"/>
          <w:lang w:val="en-US" w:eastAsia="ja-JP"/>
        </w:rPr>
        <w:t xml:space="preserve">the </w:t>
      </w:r>
      <w:r w:rsidRPr="002D750C">
        <w:rPr>
          <w:rFonts w:hint="eastAsia"/>
          <w:lang w:val="en-US" w:eastAsia="zh-CN"/>
        </w:rPr>
        <w:t xml:space="preserve">user experienced data rate could be derived </w:t>
      </w:r>
      <w:r w:rsidRPr="002D750C">
        <w:rPr>
          <w:lang w:val="en-US" w:eastAsia="zh-CN"/>
        </w:rPr>
        <w:t>from</w:t>
      </w:r>
      <w:r w:rsidRPr="002D750C">
        <w:rPr>
          <w:rFonts w:hint="eastAsia"/>
          <w:lang w:val="en-US" w:eastAsia="zh-CN"/>
        </w:rPr>
        <w:t xml:space="preserve"> </w:t>
      </w:r>
      <w:r w:rsidRPr="002D750C">
        <w:rPr>
          <w:rFonts w:hint="eastAsia"/>
          <w:lang w:val="en-US" w:eastAsia="ja-JP"/>
        </w:rPr>
        <w:t xml:space="preserve">the </w:t>
      </w:r>
      <w:r w:rsidRPr="002D750C">
        <w:rPr>
          <w:rFonts w:hint="eastAsia"/>
          <w:lang w:val="en-US" w:eastAsia="zh-CN"/>
        </w:rPr>
        <w:t>5</w:t>
      </w:r>
      <w:r w:rsidRPr="002D750C">
        <w:rPr>
          <w:rFonts w:hint="eastAsia"/>
          <w:vertAlign w:val="superscript"/>
          <w:lang w:val="en-US" w:eastAsia="zh-CN"/>
        </w:rPr>
        <w:t>th</w:t>
      </w:r>
      <w:r w:rsidRPr="002D750C">
        <w:rPr>
          <w:rFonts w:hint="eastAsia"/>
          <w:lang w:val="en-US" w:eastAsia="zh-CN"/>
        </w:rPr>
        <w:t xml:space="preserve"> percentile user spectr</w:t>
      </w:r>
      <w:r w:rsidRPr="002D750C">
        <w:rPr>
          <w:lang w:val="en-US" w:eastAsia="zh-CN"/>
        </w:rPr>
        <w:t>al</w:t>
      </w:r>
      <w:r w:rsidRPr="002D750C">
        <w:rPr>
          <w:rFonts w:hint="eastAsia"/>
          <w:lang w:val="en-US" w:eastAsia="zh-CN"/>
        </w:rPr>
        <w:t xml:space="preserve"> efficiency through equation (</w:t>
      </w:r>
      <w:r w:rsidRPr="002D750C">
        <w:rPr>
          <w:lang w:val="en-US" w:eastAsia="zh-CN"/>
        </w:rPr>
        <w:t>3</w:t>
      </w:r>
      <w:r w:rsidRPr="002D750C">
        <w:rPr>
          <w:rFonts w:hint="eastAsia"/>
          <w:lang w:val="en-US" w:eastAsia="zh-CN"/>
        </w:rPr>
        <w:t xml:space="preserve">). </w:t>
      </w:r>
      <w:r w:rsidRPr="003F1F4F">
        <w:rPr>
          <w:rFonts w:hint="eastAsia"/>
          <w:color w:val="000000"/>
          <w:lang w:val="en-US" w:eastAsia="zh-CN"/>
        </w:rPr>
        <w:t>L</w:t>
      </w:r>
      <w:r w:rsidRPr="003F1F4F">
        <w:rPr>
          <w:color w:val="000000"/>
          <w:lang w:val="en-US"/>
        </w:rPr>
        <w:t>et W denote the</w:t>
      </w:r>
      <w:r w:rsidRPr="003F1F4F">
        <w:rPr>
          <w:rFonts w:hint="eastAsia"/>
          <w:color w:val="000000"/>
          <w:lang w:val="en-US" w:eastAsia="zh-CN"/>
        </w:rPr>
        <w:t xml:space="preserve"> </w:t>
      </w:r>
      <w:r w:rsidRPr="003F1F4F">
        <w:rPr>
          <w:color w:val="000000"/>
          <w:lang w:val="en-US"/>
        </w:rPr>
        <w:t>channel bandwidth and</w:t>
      </w:r>
      <w:r w:rsidRPr="005A47AE">
        <w:fldChar w:fldCharType="begin"/>
      </w:r>
      <w:r w:rsidRPr="005A47AE">
        <w:fldChar w:fldCharType="end"/>
      </w:r>
      <w:r w:rsidRPr="003F1F4F">
        <w:rPr>
          <w:rFonts w:hint="eastAsia"/>
          <w:color w:val="000000"/>
          <w:lang w:val="en-US" w:eastAsia="zh-CN"/>
        </w:rPr>
        <w:t xml:space="preserve"> </w:t>
      </w:r>
      <w:r w:rsidRPr="003F1F4F">
        <w:rPr>
          <w:color w:val="000000"/>
          <w:lang w:val="en-US" w:eastAsia="zh-CN"/>
        </w:rPr>
        <w:t>SE</w:t>
      </w:r>
      <w:r w:rsidRPr="003F1F4F">
        <w:rPr>
          <w:color w:val="000000"/>
          <w:vertAlign w:val="subscript"/>
          <w:lang w:val="en-US" w:eastAsia="zh-CN"/>
        </w:rPr>
        <w:t>user</w:t>
      </w:r>
      <w:r w:rsidRPr="003F1F4F">
        <w:rPr>
          <w:color w:val="000000"/>
          <w:lang w:val="en-US" w:eastAsia="zh-CN"/>
        </w:rPr>
        <w:t xml:space="preserve"> </w:t>
      </w:r>
      <w:r w:rsidRPr="003F1F4F">
        <w:rPr>
          <w:rFonts w:hint="eastAsia"/>
          <w:color w:val="000000"/>
          <w:lang w:val="en-US" w:eastAsia="zh-CN"/>
        </w:rPr>
        <w:t>denote the 5</w:t>
      </w:r>
      <w:r w:rsidRPr="003F1F4F">
        <w:rPr>
          <w:rFonts w:hint="eastAsia"/>
          <w:color w:val="000000"/>
          <w:vertAlign w:val="superscript"/>
          <w:lang w:val="en-US" w:eastAsia="zh-CN"/>
        </w:rPr>
        <w:t>th</w:t>
      </w:r>
      <w:r w:rsidRPr="003F1F4F">
        <w:rPr>
          <w:rFonts w:hint="eastAsia"/>
          <w:color w:val="000000"/>
          <w:lang w:val="en-US" w:eastAsia="zh-CN"/>
        </w:rPr>
        <w:t xml:space="preserve"> percentile </w:t>
      </w:r>
      <w:r w:rsidRPr="002D750C">
        <w:rPr>
          <w:lang w:val="en-US" w:eastAsia="zh-CN"/>
        </w:rPr>
        <w:t>user</w:t>
      </w:r>
      <w:r w:rsidRPr="002D750C">
        <w:rPr>
          <w:lang w:val="en-US"/>
        </w:rPr>
        <w:t xml:space="preserve"> spectral efficiency</w:t>
      </w:r>
      <w:r w:rsidRPr="002D750C">
        <w:rPr>
          <w:rFonts w:hint="eastAsia"/>
          <w:lang w:val="en-US" w:eastAsia="zh-CN"/>
        </w:rPr>
        <w:t xml:space="preserve">. </w:t>
      </w:r>
      <w:r w:rsidRPr="002D750C">
        <w:rPr>
          <w:lang w:val="en-US" w:eastAsia="zh-CN"/>
        </w:rPr>
        <w:t>T</w:t>
      </w:r>
      <w:r w:rsidRPr="002D750C">
        <w:rPr>
          <w:rFonts w:hint="eastAsia"/>
          <w:lang w:val="en-US" w:eastAsia="zh-CN"/>
        </w:rPr>
        <w:t>hen the u</w:t>
      </w:r>
      <w:r w:rsidRPr="002D750C">
        <w:rPr>
          <w:lang w:val="en-US" w:eastAsia="zh-CN"/>
        </w:rPr>
        <w:t>ser experienced data rate</w:t>
      </w:r>
      <w:r w:rsidRPr="002D750C">
        <w:rPr>
          <w:rFonts w:hint="eastAsia"/>
          <w:lang w:val="en-US" w:eastAsia="zh-CN"/>
        </w:rPr>
        <w:t xml:space="preserve">, </w:t>
      </w:r>
      <w:r w:rsidRPr="002D750C">
        <w:rPr>
          <w:lang w:val="en-US"/>
        </w:rPr>
        <w:t>R</w:t>
      </w:r>
      <w:r w:rsidRPr="002D750C">
        <w:rPr>
          <w:vertAlign w:val="subscript"/>
          <w:lang w:val="en-US"/>
        </w:rPr>
        <w:t>user</w:t>
      </w:r>
      <w:r w:rsidRPr="002D750C">
        <w:rPr>
          <w:lang w:val="en-US"/>
        </w:rPr>
        <w:t xml:space="preserve"> </w:t>
      </w:r>
      <w:r w:rsidRPr="002D750C">
        <w:rPr>
          <w:rFonts w:hint="eastAsia"/>
          <w:lang w:val="en-US" w:eastAsia="zh-CN"/>
        </w:rPr>
        <w:t>is given by</w:t>
      </w:r>
      <w:r w:rsidRPr="002D750C">
        <w:rPr>
          <w:lang w:val="en-US" w:eastAsia="zh-CN"/>
        </w:rPr>
        <w:t>:</w:t>
      </w:r>
    </w:p>
    <w:p w14:paraId="5B18C4DD" w14:textId="77777777" w:rsidR="003F1F4F" w:rsidRPr="00183882" w:rsidRDefault="003F1F4F" w:rsidP="003F1F4F">
      <w:pPr>
        <w:pStyle w:val="Equation"/>
        <w:rPr>
          <w:color w:val="000000"/>
          <w:sz w:val="20"/>
          <w:lang w:val="en-US" w:eastAsia="zh-CN"/>
        </w:rPr>
      </w:pPr>
      <w:r w:rsidRPr="00183882">
        <w:rPr>
          <w:sz w:val="20"/>
          <w:lang w:val="en-US"/>
        </w:rPr>
        <w:tab/>
      </w:r>
      <w:r w:rsidRPr="00183882">
        <w:rPr>
          <w:sz w:val="20"/>
          <w:lang w:val="en-US"/>
        </w:rPr>
        <w:tab/>
      </w:r>
      <w:r w:rsidRPr="00183882">
        <w:rPr>
          <w:sz w:val="20"/>
        </w:rPr>
        <w:fldChar w:fldCharType="begin"/>
      </w:r>
      <w:r w:rsidRPr="00183882">
        <w:rPr>
          <w:sz w:val="20"/>
        </w:rPr>
        <w:fldChar w:fldCharType="end"/>
      </w:r>
      <w:r w:rsidRPr="00183882">
        <w:rPr>
          <w:sz w:val="20"/>
          <w:lang w:val="en-US"/>
        </w:rPr>
        <w:t>R</w:t>
      </w:r>
      <w:r w:rsidRPr="00183882">
        <w:rPr>
          <w:sz w:val="20"/>
          <w:vertAlign w:val="subscript"/>
          <w:lang w:val="en-US"/>
        </w:rPr>
        <w:t>user</w:t>
      </w:r>
      <w:r w:rsidRPr="00183882">
        <w:rPr>
          <w:sz w:val="20"/>
          <w:lang w:val="en-US"/>
        </w:rPr>
        <w:t xml:space="preserve"> = W × SE</w:t>
      </w:r>
      <w:r w:rsidRPr="00183882">
        <w:rPr>
          <w:sz w:val="20"/>
          <w:vertAlign w:val="subscript"/>
          <w:lang w:val="en-US"/>
        </w:rPr>
        <w:t>user</w:t>
      </w:r>
      <w:r w:rsidRPr="00183882">
        <w:rPr>
          <w:color w:val="000000"/>
          <w:sz w:val="20"/>
          <w:lang w:val="en-US" w:eastAsia="zh-CN"/>
        </w:rPr>
        <w:t xml:space="preserve"> </w:t>
      </w:r>
      <w:r w:rsidRPr="00183882">
        <w:rPr>
          <w:rFonts w:hint="eastAsia"/>
          <w:color w:val="000000"/>
          <w:sz w:val="20"/>
          <w:lang w:val="en-US" w:eastAsia="zh-CN"/>
        </w:rPr>
        <w:tab/>
        <w:t>(</w:t>
      </w:r>
      <w:r w:rsidRPr="00183882">
        <w:rPr>
          <w:color w:val="000000"/>
          <w:sz w:val="20"/>
          <w:lang w:val="en-US" w:eastAsia="zh-CN"/>
        </w:rPr>
        <w:t>3</w:t>
      </w:r>
      <w:r w:rsidRPr="00183882">
        <w:rPr>
          <w:rFonts w:hint="eastAsia"/>
          <w:color w:val="000000"/>
          <w:sz w:val="20"/>
          <w:lang w:val="en-US" w:eastAsia="zh-CN"/>
        </w:rPr>
        <w:t>)</w:t>
      </w:r>
    </w:p>
    <w:p w14:paraId="60452AA0" w14:textId="77777777" w:rsidR="003F1F4F" w:rsidRPr="003F1F4F" w:rsidRDefault="003F1F4F" w:rsidP="003F1F4F">
      <w:pPr>
        <w:jc w:val="both"/>
        <w:rPr>
          <w:szCs w:val="24"/>
          <w:lang w:val="en-US" w:eastAsia="ja-JP"/>
        </w:rPr>
      </w:pPr>
      <w:r w:rsidRPr="003F1F4F">
        <w:rPr>
          <w:szCs w:val="24"/>
          <w:lang w:val="en-US" w:eastAsia="ja-JP"/>
        </w:rPr>
        <w:t xml:space="preserve">In case bandwidth is aggregated across multiple bands (one or more </w:t>
      </w:r>
      <w:proofErr w:type="spellStart"/>
      <w:r w:rsidRPr="003F1F4F">
        <w:rPr>
          <w:szCs w:val="24"/>
          <w:lang w:val="en-US" w:eastAsia="ja-JP"/>
        </w:rPr>
        <w:t>TRxP</w:t>
      </w:r>
      <w:proofErr w:type="spellEnd"/>
      <w:r w:rsidRPr="003F1F4F">
        <w:rPr>
          <w:szCs w:val="24"/>
          <w:lang w:val="en-US" w:eastAsia="ja-JP"/>
        </w:rPr>
        <w:t xml:space="preserve"> layers), the user experienced data rate will be summed over the bands.</w:t>
      </w:r>
    </w:p>
    <w:p w14:paraId="58811BE2" w14:textId="77777777" w:rsidR="003F1F4F" w:rsidRPr="003F1F4F" w:rsidRDefault="003F1F4F" w:rsidP="003F1F4F">
      <w:pPr>
        <w:jc w:val="both"/>
        <w:rPr>
          <w:szCs w:val="24"/>
          <w:lang w:val="en-US" w:eastAsia="ja-JP"/>
        </w:rPr>
      </w:pPr>
      <w:r w:rsidRPr="003F1F4F">
        <w:rPr>
          <w:szCs w:val="24"/>
          <w:lang w:val="en-US" w:eastAsia="ja-JP"/>
        </w:rPr>
        <w:t xml:space="preserve">This requirement is defined for the purpose of evaluation in the </w:t>
      </w:r>
      <w:r w:rsidR="00B85DB6">
        <w:rPr>
          <w:rFonts w:hint="eastAsia"/>
          <w:szCs w:val="24"/>
          <w:lang w:val="en-US" w:eastAsia="ja-JP"/>
        </w:rPr>
        <w:t>Immersive Communication usage scenario</w:t>
      </w:r>
      <w:r w:rsidRPr="003F1F4F">
        <w:rPr>
          <w:szCs w:val="24"/>
          <w:lang w:val="en-US" w:eastAsia="ja-JP"/>
        </w:rPr>
        <w:t>.</w:t>
      </w:r>
    </w:p>
    <w:p w14:paraId="6C178C2F" w14:textId="77777777" w:rsidR="003F1F4F" w:rsidRPr="003F1F4F" w:rsidRDefault="003F1F4F" w:rsidP="003F1F4F">
      <w:pPr>
        <w:jc w:val="both"/>
        <w:rPr>
          <w:szCs w:val="24"/>
          <w:lang w:val="en-US" w:eastAsia="ja-JP"/>
        </w:rPr>
      </w:pPr>
      <w:r w:rsidRPr="003F1F4F">
        <w:rPr>
          <w:szCs w:val="24"/>
          <w:lang w:val="en-US" w:eastAsia="ja-JP"/>
        </w:rPr>
        <w:t xml:space="preserve">The target values for the user experienced data rate are as follows in the TBD test environment(s): </w:t>
      </w:r>
    </w:p>
    <w:p w14:paraId="5E69D42B" w14:textId="77777777" w:rsidR="003F1F4F" w:rsidRPr="003F1F4F" w:rsidRDefault="003F1F4F" w:rsidP="003F1F4F">
      <w:pPr>
        <w:jc w:val="both"/>
        <w:rPr>
          <w:szCs w:val="24"/>
          <w:lang w:val="en-US" w:eastAsia="ja-JP"/>
        </w:rPr>
      </w:pPr>
      <w:r w:rsidRPr="003F1F4F">
        <w:rPr>
          <w:rFonts w:hint="eastAsia"/>
          <w:szCs w:val="24"/>
          <w:lang w:val="en-US" w:eastAsia="ja-JP"/>
        </w:rPr>
        <w:t>–</w:t>
      </w:r>
      <w:r w:rsidRPr="003F1F4F">
        <w:rPr>
          <w:szCs w:val="24"/>
          <w:lang w:val="en-US" w:eastAsia="ja-JP"/>
        </w:rPr>
        <w:tab/>
        <w:t xml:space="preserve">Downlink user experienced data rate is TBD Mbit/s. </w:t>
      </w:r>
    </w:p>
    <w:p w14:paraId="1CFD6172" w14:textId="77777777" w:rsidR="003F1F4F" w:rsidRPr="003F1F4F" w:rsidRDefault="003F1F4F" w:rsidP="003F1F4F">
      <w:pPr>
        <w:jc w:val="both"/>
        <w:rPr>
          <w:szCs w:val="24"/>
          <w:lang w:val="en-US" w:eastAsia="ja-JP"/>
        </w:rPr>
      </w:pPr>
      <w:r w:rsidRPr="003F1F4F">
        <w:rPr>
          <w:rFonts w:hint="eastAsia"/>
          <w:szCs w:val="24"/>
          <w:lang w:val="en-US" w:eastAsia="ja-JP"/>
        </w:rPr>
        <w:t>–</w:t>
      </w:r>
      <w:r w:rsidRPr="003F1F4F">
        <w:rPr>
          <w:szCs w:val="24"/>
          <w:lang w:val="en-US" w:eastAsia="ja-JP"/>
        </w:rPr>
        <w:tab/>
        <w:t>Uplink user experienced data rate is TBD Mbit/s.</w:t>
      </w:r>
    </w:p>
    <w:p w14:paraId="3F901480" w14:textId="77777777" w:rsidR="003F1F4F" w:rsidRDefault="003F1F4F" w:rsidP="003F1F4F">
      <w:pPr>
        <w:jc w:val="both"/>
        <w:rPr>
          <w:lang w:val="en-US" w:eastAsia="ja-JP"/>
        </w:rPr>
      </w:pPr>
    </w:p>
    <w:p w14:paraId="156F5449" w14:textId="08C5D815"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3</w:t>
      </w:r>
      <w:r w:rsidR="00B85DB6" w:rsidRPr="00B85DB6">
        <w:rPr>
          <w:rFonts w:ascii="Arial" w:eastAsia="MS Mincho" w:hAnsi="Arial"/>
          <w:sz w:val="28"/>
        </w:rPr>
        <w:tab/>
      </w:r>
      <w:r w:rsidR="00B85DB6">
        <w:rPr>
          <w:rFonts w:ascii="Arial" w:eastAsia="MS Mincho" w:hAnsi="Arial" w:hint="eastAsia"/>
          <w:sz w:val="28"/>
          <w:lang w:eastAsia="ja-JP"/>
        </w:rPr>
        <w:t>Spectral efficiency</w:t>
      </w:r>
    </w:p>
    <w:p w14:paraId="6B012991" w14:textId="68A30A47" w:rsidR="00F309AA" w:rsidRPr="00877E07" w:rsidRDefault="00956C05" w:rsidP="00A752CB">
      <w:pPr>
        <w:pStyle w:val="Heading4"/>
        <w:spacing w:after="120"/>
        <w:rPr>
          <w:b/>
        </w:rPr>
      </w:pPr>
      <w:r>
        <w:t>2.3</w:t>
      </w:r>
      <w:r w:rsidR="00F309AA" w:rsidRPr="00B232C6">
        <w:t>.3.1</w:t>
      </w:r>
      <w:r w:rsidR="00B232C6" w:rsidRPr="00A752CB">
        <w:tab/>
      </w:r>
      <w:r w:rsidR="00F309AA" w:rsidRPr="00B232C6">
        <w:t>Peak spectral efficiency</w:t>
      </w:r>
    </w:p>
    <w:p w14:paraId="26A49098" w14:textId="77777777" w:rsidR="003F1F4F" w:rsidRDefault="003F1F4F" w:rsidP="003F1F4F">
      <w:pPr>
        <w:jc w:val="both"/>
        <w:rPr>
          <w:lang w:val="en-US"/>
        </w:rPr>
      </w:pPr>
      <w:r w:rsidRPr="002D750C">
        <w:rPr>
          <w:lang w:val="en-US"/>
        </w:rPr>
        <w:t xml:space="preserve">Peak spectral efficiency is the maximum data rate under ideal conditions </w:t>
      </w:r>
      <w:proofErr w:type="spellStart"/>
      <w:r w:rsidRPr="002D750C">
        <w:rPr>
          <w:lang w:val="en-US"/>
        </w:rPr>
        <w:t>normalised</w:t>
      </w:r>
      <w:proofErr w:type="spellEnd"/>
      <w:r w:rsidRPr="002D750C">
        <w:rPr>
          <w:lang w:val="en-US"/>
        </w:rPr>
        <w:t xml:space="preserve"> by channel bandwidth (in bit/s/Hz), where the maximum data rate</w:t>
      </w:r>
      <w:r w:rsidRPr="002D750C">
        <w:rPr>
          <w:rFonts w:hint="eastAsia"/>
          <w:lang w:val="en-US"/>
        </w:rPr>
        <w:t xml:space="preserv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sidRPr="002D750C">
        <w:rPr>
          <w:lang w:val="en-US"/>
        </w:rPr>
        <w:t>.</w:t>
      </w:r>
    </w:p>
    <w:p w14:paraId="124BE6DF" w14:textId="77777777" w:rsidR="003F1F4F" w:rsidRDefault="003F1F4F" w:rsidP="003F1F4F">
      <w:pPr>
        <w:jc w:val="both"/>
        <w:rPr>
          <w:lang w:val="en-US"/>
        </w:rPr>
      </w:pPr>
      <w:r w:rsidRPr="002D750C">
        <w:rPr>
          <w:lang w:val="en-US"/>
        </w:rPr>
        <w:t xml:space="preserve">This requirement is defined for the purpose of evaluation in the </w:t>
      </w:r>
      <w:r w:rsidR="00B85DB6">
        <w:rPr>
          <w:rFonts w:hint="eastAsia"/>
          <w:lang w:val="en-US" w:eastAsia="ja-JP"/>
        </w:rPr>
        <w:t xml:space="preserve">Immersive Communication </w:t>
      </w:r>
      <w:r w:rsidRPr="002D750C">
        <w:rPr>
          <w:lang w:val="en-US"/>
        </w:rPr>
        <w:t>usage scenario.</w:t>
      </w:r>
    </w:p>
    <w:p w14:paraId="04E4AFB7" w14:textId="77777777" w:rsidR="003F1F4F" w:rsidRPr="003F1F4F" w:rsidRDefault="003F1F4F" w:rsidP="003F1F4F">
      <w:pPr>
        <w:jc w:val="both"/>
        <w:rPr>
          <w:lang w:val="en-US" w:eastAsia="ja-JP"/>
        </w:rPr>
      </w:pPr>
      <w:r w:rsidRPr="003F1F4F">
        <w:rPr>
          <w:lang w:val="en-US" w:eastAsia="ja-JP"/>
        </w:rPr>
        <w:t xml:space="preserve">The minimum requirements for peak spectral efficiencies are as follows: </w:t>
      </w:r>
    </w:p>
    <w:p w14:paraId="5435A385" w14:textId="77777777" w:rsidR="003F1F4F" w:rsidRPr="003F1F4F" w:rsidRDefault="003F1F4F" w:rsidP="003F1F4F">
      <w:pPr>
        <w:jc w:val="both"/>
        <w:rPr>
          <w:lang w:val="en-US" w:eastAsia="ja-JP"/>
        </w:rPr>
      </w:pPr>
      <w:r w:rsidRPr="003F1F4F">
        <w:rPr>
          <w:lang w:val="en-US" w:eastAsia="ja-JP"/>
        </w:rPr>
        <w:t>–</w:t>
      </w:r>
      <w:r w:rsidRPr="003F1F4F">
        <w:rPr>
          <w:lang w:val="en-US" w:eastAsia="ja-JP"/>
        </w:rPr>
        <w:tab/>
        <w:t>Downlink peak spectral efficiency is TBD bit/s/Hz.</w:t>
      </w:r>
    </w:p>
    <w:p w14:paraId="28CF0D52" w14:textId="77777777" w:rsidR="003F1F4F" w:rsidRPr="003F1F4F" w:rsidRDefault="003F1F4F" w:rsidP="003F1F4F">
      <w:pPr>
        <w:jc w:val="both"/>
        <w:rPr>
          <w:lang w:val="en-US" w:eastAsia="ja-JP"/>
        </w:rPr>
      </w:pPr>
      <w:r w:rsidRPr="003F1F4F">
        <w:rPr>
          <w:lang w:val="en-US" w:eastAsia="ja-JP"/>
        </w:rPr>
        <w:t>–</w:t>
      </w:r>
      <w:r w:rsidRPr="003F1F4F">
        <w:rPr>
          <w:lang w:val="en-US" w:eastAsia="ja-JP"/>
        </w:rPr>
        <w:tab/>
        <w:t>Uplink peak spectral efficiency is TBD bit/s/Hz.</w:t>
      </w:r>
    </w:p>
    <w:p w14:paraId="2A3EBAC3" w14:textId="77777777" w:rsidR="003F1F4F" w:rsidRDefault="003F1F4F" w:rsidP="003F1F4F">
      <w:pPr>
        <w:jc w:val="both"/>
        <w:rPr>
          <w:lang w:val="en-US" w:eastAsia="ja-JP"/>
        </w:rPr>
      </w:pPr>
    </w:p>
    <w:p w14:paraId="438F989E" w14:textId="6D01EB9D" w:rsidR="003F1F4F" w:rsidRPr="003F1F4F" w:rsidRDefault="00956C05" w:rsidP="00A752CB">
      <w:pPr>
        <w:pStyle w:val="Heading4"/>
        <w:spacing w:after="120"/>
      </w:pPr>
      <w:r>
        <w:t>2.3</w:t>
      </w:r>
      <w:r w:rsidR="003F1F4F" w:rsidRPr="003F1F4F">
        <w:t>.3.2</w:t>
      </w:r>
      <w:r w:rsidR="0052370A">
        <w:tab/>
      </w:r>
      <w:r w:rsidR="003F1F4F" w:rsidRPr="003F1F4F">
        <w:t>Average spectral efficiency</w:t>
      </w:r>
    </w:p>
    <w:p w14:paraId="76DEADB4" w14:textId="77777777" w:rsidR="003F1F4F" w:rsidRDefault="003F1F4F" w:rsidP="003F1F4F">
      <w:pPr>
        <w:jc w:val="both"/>
        <w:rPr>
          <w:lang w:val="en-US" w:eastAsia="zh-CN"/>
        </w:rPr>
      </w:pPr>
      <w:r w:rsidRPr="002D750C">
        <w:rPr>
          <w:lang w:val="en-US"/>
        </w:rPr>
        <w:t>Average</w:t>
      </w:r>
      <w:r w:rsidRPr="002D750C">
        <w:rPr>
          <w:lang w:val="en-US" w:eastAsia="ko-KR"/>
        </w:rPr>
        <w:t xml:space="preserve"> spectral efficiency</w:t>
      </w:r>
      <w:r w:rsidRPr="002D750C">
        <w:rPr>
          <w:b/>
          <w:lang w:val="en-US"/>
        </w:rPr>
        <w:t xml:space="preserve"> </w:t>
      </w:r>
      <w:r w:rsidRPr="002D750C">
        <w:rPr>
          <w:lang w:val="en-US" w:eastAsia="ko-KR"/>
        </w:rPr>
        <w:t>is t</w:t>
      </w:r>
      <w:r w:rsidRPr="005A47AE">
        <w:rPr>
          <w:lang w:val="en-US"/>
        </w:rPr>
        <w:t xml:space="preserve">he aggregate throughput of all users (the number of correctly received bits, i.e. the number of bits contained in the SDUs delivered to Layer 3, over a certain period of time) </w:t>
      </w:r>
      <w:r w:rsidRPr="002D750C">
        <w:rPr>
          <w:lang w:val="en-US"/>
        </w:rPr>
        <w:t xml:space="preserve">divided by the channel bandwidth </w:t>
      </w:r>
      <w:r w:rsidRPr="002D750C">
        <w:rPr>
          <w:rFonts w:hint="eastAsia"/>
          <w:lang w:val="en-US" w:eastAsia="zh-CN"/>
        </w:rPr>
        <w:t xml:space="preserve">of a specific band </w:t>
      </w:r>
      <w:r w:rsidRPr="002D750C">
        <w:rPr>
          <w:lang w:val="en-US"/>
        </w:rPr>
        <w:t xml:space="preserve">divided by the number of </w:t>
      </w:r>
      <w:proofErr w:type="spellStart"/>
      <w:r w:rsidRPr="002D750C">
        <w:rPr>
          <w:szCs w:val="24"/>
          <w:lang w:val="en-US"/>
        </w:rPr>
        <w:t>TRxPs</w:t>
      </w:r>
      <w:proofErr w:type="spellEnd"/>
      <w:r w:rsidRPr="002D750C">
        <w:rPr>
          <w:szCs w:val="24"/>
          <w:lang w:val="en-US"/>
        </w:rPr>
        <w:t xml:space="preserve"> and is measured in bit/s/Hz/</w:t>
      </w:r>
      <w:proofErr w:type="spellStart"/>
      <w:r w:rsidRPr="002D750C">
        <w:rPr>
          <w:szCs w:val="24"/>
          <w:lang w:val="en-US"/>
        </w:rPr>
        <w:t>TRxP</w:t>
      </w:r>
      <w:proofErr w:type="spellEnd"/>
      <w:r w:rsidRPr="002D750C">
        <w:rPr>
          <w:lang w:val="en-US"/>
        </w:rPr>
        <w:t>.</w:t>
      </w:r>
      <w:r w:rsidRPr="002D750C">
        <w:rPr>
          <w:rFonts w:hint="eastAsia"/>
          <w:lang w:val="en-US" w:eastAsia="zh-CN"/>
        </w:rPr>
        <w:t xml:space="preserve"> </w:t>
      </w:r>
    </w:p>
    <w:p w14:paraId="57BAB718" w14:textId="77777777" w:rsidR="003F1F4F" w:rsidRDefault="003F1F4F" w:rsidP="00CB6DA1">
      <w:pPr>
        <w:jc w:val="both"/>
        <w:rPr>
          <w:szCs w:val="24"/>
          <w:lang w:val="en-US"/>
        </w:rPr>
      </w:pPr>
      <w:r w:rsidRPr="002D750C">
        <w:rPr>
          <w:szCs w:val="24"/>
          <w:lang w:val="en-US"/>
        </w:rPr>
        <w:t>The channel bandwidth for this purpose is defined as the effective bandwidth times the frequency reuse factor, where the effective bandwidth is the operating bandwidth normalized appropriately considering the uplink/downlink ratio.</w:t>
      </w:r>
    </w:p>
    <w:p w14:paraId="310EF25B" w14:textId="77777777" w:rsidR="003F1F4F" w:rsidRPr="002D750C" w:rsidRDefault="003F1F4F" w:rsidP="003F1F4F">
      <w:pPr>
        <w:jc w:val="both"/>
        <w:rPr>
          <w:lang w:val="en-US" w:eastAsia="ja-JP"/>
        </w:rPr>
      </w:pPr>
      <w:r w:rsidRPr="003F1F4F">
        <w:rPr>
          <w:color w:val="000000"/>
          <w:lang w:val="en-US"/>
        </w:rPr>
        <w:t>Let R</w:t>
      </w:r>
      <w:r w:rsidRPr="003F1F4F">
        <w:rPr>
          <w:color w:val="000000"/>
          <w:vertAlign w:val="subscript"/>
          <w:lang w:val="en-US"/>
        </w:rPr>
        <w:t xml:space="preserve">i </w:t>
      </w:r>
      <w:r w:rsidRPr="003F1F4F">
        <w:rPr>
          <w:color w:val="000000"/>
          <w:lang w:val="en-US"/>
        </w:rPr>
        <w:t>(</w:t>
      </w:r>
      <w:r w:rsidRPr="003F1F4F">
        <w:rPr>
          <w:i/>
          <w:color w:val="000000"/>
          <w:lang w:val="en-US"/>
        </w:rPr>
        <w:t>T</w:t>
      </w:r>
      <w:r w:rsidRPr="003F1F4F">
        <w:rPr>
          <w:color w:val="000000"/>
          <w:lang w:val="en-US"/>
        </w:rPr>
        <w:t xml:space="preserve">) denote the number of correctly received bits by user </w:t>
      </w:r>
      <w:proofErr w:type="spellStart"/>
      <w:r w:rsidRPr="003F1F4F">
        <w:rPr>
          <w:i/>
          <w:color w:val="000000"/>
          <w:lang w:val="en-US"/>
        </w:rPr>
        <w:t>i</w:t>
      </w:r>
      <w:proofErr w:type="spellEnd"/>
      <w:r w:rsidRPr="003F1F4F">
        <w:rPr>
          <w:color w:val="000000"/>
          <w:lang w:val="en-US"/>
        </w:rPr>
        <w:t xml:space="preserve"> (downlink) or from user </w:t>
      </w:r>
      <w:proofErr w:type="spellStart"/>
      <w:r w:rsidRPr="003F1F4F">
        <w:rPr>
          <w:i/>
          <w:color w:val="000000"/>
          <w:lang w:val="en-US"/>
        </w:rPr>
        <w:t>i</w:t>
      </w:r>
      <w:proofErr w:type="spellEnd"/>
      <w:r w:rsidRPr="003F1F4F">
        <w:rPr>
          <w:color w:val="000000"/>
          <w:lang w:val="en-US"/>
        </w:rPr>
        <w:t xml:space="preserve"> (uplink) in</w:t>
      </w:r>
      <w:r w:rsidRPr="003F1F4F">
        <w:rPr>
          <w:rFonts w:hint="eastAsia"/>
          <w:color w:val="000000"/>
          <w:lang w:val="en-US" w:eastAsia="zh-CN"/>
        </w:rPr>
        <w:t xml:space="preserve"> </w:t>
      </w:r>
      <w:r w:rsidRPr="003F1F4F">
        <w:rPr>
          <w:color w:val="000000"/>
          <w:lang w:val="en-US"/>
        </w:rPr>
        <w:t xml:space="preserve">a system comprising a user population of </w:t>
      </w:r>
      <w:r w:rsidRPr="003F1F4F">
        <w:rPr>
          <w:i/>
          <w:color w:val="000000"/>
          <w:lang w:val="en-US"/>
        </w:rPr>
        <w:t>N</w:t>
      </w:r>
      <w:r w:rsidRPr="003F1F4F">
        <w:rPr>
          <w:color w:val="000000"/>
          <w:lang w:val="en-US"/>
        </w:rPr>
        <w:t xml:space="preserve"> users and </w:t>
      </w:r>
      <w:r w:rsidRPr="003F1F4F">
        <w:rPr>
          <w:i/>
          <w:color w:val="000000"/>
          <w:lang w:val="en-US"/>
        </w:rPr>
        <w:t>M</w:t>
      </w:r>
      <w:r w:rsidRPr="003F1F4F">
        <w:rPr>
          <w:color w:val="000000"/>
          <w:lang w:val="en-US"/>
        </w:rPr>
        <w:t xml:space="preserve"> </w:t>
      </w:r>
      <w:proofErr w:type="spellStart"/>
      <w:r w:rsidRPr="003F1F4F">
        <w:rPr>
          <w:rFonts w:hint="eastAsia"/>
          <w:color w:val="000000"/>
          <w:lang w:val="en-US"/>
        </w:rPr>
        <w:t>TRxP</w:t>
      </w:r>
      <w:r w:rsidRPr="003F1F4F">
        <w:rPr>
          <w:color w:val="000000"/>
          <w:lang w:val="en-US"/>
        </w:rPr>
        <w:t>s</w:t>
      </w:r>
      <w:proofErr w:type="spellEnd"/>
      <w:r w:rsidRPr="003F1F4F">
        <w:rPr>
          <w:color w:val="000000"/>
          <w:lang w:val="en-US"/>
        </w:rPr>
        <w:t>. Furthermore, let W denote the</w:t>
      </w:r>
      <w:r>
        <w:rPr>
          <w:rFonts w:hint="eastAsia"/>
          <w:color w:val="000000"/>
          <w:lang w:val="en-US" w:eastAsia="ja-JP"/>
        </w:rPr>
        <w:t xml:space="preserve"> </w:t>
      </w:r>
      <w:r w:rsidRPr="003F1F4F">
        <w:rPr>
          <w:color w:val="000000"/>
          <w:lang w:val="en-US"/>
        </w:rPr>
        <w:t xml:space="preserve">channel bandwidth and </w:t>
      </w:r>
      <w:r w:rsidRPr="003F1F4F">
        <w:rPr>
          <w:i/>
          <w:color w:val="000000"/>
          <w:lang w:val="en-US"/>
        </w:rPr>
        <w:t>T</w:t>
      </w:r>
      <w:r w:rsidRPr="003F1F4F">
        <w:rPr>
          <w:color w:val="000000"/>
          <w:lang w:val="en-US"/>
        </w:rPr>
        <w:t xml:space="preserve"> the time over which the data bits are received. The average spectral</w:t>
      </w:r>
      <w:r w:rsidRPr="003F1F4F">
        <w:rPr>
          <w:rFonts w:eastAsia="Malgun Gothic" w:hint="eastAsia"/>
          <w:color w:val="000000"/>
          <w:lang w:val="en-US" w:eastAsia="ko-KR"/>
        </w:rPr>
        <w:t xml:space="preserve"> </w:t>
      </w:r>
      <w:r w:rsidRPr="003F1F4F">
        <w:rPr>
          <w:rFonts w:eastAsia="Malgun Gothic"/>
          <w:color w:val="000000"/>
          <w:lang w:val="en-US" w:eastAsia="ko-KR"/>
        </w:rPr>
        <w:t>efficiency</w:t>
      </w:r>
      <w:r w:rsidRPr="003F1F4F">
        <w:rPr>
          <w:rFonts w:hint="eastAsia"/>
          <w:color w:val="000000"/>
          <w:lang w:val="en-US" w:eastAsia="zh-CN"/>
        </w:rPr>
        <w:t>,</w:t>
      </w:r>
      <w:r w:rsidRPr="003F1F4F">
        <w:rPr>
          <w:color w:val="000000"/>
          <w:lang w:val="en-US"/>
        </w:rPr>
        <w:t xml:space="preserve"> </w:t>
      </w:r>
      <w:proofErr w:type="spellStart"/>
      <w:r w:rsidRPr="003F1F4F">
        <w:rPr>
          <w:color w:val="000000"/>
          <w:lang w:val="en-US"/>
        </w:rPr>
        <w:t>SE</w:t>
      </w:r>
      <w:r w:rsidRPr="003F1F4F">
        <w:rPr>
          <w:color w:val="000000"/>
          <w:vertAlign w:val="subscript"/>
          <w:lang w:val="en-US"/>
        </w:rPr>
        <w:t>avg</w:t>
      </w:r>
      <w:proofErr w:type="spellEnd"/>
      <w:r w:rsidRPr="003F1F4F">
        <w:rPr>
          <w:color w:val="000000"/>
          <w:lang w:val="en-US"/>
        </w:rPr>
        <w:t xml:space="preserve"> is then defined </w:t>
      </w:r>
      <w:r w:rsidRPr="003F1F4F">
        <w:rPr>
          <w:rFonts w:hint="eastAsia"/>
          <w:color w:val="000000"/>
          <w:lang w:val="en-US" w:eastAsia="zh-CN"/>
        </w:rPr>
        <w:t>according to</w:t>
      </w:r>
      <w:r w:rsidRPr="003F1F4F">
        <w:rPr>
          <w:color w:val="000000"/>
          <w:lang w:val="en-US"/>
        </w:rPr>
        <w:t xml:space="preserve"> </w:t>
      </w:r>
      <w:r w:rsidRPr="003F1F4F">
        <w:rPr>
          <w:rFonts w:hint="eastAsia"/>
          <w:color w:val="000000"/>
          <w:lang w:val="en-US" w:eastAsia="zh-CN"/>
        </w:rPr>
        <w:t xml:space="preserve">equation </w:t>
      </w:r>
      <w:r w:rsidRPr="003F1F4F">
        <w:rPr>
          <w:color w:val="000000"/>
          <w:lang w:val="en-US"/>
        </w:rPr>
        <w:t>(</w:t>
      </w:r>
      <w:r>
        <w:rPr>
          <w:rFonts w:hint="eastAsia"/>
          <w:color w:val="000000"/>
          <w:lang w:val="en-US" w:eastAsia="ja-JP"/>
        </w:rPr>
        <w:t>4</w:t>
      </w:r>
      <w:r w:rsidRPr="003F1F4F">
        <w:rPr>
          <w:color w:val="000000"/>
          <w:lang w:val="en-US"/>
        </w:rPr>
        <w:t>).</w:t>
      </w:r>
    </w:p>
    <w:p w14:paraId="25745059" w14:textId="77777777" w:rsidR="003F1F4F" w:rsidRPr="00183882" w:rsidRDefault="003F1F4F" w:rsidP="003F1F4F">
      <w:pPr>
        <w:pStyle w:val="Equation"/>
        <w:rPr>
          <w:b/>
          <w:color w:val="000000"/>
          <w:sz w:val="20"/>
          <w:lang w:val="en-US" w:eastAsia="zh-CN"/>
        </w:rPr>
      </w:pPr>
      <w:r w:rsidRPr="00183882">
        <w:rPr>
          <w:sz w:val="20"/>
          <w:lang w:val="en-US"/>
        </w:rPr>
        <w:tab/>
      </w:r>
      <w:r w:rsidRPr="00183882">
        <w:rPr>
          <w:sz w:val="20"/>
          <w:lang w:val="en-US"/>
        </w:rPr>
        <w:tab/>
      </w:r>
      <w:r w:rsidRPr="00183882">
        <w:rPr>
          <w:noProof/>
          <w:position w:val="-30"/>
          <w:sz w:val="20"/>
        </w:rPr>
        <w:object w:dxaOrig="1840" w:dyaOrig="1060" w14:anchorId="4F186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51.75pt" o:ole="">
            <v:imagedata r:id="rId12" o:title=""/>
          </v:shape>
          <o:OLEObject Type="Embed" ProgID="Equation.3" ShapeID="_x0000_i1025" DrawAspect="Content" ObjectID="_1794592015" r:id="rId13"/>
        </w:object>
      </w:r>
      <w:r w:rsidRPr="00183882">
        <w:rPr>
          <w:sz w:val="20"/>
          <w:lang w:val="en-US"/>
        </w:rPr>
        <w:tab/>
        <w:t>(</w:t>
      </w:r>
      <w:r w:rsidRPr="00183882">
        <w:rPr>
          <w:rFonts w:hint="eastAsia"/>
          <w:sz w:val="20"/>
          <w:lang w:val="en-US" w:eastAsia="ja-JP"/>
        </w:rPr>
        <w:t>4</w:t>
      </w:r>
      <w:r w:rsidRPr="00183882">
        <w:rPr>
          <w:sz w:val="20"/>
          <w:lang w:val="en-US"/>
        </w:rPr>
        <w:t>)</w:t>
      </w:r>
    </w:p>
    <w:p w14:paraId="7A3B1E26" w14:textId="77777777" w:rsidR="003F1F4F" w:rsidRDefault="003F1F4F" w:rsidP="003F1F4F">
      <w:pPr>
        <w:jc w:val="both"/>
        <w:rPr>
          <w:lang w:val="en-US"/>
        </w:rPr>
      </w:pPr>
      <w:r w:rsidRPr="002D750C">
        <w:rPr>
          <w:lang w:val="en-US"/>
        </w:rPr>
        <w:t xml:space="preserve">This requirement is defined for the purpose of evaluation in the </w:t>
      </w:r>
      <w:r w:rsidR="00B85DB6">
        <w:rPr>
          <w:rFonts w:hint="eastAsia"/>
          <w:lang w:val="en-US" w:eastAsia="ja-JP"/>
        </w:rPr>
        <w:t>Immersive Communication</w:t>
      </w:r>
      <w:r w:rsidRPr="002D750C">
        <w:rPr>
          <w:lang w:val="en-US"/>
        </w:rPr>
        <w:t xml:space="preserve"> usage scenario.</w:t>
      </w:r>
    </w:p>
    <w:p w14:paraId="4900A45F" w14:textId="77777777" w:rsidR="003F1F4F" w:rsidRDefault="003F1F4F" w:rsidP="003F1F4F">
      <w:pPr>
        <w:jc w:val="both"/>
        <w:rPr>
          <w:lang w:val="en-US" w:eastAsia="ja-JP"/>
        </w:rPr>
      </w:pPr>
      <w:r w:rsidRPr="002D750C">
        <w:rPr>
          <w:lang w:val="en-US"/>
        </w:rPr>
        <w:t>The minimum requirements for average spectral efficiency are</w:t>
      </w:r>
      <w:r>
        <w:rPr>
          <w:rFonts w:hint="eastAsia"/>
          <w:lang w:val="en-US" w:eastAsia="ja-JP"/>
        </w:rPr>
        <w:t xml:space="preserve"> as follows:</w:t>
      </w:r>
    </w:p>
    <w:p w14:paraId="38AEA10F" w14:textId="77777777" w:rsidR="003F1F4F" w:rsidRPr="003F1F4F" w:rsidRDefault="003F1F4F" w:rsidP="003F1F4F">
      <w:pPr>
        <w:jc w:val="both"/>
        <w:rPr>
          <w:lang w:val="en-US" w:eastAsia="ja-JP"/>
        </w:rPr>
      </w:pPr>
      <w:r w:rsidRPr="003F1F4F">
        <w:rPr>
          <w:lang w:val="en-US" w:eastAsia="ja-JP"/>
        </w:rPr>
        <w:t>–</w:t>
      </w:r>
      <w:r w:rsidRPr="003F1F4F">
        <w:rPr>
          <w:lang w:val="en-US" w:eastAsia="ja-JP"/>
        </w:rPr>
        <w:tab/>
        <w:t xml:space="preserve">Downlink </w:t>
      </w:r>
      <w:r>
        <w:rPr>
          <w:rFonts w:hint="eastAsia"/>
          <w:lang w:val="en-US" w:eastAsia="ja-JP"/>
        </w:rPr>
        <w:t>average</w:t>
      </w:r>
      <w:r w:rsidRPr="003F1F4F">
        <w:rPr>
          <w:lang w:val="en-US" w:eastAsia="ja-JP"/>
        </w:rPr>
        <w:t xml:space="preserve"> spectral efficiency is TBD bit/s/Hz.</w:t>
      </w:r>
    </w:p>
    <w:p w14:paraId="1E65A068" w14:textId="77777777" w:rsidR="003F1F4F" w:rsidRPr="003F1F4F" w:rsidRDefault="003F1F4F" w:rsidP="003F1F4F">
      <w:pPr>
        <w:jc w:val="both"/>
        <w:rPr>
          <w:lang w:val="en-US" w:eastAsia="ja-JP"/>
        </w:rPr>
      </w:pPr>
      <w:r w:rsidRPr="003F1F4F">
        <w:rPr>
          <w:lang w:val="en-US" w:eastAsia="ja-JP"/>
        </w:rPr>
        <w:t>–</w:t>
      </w:r>
      <w:r w:rsidRPr="003F1F4F">
        <w:rPr>
          <w:lang w:val="en-US" w:eastAsia="ja-JP"/>
        </w:rPr>
        <w:tab/>
        <w:t xml:space="preserve">Uplink </w:t>
      </w:r>
      <w:r>
        <w:rPr>
          <w:rFonts w:hint="eastAsia"/>
          <w:lang w:val="en-US" w:eastAsia="ja-JP"/>
        </w:rPr>
        <w:t>average</w:t>
      </w:r>
      <w:r w:rsidRPr="003F1F4F">
        <w:rPr>
          <w:lang w:val="en-US" w:eastAsia="ja-JP"/>
        </w:rPr>
        <w:t xml:space="preserve"> spectral efficiency is TBD bit/s/Hz.</w:t>
      </w:r>
    </w:p>
    <w:p w14:paraId="3BC77519" w14:textId="77777777" w:rsidR="003F1F4F" w:rsidRPr="003F1F4F" w:rsidRDefault="003F1F4F" w:rsidP="003F1F4F">
      <w:pPr>
        <w:jc w:val="both"/>
        <w:rPr>
          <w:lang w:val="en-US" w:eastAsia="ja-JP"/>
        </w:rPr>
      </w:pPr>
    </w:p>
    <w:p w14:paraId="6DE40636" w14:textId="381AF2B5" w:rsidR="003F1F4F" w:rsidRPr="003F1F4F" w:rsidRDefault="00956C05" w:rsidP="00A752CB">
      <w:pPr>
        <w:pStyle w:val="Heading4"/>
        <w:spacing w:after="120"/>
      </w:pPr>
      <w:r>
        <w:t>2.3</w:t>
      </w:r>
      <w:r w:rsidR="003F1F4F" w:rsidRPr="003F1F4F">
        <w:t>.3.3</w:t>
      </w:r>
      <w:r w:rsidR="0052370A">
        <w:tab/>
      </w:r>
      <w:r w:rsidR="003F1F4F" w:rsidRPr="003F1F4F">
        <w:t>5th percentile user spectral efficiency</w:t>
      </w:r>
    </w:p>
    <w:p w14:paraId="5FCF466B" w14:textId="77777777" w:rsidR="003F1F4F" w:rsidRDefault="003F1F4F" w:rsidP="003F1F4F">
      <w:pPr>
        <w:jc w:val="both"/>
        <w:rPr>
          <w:lang w:val="en-US"/>
        </w:rPr>
      </w:pPr>
      <w:r w:rsidRPr="002D750C">
        <w:rPr>
          <w:lang w:val="en-US"/>
        </w:rPr>
        <w:t>The 5</w:t>
      </w:r>
      <w:r w:rsidRPr="002D750C">
        <w:rPr>
          <w:vertAlign w:val="superscript"/>
          <w:lang w:val="en-US"/>
        </w:rPr>
        <w:t>th</w:t>
      </w:r>
      <w:r w:rsidRPr="002D750C">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2DCD5A01" w14:textId="77777777" w:rsidR="003F1F4F" w:rsidRPr="002D750C" w:rsidRDefault="003F1F4F" w:rsidP="003F1F4F">
      <w:pPr>
        <w:jc w:val="both"/>
        <w:rPr>
          <w:lang w:val="en-US"/>
        </w:rPr>
      </w:pPr>
      <w:r w:rsidRPr="002D750C">
        <w:rPr>
          <w:lang w:val="en-US"/>
        </w:rPr>
        <w:t>The channel bandwidth for this purpose is defined as the effective bandwidth times the frequency reuse factor, where the effective bandwidth is the operating bandwidth normalized appropriately considering the uplink/downlink ratio.</w:t>
      </w:r>
    </w:p>
    <w:p w14:paraId="3A0297C1" w14:textId="77777777" w:rsidR="003F1F4F" w:rsidRPr="002D750C" w:rsidRDefault="003F1F4F" w:rsidP="003F1F4F">
      <w:pPr>
        <w:jc w:val="both"/>
        <w:rPr>
          <w:lang w:val="en-US"/>
        </w:rPr>
      </w:pPr>
      <w:r w:rsidRPr="002D750C">
        <w:rPr>
          <w:lang w:val="en-US"/>
        </w:rPr>
        <w:t>With R</w:t>
      </w:r>
      <w:r w:rsidRPr="002D750C">
        <w:rPr>
          <w:i/>
          <w:vertAlign w:val="subscript"/>
          <w:lang w:val="en-US"/>
        </w:rPr>
        <w:t>i</w:t>
      </w:r>
      <w:r w:rsidRPr="002D750C">
        <w:rPr>
          <w:rFonts w:hint="eastAsia"/>
          <w:i/>
          <w:vertAlign w:val="subscript"/>
          <w:lang w:val="en-US" w:eastAsia="ja-JP"/>
        </w:rPr>
        <w:t xml:space="preserve"> </w:t>
      </w:r>
      <w:r w:rsidRPr="002D750C">
        <w:rPr>
          <w:lang w:val="en-US"/>
        </w:rPr>
        <w:t>(</w:t>
      </w:r>
      <w:r w:rsidRPr="002D750C">
        <w:rPr>
          <w:i/>
          <w:lang w:val="en-US"/>
        </w:rPr>
        <w:t>T</w:t>
      </w:r>
      <w:r w:rsidRPr="002D750C" w:rsidDel="008B536D">
        <w:rPr>
          <w:i/>
          <w:vertAlign w:val="subscript"/>
          <w:lang w:val="en-US"/>
        </w:rPr>
        <w:t>i</w:t>
      </w:r>
      <w:r w:rsidRPr="002D750C">
        <w:rPr>
          <w:lang w:val="en-US"/>
        </w:rPr>
        <w:t xml:space="preserve">) denoting the number of correctly received bits of </w:t>
      </w:r>
      <w:r w:rsidRPr="005A47AE" w:rsidDel="008B536D">
        <w:rPr>
          <w:lang w:val="en-US"/>
        </w:rPr>
        <w:t xml:space="preserve">user </w:t>
      </w:r>
      <w:proofErr w:type="spellStart"/>
      <w:r w:rsidRPr="002D750C" w:rsidDel="008B536D">
        <w:rPr>
          <w:i/>
          <w:lang w:val="en-US"/>
        </w:rPr>
        <w:t>i</w:t>
      </w:r>
      <w:proofErr w:type="spellEnd"/>
      <w:r w:rsidRPr="002D750C" w:rsidDel="008B536D">
        <w:rPr>
          <w:lang w:val="en-US"/>
        </w:rPr>
        <w:t xml:space="preserve">, </w:t>
      </w:r>
      <w:r w:rsidRPr="002D750C" w:rsidDel="008B536D">
        <w:rPr>
          <w:i/>
          <w:lang w:val="en-US"/>
        </w:rPr>
        <w:t>T</w:t>
      </w:r>
      <w:r w:rsidRPr="002D750C" w:rsidDel="008B536D">
        <w:rPr>
          <w:i/>
          <w:vertAlign w:val="subscript"/>
          <w:lang w:val="en-US"/>
        </w:rPr>
        <w:t>i</w:t>
      </w:r>
      <w:r w:rsidRPr="002D750C" w:rsidDel="008B536D">
        <w:rPr>
          <w:lang w:val="en-US"/>
        </w:rPr>
        <w:t xml:space="preserve"> </w:t>
      </w:r>
      <w:r w:rsidRPr="002D750C">
        <w:rPr>
          <w:lang w:val="en-US"/>
        </w:rPr>
        <w:t xml:space="preserve">the active session time for </w:t>
      </w:r>
      <w:r w:rsidRPr="005A47AE" w:rsidDel="008B536D">
        <w:rPr>
          <w:lang w:val="en-US"/>
        </w:rPr>
        <w:t xml:space="preserve">user </w:t>
      </w:r>
      <w:proofErr w:type="spellStart"/>
      <w:r w:rsidRPr="002D750C">
        <w:rPr>
          <w:i/>
          <w:lang w:val="en-US"/>
        </w:rPr>
        <w:t>i</w:t>
      </w:r>
      <w:proofErr w:type="spellEnd"/>
      <w:r w:rsidRPr="002D750C">
        <w:rPr>
          <w:lang w:val="en-US"/>
        </w:rPr>
        <w:t xml:space="preserve"> and W the channel bandwidth, the (normalized) user throughput of </w:t>
      </w:r>
      <w:r w:rsidRPr="005A47AE" w:rsidDel="008B536D">
        <w:rPr>
          <w:lang w:val="en-US"/>
        </w:rPr>
        <w:t xml:space="preserve">user </w:t>
      </w:r>
      <w:proofErr w:type="spellStart"/>
      <w:r w:rsidRPr="002D750C">
        <w:rPr>
          <w:i/>
          <w:lang w:val="en-US"/>
        </w:rPr>
        <w:t>i</w:t>
      </w:r>
      <w:proofErr w:type="spellEnd"/>
      <w:r w:rsidRPr="002D750C">
        <w:rPr>
          <w:lang w:val="en-US"/>
        </w:rPr>
        <w:t xml:space="preserve">, </w:t>
      </w:r>
      <w:proofErr w:type="spellStart"/>
      <w:r w:rsidRPr="002D750C">
        <w:rPr>
          <w:i/>
          <w:lang w:val="en-US" w:eastAsia="ja-JP"/>
        </w:rPr>
        <w:t>r</w:t>
      </w:r>
      <w:r w:rsidRPr="002D750C" w:rsidDel="008B536D">
        <w:rPr>
          <w:i/>
          <w:vertAlign w:val="subscript"/>
          <w:lang w:val="en-US"/>
        </w:rPr>
        <w:t>i</w:t>
      </w:r>
      <w:proofErr w:type="spellEnd"/>
      <w:r w:rsidRPr="002D750C">
        <w:rPr>
          <w:lang w:val="en-US"/>
        </w:rPr>
        <w:t>, is defined according to equation (</w:t>
      </w:r>
      <w:r>
        <w:rPr>
          <w:rFonts w:hint="eastAsia"/>
          <w:lang w:val="en-US" w:eastAsia="ja-JP"/>
        </w:rPr>
        <w:t>5</w:t>
      </w:r>
      <w:r w:rsidRPr="002D750C">
        <w:rPr>
          <w:lang w:val="en-US"/>
        </w:rPr>
        <w:t>).</w:t>
      </w:r>
    </w:p>
    <w:p w14:paraId="10849438" w14:textId="77777777" w:rsidR="003F1F4F" w:rsidRPr="00183882" w:rsidRDefault="003F1F4F" w:rsidP="003F1F4F">
      <w:pPr>
        <w:pStyle w:val="Equation"/>
        <w:spacing w:before="0"/>
        <w:rPr>
          <w:sz w:val="20"/>
          <w:lang w:val="en-US" w:eastAsia="ja-JP"/>
        </w:rPr>
      </w:pPr>
      <w:r w:rsidRPr="00183882">
        <w:rPr>
          <w:sz w:val="20"/>
          <w:lang w:val="en-US"/>
        </w:rPr>
        <w:tab/>
      </w:r>
      <w:r w:rsidRPr="00183882">
        <w:rPr>
          <w:sz w:val="20"/>
          <w:lang w:val="en-US"/>
        </w:rPr>
        <w:tab/>
      </w:r>
      <w:r w:rsidRPr="00183882">
        <w:rPr>
          <w:noProof/>
          <w:position w:val="-30"/>
          <w:sz w:val="20"/>
        </w:rPr>
        <w:object w:dxaOrig="1100" w:dyaOrig="680" w14:anchorId="7596231C">
          <v:shape id="_x0000_i1026" type="#_x0000_t75" style="width:51.75pt;height:30.75pt" o:ole="">
            <v:imagedata r:id="rId14" o:title=""/>
          </v:shape>
          <o:OLEObject Type="Embed" ProgID="Equation.3" ShapeID="_x0000_i1026" DrawAspect="Content" ObjectID="_1794592016" r:id="rId15"/>
        </w:object>
      </w:r>
      <w:r w:rsidRPr="00183882">
        <w:rPr>
          <w:sz w:val="20"/>
          <w:lang w:val="en-US"/>
        </w:rPr>
        <w:tab/>
        <w:t>(</w:t>
      </w:r>
      <w:r w:rsidRPr="00183882">
        <w:rPr>
          <w:rFonts w:hint="eastAsia"/>
          <w:sz w:val="20"/>
          <w:lang w:val="en-US" w:eastAsia="ja-JP"/>
        </w:rPr>
        <w:t>5</w:t>
      </w:r>
      <w:r w:rsidRPr="00183882">
        <w:rPr>
          <w:sz w:val="20"/>
          <w:lang w:val="en-US"/>
        </w:rPr>
        <w:t>)</w:t>
      </w:r>
    </w:p>
    <w:p w14:paraId="4936D84C" w14:textId="77777777" w:rsidR="003F1F4F" w:rsidRDefault="003F1F4F" w:rsidP="003F1F4F">
      <w:pPr>
        <w:rPr>
          <w:lang w:val="en-US"/>
        </w:rPr>
      </w:pPr>
      <w:r w:rsidRPr="002D750C">
        <w:rPr>
          <w:lang w:val="en-US"/>
        </w:rPr>
        <w:t xml:space="preserve">This requirement is defined for the purpose of evaluation in the </w:t>
      </w:r>
      <w:r w:rsidR="00B85DB6">
        <w:rPr>
          <w:rFonts w:hint="eastAsia"/>
          <w:lang w:val="en-US" w:eastAsia="ja-JP"/>
        </w:rPr>
        <w:t>Immersive Communication</w:t>
      </w:r>
      <w:r w:rsidRPr="002D750C">
        <w:rPr>
          <w:lang w:val="en-US"/>
        </w:rPr>
        <w:t xml:space="preserve"> usage scenario.</w:t>
      </w:r>
    </w:p>
    <w:p w14:paraId="5814BF0A" w14:textId="77777777" w:rsidR="003F1F4F" w:rsidRDefault="003F1F4F" w:rsidP="003F1F4F">
      <w:pPr>
        <w:jc w:val="both"/>
        <w:rPr>
          <w:lang w:val="en-US" w:eastAsia="ja-JP"/>
        </w:rPr>
      </w:pPr>
      <w:r w:rsidRPr="002D750C">
        <w:rPr>
          <w:lang w:val="en-US"/>
        </w:rPr>
        <w:t xml:space="preserve">The minimum requirements for </w:t>
      </w:r>
      <w:r>
        <w:rPr>
          <w:rFonts w:hint="eastAsia"/>
          <w:lang w:val="en-US" w:eastAsia="ja-JP"/>
        </w:rPr>
        <w:t>5</w:t>
      </w:r>
      <w:r w:rsidRPr="003F1F4F">
        <w:rPr>
          <w:rFonts w:hint="eastAsia"/>
          <w:vertAlign w:val="superscript"/>
          <w:lang w:val="en-US" w:eastAsia="ja-JP"/>
        </w:rPr>
        <w:t>th</w:t>
      </w:r>
      <w:r>
        <w:rPr>
          <w:rFonts w:hint="eastAsia"/>
          <w:lang w:val="en-US" w:eastAsia="ja-JP"/>
        </w:rPr>
        <w:t xml:space="preserve"> percentile user</w:t>
      </w:r>
      <w:r w:rsidRPr="002D750C">
        <w:rPr>
          <w:lang w:val="en-US"/>
        </w:rPr>
        <w:t xml:space="preserve"> spectral efficiency are</w:t>
      </w:r>
      <w:r>
        <w:rPr>
          <w:rFonts w:hint="eastAsia"/>
          <w:lang w:val="en-US" w:eastAsia="ja-JP"/>
        </w:rPr>
        <w:t xml:space="preserve"> as follows:</w:t>
      </w:r>
    </w:p>
    <w:p w14:paraId="2EF1BDE6" w14:textId="77777777" w:rsidR="003F1F4F" w:rsidRPr="003F1F4F" w:rsidRDefault="003F1F4F" w:rsidP="003F1F4F">
      <w:pPr>
        <w:jc w:val="both"/>
        <w:rPr>
          <w:lang w:val="en-US" w:eastAsia="ja-JP"/>
        </w:rPr>
      </w:pPr>
      <w:r w:rsidRPr="003F1F4F">
        <w:rPr>
          <w:lang w:val="en-US" w:eastAsia="ja-JP"/>
        </w:rPr>
        <w:t>–</w:t>
      </w:r>
      <w:r w:rsidRPr="003F1F4F">
        <w:rPr>
          <w:lang w:val="en-US" w:eastAsia="ja-JP"/>
        </w:rPr>
        <w:tab/>
        <w:t xml:space="preserve">Downlink </w:t>
      </w:r>
      <w:r>
        <w:rPr>
          <w:rFonts w:hint="eastAsia"/>
          <w:lang w:val="en-US" w:eastAsia="ja-JP"/>
        </w:rPr>
        <w:t>5</w:t>
      </w:r>
      <w:r w:rsidRPr="003F1F4F">
        <w:rPr>
          <w:rFonts w:hint="eastAsia"/>
          <w:vertAlign w:val="superscript"/>
          <w:lang w:val="en-US" w:eastAsia="ja-JP"/>
        </w:rPr>
        <w:t>th</w:t>
      </w:r>
      <w:r>
        <w:rPr>
          <w:rFonts w:hint="eastAsia"/>
          <w:lang w:val="en-US" w:eastAsia="ja-JP"/>
        </w:rPr>
        <w:t xml:space="preserve"> percentile user</w:t>
      </w:r>
      <w:r w:rsidRPr="003F1F4F">
        <w:rPr>
          <w:lang w:val="en-US" w:eastAsia="ja-JP"/>
        </w:rPr>
        <w:t xml:space="preserve"> spectral efficiency is TBD bit/s/Hz.</w:t>
      </w:r>
    </w:p>
    <w:p w14:paraId="0B0EDD2D" w14:textId="77777777" w:rsidR="003F1F4F" w:rsidRPr="003F1F4F" w:rsidRDefault="003F1F4F" w:rsidP="003F1F4F">
      <w:pPr>
        <w:jc w:val="both"/>
        <w:rPr>
          <w:lang w:val="en-US" w:eastAsia="ja-JP"/>
        </w:rPr>
      </w:pPr>
      <w:r w:rsidRPr="003F1F4F">
        <w:rPr>
          <w:lang w:val="en-US" w:eastAsia="ja-JP"/>
        </w:rPr>
        <w:t>–</w:t>
      </w:r>
      <w:r w:rsidRPr="003F1F4F">
        <w:rPr>
          <w:lang w:val="en-US" w:eastAsia="ja-JP"/>
        </w:rPr>
        <w:tab/>
        <w:t xml:space="preserve">Uplink </w:t>
      </w:r>
      <w:r>
        <w:rPr>
          <w:rFonts w:hint="eastAsia"/>
          <w:lang w:val="en-US" w:eastAsia="ja-JP"/>
        </w:rPr>
        <w:t>5</w:t>
      </w:r>
      <w:r w:rsidRPr="003F1F4F">
        <w:rPr>
          <w:rFonts w:hint="eastAsia"/>
          <w:vertAlign w:val="superscript"/>
          <w:lang w:val="en-US" w:eastAsia="ja-JP"/>
        </w:rPr>
        <w:t>th</w:t>
      </w:r>
      <w:r>
        <w:rPr>
          <w:rFonts w:hint="eastAsia"/>
          <w:lang w:val="en-US" w:eastAsia="ja-JP"/>
        </w:rPr>
        <w:t xml:space="preserve"> percentile user</w:t>
      </w:r>
      <w:r w:rsidRPr="003F1F4F">
        <w:rPr>
          <w:lang w:val="en-US" w:eastAsia="ja-JP"/>
        </w:rPr>
        <w:t xml:space="preserve"> spectral efficiency is TBD bit/s/Hz.</w:t>
      </w:r>
    </w:p>
    <w:p w14:paraId="5447B8CD" w14:textId="77777777" w:rsidR="003F1F4F" w:rsidRPr="002D750C" w:rsidRDefault="003F1F4F" w:rsidP="003F1F4F">
      <w:pPr>
        <w:rPr>
          <w:lang w:val="en-US"/>
        </w:rPr>
      </w:pPr>
    </w:p>
    <w:p w14:paraId="5E8965D0" w14:textId="63AB3B58"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4</w:t>
      </w:r>
      <w:r w:rsidR="00B85DB6" w:rsidRPr="00B85DB6">
        <w:rPr>
          <w:rFonts w:ascii="Arial" w:eastAsia="MS Mincho" w:hAnsi="Arial"/>
          <w:sz w:val="28"/>
        </w:rPr>
        <w:tab/>
      </w:r>
      <w:r w:rsidR="00B85DB6">
        <w:rPr>
          <w:rFonts w:ascii="Arial" w:eastAsia="MS Mincho" w:hAnsi="Arial" w:hint="eastAsia"/>
          <w:sz w:val="28"/>
          <w:lang w:eastAsia="ja-JP"/>
        </w:rPr>
        <w:t>Area traffic capacity</w:t>
      </w:r>
    </w:p>
    <w:p w14:paraId="5813D87E" w14:textId="77777777" w:rsidR="003F1F4F" w:rsidRPr="002D750C" w:rsidRDefault="003F1F4F" w:rsidP="003F1F4F">
      <w:pPr>
        <w:jc w:val="both"/>
        <w:rPr>
          <w:szCs w:val="24"/>
          <w:lang w:val="en-US"/>
        </w:rPr>
      </w:pPr>
      <w:r w:rsidRPr="005A47AE">
        <w:rPr>
          <w:rFonts w:eastAsia="+mn-ea"/>
          <w:lang w:val="en-US"/>
        </w:rPr>
        <w:t>Area traffic capacity</w:t>
      </w:r>
      <w:r w:rsidRPr="005A47AE">
        <w:rPr>
          <w:lang w:val="en-US"/>
        </w:rPr>
        <w:t xml:space="preserve"> </w:t>
      </w:r>
      <w:r w:rsidRPr="002D750C">
        <w:rPr>
          <w:lang w:val="en-US"/>
        </w:rPr>
        <w:t>is t</w:t>
      </w:r>
      <w:r w:rsidRPr="002D750C">
        <w:rPr>
          <w:szCs w:val="24"/>
          <w:lang w:val="en-US"/>
        </w:rPr>
        <w:t xml:space="preserve">he </w:t>
      </w:r>
      <w:r w:rsidRPr="005A47AE">
        <w:rPr>
          <w:rFonts w:hint="eastAsia"/>
          <w:lang w:val="en-US"/>
        </w:rPr>
        <w:t>t</w:t>
      </w:r>
      <w:r w:rsidRPr="005A47AE">
        <w:rPr>
          <w:lang w:val="en-US"/>
        </w:rPr>
        <w:t>otal traffic throughput served per geographic area (in Mbit/s/</w:t>
      </w:r>
      <w:r w:rsidRPr="002D750C">
        <w:rPr>
          <w:lang w:val="en-US"/>
        </w:rPr>
        <w:t>m</w:t>
      </w:r>
      <w:r w:rsidRPr="002D750C">
        <w:rPr>
          <w:vertAlign w:val="superscript"/>
          <w:lang w:val="en-US"/>
        </w:rPr>
        <w:t>2</w:t>
      </w:r>
      <w:r w:rsidRPr="005A47AE">
        <w:rPr>
          <w:lang w:val="en-US"/>
        </w:rPr>
        <w:t>)</w:t>
      </w:r>
      <w:r w:rsidRPr="002D750C">
        <w:rPr>
          <w:lang w:val="en-US"/>
        </w:rPr>
        <w:t>.</w:t>
      </w:r>
      <w:r w:rsidRPr="002D750C">
        <w:rPr>
          <w:rFonts w:hint="eastAsia"/>
          <w:lang w:val="en-US" w:eastAsia="ko-KR"/>
        </w:rPr>
        <w:t xml:space="preserve"> </w:t>
      </w:r>
      <w:r w:rsidRPr="002D750C">
        <w:rPr>
          <w:szCs w:val="24"/>
          <w:lang w:val="en-US"/>
        </w:rPr>
        <w:t>The throughput is the number of correctly received bits, i.e. the number of bits contained in the SDUs delivered to Layer 3, over a certain period of time.</w:t>
      </w:r>
    </w:p>
    <w:p w14:paraId="0C654440" w14:textId="77777777" w:rsidR="003F1F4F" w:rsidRPr="002D750C" w:rsidRDefault="003F1F4F" w:rsidP="003F1F4F">
      <w:pPr>
        <w:jc w:val="both"/>
        <w:rPr>
          <w:lang w:val="en-US" w:eastAsia="zh-CN"/>
        </w:rPr>
      </w:pPr>
      <w:r w:rsidRPr="002D750C">
        <w:rPr>
          <w:szCs w:val="24"/>
          <w:lang w:val="en-US"/>
        </w:rPr>
        <w:t xml:space="preserve">This can be derived for a particular use case (or deployment scenario) </w:t>
      </w:r>
      <w:r w:rsidRPr="002D750C">
        <w:rPr>
          <w:rFonts w:hint="eastAsia"/>
          <w:szCs w:val="24"/>
          <w:lang w:val="en-US" w:eastAsia="zh-CN"/>
        </w:rPr>
        <w:t xml:space="preserve">of </w:t>
      </w:r>
      <w:r w:rsidRPr="002D750C">
        <w:rPr>
          <w:lang w:val="en-US"/>
        </w:rPr>
        <w:t xml:space="preserve">one </w:t>
      </w:r>
      <w:r w:rsidRPr="002D750C">
        <w:rPr>
          <w:rFonts w:hint="eastAsia"/>
          <w:lang w:val="en-US" w:eastAsia="zh-CN"/>
        </w:rPr>
        <w:t xml:space="preserve">frequency </w:t>
      </w:r>
      <w:r w:rsidRPr="002D750C">
        <w:rPr>
          <w:lang w:val="en-US"/>
        </w:rPr>
        <w:t xml:space="preserve">band and one </w:t>
      </w:r>
      <w:proofErr w:type="spellStart"/>
      <w:r w:rsidRPr="002D750C">
        <w:rPr>
          <w:lang w:val="en-US"/>
        </w:rPr>
        <w:t>TRxP</w:t>
      </w:r>
      <w:proofErr w:type="spellEnd"/>
      <w:r w:rsidRPr="002D750C">
        <w:rPr>
          <w:lang w:val="en-US"/>
        </w:rPr>
        <w:t xml:space="preserve"> layer</w:t>
      </w:r>
      <w:r w:rsidRPr="002D750C">
        <w:rPr>
          <w:rFonts w:hint="eastAsia"/>
          <w:lang w:val="en-US" w:eastAsia="zh-CN"/>
        </w:rPr>
        <w:t>,</w:t>
      </w:r>
      <w:r w:rsidRPr="002D750C">
        <w:rPr>
          <w:szCs w:val="24"/>
          <w:lang w:val="en-US"/>
        </w:rPr>
        <w:t xml:space="preserve"> based on the achievable </w:t>
      </w:r>
      <w:r w:rsidRPr="002D750C">
        <w:rPr>
          <w:szCs w:val="24"/>
          <w:lang w:val="en-US" w:eastAsia="zh-CN"/>
        </w:rPr>
        <w:t>average</w:t>
      </w:r>
      <w:r w:rsidRPr="002D750C">
        <w:rPr>
          <w:szCs w:val="24"/>
          <w:lang w:val="en-US"/>
        </w:rPr>
        <w:t xml:space="preserve"> spectral efficiency, network deployment (e.g. </w:t>
      </w:r>
      <w:proofErr w:type="spellStart"/>
      <w:r w:rsidRPr="002D750C">
        <w:rPr>
          <w:lang w:val="en-US"/>
        </w:rPr>
        <w:t>TRxP</w:t>
      </w:r>
      <w:proofErr w:type="spellEnd"/>
      <w:r w:rsidRPr="002D750C">
        <w:rPr>
          <w:lang w:val="en-US"/>
        </w:rPr>
        <w:t xml:space="preserve"> (site) density) and bandwidth.</w:t>
      </w:r>
      <w:r w:rsidRPr="002D750C">
        <w:rPr>
          <w:rFonts w:hint="eastAsia"/>
          <w:lang w:val="en-US" w:eastAsia="zh-CN"/>
        </w:rPr>
        <w:t xml:space="preserve"> </w:t>
      </w:r>
    </w:p>
    <w:p w14:paraId="23F80300" w14:textId="77777777" w:rsidR="003F1F4F" w:rsidRPr="003F1F4F" w:rsidRDefault="003F1F4F" w:rsidP="003F1F4F">
      <w:pPr>
        <w:jc w:val="both"/>
        <w:rPr>
          <w:lang w:val="en-US" w:eastAsia="ja-JP"/>
        </w:rPr>
      </w:pPr>
      <w:r w:rsidRPr="002D750C">
        <w:rPr>
          <w:lang w:val="en-US" w:eastAsia="zh-CN"/>
        </w:rPr>
        <w:t>L</w:t>
      </w:r>
      <w:r w:rsidRPr="002D750C">
        <w:rPr>
          <w:rFonts w:hint="eastAsia"/>
          <w:lang w:val="en-US" w:eastAsia="zh-CN"/>
        </w:rPr>
        <w:t xml:space="preserve">et </w:t>
      </w:r>
      <w:r w:rsidRPr="003F1F4F">
        <w:rPr>
          <w:color w:val="000000"/>
          <w:lang w:val="en-US"/>
        </w:rPr>
        <w:t>W denote the</w:t>
      </w:r>
      <w:r w:rsidRPr="003F1F4F">
        <w:rPr>
          <w:rFonts w:hint="eastAsia"/>
          <w:color w:val="000000"/>
          <w:lang w:val="en-US" w:eastAsia="zh-CN"/>
        </w:rPr>
        <w:t xml:space="preserve"> </w:t>
      </w:r>
      <w:r w:rsidRPr="003F1F4F">
        <w:rPr>
          <w:color w:val="000000"/>
          <w:lang w:val="en-US"/>
        </w:rPr>
        <w:t>channel bandwidth and</w:t>
      </w:r>
      <w:r w:rsidRPr="003F1F4F">
        <w:rPr>
          <w:color w:val="000000"/>
          <w:lang w:val="en-US" w:eastAsia="zh-CN"/>
        </w:rPr>
        <w:t xml:space="preserve"> </w:t>
      </w:r>
      <m:oMath>
        <m:r>
          <m:rPr>
            <m:sty m:val="p"/>
          </m:rPr>
          <w:rPr>
            <w:rFonts w:ascii="Cambria Math" w:hAnsi="Cambria Math" w:hint="eastAsia"/>
            <w:color w:val="000000"/>
          </w:rPr>
          <m:t>ρ</m:t>
        </m:r>
      </m:oMath>
      <w:r w:rsidRPr="003F1F4F">
        <w:rPr>
          <w:color w:val="000000"/>
          <w:lang w:val="en-US" w:eastAsia="zh-CN"/>
        </w:rPr>
        <w:t xml:space="preserve"> t</w:t>
      </w:r>
      <w:r w:rsidRPr="003F1F4F">
        <w:rPr>
          <w:color w:val="000000"/>
          <w:lang w:val="en-US"/>
        </w:rPr>
        <w:t xml:space="preserve">he </w:t>
      </w:r>
      <w:proofErr w:type="spellStart"/>
      <w:r w:rsidRPr="002D750C">
        <w:rPr>
          <w:szCs w:val="24"/>
          <w:lang w:val="en-US"/>
        </w:rPr>
        <w:t>TRxP</w:t>
      </w:r>
      <w:proofErr w:type="spellEnd"/>
      <w:r w:rsidRPr="002D750C">
        <w:rPr>
          <w:szCs w:val="24"/>
          <w:lang w:val="en-US"/>
        </w:rPr>
        <w:t xml:space="preserve"> density (</w:t>
      </w:r>
      <w:proofErr w:type="spellStart"/>
      <w:r w:rsidRPr="002D750C">
        <w:rPr>
          <w:szCs w:val="24"/>
          <w:lang w:val="en-US"/>
        </w:rPr>
        <w:t>TRxP</w:t>
      </w:r>
      <w:proofErr w:type="spellEnd"/>
      <w:r w:rsidRPr="002D750C">
        <w:rPr>
          <w:szCs w:val="24"/>
          <w:lang w:val="en-US"/>
        </w:rPr>
        <w:t>/m</w:t>
      </w:r>
      <w:r w:rsidRPr="002D750C">
        <w:rPr>
          <w:szCs w:val="24"/>
          <w:vertAlign w:val="superscript"/>
          <w:lang w:val="en-US"/>
        </w:rPr>
        <w:t>2</w:t>
      </w:r>
      <w:r w:rsidRPr="002D750C">
        <w:rPr>
          <w:szCs w:val="24"/>
          <w:lang w:val="en-US"/>
        </w:rPr>
        <w:t>)</w:t>
      </w:r>
      <w:r w:rsidRPr="002D750C">
        <w:rPr>
          <w:szCs w:val="24"/>
          <w:lang w:val="en-US" w:eastAsia="zh-CN"/>
        </w:rPr>
        <w:t>.</w:t>
      </w:r>
      <w:r w:rsidRPr="003F1F4F">
        <w:rPr>
          <w:color w:val="000000"/>
          <w:lang w:val="en-US"/>
        </w:rPr>
        <w:t xml:space="preserve"> T</w:t>
      </w:r>
      <w:r w:rsidRPr="002D750C">
        <w:rPr>
          <w:szCs w:val="24"/>
          <w:lang w:val="en-US"/>
        </w:rPr>
        <w:t xml:space="preserve">he </w:t>
      </w:r>
      <w:r w:rsidRPr="002D750C">
        <w:rPr>
          <w:rFonts w:hint="eastAsia"/>
          <w:szCs w:val="24"/>
          <w:lang w:val="en-US" w:eastAsia="zh-CN"/>
        </w:rPr>
        <w:t>a</w:t>
      </w:r>
      <w:r w:rsidRPr="002D750C">
        <w:rPr>
          <w:szCs w:val="24"/>
          <w:lang w:val="en-US"/>
        </w:rPr>
        <w:t xml:space="preserve">rea traffic capacity </w:t>
      </w:r>
      <w:proofErr w:type="spellStart"/>
      <w:r w:rsidRPr="002D750C">
        <w:rPr>
          <w:szCs w:val="24"/>
          <w:lang w:val="en-US" w:eastAsia="zh-CN"/>
        </w:rPr>
        <w:t>C</w:t>
      </w:r>
      <w:r w:rsidRPr="002D750C">
        <w:rPr>
          <w:rFonts w:hint="eastAsia"/>
          <w:szCs w:val="24"/>
          <w:vertAlign w:val="subscript"/>
          <w:lang w:val="en-US" w:eastAsia="zh-CN"/>
        </w:rPr>
        <w:t>area</w:t>
      </w:r>
      <w:proofErr w:type="spellEnd"/>
      <w:r w:rsidRPr="002D750C">
        <w:rPr>
          <w:rFonts w:hint="eastAsia"/>
          <w:szCs w:val="24"/>
          <w:lang w:val="en-US" w:eastAsia="zh-CN"/>
        </w:rPr>
        <w:t xml:space="preserve"> </w:t>
      </w:r>
      <w:r w:rsidRPr="002D750C">
        <w:rPr>
          <w:szCs w:val="24"/>
          <w:lang w:val="en-US"/>
        </w:rPr>
        <w:t xml:space="preserve">is related to </w:t>
      </w:r>
      <w:r w:rsidRPr="002D750C">
        <w:rPr>
          <w:szCs w:val="24"/>
          <w:lang w:val="en-US" w:eastAsia="zh-CN"/>
        </w:rPr>
        <w:t>average</w:t>
      </w:r>
      <w:r w:rsidRPr="002D750C">
        <w:rPr>
          <w:szCs w:val="24"/>
          <w:lang w:val="en-US"/>
        </w:rPr>
        <w:t xml:space="preserve"> spectral efficiency </w:t>
      </w:r>
      <w:proofErr w:type="spellStart"/>
      <w:r w:rsidRPr="002D750C">
        <w:rPr>
          <w:lang w:val="en-US"/>
        </w:rPr>
        <w:t>SE</w:t>
      </w:r>
      <w:r w:rsidRPr="002D750C">
        <w:rPr>
          <w:vertAlign w:val="subscript"/>
          <w:lang w:val="en-US"/>
        </w:rPr>
        <w:t>avg</w:t>
      </w:r>
      <w:proofErr w:type="spellEnd"/>
      <w:r w:rsidRPr="002D750C">
        <w:rPr>
          <w:szCs w:val="24"/>
          <w:lang w:val="en-US"/>
        </w:rPr>
        <w:t xml:space="preserve"> through</w:t>
      </w:r>
      <w:r w:rsidRPr="002D750C">
        <w:rPr>
          <w:rFonts w:hint="eastAsia"/>
          <w:szCs w:val="24"/>
          <w:lang w:val="en-US" w:eastAsia="zh-CN"/>
        </w:rPr>
        <w:t xml:space="preserve"> </w:t>
      </w:r>
      <w:r w:rsidRPr="002D750C">
        <w:rPr>
          <w:szCs w:val="24"/>
          <w:lang w:val="en-US"/>
        </w:rPr>
        <w:t>equation</w:t>
      </w:r>
      <w:r w:rsidRPr="002D750C">
        <w:rPr>
          <w:rFonts w:hint="eastAsia"/>
          <w:szCs w:val="24"/>
          <w:lang w:val="en-US" w:eastAsia="zh-CN"/>
        </w:rPr>
        <w:t xml:space="preserve"> (</w:t>
      </w:r>
      <w:r w:rsidRPr="002D750C">
        <w:rPr>
          <w:szCs w:val="24"/>
          <w:lang w:val="en-US" w:eastAsia="zh-CN"/>
        </w:rPr>
        <w:t>6</w:t>
      </w:r>
      <w:r w:rsidRPr="002D750C">
        <w:rPr>
          <w:rFonts w:hint="eastAsia"/>
          <w:szCs w:val="24"/>
          <w:lang w:val="en-US" w:eastAsia="zh-CN"/>
        </w:rPr>
        <w:t>)</w:t>
      </w:r>
      <w:r w:rsidRPr="002D750C">
        <w:rPr>
          <w:szCs w:val="24"/>
          <w:lang w:val="en-US" w:eastAsia="zh-CN"/>
        </w:rPr>
        <w:t>.</w:t>
      </w:r>
    </w:p>
    <w:p w14:paraId="7C97CFDE" w14:textId="77777777" w:rsidR="003F1F4F" w:rsidRPr="00183882" w:rsidRDefault="003F1F4F" w:rsidP="003F1F4F">
      <w:pPr>
        <w:pStyle w:val="Equation"/>
        <w:rPr>
          <w:sz w:val="20"/>
          <w:lang w:val="en-US" w:eastAsia="zh-CN"/>
        </w:rPr>
      </w:pPr>
      <w:r w:rsidRPr="00183882">
        <w:rPr>
          <w:sz w:val="20"/>
          <w:lang w:val="en-US"/>
        </w:rPr>
        <w:tab/>
      </w:r>
      <w:r w:rsidRPr="00183882">
        <w:rPr>
          <w:sz w:val="20"/>
          <w:lang w:val="en-US"/>
        </w:rPr>
        <w:tab/>
      </w:r>
      <w:proofErr w:type="spellStart"/>
      <w:r w:rsidRPr="00183882">
        <w:rPr>
          <w:sz w:val="20"/>
          <w:lang w:val="en-US"/>
        </w:rPr>
        <w:t>C</w:t>
      </w:r>
      <w:r w:rsidRPr="00183882">
        <w:rPr>
          <w:sz w:val="20"/>
          <w:vertAlign w:val="subscript"/>
          <w:lang w:val="en-US"/>
        </w:rPr>
        <w:t>area</w:t>
      </w:r>
      <w:proofErr w:type="spellEnd"/>
      <w:r w:rsidRPr="00183882">
        <w:rPr>
          <w:sz w:val="20"/>
          <w:lang w:val="en-US"/>
        </w:rPr>
        <w:t xml:space="preserve"> = </w:t>
      </w:r>
      <w:r w:rsidRPr="00183882">
        <w:rPr>
          <w:sz w:val="20"/>
        </w:rPr>
        <w:t>ρ</w:t>
      </w:r>
      <w:r w:rsidRPr="00183882">
        <w:rPr>
          <w:sz w:val="20"/>
          <w:lang w:val="en-US"/>
        </w:rPr>
        <w:t xml:space="preserve"> × W × </w:t>
      </w:r>
      <w:proofErr w:type="spellStart"/>
      <w:r w:rsidRPr="00183882">
        <w:rPr>
          <w:sz w:val="20"/>
          <w:lang w:val="en-US"/>
        </w:rPr>
        <w:t>SE</w:t>
      </w:r>
      <w:r w:rsidRPr="00183882">
        <w:rPr>
          <w:sz w:val="20"/>
          <w:vertAlign w:val="subscript"/>
          <w:lang w:val="en-US"/>
        </w:rPr>
        <w:t>avg</w:t>
      </w:r>
      <w:proofErr w:type="spellEnd"/>
      <w:r w:rsidRPr="00183882">
        <w:rPr>
          <w:rFonts w:hint="eastAsia"/>
          <w:sz w:val="20"/>
          <w:lang w:val="en-US" w:eastAsia="zh-CN"/>
        </w:rPr>
        <w:tab/>
      </w:r>
      <w:r w:rsidRPr="00183882">
        <w:rPr>
          <w:rFonts w:hint="eastAsia"/>
          <w:color w:val="000000"/>
          <w:sz w:val="20"/>
          <w:lang w:val="en-US" w:eastAsia="zh-CN"/>
        </w:rPr>
        <w:t>(</w:t>
      </w:r>
      <w:r w:rsidRPr="00183882">
        <w:rPr>
          <w:color w:val="000000"/>
          <w:sz w:val="20"/>
          <w:lang w:val="en-US" w:eastAsia="zh-CN"/>
        </w:rPr>
        <w:t>6</w:t>
      </w:r>
      <w:r w:rsidRPr="00183882">
        <w:rPr>
          <w:rFonts w:hint="eastAsia"/>
          <w:color w:val="000000"/>
          <w:sz w:val="20"/>
          <w:lang w:val="en-US" w:eastAsia="zh-CN"/>
        </w:rPr>
        <w:t>)</w:t>
      </w:r>
    </w:p>
    <w:p w14:paraId="670E72AE" w14:textId="77777777" w:rsidR="003F1F4F" w:rsidRDefault="003F1F4F" w:rsidP="003F1F4F">
      <w:pPr>
        <w:jc w:val="both"/>
        <w:rPr>
          <w:lang w:val="en-US" w:eastAsia="ja-JP"/>
        </w:rPr>
      </w:pPr>
      <w:r w:rsidRPr="003F1F4F">
        <w:rPr>
          <w:lang w:val="en-US" w:eastAsia="ja-JP"/>
        </w:rPr>
        <w:t>In case bandwidth is aggregated across multiple bands, the area traffic capacity will be summed over the bands.</w:t>
      </w:r>
    </w:p>
    <w:p w14:paraId="305260F1" w14:textId="77777777" w:rsidR="003F1F4F" w:rsidRDefault="003F1F4F" w:rsidP="003F1F4F">
      <w:pPr>
        <w:jc w:val="both"/>
        <w:rPr>
          <w:lang w:val="en-US" w:eastAsia="ja-JP"/>
        </w:rPr>
      </w:pPr>
      <w:r w:rsidRPr="002D750C">
        <w:rPr>
          <w:lang w:val="en-US"/>
        </w:rPr>
        <w:t xml:space="preserve">This requirement is defined for the purpose of evaluation in the </w:t>
      </w:r>
      <w:r w:rsidR="00B85DB6">
        <w:rPr>
          <w:rFonts w:hint="eastAsia"/>
          <w:lang w:val="en-US" w:eastAsia="ja-JP"/>
        </w:rPr>
        <w:t>Immersive Communication usage scenario.</w:t>
      </w:r>
    </w:p>
    <w:p w14:paraId="635DCE52" w14:textId="77777777" w:rsidR="003F1F4F" w:rsidRPr="005A47AE" w:rsidRDefault="003F1F4F" w:rsidP="003F1F4F">
      <w:pPr>
        <w:rPr>
          <w:lang w:val="en-US" w:eastAsia="zh-CN"/>
        </w:rPr>
      </w:pPr>
      <w:r w:rsidRPr="002D750C">
        <w:rPr>
          <w:lang w:val="en-US"/>
        </w:rPr>
        <w:t>The target value for Area traffic capacity</w:t>
      </w:r>
      <w:r w:rsidRPr="005A47AE">
        <w:rPr>
          <w:lang w:val="en-US" w:eastAsia="zh-CN"/>
        </w:rPr>
        <w:t xml:space="preserve"> in downlink is </w:t>
      </w:r>
      <w:r>
        <w:rPr>
          <w:lang w:val="en-US" w:eastAsia="zh-CN"/>
        </w:rPr>
        <w:t>TBD</w:t>
      </w:r>
      <w:r w:rsidR="00B85DB6">
        <w:rPr>
          <w:rFonts w:hint="eastAsia"/>
          <w:lang w:val="en-US" w:eastAsia="ja-JP"/>
        </w:rPr>
        <w:t xml:space="preserve"> </w:t>
      </w:r>
      <w:r w:rsidR="00B85DB6" w:rsidRPr="005A47AE">
        <w:rPr>
          <w:lang w:val="en-US"/>
        </w:rPr>
        <w:t>Mbit/s/</w:t>
      </w:r>
      <w:r w:rsidR="00B85DB6" w:rsidRPr="002D750C">
        <w:rPr>
          <w:lang w:val="en-US"/>
        </w:rPr>
        <w:t>m</w:t>
      </w:r>
      <w:r w:rsidR="00B85DB6" w:rsidRPr="002D750C">
        <w:rPr>
          <w:vertAlign w:val="superscript"/>
          <w:lang w:val="en-US"/>
        </w:rPr>
        <w:t>2</w:t>
      </w:r>
      <w:r w:rsidRPr="005A47AE">
        <w:rPr>
          <w:lang w:val="en-US" w:eastAsia="zh-CN"/>
        </w:rPr>
        <w:t xml:space="preserve"> in the</w:t>
      </w:r>
      <w:r w:rsidRPr="002D750C">
        <w:rPr>
          <w:lang w:val="en-US"/>
        </w:rPr>
        <w:t xml:space="preserve"> </w:t>
      </w:r>
      <w:r>
        <w:rPr>
          <w:lang w:val="en-US"/>
        </w:rPr>
        <w:t>TBD</w:t>
      </w:r>
      <w:r w:rsidRPr="002D750C">
        <w:rPr>
          <w:lang w:val="en-US"/>
        </w:rPr>
        <w:t xml:space="preserve"> test environment</w:t>
      </w:r>
      <w:r w:rsidRPr="005A47AE">
        <w:rPr>
          <w:lang w:val="en-US" w:eastAsia="zh-CN"/>
        </w:rPr>
        <w:t>.</w:t>
      </w:r>
    </w:p>
    <w:p w14:paraId="20C118A7" w14:textId="77777777" w:rsidR="003F1F4F" w:rsidRPr="003F1F4F" w:rsidRDefault="003F1F4F" w:rsidP="003F1F4F">
      <w:pPr>
        <w:jc w:val="both"/>
        <w:rPr>
          <w:lang w:val="en-US" w:eastAsia="ja-JP"/>
        </w:rPr>
      </w:pPr>
    </w:p>
    <w:p w14:paraId="2ADB719F" w14:textId="0275E92F"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5</w:t>
      </w:r>
      <w:r w:rsidR="00B85DB6" w:rsidRPr="00B85DB6">
        <w:rPr>
          <w:rFonts w:ascii="Arial" w:eastAsia="MS Mincho" w:hAnsi="Arial"/>
          <w:sz w:val="28"/>
        </w:rPr>
        <w:tab/>
      </w:r>
      <w:r w:rsidR="00B85DB6">
        <w:rPr>
          <w:rFonts w:ascii="Arial" w:eastAsia="MS Mincho" w:hAnsi="Arial" w:hint="eastAsia"/>
          <w:sz w:val="28"/>
          <w:lang w:eastAsia="ja-JP"/>
        </w:rPr>
        <w:t>Connection density</w:t>
      </w:r>
    </w:p>
    <w:p w14:paraId="3FA2A805" w14:textId="77777777" w:rsidR="003F1F4F" w:rsidRPr="002D750C" w:rsidRDefault="003F1F4F" w:rsidP="003F1F4F">
      <w:pPr>
        <w:rPr>
          <w:lang w:val="en-US"/>
        </w:rPr>
      </w:pPr>
      <w:r w:rsidRPr="002D750C">
        <w:rPr>
          <w:lang w:val="en-US"/>
        </w:rPr>
        <w:t xml:space="preserve">Connection density is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p>
    <w:p w14:paraId="5E1497B0" w14:textId="77777777" w:rsidR="003F1F4F" w:rsidRDefault="003F1F4F" w:rsidP="003F1F4F">
      <w:pPr>
        <w:jc w:val="both"/>
        <w:rPr>
          <w:lang w:val="en-US"/>
        </w:rPr>
      </w:pPr>
      <w:r w:rsidRPr="005A47AE">
        <w:rPr>
          <w:szCs w:val="24"/>
          <w:lang w:val="en-US" w:eastAsia="zh-CN"/>
        </w:rPr>
        <w:t xml:space="preserve">Connection </w:t>
      </w:r>
      <w:r w:rsidRPr="002D750C">
        <w:rPr>
          <w:lang w:val="en-US"/>
        </w:rPr>
        <w:t xml:space="preserve">density </w:t>
      </w:r>
      <w:r w:rsidRPr="005A47AE">
        <w:rPr>
          <w:szCs w:val="24"/>
          <w:lang w:val="en-US" w:eastAsia="zh-CN"/>
        </w:rPr>
        <w:t xml:space="preserve">should be achieved </w:t>
      </w:r>
      <w:r w:rsidRPr="002D750C">
        <w:rPr>
          <w:lang w:val="en-US"/>
        </w:rPr>
        <w:t xml:space="preserve">for a limited bandwidth and number of </w:t>
      </w:r>
      <w:proofErr w:type="spellStart"/>
      <w:r w:rsidRPr="002D750C">
        <w:rPr>
          <w:lang w:val="en-US"/>
        </w:rPr>
        <w:t>TRxPs</w:t>
      </w:r>
      <w:proofErr w:type="spellEnd"/>
      <w:r w:rsidRPr="002D750C">
        <w:rPr>
          <w:lang w:val="en-US"/>
        </w:rPr>
        <w:t>. The target QoS is to support delivery of a message of a certain size within a certain time and with a certain success probability.</w:t>
      </w:r>
    </w:p>
    <w:p w14:paraId="570C2CE7" w14:textId="77777777" w:rsidR="003F1F4F" w:rsidRDefault="003F1F4F" w:rsidP="003F1F4F">
      <w:pPr>
        <w:jc w:val="both"/>
        <w:rPr>
          <w:lang w:val="en-US"/>
        </w:rPr>
      </w:pPr>
      <w:r w:rsidRPr="002D750C">
        <w:rPr>
          <w:lang w:val="en-US"/>
        </w:rPr>
        <w:t xml:space="preserve">This requirement is defined for the purpose of evaluation in the </w:t>
      </w:r>
      <w:r w:rsidR="00B85DB6">
        <w:rPr>
          <w:rFonts w:hint="eastAsia"/>
          <w:lang w:val="en-US" w:eastAsia="ja-JP"/>
        </w:rPr>
        <w:t>Massive Communication</w:t>
      </w:r>
      <w:r w:rsidRPr="002D750C">
        <w:rPr>
          <w:lang w:val="en-US"/>
        </w:rPr>
        <w:t xml:space="preserve"> usage scenario.</w:t>
      </w:r>
    </w:p>
    <w:p w14:paraId="09237E53" w14:textId="77777777" w:rsidR="003F1F4F" w:rsidRPr="00B23B16" w:rsidRDefault="003F1F4F" w:rsidP="003F1F4F">
      <w:pPr>
        <w:rPr>
          <w:b/>
          <w:lang w:val="en-US" w:eastAsia="ko-KR"/>
        </w:rPr>
      </w:pPr>
      <w:r w:rsidRPr="002D750C">
        <w:rPr>
          <w:lang w:val="en-US"/>
        </w:rPr>
        <w:t xml:space="preserve">The minimum requirement for connection density is </w:t>
      </w:r>
      <w:r>
        <w:rPr>
          <w:lang w:val="en-US"/>
        </w:rPr>
        <w:t>TBD</w:t>
      </w:r>
      <w:r w:rsidRPr="002D750C">
        <w:rPr>
          <w:lang w:val="en-US"/>
        </w:rPr>
        <w:t xml:space="preserve"> devices per km</w:t>
      </w:r>
      <w:r w:rsidRPr="002D750C">
        <w:rPr>
          <w:vertAlign w:val="superscript"/>
          <w:lang w:val="en-US"/>
        </w:rPr>
        <w:t>2</w:t>
      </w:r>
      <w:r w:rsidRPr="002D750C">
        <w:rPr>
          <w:lang w:val="en-US"/>
        </w:rPr>
        <w:t>.</w:t>
      </w:r>
    </w:p>
    <w:p w14:paraId="31B1F8EA" w14:textId="77777777" w:rsidR="003F1F4F" w:rsidRPr="003F1F4F" w:rsidRDefault="003F1F4F" w:rsidP="003F1F4F">
      <w:pPr>
        <w:jc w:val="both"/>
        <w:rPr>
          <w:lang w:val="en-US" w:eastAsia="ja-JP"/>
        </w:rPr>
      </w:pPr>
    </w:p>
    <w:p w14:paraId="13A6FCC8" w14:textId="339C1891"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6</w:t>
      </w:r>
      <w:r w:rsidR="00B85DB6" w:rsidRPr="00B85DB6">
        <w:rPr>
          <w:rFonts w:ascii="Arial" w:eastAsia="MS Mincho" w:hAnsi="Arial"/>
          <w:sz w:val="28"/>
        </w:rPr>
        <w:tab/>
      </w:r>
      <w:r w:rsidR="00B85DB6">
        <w:rPr>
          <w:rFonts w:ascii="Arial" w:eastAsia="MS Mincho" w:hAnsi="Arial" w:hint="eastAsia"/>
          <w:sz w:val="28"/>
          <w:lang w:eastAsia="ja-JP"/>
        </w:rPr>
        <w:t>Mobility</w:t>
      </w:r>
    </w:p>
    <w:p w14:paraId="083C3AFC" w14:textId="77777777" w:rsidR="003F1F4F" w:rsidRDefault="003F1F4F" w:rsidP="003F1F4F">
      <w:pPr>
        <w:jc w:val="both"/>
        <w:rPr>
          <w:lang w:val="en-US"/>
        </w:rPr>
      </w:pPr>
      <w:r w:rsidRPr="002D750C">
        <w:rPr>
          <w:lang w:val="en-US"/>
        </w:rPr>
        <w:t xml:space="preserve">Mobility is the maximum </w:t>
      </w:r>
      <w:r w:rsidRPr="002D750C">
        <w:rPr>
          <w:rFonts w:hint="eastAsia"/>
          <w:lang w:val="en-US" w:eastAsia="ja-JP"/>
        </w:rPr>
        <w:t>mobile station</w:t>
      </w:r>
      <w:r w:rsidRPr="002D750C">
        <w:rPr>
          <w:lang w:val="en-US"/>
        </w:rPr>
        <w:t xml:space="preserve"> speed at which a defined QoS can be achieved (in km/h).</w:t>
      </w:r>
    </w:p>
    <w:p w14:paraId="09AF7D1D" w14:textId="77777777" w:rsidR="003F1F4F" w:rsidRDefault="003F1F4F" w:rsidP="003F1F4F">
      <w:pPr>
        <w:rPr>
          <w:lang w:val="en-US"/>
        </w:rPr>
      </w:pPr>
      <w:r w:rsidRPr="002D750C">
        <w:rPr>
          <w:lang w:val="en-US"/>
        </w:rPr>
        <w:t>The following classes of mobility are defined:</w:t>
      </w:r>
    </w:p>
    <w:p w14:paraId="2C5F716A" w14:textId="77777777" w:rsidR="003F1F4F" w:rsidRPr="003F1F4F" w:rsidRDefault="003F1F4F" w:rsidP="003F1F4F">
      <w:pPr>
        <w:jc w:val="both"/>
        <w:rPr>
          <w:lang w:val="en-US" w:eastAsia="ja-JP"/>
        </w:rPr>
      </w:pPr>
      <w:r>
        <w:rPr>
          <w:rFonts w:hint="eastAsia"/>
          <w:lang w:val="en-US" w:eastAsia="ja-JP"/>
        </w:rPr>
        <w:t>[TBD]</w:t>
      </w:r>
    </w:p>
    <w:p w14:paraId="648ECBF8" w14:textId="560E5704" w:rsidR="00183882" w:rsidRPr="005A47AE" w:rsidRDefault="00183882" w:rsidP="00183882">
      <w:pPr>
        <w:rPr>
          <w:lang w:val="en-US"/>
        </w:rPr>
      </w:pPr>
      <w:r w:rsidRPr="005A47AE">
        <w:rPr>
          <w:lang w:val="en-US"/>
        </w:rPr>
        <w:t xml:space="preserve">Table </w:t>
      </w:r>
      <w:r w:rsidR="008C56B8">
        <w:rPr>
          <w:rFonts w:hint="eastAsia"/>
          <w:lang w:val="en-US" w:eastAsia="ja-JP"/>
        </w:rPr>
        <w:t>1</w:t>
      </w:r>
      <w:r w:rsidRPr="005A47AE">
        <w:rPr>
          <w:lang w:val="en-US"/>
        </w:rPr>
        <w:t xml:space="preserve"> defines the mobility classes that shall be supported in the respective test environment</w:t>
      </w:r>
      <w:r w:rsidRPr="005A47AE">
        <w:rPr>
          <w:rFonts w:hint="eastAsia"/>
          <w:lang w:val="en-US" w:eastAsia="ja-JP"/>
        </w:rPr>
        <w:t>s</w:t>
      </w:r>
      <w:r w:rsidRPr="005A47AE">
        <w:rPr>
          <w:lang w:val="en-US"/>
        </w:rPr>
        <w:t>.</w:t>
      </w:r>
    </w:p>
    <w:p w14:paraId="5533C87A" w14:textId="7F2D0D77" w:rsidR="00183882" w:rsidRPr="005A47AE" w:rsidRDefault="00183882" w:rsidP="00183882">
      <w:pPr>
        <w:pStyle w:val="TableNo"/>
        <w:rPr>
          <w:lang w:eastAsia="ja-JP"/>
        </w:rPr>
      </w:pPr>
      <w:r w:rsidRPr="005A47AE">
        <w:t xml:space="preserve">TABLE </w:t>
      </w:r>
      <w:r w:rsidR="008C56B8">
        <w:rPr>
          <w:rFonts w:hint="eastAsia"/>
          <w:lang w:eastAsia="ja-JP"/>
        </w:rPr>
        <w:t>1</w:t>
      </w:r>
    </w:p>
    <w:p w14:paraId="3E9ED2ED" w14:textId="77777777" w:rsidR="00183882" w:rsidRPr="00183882" w:rsidRDefault="00183882" w:rsidP="00183882">
      <w:pPr>
        <w:pStyle w:val="Tabletitle"/>
        <w:rPr>
          <w:b w:val="0"/>
          <w:bCs/>
          <w:lang w:eastAsia="ja-JP"/>
        </w:rPr>
      </w:pPr>
      <w:r w:rsidRPr="00183882">
        <w:rPr>
          <w:b w:val="0"/>
          <w:bCs/>
        </w:rPr>
        <w:t>Mobility classes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0"/>
        <w:gridCol w:w="2552"/>
        <w:gridCol w:w="2699"/>
        <w:gridCol w:w="2408"/>
      </w:tblGrid>
      <w:tr w:rsidR="00183882" w:rsidRPr="005A47AE" w14:paraId="2AE2DE47" w14:textId="77777777">
        <w:trPr>
          <w:cantSplit/>
          <w:jc w:val="center"/>
        </w:trPr>
        <w:tc>
          <w:tcPr>
            <w:tcW w:w="1027" w:type="pct"/>
            <w:vMerge w:val="restart"/>
          </w:tcPr>
          <w:p w14:paraId="6E0EA96F" w14:textId="77777777" w:rsidR="00183882" w:rsidRPr="005A47AE" w:rsidRDefault="00183882" w:rsidP="00183882">
            <w:pPr>
              <w:pStyle w:val="Tablehead"/>
            </w:pPr>
          </w:p>
        </w:tc>
        <w:tc>
          <w:tcPr>
            <w:tcW w:w="3973" w:type="pct"/>
            <w:gridSpan w:val="3"/>
          </w:tcPr>
          <w:p w14:paraId="4386F146" w14:textId="77777777" w:rsidR="00183882" w:rsidRPr="005A47AE" w:rsidRDefault="00183882" w:rsidP="00183882">
            <w:pPr>
              <w:pStyle w:val="Tablehead"/>
            </w:pPr>
            <w:r w:rsidRPr="005A47AE">
              <w:rPr>
                <w:rFonts w:hint="eastAsia"/>
              </w:rPr>
              <w:t>T</w:t>
            </w:r>
            <w:r w:rsidRPr="005A47AE">
              <w:t>est environments</w:t>
            </w:r>
            <w:r w:rsidRPr="005A47AE">
              <w:rPr>
                <w:rFonts w:hint="eastAsia"/>
              </w:rPr>
              <w:t xml:space="preserve"> for </w:t>
            </w:r>
            <w:r>
              <w:t>TBD</w:t>
            </w:r>
          </w:p>
        </w:tc>
      </w:tr>
      <w:tr w:rsidR="00183882" w:rsidRPr="005A47AE" w14:paraId="3CFD0C5E" w14:textId="77777777">
        <w:trPr>
          <w:cantSplit/>
          <w:jc w:val="center"/>
        </w:trPr>
        <w:tc>
          <w:tcPr>
            <w:tcW w:w="1027" w:type="pct"/>
            <w:vMerge/>
          </w:tcPr>
          <w:p w14:paraId="5C760715" w14:textId="77777777" w:rsidR="00183882" w:rsidRPr="005A47AE" w:rsidRDefault="00183882" w:rsidP="00183882">
            <w:pPr>
              <w:pStyle w:val="Tablehead"/>
            </w:pPr>
          </w:p>
        </w:tc>
        <w:tc>
          <w:tcPr>
            <w:tcW w:w="1324" w:type="pct"/>
          </w:tcPr>
          <w:p w14:paraId="36FAA0CC" w14:textId="77777777" w:rsidR="00183882" w:rsidRPr="005A47AE" w:rsidRDefault="00183882" w:rsidP="00183882">
            <w:pPr>
              <w:pStyle w:val="Tablehead"/>
            </w:pPr>
          </w:p>
        </w:tc>
        <w:tc>
          <w:tcPr>
            <w:tcW w:w="1400" w:type="pct"/>
          </w:tcPr>
          <w:p w14:paraId="47F788BA" w14:textId="77777777" w:rsidR="00183882" w:rsidRPr="005A47AE" w:rsidRDefault="00183882" w:rsidP="00183882">
            <w:pPr>
              <w:pStyle w:val="Tablehead"/>
            </w:pPr>
          </w:p>
        </w:tc>
        <w:tc>
          <w:tcPr>
            <w:tcW w:w="1249" w:type="pct"/>
          </w:tcPr>
          <w:p w14:paraId="7E452082" w14:textId="77777777" w:rsidR="00183882" w:rsidRPr="005A47AE" w:rsidRDefault="00183882" w:rsidP="00183882">
            <w:pPr>
              <w:pStyle w:val="Tablehead"/>
            </w:pPr>
          </w:p>
        </w:tc>
      </w:tr>
      <w:tr w:rsidR="00183882" w:rsidRPr="00B43DC3" w14:paraId="7B8E4861" w14:textId="77777777">
        <w:trPr>
          <w:cantSplit/>
          <w:jc w:val="center"/>
        </w:trPr>
        <w:tc>
          <w:tcPr>
            <w:tcW w:w="1027" w:type="pct"/>
          </w:tcPr>
          <w:p w14:paraId="52D056C7" w14:textId="77777777" w:rsidR="00183882" w:rsidRPr="005A47AE" w:rsidRDefault="00183882" w:rsidP="00183882">
            <w:pPr>
              <w:pStyle w:val="Tabletext"/>
            </w:pPr>
            <w:r w:rsidRPr="005A47AE">
              <w:t>Mobility classes supported</w:t>
            </w:r>
          </w:p>
        </w:tc>
        <w:tc>
          <w:tcPr>
            <w:tcW w:w="1324" w:type="pct"/>
          </w:tcPr>
          <w:p w14:paraId="1D9DE7F6" w14:textId="77777777" w:rsidR="00183882" w:rsidRPr="005A47AE" w:rsidRDefault="00183882" w:rsidP="00183882">
            <w:pPr>
              <w:pStyle w:val="Tabletext"/>
            </w:pPr>
          </w:p>
        </w:tc>
        <w:tc>
          <w:tcPr>
            <w:tcW w:w="1400" w:type="pct"/>
          </w:tcPr>
          <w:p w14:paraId="4DD88FC6" w14:textId="77777777" w:rsidR="00183882" w:rsidRPr="005A47AE" w:rsidRDefault="00183882" w:rsidP="00183882">
            <w:pPr>
              <w:pStyle w:val="Tabletext"/>
              <w:spacing w:before="20" w:after="20"/>
              <w:rPr>
                <w:b/>
                <w:lang w:val="en-US" w:eastAsia="ja-JP"/>
              </w:rPr>
            </w:pPr>
          </w:p>
        </w:tc>
        <w:tc>
          <w:tcPr>
            <w:tcW w:w="1249" w:type="pct"/>
          </w:tcPr>
          <w:p w14:paraId="08107CBE" w14:textId="77777777" w:rsidR="00183882" w:rsidRPr="002D750C" w:rsidRDefault="00183882" w:rsidP="00183882">
            <w:pPr>
              <w:pStyle w:val="Tabletext"/>
              <w:spacing w:before="20" w:after="20"/>
              <w:rPr>
                <w:b/>
                <w:lang w:val="en-US" w:eastAsia="ja-JP"/>
              </w:rPr>
            </w:pPr>
          </w:p>
        </w:tc>
      </w:tr>
    </w:tbl>
    <w:p w14:paraId="1C7BBCC2" w14:textId="77777777" w:rsidR="00183882" w:rsidRPr="005A47AE" w:rsidRDefault="00183882" w:rsidP="00183882">
      <w:pPr>
        <w:pStyle w:val="Tablefin"/>
      </w:pPr>
    </w:p>
    <w:p w14:paraId="52051A58" w14:textId="7E6A8656" w:rsidR="00183882" w:rsidRPr="005A47AE" w:rsidRDefault="00183882" w:rsidP="00CB6DA1">
      <w:pPr>
        <w:jc w:val="both"/>
        <w:rPr>
          <w:lang w:val="en-US"/>
        </w:rPr>
      </w:pPr>
      <w:r w:rsidRPr="005A47AE">
        <w:rPr>
          <w:lang w:val="en-US"/>
        </w:rPr>
        <w:t xml:space="preserve">A mobility class is supported if the traffic channel link data rate on the uplink, normalized by bandwidth, is as shown in Table </w:t>
      </w:r>
      <w:r w:rsidR="008C56B8">
        <w:rPr>
          <w:rFonts w:hint="eastAsia"/>
          <w:lang w:val="en-US" w:eastAsia="ja-JP"/>
        </w:rPr>
        <w:t>2</w:t>
      </w:r>
      <w:r>
        <w:rPr>
          <w:lang w:val="en-US" w:eastAsia="ja-JP"/>
        </w:rPr>
        <w:t>.</w:t>
      </w:r>
      <w:r w:rsidRPr="005A47AE">
        <w:rPr>
          <w:lang w:val="en-US"/>
        </w:rPr>
        <w:t xml:space="preserve"> </w:t>
      </w:r>
      <w:r>
        <w:rPr>
          <w:lang w:val="en-US"/>
        </w:rPr>
        <w:t>This assumes</w:t>
      </w:r>
      <w:r w:rsidRPr="005A47AE">
        <w:rPr>
          <w:lang w:val="en-US"/>
        </w:rPr>
        <w:t xml:space="preserve"> the user is moving at the maximum speed in that mobility class in each of the test environments.</w:t>
      </w:r>
    </w:p>
    <w:p w14:paraId="28D080D4" w14:textId="77777777" w:rsidR="00183882" w:rsidRPr="002D750C" w:rsidRDefault="00183882" w:rsidP="00CB6DA1">
      <w:pPr>
        <w:jc w:val="both"/>
        <w:rPr>
          <w:lang w:val="en-US"/>
        </w:rPr>
      </w:pPr>
      <w:r w:rsidRPr="002D750C">
        <w:rPr>
          <w:lang w:val="en-US"/>
        </w:rPr>
        <w:t xml:space="preserve">This requirement is defined for the purpose of evaluation in the </w:t>
      </w:r>
      <w:r w:rsidR="00B85DB6">
        <w:rPr>
          <w:rFonts w:hint="eastAsia"/>
          <w:lang w:val="en-US" w:eastAsia="ja-JP"/>
        </w:rPr>
        <w:t>Immersive communication and Massive Communication</w:t>
      </w:r>
      <w:r w:rsidRPr="002D750C">
        <w:rPr>
          <w:lang w:val="en-US"/>
        </w:rPr>
        <w:t xml:space="preserve"> usage scenario</w:t>
      </w:r>
      <w:r w:rsidR="00B85DB6">
        <w:rPr>
          <w:rFonts w:hint="eastAsia"/>
          <w:lang w:val="en-US" w:eastAsia="ja-JP"/>
        </w:rPr>
        <w:t>s</w:t>
      </w:r>
      <w:r w:rsidRPr="002D750C">
        <w:rPr>
          <w:lang w:val="en-US"/>
        </w:rPr>
        <w:t>.</w:t>
      </w:r>
    </w:p>
    <w:p w14:paraId="61EB1D34" w14:textId="57B09809" w:rsidR="00183882" w:rsidRPr="005A47AE" w:rsidRDefault="00183882" w:rsidP="00183882">
      <w:pPr>
        <w:pStyle w:val="TableNo"/>
        <w:spacing w:before="240"/>
        <w:rPr>
          <w:lang w:val="en-US" w:eastAsia="ja-JP"/>
        </w:rPr>
      </w:pPr>
      <w:r w:rsidRPr="005A47AE">
        <w:rPr>
          <w:lang w:val="en-US"/>
        </w:rPr>
        <w:t xml:space="preserve">TABLE </w:t>
      </w:r>
      <w:r w:rsidR="008C56B8">
        <w:rPr>
          <w:rFonts w:hint="eastAsia"/>
          <w:lang w:val="en-US" w:eastAsia="ja-JP"/>
        </w:rPr>
        <w:t>2</w:t>
      </w:r>
    </w:p>
    <w:p w14:paraId="13CC4C14" w14:textId="77777777" w:rsidR="00183882" w:rsidRPr="005A47AE" w:rsidRDefault="00183882" w:rsidP="00183882">
      <w:pPr>
        <w:pStyle w:val="Tabletitle"/>
        <w:rPr>
          <w:lang w:val="en-US" w:eastAsia="ja-JP"/>
        </w:rPr>
      </w:pPr>
      <w:r w:rsidRPr="005A47AE">
        <w:rPr>
          <w:lang w:val="en-US"/>
        </w:rPr>
        <w:t>Traffic channel link data rates</w:t>
      </w:r>
      <w:r w:rsidRPr="005A47AE">
        <w:rPr>
          <w:lang w:val="en-US" w:eastAsia="ja-JP"/>
        </w:rPr>
        <w:t xml:space="preserve">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260"/>
        <w:gridCol w:w="2546"/>
      </w:tblGrid>
      <w:tr w:rsidR="00183882" w:rsidRPr="0024720E" w14:paraId="09C099D0" w14:textId="77777777">
        <w:tc>
          <w:tcPr>
            <w:tcW w:w="3823" w:type="dxa"/>
            <w:tcBorders>
              <w:top w:val="single" w:sz="4" w:space="0" w:color="auto"/>
              <w:left w:val="single" w:sz="4" w:space="0" w:color="auto"/>
              <w:bottom w:val="single" w:sz="4" w:space="0" w:color="auto"/>
              <w:right w:val="single" w:sz="4" w:space="0" w:color="auto"/>
            </w:tcBorders>
            <w:shd w:val="clear" w:color="auto" w:fill="auto"/>
          </w:tcPr>
          <w:p w14:paraId="1F8F5C3B" w14:textId="77777777" w:rsidR="00183882" w:rsidRDefault="00183882">
            <w:pPr>
              <w:pStyle w:val="Tablehead"/>
              <w:keepLines/>
              <w:rPr>
                <w:rFonts w:ascii="Times New Roman" w:hAnsi="Times New Roman" w:cs="Times New Roman"/>
              </w:rPr>
            </w:pPr>
            <w:r>
              <w:rPr>
                <w:rFonts w:ascii="Times New Roman" w:hAnsi="Times New Roman" w:cs="Times New Roman"/>
              </w:rPr>
              <w:t>Test environment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9D2096A" w14:textId="77777777" w:rsidR="00183882" w:rsidRDefault="00183882">
            <w:pPr>
              <w:pStyle w:val="Tablehead"/>
              <w:keepLines/>
              <w:rPr>
                <w:rFonts w:ascii="Times New Roman" w:hAnsi="Times New Roman" w:cs="Times New Roman"/>
              </w:rPr>
            </w:pPr>
            <w:r>
              <w:rPr>
                <w:rFonts w:ascii="Times New Roman" w:hAnsi="Times New Roman" w:cs="Times New Roman"/>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69C01A5F" w14:textId="77777777" w:rsidR="00183882" w:rsidRDefault="00183882">
            <w:pPr>
              <w:pStyle w:val="Tablehead"/>
              <w:keepLines/>
              <w:rPr>
                <w:rFonts w:ascii="Times New Roman" w:hAnsi="Times New Roman" w:cs="Times New Roman"/>
              </w:rPr>
            </w:pPr>
            <w:r>
              <w:rPr>
                <w:rFonts w:ascii="Times New Roman" w:hAnsi="Times New Roman" w:cs="Times New Roman"/>
              </w:rPr>
              <w:t>Mobility</w:t>
            </w:r>
            <w:r>
              <w:rPr>
                <w:rFonts w:ascii="Times New Roman" w:hAnsi="Times New Roman" w:cs="Times New Roman"/>
              </w:rPr>
              <w:br/>
              <w:t>(km/h)</w:t>
            </w:r>
          </w:p>
        </w:tc>
      </w:tr>
      <w:tr w:rsidR="00183882" w:rsidRPr="0024720E" w14:paraId="3E03DB3A" w14:textId="77777777">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3CD9783C" w14:textId="77777777" w:rsidR="00183882" w:rsidRPr="00183882" w:rsidRDefault="00183882">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DE66E0F" w14:textId="77777777" w:rsidR="00183882" w:rsidRPr="00183882" w:rsidRDefault="00183882">
            <w:pPr>
              <w:pStyle w:val="Tabletext"/>
              <w:keepNext/>
              <w:keepLines/>
              <w:jc w:val="cente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0C19349B" w14:textId="77777777" w:rsidR="00183882" w:rsidRPr="00183882" w:rsidRDefault="00183882">
            <w:pPr>
              <w:pStyle w:val="Tabletext"/>
              <w:keepNext/>
              <w:keepLines/>
              <w:jc w:val="center"/>
            </w:pPr>
          </w:p>
        </w:tc>
      </w:tr>
      <w:tr w:rsidR="00183882" w:rsidRPr="0024720E" w14:paraId="03A4734B" w14:textId="77777777">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34FE0D66" w14:textId="77777777" w:rsidR="00183882" w:rsidRPr="00183882" w:rsidRDefault="00183882">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154C6EB" w14:textId="77777777" w:rsidR="00183882" w:rsidRPr="00183882" w:rsidRDefault="00183882">
            <w:pPr>
              <w:pStyle w:val="Tabletext"/>
              <w:keepNext/>
              <w:keepLines/>
              <w:jc w:val="cente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7C5FD612" w14:textId="77777777" w:rsidR="00183882" w:rsidRPr="00183882" w:rsidRDefault="00183882">
            <w:pPr>
              <w:pStyle w:val="Tabletext"/>
              <w:keepNext/>
              <w:keepLines/>
              <w:jc w:val="center"/>
            </w:pPr>
          </w:p>
        </w:tc>
      </w:tr>
      <w:tr w:rsidR="00183882" w:rsidRPr="0024720E" w14:paraId="6E59B690" w14:textId="77777777">
        <w:tc>
          <w:tcPr>
            <w:tcW w:w="3823" w:type="dxa"/>
            <w:vMerge w:val="restart"/>
            <w:tcBorders>
              <w:top w:val="single" w:sz="4" w:space="0" w:color="auto"/>
              <w:left w:val="single" w:sz="4" w:space="0" w:color="auto"/>
              <w:right w:val="single" w:sz="4" w:space="0" w:color="auto"/>
            </w:tcBorders>
            <w:shd w:val="clear" w:color="auto" w:fill="auto"/>
            <w:hideMark/>
          </w:tcPr>
          <w:p w14:paraId="56E7B65F" w14:textId="77777777" w:rsidR="00183882" w:rsidRPr="00183882" w:rsidRDefault="00183882">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24C4836" w14:textId="77777777" w:rsidR="00183882" w:rsidRPr="00183882" w:rsidRDefault="00183882">
            <w:pPr>
              <w:pStyle w:val="Tabletext"/>
              <w:keepNext/>
              <w:keepLines/>
              <w:jc w:val="cente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137AF019" w14:textId="77777777" w:rsidR="00183882" w:rsidRPr="00183882" w:rsidRDefault="00183882">
            <w:pPr>
              <w:pStyle w:val="Tabletext"/>
              <w:keepNext/>
              <w:keepLines/>
              <w:jc w:val="center"/>
            </w:pPr>
          </w:p>
        </w:tc>
      </w:tr>
      <w:tr w:rsidR="00183882" w:rsidRPr="0024720E" w14:paraId="2150AEDD" w14:textId="77777777">
        <w:tc>
          <w:tcPr>
            <w:tcW w:w="3823" w:type="dxa"/>
            <w:vMerge/>
            <w:tcBorders>
              <w:left w:val="single" w:sz="4" w:space="0" w:color="auto"/>
              <w:bottom w:val="single" w:sz="4" w:space="0" w:color="auto"/>
              <w:right w:val="single" w:sz="4" w:space="0" w:color="auto"/>
            </w:tcBorders>
            <w:shd w:val="clear" w:color="auto" w:fill="auto"/>
            <w:hideMark/>
          </w:tcPr>
          <w:p w14:paraId="02BD9718" w14:textId="77777777" w:rsidR="00183882" w:rsidRPr="00183882" w:rsidRDefault="00183882">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E5A3309" w14:textId="77777777" w:rsidR="00183882" w:rsidRPr="00183882" w:rsidRDefault="00183882">
            <w:pPr>
              <w:pStyle w:val="Tabletext"/>
              <w:keepNext/>
              <w:keepLines/>
              <w:jc w:val="cente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2564A668" w14:textId="77777777" w:rsidR="00183882" w:rsidRPr="00183882" w:rsidRDefault="00183882">
            <w:pPr>
              <w:pStyle w:val="Tabletext"/>
              <w:keepNext/>
              <w:keepLines/>
              <w:jc w:val="center"/>
            </w:pPr>
          </w:p>
        </w:tc>
      </w:tr>
    </w:tbl>
    <w:p w14:paraId="2F5107E9" w14:textId="77777777" w:rsidR="003F1F4F" w:rsidRDefault="003F1F4F" w:rsidP="000D384E">
      <w:pPr>
        <w:jc w:val="both"/>
        <w:rPr>
          <w:rFonts w:cs="Arial"/>
          <w:b/>
          <w:bCs/>
          <w:lang w:val="en-US" w:eastAsia="ja-JP"/>
        </w:rPr>
      </w:pPr>
    </w:p>
    <w:p w14:paraId="52A95541" w14:textId="450B8F50" w:rsidR="00B85DB6" w:rsidRPr="003F1F4F" w:rsidRDefault="00956C05" w:rsidP="00752628">
      <w:pPr>
        <w:pStyle w:val="Heading4"/>
        <w:spacing w:after="120"/>
      </w:pPr>
      <w:r>
        <w:t>2.3</w:t>
      </w:r>
      <w:r w:rsidR="00B85DB6" w:rsidRPr="003F1F4F">
        <w:t>.</w:t>
      </w:r>
      <w:r w:rsidR="00B85DB6">
        <w:rPr>
          <w:rFonts w:hint="eastAsia"/>
        </w:rPr>
        <w:t>6</w:t>
      </w:r>
      <w:r w:rsidR="00B85DB6" w:rsidRPr="003F1F4F">
        <w:t>.</w:t>
      </w:r>
      <w:r w:rsidR="00B85DB6">
        <w:rPr>
          <w:rFonts w:hint="eastAsia"/>
        </w:rPr>
        <w:t>1</w:t>
      </w:r>
      <w:r w:rsidR="00D24B5C">
        <w:tab/>
      </w:r>
      <w:r w:rsidR="00B85DB6">
        <w:rPr>
          <w:rFonts w:hint="eastAsia"/>
        </w:rPr>
        <w:t>Mobility interruption time</w:t>
      </w:r>
    </w:p>
    <w:p w14:paraId="45386FC3" w14:textId="77777777" w:rsidR="00183882" w:rsidRDefault="00183882" w:rsidP="000D384E">
      <w:pPr>
        <w:jc w:val="both"/>
        <w:rPr>
          <w:lang w:val="en-US"/>
        </w:rPr>
      </w:pPr>
      <w:r w:rsidRPr="002D750C">
        <w:rPr>
          <w:lang w:val="en-US"/>
        </w:rPr>
        <w:t>Mobility interruption time</w:t>
      </w:r>
      <w:r w:rsidRPr="002D750C">
        <w:rPr>
          <w:szCs w:val="24"/>
          <w:lang w:val="en-US"/>
        </w:rPr>
        <w:t xml:space="preserve"> is the shortest time duration supported by the system during which a user terminal cannot exchange user plane packets with any base station during transitions</w:t>
      </w:r>
      <w:r w:rsidRPr="002D750C">
        <w:rPr>
          <w:lang w:val="en-US"/>
        </w:rPr>
        <w:t>.</w:t>
      </w:r>
    </w:p>
    <w:p w14:paraId="21245AD1" w14:textId="77777777" w:rsidR="00183882" w:rsidRDefault="00183882" w:rsidP="000D384E">
      <w:pPr>
        <w:jc w:val="both"/>
        <w:rPr>
          <w:szCs w:val="24"/>
          <w:lang w:val="en-US"/>
        </w:rPr>
      </w:pPr>
      <w:r w:rsidRPr="002D750C">
        <w:rPr>
          <w:rFonts w:hint="eastAsia"/>
          <w:szCs w:val="24"/>
          <w:lang w:val="en-US"/>
        </w:rPr>
        <w:t xml:space="preserve">The mobility interruption time includes the time required to execute any radio access network procedure, radio resource control </w:t>
      </w:r>
      <w:r w:rsidRPr="002D750C">
        <w:rPr>
          <w:szCs w:val="24"/>
          <w:lang w:val="en-US"/>
        </w:rPr>
        <w:t>signaling</w:t>
      </w:r>
      <w:r w:rsidRPr="002D750C">
        <w:rPr>
          <w:rFonts w:hint="eastAsia"/>
          <w:szCs w:val="24"/>
          <w:lang w:val="en-US"/>
        </w:rPr>
        <w:t xml:space="preserve"> protocol, or other message exchanges between the </w:t>
      </w:r>
      <w:r w:rsidRPr="002D750C">
        <w:rPr>
          <w:rFonts w:hint="eastAsia"/>
          <w:lang w:val="en-US" w:eastAsia="ja-JP"/>
        </w:rPr>
        <w:t>mobile station</w:t>
      </w:r>
      <w:r w:rsidRPr="002D750C">
        <w:rPr>
          <w:lang w:val="en-US" w:eastAsia="ja-JP"/>
        </w:rPr>
        <w:t xml:space="preserve"> </w:t>
      </w:r>
      <w:r w:rsidRPr="002D750C">
        <w:rPr>
          <w:rFonts w:hint="eastAsia"/>
          <w:szCs w:val="24"/>
          <w:lang w:val="en-US"/>
        </w:rPr>
        <w:t>and the radio access network, as applicable to the candidate RIT</w:t>
      </w:r>
      <w:r w:rsidRPr="002D750C">
        <w:rPr>
          <w:rFonts w:hint="eastAsia"/>
          <w:szCs w:val="24"/>
          <w:lang w:val="en-US" w:eastAsia="ja-JP"/>
        </w:rPr>
        <w:t>/</w:t>
      </w:r>
      <w:r w:rsidRPr="002D750C">
        <w:rPr>
          <w:rFonts w:hint="eastAsia"/>
          <w:szCs w:val="24"/>
          <w:lang w:val="en-US"/>
        </w:rPr>
        <w:t>SRIT.</w:t>
      </w:r>
    </w:p>
    <w:p w14:paraId="0ABCC8A3" w14:textId="77777777" w:rsidR="00183882" w:rsidRDefault="00183882" w:rsidP="000D384E">
      <w:pPr>
        <w:jc w:val="both"/>
        <w:rPr>
          <w:lang w:val="en-US"/>
        </w:rPr>
      </w:pPr>
      <w:r w:rsidRPr="002D750C">
        <w:rPr>
          <w:lang w:val="en-US"/>
        </w:rPr>
        <w:t xml:space="preserve">This requirement is defined for the purpose of evaluation in the </w:t>
      </w:r>
      <w:r>
        <w:rPr>
          <w:lang w:val="en-US"/>
        </w:rPr>
        <w:t>TBD</w:t>
      </w:r>
      <w:r w:rsidRPr="002D750C">
        <w:rPr>
          <w:rFonts w:hint="eastAsia"/>
          <w:lang w:val="en-US"/>
        </w:rPr>
        <w:t xml:space="preserve"> usage scenario</w:t>
      </w:r>
      <w:r w:rsidRPr="002D750C">
        <w:rPr>
          <w:lang w:val="en-US"/>
        </w:rPr>
        <w:t>s.</w:t>
      </w:r>
    </w:p>
    <w:p w14:paraId="0769DE59" w14:textId="77777777" w:rsidR="00183882" w:rsidRPr="00183882" w:rsidRDefault="00183882" w:rsidP="000D384E">
      <w:pPr>
        <w:jc w:val="both"/>
        <w:rPr>
          <w:rFonts w:cs="Arial"/>
          <w:lang w:val="en-US" w:eastAsia="ja-JP"/>
        </w:rPr>
      </w:pPr>
      <w:r w:rsidRPr="002D750C">
        <w:rPr>
          <w:lang w:val="en-US"/>
        </w:rPr>
        <w:t xml:space="preserve">The minimum requirement for </w:t>
      </w:r>
      <w:r w:rsidRPr="002D750C">
        <w:rPr>
          <w:rFonts w:hAnsi="MS Mincho"/>
          <w:szCs w:val="21"/>
          <w:lang w:val="en-US" w:eastAsia="ja-JP"/>
        </w:rPr>
        <w:t>mobility interruption time</w:t>
      </w:r>
      <w:r w:rsidRPr="002D750C">
        <w:rPr>
          <w:lang w:val="en-US"/>
        </w:rPr>
        <w:t xml:space="preserve"> is </w:t>
      </w:r>
      <w:r>
        <w:rPr>
          <w:lang w:val="en-US" w:eastAsia="ja-JP"/>
        </w:rPr>
        <w:t>TBD</w:t>
      </w:r>
      <w:r w:rsidRPr="002D750C">
        <w:rPr>
          <w:lang w:val="en-US" w:eastAsia="ja-JP"/>
        </w:rPr>
        <w:t xml:space="preserve"> </w:t>
      </w:r>
      <w:proofErr w:type="spellStart"/>
      <w:r w:rsidRPr="002D750C">
        <w:rPr>
          <w:lang w:val="en-US" w:eastAsia="ja-JP"/>
        </w:rPr>
        <w:t>ms.</w:t>
      </w:r>
      <w:proofErr w:type="spellEnd"/>
    </w:p>
    <w:p w14:paraId="0383BA9A" w14:textId="77777777" w:rsidR="003F1F4F" w:rsidRDefault="003F1F4F" w:rsidP="000D384E">
      <w:pPr>
        <w:jc w:val="both"/>
        <w:rPr>
          <w:rFonts w:cs="Arial"/>
          <w:lang w:eastAsia="ja-JP"/>
        </w:rPr>
      </w:pPr>
    </w:p>
    <w:p w14:paraId="6F9A573F" w14:textId="152D6735"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7</w:t>
      </w:r>
      <w:r w:rsidR="00B85DB6" w:rsidRPr="00B85DB6">
        <w:rPr>
          <w:rFonts w:ascii="Arial" w:eastAsia="MS Mincho" w:hAnsi="Arial"/>
          <w:sz w:val="28"/>
        </w:rPr>
        <w:tab/>
      </w:r>
      <w:r w:rsidR="00B85DB6">
        <w:rPr>
          <w:rFonts w:ascii="Arial" w:eastAsia="MS Mincho" w:hAnsi="Arial" w:hint="eastAsia"/>
          <w:sz w:val="28"/>
          <w:lang w:eastAsia="ja-JP"/>
        </w:rPr>
        <w:t>Latency</w:t>
      </w:r>
    </w:p>
    <w:p w14:paraId="0F11F9A9" w14:textId="04602031" w:rsidR="00B85DB6" w:rsidRPr="003F1F4F" w:rsidRDefault="00956C05" w:rsidP="00752628">
      <w:pPr>
        <w:pStyle w:val="Heading4"/>
        <w:spacing w:after="120"/>
      </w:pPr>
      <w:r>
        <w:t>2.3</w:t>
      </w:r>
      <w:r w:rsidR="00B85DB6" w:rsidRPr="003F1F4F">
        <w:t>.</w:t>
      </w:r>
      <w:r w:rsidR="00B85DB6">
        <w:rPr>
          <w:rFonts w:hint="eastAsia"/>
        </w:rPr>
        <w:t>7</w:t>
      </w:r>
      <w:r w:rsidR="00B85DB6" w:rsidRPr="003F1F4F">
        <w:t>.</w:t>
      </w:r>
      <w:r w:rsidR="00B85DB6">
        <w:rPr>
          <w:rFonts w:hint="eastAsia"/>
        </w:rPr>
        <w:t>1</w:t>
      </w:r>
      <w:r w:rsidR="00D24B5C">
        <w:tab/>
      </w:r>
      <w:r w:rsidR="00B85DB6">
        <w:rPr>
          <w:rFonts w:hint="eastAsia"/>
        </w:rPr>
        <w:t>User plane latency</w:t>
      </w:r>
    </w:p>
    <w:p w14:paraId="3FA37FEB" w14:textId="77777777" w:rsidR="00B85DB6" w:rsidRDefault="00B85DB6" w:rsidP="000D384E">
      <w:pPr>
        <w:jc w:val="both"/>
        <w:rPr>
          <w:szCs w:val="24"/>
          <w:lang w:val="en-US"/>
        </w:rPr>
      </w:pPr>
      <w:r w:rsidRPr="002D750C">
        <w:rPr>
          <w:rFonts w:hint="eastAsia"/>
          <w:lang w:val="en-US"/>
        </w:rPr>
        <w:t xml:space="preserve">User plane latency is </w:t>
      </w:r>
      <w:r w:rsidRPr="002D750C">
        <w:rPr>
          <w:lang w:val="en-US"/>
        </w:rPr>
        <w:t>t</w:t>
      </w:r>
      <w:r w:rsidRPr="002D750C">
        <w:rPr>
          <w:rFonts w:cs="Arial"/>
          <w:szCs w:val="22"/>
          <w:lang w:val="en-US"/>
        </w:rPr>
        <w:t xml:space="preserve">he contribution of the radio network to the time from when the source sends a packet to when the destination receives it (in </w:t>
      </w:r>
      <w:proofErr w:type="spellStart"/>
      <w:r w:rsidRPr="002D750C">
        <w:rPr>
          <w:rFonts w:cs="Arial"/>
          <w:szCs w:val="22"/>
          <w:lang w:val="en-US"/>
        </w:rPr>
        <w:t>ms</w:t>
      </w:r>
      <w:proofErr w:type="spellEnd"/>
      <w:r w:rsidRPr="002D750C">
        <w:rPr>
          <w:rFonts w:cs="Arial"/>
          <w:szCs w:val="22"/>
          <w:lang w:val="en-US"/>
        </w:rPr>
        <w:t xml:space="preserve">). It is defined as </w:t>
      </w:r>
      <w:r w:rsidRPr="002D750C">
        <w:rPr>
          <w:rFonts w:hint="eastAsia"/>
          <w:lang w:val="en-US"/>
        </w:rPr>
        <w:t xml:space="preserve">the </w:t>
      </w:r>
      <w:r w:rsidRPr="002D750C">
        <w:rPr>
          <w:lang w:val="en-US"/>
        </w:rPr>
        <w:t xml:space="preserve">one-way </w:t>
      </w:r>
      <w:r w:rsidRPr="002D750C">
        <w:rPr>
          <w:rFonts w:hint="eastAsia"/>
          <w:lang w:val="en-US"/>
        </w:rPr>
        <w:t xml:space="preserve">time it takes to successfully deliver an application layer packet/message from </w:t>
      </w:r>
      <w:r w:rsidRPr="002D750C">
        <w:rPr>
          <w:lang w:val="en-US"/>
        </w:rPr>
        <w:t xml:space="preserve">the radio protocol layer 2/3 SDU ingress point to the radio protocol layer 2/3 SDU egress point of the radio interface </w:t>
      </w:r>
      <w:r w:rsidRPr="002D750C">
        <w:rPr>
          <w:lang w:val="en-US" w:eastAsia="ko-KR"/>
        </w:rPr>
        <w:t xml:space="preserve">in either uplink or downlink </w:t>
      </w:r>
      <w:r w:rsidRPr="002D750C">
        <w:rPr>
          <w:rFonts w:hint="eastAsia"/>
          <w:lang w:val="en-US"/>
        </w:rPr>
        <w:t>in the network for a given service in unloaded conditions</w:t>
      </w:r>
      <w:r w:rsidRPr="002D750C">
        <w:rPr>
          <w:lang w:val="en-US"/>
        </w:rPr>
        <w:t xml:space="preserve">, </w:t>
      </w:r>
      <w:r w:rsidRPr="002D750C">
        <w:rPr>
          <w:szCs w:val="24"/>
          <w:lang w:val="en-US"/>
        </w:rPr>
        <w:t xml:space="preserve">assuming the </w:t>
      </w:r>
      <w:r w:rsidRPr="002D750C">
        <w:rPr>
          <w:rFonts w:hint="eastAsia"/>
          <w:lang w:val="en-US" w:eastAsia="ja-JP"/>
        </w:rPr>
        <w:t>mobile station</w:t>
      </w:r>
      <w:r w:rsidRPr="002D750C">
        <w:rPr>
          <w:szCs w:val="24"/>
          <w:lang w:val="en-US"/>
        </w:rPr>
        <w:t xml:space="preserve"> is in the active state.</w:t>
      </w:r>
    </w:p>
    <w:p w14:paraId="7E6F24B2" w14:textId="77777777" w:rsidR="00B85DB6" w:rsidRDefault="00B85DB6" w:rsidP="000D384E">
      <w:pPr>
        <w:jc w:val="both"/>
        <w:rPr>
          <w:lang w:val="en-US"/>
        </w:rPr>
      </w:pPr>
      <w:r w:rsidRPr="002D750C">
        <w:rPr>
          <w:lang w:val="en-US"/>
        </w:rPr>
        <w:t xml:space="preserve">This requirement is defined for the purpose of evaluation in the </w:t>
      </w:r>
      <w:r>
        <w:rPr>
          <w:rFonts w:hint="eastAsia"/>
          <w:lang w:val="en-US" w:eastAsia="ja-JP"/>
        </w:rPr>
        <w:t>Immersive communication and Hyper Reliable and Low Latency Communication</w:t>
      </w:r>
      <w:r w:rsidRPr="002D750C">
        <w:rPr>
          <w:lang w:val="en-US"/>
        </w:rPr>
        <w:t xml:space="preserve"> usage scenarios.</w:t>
      </w:r>
    </w:p>
    <w:p w14:paraId="08DFC810" w14:textId="77777777" w:rsidR="00B85DB6" w:rsidRDefault="00B85DB6" w:rsidP="000D384E">
      <w:pPr>
        <w:jc w:val="both"/>
        <w:rPr>
          <w:szCs w:val="24"/>
          <w:lang w:val="en-US" w:eastAsia="zh-CN"/>
        </w:rPr>
      </w:pPr>
      <w:r w:rsidRPr="002D750C">
        <w:rPr>
          <w:szCs w:val="24"/>
          <w:lang w:val="en-US" w:eastAsia="zh-CN"/>
        </w:rPr>
        <w:t>The minimum requirements for user plane latency are:</w:t>
      </w:r>
    </w:p>
    <w:p w14:paraId="0C0AC9FC" w14:textId="77777777" w:rsidR="00B85DB6" w:rsidRDefault="00B85DB6" w:rsidP="000D384E">
      <w:pPr>
        <w:jc w:val="both"/>
        <w:rPr>
          <w:rFonts w:cs="Arial"/>
          <w:lang w:eastAsia="ja-JP"/>
        </w:rPr>
      </w:pPr>
      <w:r w:rsidRPr="00B85DB6">
        <w:rPr>
          <w:rFonts w:cs="Arial" w:hint="eastAsia"/>
          <w:lang w:eastAsia="ja-JP"/>
        </w:rPr>
        <w:t>–</w:t>
      </w:r>
      <w:r w:rsidRPr="00B85DB6">
        <w:rPr>
          <w:rFonts w:cs="Arial"/>
          <w:lang w:eastAsia="ja-JP"/>
        </w:rPr>
        <w:tab/>
        <w:t xml:space="preserve">TBD </w:t>
      </w:r>
      <w:proofErr w:type="spellStart"/>
      <w:r w:rsidRPr="00B85DB6">
        <w:rPr>
          <w:rFonts w:cs="Arial"/>
          <w:lang w:eastAsia="ja-JP"/>
        </w:rPr>
        <w:t>ms</w:t>
      </w:r>
      <w:proofErr w:type="spellEnd"/>
      <w:r w:rsidRPr="00B85DB6">
        <w:rPr>
          <w:rFonts w:cs="Arial"/>
          <w:lang w:eastAsia="ja-JP"/>
        </w:rPr>
        <w:t xml:space="preserve"> for TBD</w:t>
      </w:r>
    </w:p>
    <w:p w14:paraId="14F3768E" w14:textId="77777777" w:rsidR="00B85DB6" w:rsidRDefault="00B85DB6" w:rsidP="000D384E">
      <w:pPr>
        <w:jc w:val="both"/>
        <w:rPr>
          <w:szCs w:val="24"/>
          <w:lang w:val="en-US" w:eastAsia="zh-CN"/>
        </w:rPr>
      </w:pPr>
      <w:r w:rsidRPr="002D750C">
        <w:rPr>
          <w:szCs w:val="24"/>
          <w:lang w:val="en-US" w:eastAsia="zh-CN"/>
        </w:rPr>
        <w:t xml:space="preserve">assuming unloaded conditions (i.e. a single user) for </w:t>
      </w:r>
      <w:r>
        <w:rPr>
          <w:szCs w:val="24"/>
          <w:lang w:val="en-US" w:eastAsia="zh-CN"/>
        </w:rPr>
        <w:t>TBD</w:t>
      </w:r>
      <w:r w:rsidRPr="002D750C">
        <w:rPr>
          <w:szCs w:val="24"/>
          <w:lang w:val="en-US" w:eastAsia="zh-CN"/>
        </w:rPr>
        <w:t xml:space="preserve"> IP packets), for both downlink and uplink.</w:t>
      </w:r>
    </w:p>
    <w:p w14:paraId="5B17ED4A" w14:textId="77777777" w:rsidR="00B85DB6" w:rsidRDefault="00B85DB6" w:rsidP="000D384E">
      <w:pPr>
        <w:jc w:val="both"/>
        <w:rPr>
          <w:szCs w:val="24"/>
          <w:lang w:val="en-US" w:eastAsia="ja-JP"/>
        </w:rPr>
      </w:pPr>
    </w:p>
    <w:p w14:paraId="3FF72991" w14:textId="30B064C3" w:rsidR="00B85DB6" w:rsidRPr="003F1F4F" w:rsidRDefault="00956C05" w:rsidP="00752628">
      <w:pPr>
        <w:pStyle w:val="Heading4"/>
        <w:spacing w:after="120"/>
      </w:pPr>
      <w:r>
        <w:t>2.3</w:t>
      </w:r>
      <w:r w:rsidR="00B85DB6" w:rsidRPr="003F1F4F">
        <w:t>.</w:t>
      </w:r>
      <w:r w:rsidR="00B85DB6">
        <w:rPr>
          <w:rFonts w:hint="eastAsia"/>
        </w:rPr>
        <w:t>7</w:t>
      </w:r>
      <w:r w:rsidR="00B85DB6" w:rsidRPr="003F1F4F">
        <w:t>.</w:t>
      </w:r>
      <w:r w:rsidR="00B85DB6">
        <w:rPr>
          <w:rFonts w:hint="eastAsia"/>
        </w:rPr>
        <w:t>2</w:t>
      </w:r>
      <w:r w:rsidR="00D24B5C">
        <w:tab/>
      </w:r>
      <w:r w:rsidR="00B85DB6">
        <w:rPr>
          <w:rFonts w:hint="eastAsia"/>
        </w:rPr>
        <w:t>Control plane latency</w:t>
      </w:r>
    </w:p>
    <w:p w14:paraId="080278EB" w14:textId="77777777" w:rsidR="00B85DB6" w:rsidRPr="002D750C" w:rsidRDefault="00B85DB6" w:rsidP="00CB6DA1">
      <w:pPr>
        <w:jc w:val="both"/>
        <w:rPr>
          <w:lang w:val="en-US"/>
        </w:rPr>
      </w:pPr>
      <w:r w:rsidRPr="005A47AE">
        <w:rPr>
          <w:lang w:val="en-US" w:eastAsia="ko-KR"/>
        </w:rPr>
        <w:t xml:space="preserve">Control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Idle</w:t>
      </w:r>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p>
    <w:p w14:paraId="61E58FA8" w14:textId="77777777" w:rsidR="00B85DB6" w:rsidRDefault="00B85DB6" w:rsidP="00302161">
      <w:pPr>
        <w:jc w:val="both"/>
        <w:rPr>
          <w:lang w:val="en-US"/>
        </w:rPr>
      </w:pPr>
      <w:r w:rsidRPr="002D750C">
        <w:rPr>
          <w:lang w:val="en-US"/>
        </w:rPr>
        <w:t xml:space="preserve">This requirement is defined for the purpose of evaluation in the </w:t>
      </w:r>
      <w:r>
        <w:rPr>
          <w:rFonts w:hint="eastAsia"/>
          <w:lang w:val="en-US" w:eastAsia="ja-JP"/>
        </w:rPr>
        <w:t>Immersive communication and Hyper Reliable and Low Latency Communication</w:t>
      </w:r>
      <w:r w:rsidRPr="002D750C">
        <w:rPr>
          <w:lang w:val="en-US"/>
        </w:rPr>
        <w:t xml:space="preserve"> usage scenarios.</w:t>
      </w:r>
    </w:p>
    <w:p w14:paraId="3EC51A64" w14:textId="77777777" w:rsidR="00B85DB6" w:rsidRPr="00B85DB6" w:rsidRDefault="00B85DB6" w:rsidP="00302161">
      <w:pPr>
        <w:jc w:val="both"/>
        <w:rPr>
          <w:szCs w:val="24"/>
          <w:lang w:val="en-US" w:eastAsia="ja-JP"/>
        </w:rPr>
      </w:pPr>
      <w:r w:rsidRPr="002D750C">
        <w:rPr>
          <w:szCs w:val="24"/>
          <w:lang w:val="en-US" w:eastAsia="zh-CN"/>
        </w:rPr>
        <w:t xml:space="preserve">The minimum requirement for control plane latency is </w:t>
      </w:r>
      <w:r>
        <w:rPr>
          <w:szCs w:val="24"/>
          <w:lang w:val="en-US" w:eastAsia="zh-CN"/>
        </w:rPr>
        <w:t>TBD</w:t>
      </w:r>
      <w:r w:rsidRPr="002D750C">
        <w:rPr>
          <w:szCs w:val="24"/>
          <w:lang w:val="en-US" w:eastAsia="zh-CN"/>
        </w:rPr>
        <w:t xml:space="preserve"> </w:t>
      </w:r>
      <w:proofErr w:type="spellStart"/>
      <w:r w:rsidRPr="002D750C">
        <w:rPr>
          <w:szCs w:val="24"/>
          <w:lang w:val="en-US" w:eastAsia="zh-CN"/>
        </w:rPr>
        <w:t>ms.</w:t>
      </w:r>
      <w:proofErr w:type="spellEnd"/>
      <w:r w:rsidRPr="002D750C">
        <w:rPr>
          <w:szCs w:val="24"/>
          <w:lang w:val="en-US" w:eastAsia="zh-CN"/>
        </w:rPr>
        <w:t xml:space="preserve"> </w:t>
      </w:r>
      <w:r w:rsidRPr="002D750C">
        <w:rPr>
          <w:lang w:val="en-US" w:eastAsia="zh-CN"/>
        </w:rPr>
        <w:t xml:space="preserve">Proponents are encouraged to consider lower control plane latency, e.g. </w:t>
      </w:r>
      <w:r>
        <w:rPr>
          <w:lang w:val="en-US" w:eastAsia="zh-CN"/>
        </w:rPr>
        <w:t>TBD</w:t>
      </w:r>
      <w:r w:rsidRPr="002D750C">
        <w:rPr>
          <w:lang w:val="en-US" w:eastAsia="zh-CN"/>
        </w:rPr>
        <w:t xml:space="preserve"> </w:t>
      </w:r>
      <w:proofErr w:type="spellStart"/>
      <w:r w:rsidRPr="002D750C">
        <w:rPr>
          <w:lang w:val="en-US" w:eastAsia="zh-CN"/>
        </w:rPr>
        <w:t>ms</w:t>
      </w:r>
      <w:r>
        <w:rPr>
          <w:rFonts w:hint="eastAsia"/>
          <w:lang w:val="en-US" w:eastAsia="ja-JP"/>
        </w:rPr>
        <w:t>.</w:t>
      </w:r>
      <w:proofErr w:type="spellEnd"/>
    </w:p>
    <w:p w14:paraId="2A92398F" w14:textId="77777777" w:rsidR="00B85DB6" w:rsidRDefault="00B85DB6" w:rsidP="000D384E">
      <w:pPr>
        <w:jc w:val="both"/>
        <w:rPr>
          <w:szCs w:val="24"/>
          <w:lang w:val="en-US" w:eastAsia="ja-JP"/>
        </w:rPr>
      </w:pPr>
    </w:p>
    <w:p w14:paraId="46B6E483" w14:textId="45B09270"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8</w:t>
      </w:r>
      <w:r w:rsidR="00B85DB6" w:rsidRPr="00B85DB6">
        <w:rPr>
          <w:rFonts w:ascii="Arial" w:eastAsia="MS Mincho" w:hAnsi="Arial"/>
          <w:sz w:val="28"/>
        </w:rPr>
        <w:tab/>
      </w:r>
      <w:r w:rsidR="00B85DB6">
        <w:rPr>
          <w:rFonts w:ascii="Arial" w:eastAsia="MS Mincho" w:hAnsi="Arial" w:hint="eastAsia"/>
          <w:sz w:val="28"/>
          <w:lang w:eastAsia="ja-JP"/>
        </w:rPr>
        <w:t>Reliability</w:t>
      </w:r>
    </w:p>
    <w:p w14:paraId="71694CF4" w14:textId="77777777" w:rsidR="00B85DB6" w:rsidRDefault="00B85DB6" w:rsidP="000D384E">
      <w:pPr>
        <w:jc w:val="both"/>
        <w:rPr>
          <w:lang w:val="en-US" w:eastAsia="zh-CN"/>
        </w:rPr>
      </w:pPr>
      <w:r w:rsidRPr="002D750C">
        <w:rPr>
          <w:lang w:val="en-US" w:eastAsia="zh-CN"/>
        </w:rPr>
        <w:t xml:space="preserve">Reliability </w:t>
      </w:r>
      <w:r w:rsidRPr="002D750C">
        <w:rPr>
          <w:lang w:val="en-US"/>
        </w:rPr>
        <w:t xml:space="preserve">relates to the capability </w:t>
      </w:r>
      <w:r w:rsidRPr="002D750C">
        <w:rPr>
          <w:lang w:val="en-US" w:eastAsia="zh-CN"/>
        </w:rPr>
        <w:t xml:space="preserve">of transmitting </w:t>
      </w:r>
      <w:r w:rsidRPr="002D750C">
        <w:rPr>
          <w:lang w:val="en-US" w:eastAsia="ko-KR"/>
        </w:rPr>
        <w:t xml:space="preserve">a given amount of traffic </w:t>
      </w:r>
      <w:r w:rsidRPr="002D750C">
        <w:rPr>
          <w:lang w:val="en-US" w:eastAsia="zh-CN"/>
        </w:rPr>
        <w:t xml:space="preserve">within a </w:t>
      </w:r>
      <w:r w:rsidRPr="002D750C">
        <w:rPr>
          <w:lang w:val="en-US" w:eastAsia="ko-KR"/>
        </w:rPr>
        <w:t>predetermined time duration</w:t>
      </w:r>
      <w:r w:rsidRPr="002D750C">
        <w:rPr>
          <w:lang w:val="en-US" w:eastAsia="zh-CN"/>
        </w:rPr>
        <w:t xml:space="preserve"> with high success probability.</w:t>
      </w:r>
    </w:p>
    <w:p w14:paraId="6FBA24E6" w14:textId="77777777" w:rsidR="00B85DB6" w:rsidRDefault="00B85DB6" w:rsidP="000D384E">
      <w:pPr>
        <w:jc w:val="both"/>
        <w:rPr>
          <w:szCs w:val="24"/>
          <w:lang w:val="en-US"/>
        </w:rPr>
      </w:pPr>
      <w:r w:rsidRPr="002D750C">
        <w:rPr>
          <w:szCs w:val="24"/>
          <w:lang w:val="en-US"/>
        </w:rPr>
        <w:t xml:space="preserve">Reliability is the success probability of transmitting a layer 2/3 packet within a required maximum time, which is the time it takes to deliver a </w:t>
      </w:r>
      <w:r>
        <w:rPr>
          <w:szCs w:val="24"/>
          <w:lang w:val="en-US"/>
        </w:rPr>
        <w:t>TBD</w:t>
      </w:r>
      <w:r w:rsidRPr="002D750C">
        <w:rPr>
          <w:szCs w:val="24"/>
          <w:lang w:val="en-US"/>
        </w:rPr>
        <w:t xml:space="preserve"> data packet from the radio protocol layer 2/3 SDU ingress point to the radio protocol layer 2/3 SDU egress point of the radio interface at a certain channel quality.</w:t>
      </w:r>
    </w:p>
    <w:p w14:paraId="532679EC" w14:textId="77777777" w:rsidR="00B85DB6" w:rsidRDefault="00B85DB6" w:rsidP="000D384E">
      <w:pPr>
        <w:jc w:val="both"/>
        <w:rPr>
          <w:lang w:val="en-US"/>
        </w:rPr>
      </w:pPr>
      <w:r w:rsidRPr="002D750C">
        <w:rPr>
          <w:lang w:val="en-US"/>
        </w:rPr>
        <w:t xml:space="preserve">This requirement is defined for the purpose of evaluation in the </w:t>
      </w:r>
      <w:r w:rsidRPr="003450F8">
        <w:t>Hyper Reliable and Low Latency Communication</w:t>
      </w:r>
      <w:r w:rsidRPr="002D750C">
        <w:rPr>
          <w:lang w:val="en-US"/>
        </w:rPr>
        <w:t xml:space="preserve"> usage scenario.</w:t>
      </w:r>
    </w:p>
    <w:p w14:paraId="06204202" w14:textId="77777777" w:rsidR="00B85DB6" w:rsidRDefault="00260F8E" w:rsidP="000D384E">
      <w:pPr>
        <w:jc w:val="both"/>
        <w:rPr>
          <w:lang w:val="en-US" w:eastAsia="ja-JP"/>
        </w:rPr>
      </w:pPr>
      <w:r w:rsidRPr="002D750C">
        <w:rPr>
          <w:lang w:val="en-US" w:eastAsia="zh-CN"/>
        </w:rPr>
        <w:t xml:space="preserve">The minimum requirement for the reliability is </w:t>
      </w:r>
      <w:r>
        <w:rPr>
          <w:lang w:val="en-US" w:eastAsia="zh-CN"/>
        </w:rPr>
        <w:t>TBD</w:t>
      </w:r>
      <w:r w:rsidRPr="002D750C">
        <w:rPr>
          <w:lang w:val="en-US" w:eastAsia="zh-CN"/>
        </w:rPr>
        <w:t xml:space="preserve"> success probability of transmitting a layer 2 PDU (protocol data unit) of </w:t>
      </w:r>
      <w:r>
        <w:rPr>
          <w:lang w:val="en-US" w:eastAsia="zh-CN"/>
        </w:rPr>
        <w:t>TBD</w:t>
      </w:r>
      <w:r w:rsidRPr="002D750C">
        <w:rPr>
          <w:lang w:val="en-US" w:eastAsia="zh-CN"/>
        </w:rPr>
        <w:t xml:space="preserve"> bytes within </w:t>
      </w:r>
      <w:r>
        <w:rPr>
          <w:lang w:val="en-US" w:eastAsia="zh-CN"/>
        </w:rPr>
        <w:t>TBD</w:t>
      </w:r>
      <w:r w:rsidRPr="002D750C">
        <w:rPr>
          <w:lang w:val="en-US" w:eastAsia="zh-CN"/>
        </w:rPr>
        <w:t xml:space="preserve"> </w:t>
      </w:r>
      <w:proofErr w:type="spellStart"/>
      <w:r w:rsidRPr="002D750C">
        <w:rPr>
          <w:lang w:val="en-US" w:eastAsia="zh-CN"/>
        </w:rPr>
        <w:t>ms</w:t>
      </w:r>
      <w:proofErr w:type="spellEnd"/>
      <w:r w:rsidRPr="002D750C">
        <w:rPr>
          <w:lang w:val="en-US" w:eastAsia="zh-CN"/>
        </w:rPr>
        <w:t xml:space="preserve"> in channel quality of coverage edge for the </w:t>
      </w:r>
      <w:r>
        <w:rPr>
          <w:rFonts w:hint="eastAsia"/>
          <w:lang w:val="en-US" w:eastAsia="ja-JP"/>
        </w:rPr>
        <w:t>Hyper Reliable and Low Latency Communication</w:t>
      </w:r>
      <w:r w:rsidRPr="002D750C">
        <w:rPr>
          <w:lang w:val="en-US" w:eastAsia="zh-CN"/>
        </w:rPr>
        <w:t xml:space="preserve"> test environment, assuming </w:t>
      </w:r>
      <w:r>
        <w:rPr>
          <w:lang w:val="en-US" w:eastAsia="zh-CN"/>
        </w:rPr>
        <w:t>TBD</w:t>
      </w:r>
      <w:r w:rsidRPr="002D750C">
        <w:rPr>
          <w:lang w:val="en-US" w:eastAsia="zh-CN"/>
        </w:rPr>
        <w:t xml:space="preserve"> application data </w:t>
      </w:r>
      <w:r>
        <w:rPr>
          <w:lang w:val="en-US" w:eastAsia="zh-CN"/>
        </w:rPr>
        <w:t>.</w:t>
      </w:r>
    </w:p>
    <w:p w14:paraId="1E90F017" w14:textId="5D887B43"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9</w:t>
      </w:r>
      <w:r w:rsidR="00B85DB6" w:rsidRPr="00B85DB6">
        <w:rPr>
          <w:rFonts w:ascii="Arial" w:eastAsia="MS Mincho" w:hAnsi="Arial"/>
          <w:sz w:val="28"/>
        </w:rPr>
        <w:tab/>
      </w:r>
      <w:r w:rsidR="00B85DB6">
        <w:rPr>
          <w:rFonts w:ascii="Arial" w:eastAsia="MS Mincho" w:hAnsi="Arial" w:hint="eastAsia"/>
          <w:sz w:val="28"/>
          <w:lang w:eastAsia="ja-JP"/>
        </w:rPr>
        <w:t>Joint requirement on data rate, latency, reliability and capacity</w:t>
      </w:r>
    </w:p>
    <w:p w14:paraId="39576006" w14:textId="77777777" w:rsidR="00B85DB6" w:rsidRDefault="00B85DB6" w:rsidP="000D384E">
      <w:pPr>
        <w:jc w:val="both"/>
      </w:pPr>
      <w:r w:rsidRPr="00EA3515">
        <w:rPr>
          <w:lang w:eastAsia="zh-CN"/>
        </w:rPr>
        <w:t xml:space="preserve">The joint performance requirement </w:t>
      </w:r>
      <w:r w:rsidRPr="00EA3515">
        <w:t xml:space="preserve">relates to the capability </w:t>
      </w:r>
      <w:r w:rsidRPr="00EA3515">
        <w:rPr>
          <w:lang w:eastAsia="zh-CN"/>
        </w:rPr>
        <w:t xml:space="preserve">of transmitting </w:t>
      </w:r>
      <w:r w:rsidRPr="00EA3515">
        <w:rPr>
          <w:lang w:eastAsia="ko-KR"/>
        </w:rPr>
        <w:t xml:space="preserve">a given amount of traffic </w:t>
      </w:r>
      <w:r w:rsidRPr="00EA3515">
        <w:rPr>
          <w:lang w:eastAsia="zh-CN"/>
        </w:rPr>
        <w:t xml:space="preserve">within a </w:t>
      </w:r>
      <w:r w:rsidRPr="00EA3515">
        <w:rPr>
          <w:lang w:eastAsia="ko-KR"/>
        </w:rPr>
        <w:t xml:space="preserve">predetermined </w:t>
      </w:r>
      <w:r>
        <w:rPr>
          <w:lang w:eastAsia="ko-KR"/>
        </w:rPr>
        <w:t>latency</w:t>
      </w:r>
      <w:r w:rsidRPr="00EA3515">
        <w:rPr>
          <w:lang w:eastAsia="zh-CN"/>
        </w:rPr>
        <w:t xml:space="preserve"> with high success probability.</w:t>
      </w:r>
      <w:r>
        <w:rPr>
          <w:lang w:eastAsia="zh-CN"/>
        </w:rPr>
        <w:t xml:space="preserve"> In addition, </w:t>
      </w:r>
      <w:r>
        <w:t xml:space="preserve">the </w:t>
      </w:r>
      <w:r w:rsidRPr="008C3AB0">
        <w:t xml:space="preserve">capacity is defined as the number of users </w:t>
      </w:r>
      <w:r>
        <w:t xml:space="preserve">or connections </w:t>
      </w:r>
      <w:r w:rsidRPr="008C3AB0">
        <w:t xml:space="preserve">per cell </w:t>
      </w:r>
      <w:r>
        <w:t xml:space="preserve">that can be </w:t>
      </w:r>
      <w:r w:rsidRPr="008C3AB0">
        <w:t>satisf</w:t>
      </w:r>
      <w:r>
        <w:t>ied with the fulfilled joint requirement of data rate, latency and reliability</w:t>
      </w:r>
      <w:r w:rsidRPr="008C3AB0">
        <w:t>.</w:t>
      </w:r>
    </w:p>
    <w:p w14:paraId="680B8C76" w14:textId="77777777" w:rsidR="00B85DB6" w:rsidRDefault="00B85DB6" w:rsidP="000D384E">
      <w:pPr>
        <w:jc w:val="both"/>
      </w:pPr>
      <w:r w:rsidRPr="00F17E05">
        <w:t xml:space="preserve">This requirement is defined for the purpose of evaluation in the </w:t>
      </w:r>
      <w:r>
        <w:rPr>
          <w:rFonts w:hint="eastAsia"/>
          <w:lang w:eastAsia="ja-JP"/>
        </w:rPr>
        <w:t>Immersive Communication</w:t>
      </w:r>
      <w:r w:rsidRPr="00B954A7">
        <w:rPr>
          <w:lang w:eastAsia="zh-CN"/>
        </w:rPr>
        <w:t xml:space="preserve"> </w:t>
      </w:r>
      <w:r w:rsidRPr="00F17E05">
        <w:t>usage scenario.</w:t>
      </w:r>
    </w:p>
    <w:p w14:paraId="1E18733F" w14:textId="2CC588C8" w:rsidR="00B85DB6" w:rsidRPr="00B85DB6" w:rsidRDefault="00B85DB6" w:rsidP="000D384E">
      <w:pPr>
        <w:jc w:val="both"/>
        <w:rPr>
          <w:szCs w:val="24"/>
          <w:lang w:val="en-US" w:eastAsia="ja-JP"/>
        </w:rPr>
      </w:pPr>
      <w:r w:rsidRPr="00F17E05">
        <w:rPr>
          <w:lang w:eastAsia="zh-CN"/>
        </w:rPr>
        <w:t xml:space="preserve">The joint minimum requirement for various test environments is summarized in Table </w:t>
      </w:r>
      <w:r w:rsidR="00302161">
        <w:rPr>
          <w:rFonts w:hint="eastAsia"/>
          <w:lang w:eastAsia="ja-JP"/>
        </w:rPr>
        <w:t>3</w:t>
      </w:r>
      <w:r w:rsidRPr="00F17E05">
        <w:rPr>
          <w:lang w:eastAsia="zh-CN"/>
        </w:rPr>
        <w:t>.</w:t>
      </w:r>
    </w:p>
    <w:p w14:paraId="2B09EC57" w14:textId="311D2FA2" w:rsidR="00B85DB6" w:rsidRPr="00F17E05" w:rsidRDefault="00B85DB6" w:rsidP="00B85DB6">
      <w:pPr>
        <w:pStyle w:val="TableNo"/>
      </w:pPr>
      <w:r w:rsidRPr="00F17E05">
        <w:t xml:space="preserve">TABLE </w:t>
      </w:r>
      <w:r w:rsidR="00302161">
        <w:rPr>
          <w:rFonts w:hint="eastAsia"/>
          <w:lang w:eastAsia="ja-JP"/>
        </w:rPr>
        <w:t>3</w:t>
      </w:r>
    </w:p>
    <w:p w14:paraId="36BC7EC7" w14:textId="77777777" w:rsidR="00B85DB6" w:rsidRPr="00F17E05" w:rsidRDefault="00B85DB6" w:rsidP="00B85DB6">
      <w:pPr>
        <w:pStyle w:val="Tabletitle"/>
      </w:pPr>
      <w:r w:rsidRPr="00B954A7">
        <w:rPr>
          <w:lang w:eastAsia="ja-JP"/>
        </w:rPr>
        <w:t>Joint requirement on data rate, latency, reliability</w:t>
      </w:r>
      <w:r>
        <w:rPr>
          <w:lang w:eastAsia="ja-JP"/>
        </w:rPr>
        <w:t xml:space="preserve"> and capacity</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7"/>
        <w:gridCol w:w="1023"/>
        <w:gridCol w:w="1023"/>
        <w:gridCol w:w="1023"/>
        <w:gridCol w:w="1023"/>
        <w:gridCol w:w="1023"/>
        <w:gridCol w:w="1023"/>
        <w:gridCol w:w="1023"/>
        <w:gridCol w:w="1024"/>
      </w:tblGrid>
      <w:tr w:rsidR="00B85DB6" w:rsidRPr="00F17E05" w14:paraId="4640B121" w14:textId="77777777">
        <w:trPr>
          <w:trHeight w:val="390"/>
        </w:trPr>
        <w:tc>
          <w:tcPr>
            <w:tcW w:w="1567" w:type="dxa"/>
            <w:vMerge w:val="restart"/>
            <w:shd w:val="clear" w:color="auto" w:fill="auto"/>
          </w:tcPr>
          <w:p w14:paraId="78586278" w14:textId="77777777" w:rsidR="00B85DB6" w:rsidRDefault="00B85DB6" w:rsidP="00B85DB6">
            <w:pPr>
              <w:pStyle w:val="Tablehead"/>
              <w:rPr>
                <w:rFonts w:ascii="Times New Roman" w:hAnsi="Times New Roman" w:cs="Times New Roman"/>
                <w:sz w:val="18"/>
                <w:lang w:eastAsia="ja-JP"/>
              </w:rPr>
            </w:pPr>
            <w:r>
              <w:rPr>
                <w:rFonts w:ascii="Times New Roman" w:hAnsi="Times New Roman" w:cs="Times New Roman"/>
                <w:sz w:val="18"/>
              </w:rPr>
              <w:t>Test environment</w:t>
            </w:r>
          </w:p>
        </w:tc>
        <w:tc>
          <w:tcPr>
            <w:tcW w:w="2046" w:type="dxa"/>
            <w:gridSpan w:val="2"/>
            <w:shd w:val="clear" w:color="auto" w:fill="auto"/>
          </w:tcPr>
          <w:p w14:paraId="71C68F0D" w14:textId="77777777" w:rsidR="00B85DB6" w:rsidRDefault="00B85DB6" w:rsidP="00B85DB6">
            <w:pPr>
              <w:pStyle w:val="Tablehead"/>
              <w:rPr>
                <w:rFonts w:ascii="Times New Roman" w:hAnsi="Times New Roman" w:cs="Times New Roman"/>
                <w:sz w:val="18"/>
              </w:rPr>
            </w:pPr>
            <w:r>
              <w:rPr>
                <w:rFonts w:ascii="Times New Roman" w:hAnsi="Times New Roman" w:cs="Times New Roman"/>
                <w:sz w:val="18"/>
              </w:rPr>
              <w:t>Data rate</w:t>
            </w:r>
          </w:p>
        </w:tc>
        <w:tc>
          <w:tcPr>
            <w:tcW w:w="2046" w:type="dxa"/>
            <w:gridSpan w:val="2"/>
            <w:shd w:val="clear" w:color="auto" w:fill="auto"/>
          </w:tcPr>
          <w:p w14:paraId="696AD07E" w14:textId="77777777" w:rsidR="00B85DB6" w:rsidRDefault="00B85DB6" w:rsidP="00B85DB6">
            <w:pPr>
              <w:pStyle w:val="Tablehead"/>
              <w:rPr>
                <w:rFonts w:ascii="Times New Roman" w:hAnsi="Times New Roman" w:cs="Times New Roman"/>
                <w:sz w:val="18"/>
              </w:rPr>
            </w:pPr>
            <w:r>
              <w:rPr>
                <w:rFonts w:ascii="Times New Roman" w:hAnsi="Times New Roman" w:cs="Times New Roman"/>
                <w:sz w:val="18"/>
              </w:rPr>
              <w:t>Latency</w:t>
            </w:r>
          </w:p>
        </w:tc>
        <w:tc>
          <w:tcPr>
            <w:tcW w:w="2046" w:type="dxa"/>
            <w:gridSpan w:val="2"/>
            <w:shd w:val="clear" w:color="auto" w:fill="auto"/>
          </w:tcPr>
          <w:p w14:paraId="41CD6BD5" w14:textId="77777777" w:rsidR="00B85DB6" w:rsidRDefault="00B85DB6" w:rsidP="00B85DB6">
            <w:pPr>
              <w:pStyle w:val="Tablehead"/>
              <w:rPr>
                <w:rFonts w:ascii="Times New Roman" w:hAnsi="Times New Roman" w:cs="Times New Roman"/>
                <w:sz w:val="18"/>
              </w:rPr>
            </w:pPr>
            <w:r>
              <w:rPr>
                <w:rFonts w:ascii="Times New Roman" w:hAnsi="Times New Roman" w:cs="Times New Roman"/>
                <w:sz w:val="18"/>
              </w:rPr>
              <w:t>Reliability</w:t>
            </w:r>
          </w:p>
        </w:tc>
        <w:tc>
          <w:tcPr>
            <w:tcW w:w="2047" w:type="dxa"/>
            <w:gridSpan w:val="2"/>
            <w:shd w:val="clear" w:color="auto" w:fill="auto"/>
          </w:tcPr>
          <w:p w14:paraId="00AEA01A" w14:textId="77777777" w:rsidR="00B85DB6" w:rsidRDefault="00B85DB6" w:rsidP="00B85DB6">
            <w:pPr>
              <w:pStyle w:val="Tablehead"/>
              <w:rPr>
                <w:rFonts w:ascii="Times New Roman" w:hAnsi="Times New Roman" w:cs="Times New Roman"/>
                <w:sz w:val="18"/>
                <w:lang w:eastAsia="zh-CN"/>
              </w:rPr>
            </w:pPr>
            <w:r>
              <w:rPr>
                <w:rFonts w:ascii="Times New Roman" w:hAnsi="Times New Roman" w:cs="Times New Roman"/>
                <w:sz w:val="18"/>
                <w:lang w:eastAsia="zh-CN"/>
              </w:rPr>
              <w:t>Number of satisfied users</w:t>
            </w:r>
          </w:p>
        </w:tc>
      </w:tr>
      <w:tr w:rsidR="00B85DB6" w:rsidRPr="00F17E05" w14:paraId="46212D6E" w14:textId="77777777">
        <w:trPr>
          <w:trHeight w:val="390"/>
        </w:trPr>
        <w:tc>
          <w:tcPr>
            <w:tcW w:w="1567" w:type="dxa"/>
            <w:vMerge/>
            <w:shd w:val="clear" w:color="auto" w:fill="auto"/>
          </w:tcPr>
          <w:p w14:paraId="3AD814DC" w14:textId="77777777" w:rsidR="00B85DB6" w:rsidRDefault="00B85DB6" w:rsidP="00B85DB6">
            <w:pPr>
              <w:pStyle w:val="Tabletext"/>
              <w:rPr>
                <w:sz w:val="18"/>
                <w:lang w:eastAsia="ja-JP"/>
              </w:rPr>
            </w:pPr>
          </w:p>
        </w:tc>
        <w:tc>
          <w:tcPr>
            <w:tcW w:w="1023" w:type="dxa"/>
            <w:shd w:val="clear" w:color="auto" w:fill="auto"/>
            <w:vAlign w:val="center"/>
          </w:tcPr>
          <w:p w14:paraId="0EA50102" w14:textId="77777777" w:rsidR="00B85DB6" w:rsidRDefault="00B85DB6">
            <w:pPr>
              <w:pStyle w:val="Tabletext"/>
              <w:jc w:val="center"/>
              <w:rPr>
                <w:b/>
                <w:bCs/>
                <w:sz w:val="18"/>
                <w:lang w:eastAsia="ja-JP"/>
              </w:rPr>
            </w:pPr>
            <w:r>
              <w:rPr>
                <w:b/>
                <w:bCs/>
                <w:sz w:val="18"/>
                <w:lang w:eastAsia="ja-JP"/>
              </w:rPr>
              <w:t>Uplink</w:t>
            </w:r>
          </w:p>
        </w:tc>
        <w:tc>
          <w:tcPr>
            <w:tcW w:w="1023" w:type="dxa"/>
            <w:shd w:val="clear" w:color="auto" w:fill="auto"/>
            <w:vAlign w:val="center"/>
          </w:tcPr>
          <w:p w14:paraId="6B246F55" w14:textId="77777777" w:rsidR="00B85DB6" w:rsidRDefault="00B85DB6">
            <w:pPr>
              <w:pStyle w:val="Tabletext"/>
              <w:jc w:val="center"/>
              <w:rPr>
                <w:b/>
                <w:bCs/>
                <w:sz w:val="18"/>
                <w:lang w:eastAsia="ja-JP"/>
              </w:rPr>
            </w:pPr>
            <w:r>
              <w:rPr>
                <w:b/>
                <w:bCs/>
                <w:sz w:val="18"/>
                <w:lang w:eastAsia="ja-JP"/>
              </w:rPr>
              <w:t>Downlink</w:t>
            </w:r>
          </w:p>
        </w:tc>
        <w:tc>
          <w:tcPr>
            <w:tcW w:w="1023" w:type="dxa"/>
            <w:shd w:val="clear" w:color="auto" w:fill="auto"/>
            <w:vAlign w:val="center"/>
          </w:tcPr>
          <w:p w14:paraId="6FD00643" w14:textId="77777777" w:rsidR="00B85DB6" w:rsidRDefault="00B85DB6">
            <w:pPr>
              <w:pStyle w:val="Tabletext"/>
              <w:jc w:val="center"/>
              <w:rPr>
                <w:sz w:val="18"/>
                <w:lang w:eastAsia="ja-JP"/>
              </w:rPr>
            </w:pPr>
            <w:r>
              <w:rPr>
                <w:b/>
                <w:bCs/>
                <w:sz w:val="18"/>
                <w:lang w:eastAsia="ja-JP"/>
              </w:rPr>
              <w:t>Uplink</w:t>
            </w:r>
          </w:p>
        </w:tc>
        <w:tc>
          <w:tcPr>
            <w:tcW w:w="1023" w:type="dxa"/>
            <w:shd w:val="clear" w:color="auto" w:fill="auto"/>
            <w:vAlign w:val="center"/>
          </w:tcPr>
          <w:p w14:paraId="1A8D383F" w14:textId="77777777" w:rsidR="00B85DB6" w:rsidRDefault="00B85DB6">
            <w:pPr>
              <w:pStyle w:val="Tabletext"/>
              <w:jc w:val="center"/>
              <w:rPr>
                <w:sz w:val="18"/>
                <w:lang w:eastAsia="ja-JP"/>
              </w:rPr>
            </w:pPr>
            <w:r>
              <w:rPr>
                <w:b/>
                <w:bCs/>
                <w:sz w:val="18"/>
                <w:lang w:eastAsia="ja-JP"/>
              </w:rPr>
              <w:t>Downlink</w:t>
            </w:r>
          </w:p>
        </w:tc>
        <w:tc>
          <w:tcPr>
            <w:tcW w:w="1023" w:type="dxa"/>
            <w:shd w:val="clear" w:color="auto" w:fill="auto"/>
            <w:vAlign w:val="center"/>
          </w:tcPr>
          <w:p w14:paraId="36B37EC3" w14:textId="77777777" w:rsidR="00B85DB6" w:rsidRDefault="00B85DB6">
            <w:pPr>
              <w:pStyle w:val="Tabletext"/>
              <w:jc w:val="center"/>
              <w:rPr>
                <w:sz w:val="18"/>
                <w:lang w:eastAsia="ja-JP"/>
              </w:rPr>
            </w:pPr>
            <w:r>
              <w:rPr>
                <w:b/>
                <w:bCs/>
                <w:sz w:val="18"/>
                <w:lang w:eastAsia="ja-JP"/>
              </w:rPr>
              <w:t>Uplink</w:t>
            </w:r>
          </w:p>
        </w:tc>
        <w:tc>
          <w:tcPr>
            <w:tcW w:w="1023" w:type="dxa"/>
            <w:shd w:val="clear" w:color="auto" w:fill="auto"/>
            <w:vAlign w:val="center"/>
          </w:tcPr>
          <w:p w14:paraId="1F12C952" w14:textId="77777777" w:rsidR="00B85DB6" w:rsidRDefault="00B85DB6">
            <w:pPr>
              <w:pStyle w:val="Tabletext"/>
              <w:jc w:val="center"/>
              <w:rPr>
                <w:sz w:val="18"/>
                <w:lang w:eastAsia="ja-JP"/>
              </w:rPr>
            </w:pPr>
            <w:r>
              <w:rPr>
                <w:b/>
                <w:bCs/>
                <w:sz w:val="18"/>
                <w:lang w:eastAsia="ja-JP"/>
              </w:rPr>
              <w:t>Downlink</w:t>
            </w:r>
          </w:p>
        </w:tc>
        <w:tc>
          <w:tcPr>
            <w:tcW w:w="1023" w:type="dxa"/>
            <w:shd w:val="clear" w:color="auto" w:fill="auto"/>
          </w:tcPr>
          <w:p w14:paraId="2EC21765" w14:textId="77777777" w:rsidR="00B85DB6" w:rsidRDefault="00B85DB6">
            <w:pPr>
              <w:pStyle w:val="Tabletext"/>
              <w:jc w:val="center"/>
              <w:rPr>
                <w:b/>
                <w:bCs/>
                <w:sz w:val="18"/>
                <w:lang w:eastAsia="zh-CN"/>
              </w:rPr>
            </w:pPr>
            <w:r>
              <w:rPr>
                <w:rFonts w:hint="eastAsia"/>
                <w:b/>
                <w:bCs/>
                <w:sz w:val="18"/>
                <w:lang w:eastAsia="zh-CN"/>
              </w:rPr>
              <w:t>U</w:t>
            </w:r>
            <w:r>
              <w:rPr>
                <w:b/>
                <w:bCs/>
                <w:sz w:val="18"/>
                <w:lang w:eastAsia="zh-CN"/>
              </w:rPr>
              <w:t>plink</w:t>
            </w:r>
          </w:p>
        </w:tc>
        <w:tc>
          <w:tcPr>
            <w:tcW w:w="1024" w:type="dxa"/>
            <w:shd w:val="clear" w:color="auto" w:fill="auto"/>
          </w:tcPr>
          <w:p w14:paraId="670857E7" w14:textId="77777777" w:rsidR="00B85DB6" w:rsidRDefault="00B85DB6">
            <w:pPr>
              <w:pStyle w:val="Tabletext"/>
              <w:jc w:val="center"/>
              <w:rPr>
                <w:b/>
                <w:bCs/>
                <w:sz w:val="18"/>
                <w:lang w:eastAsia="zh-CN"/>
              </w:rPr>
            </w:pPr>
            <w:r>
              <w:rPr>
                <w:rFonts w:hint="eastAsia"/>
                <w:b/>
                <w:bCs/>
                <w:sz w:val="18"/>
                <w:lang w:eastAsia="zh-CN"/>
              </w:rPr>
              <w:t>D</w:t>
            </w:r>
            <w:r>
              <w:rPr>
                <w:b/>
                <w:bCs/>
                <w:sz w:val="18"/>
                <w:lang w:eastAsia="zh-CN"/>
              </w:rPr>
              <w:t>ownlink</w:t>
            </w:r>
          </w:p>
        </w:tc>
      </w:tr>
      <w:tr w:rsidR="00B85DB6" w:rsidRPr="00F17E05" w14:paraId="6E91182A" w14:textId="77777777">
        <w:trPr>
          <w:trHeight w:val="390"/>
        </w:trPr>
        <w:tc>
          <w:tcPr>
            <w:tcW w:w="1567" w:type="dxa"/>
            <w:shd w:val="clear" w:color="auto" w:fill="auto"/>
          </w:tcPr>
          <w:p w14:paraId="01D8C01D" w14:textId="77777777" w:rsidR="00B85DB6" w:rsidRDefault="00B85DB6" w:rsidP="00B85DB6">
            <w:pPr>
              <w:pStyle w:val="Tabletext"/>
              <w:rPr>
                <w:sz w:val="18"/>
                <w:lang w:eastAsia="ja-JP"/>
              </w:rPr>
            </w:pPr>
          </w:p>
        </w:tc>
        <w:tc>
          <w:tcPr>
            <w:tcW w:w="1023" w:type="dxa"/>
            <w:shd w:val="clear" w:color="auto" w:fill="auto"/>
          </w:tcPr>
          <w:p w14:paraId="734EC244" w14:textId="77777777" w:rsidR="00B85DB6" w:rsidRDefault="00B85DB6" w:rsidP="00B85DB6">
            <w:pPr>
              <w:pStyle w:val="Tabletext"/>
              <w:rPr>
                <w:sz w:val="18"/>
                <w:highlight w:val="yellow"/>
                <w:lang w:eastAsia="ja-JP"/>
              </w:rPr>
            </w:pPr>
          </w:p>
        </w:tc>
        <w:tc>
          <w:tcPr>
            <w:tcW w:w="1023" w:type="dxa"/>
            <w:shd w:val="clear" w:color="auto" w:fill="auto"/>
          </w:tcPr>
          <w:p w14:paraId="2F7FB194" w14:textId="77777777" w:rsidR="00B85DB6" w:rsidRDefault="00B85DB6">
            <w:pPr>
              <w:pStyle w:val="Tabletext"/>
              <w:jc w:val="center"/>
              <w:rPr>
                <w:sz w:val="18"/>
                <w:highlight w:val="yellow"/>
                <w:lang w:eastAsia="ja-JP"/>
              </w:rPr>
            </w:pPr>
          </w:p>
        </w:tc>
        <w:tc>
          <w:tcPr>
            <w:tcW w:w="1023" w:type="dxa"/>
            <w:shd w:val="clear" w:color="auto" w:fill="auto"/>
          </w:tcPr>
          <w:p w14:paraId="50CC4385" w14:textId="77777777" w:rsidR="00B85DB6" w:rsidRDefault="00B85DB6">
            <w:pPr>
              <w:pStyle w:val="Tabletext"/>
              <w:jc w:val="center"/>
              <w:rPr>
                <w:sz w:val="18"/>
                <w:highlight w:val="yellow"/>
                <w:lang w:eastAsia="ja-JP"/>
              </w:rPr>
            </w:pPr>
          </w:p>
        </w:tc>
        <w:tc>
          <w:tcPr>
            <w:tcW w:w="1023" w:type="dxa"/>
            <w:shd w:val="clear" w:color="auto" w:fill="auto"/>
          </w:tcPr>
          <w:p w14:paraId="47472D77" w14:textId="77777777" w:rsidR="00B85DB6" w:rsidRDefault="00B85DB6">
            <w:pPr>
              <w:pStyle w:val="Tabletext"/>
              <w:jc w:val="center"/>
              <w:rPr>
                <w:sz w:val="18"/>
                <w:highlight w:val="yellow"/>
                <w:lang w:eastAsia="ja-JP"/>
              </w:rPr>
            </w:pPr>
          </w:p>
        </w:tc>
        <w:tc>
          <w:tcPr>
            <w:tcW w:w="1023" w:type="dxa"/>
            <w:shd w:val="clear" w:color="auto" w:fill="auto"/>
          </w:tcPr>
          <w:p w14:paraId="10A81A81" w14:textId="77777777" w:rsidR="00B85DB6" w:rsidRDefault="00B85DB6">
            <w:pPr>
              <w:pStyle w:val="Tabletext"/>
              <w:jc w:val="center"/>
              <w:rPr>
                <w:sz w:val="18"/>
                <w:lang w:eastAsia="ja-JP"/>
              </w:rPr>
            </w:pPr>
          </w:p>
        </w:tc>
        <w:tc>
          <w:tcPr>
            <w:tcW w:w="1023" w:type="dxa"/>
            <w:shd w:val="clear" w:color="auto" w:fill="auto"/>
          </w:tcPr>
          <w:p w14:paraId="1C0D8C66" w14:textId="77777777" w:rsidR="00B85DB6" w:rsidRDefault="00B85DB6">
            <w:pPr>
              <w:pStyle w:val="Tabletext"/>
              <w:jc w:val="center"/>
              <w:rPr>
                <w:sz w:val="18"/>
                <w:lang w:eastAsia="ja-JP"/>
              </w:rPr>
            </w:pPr>
          </w:p>
        </w:tc>
        <w:tc>
          <w:tcPr>
            <w:tcW w:w="1023" w:type="dxa"/>
            <w:shd w:val="clear" w:color="auto" w:fill="auto"/>
          </w:tcPr>
          <w:p w14:paraId="4ECFEE1C" w14:textId="77777777" w:rsidR="00B85DB6" w:rsidRDefault="00B85DB6">
            <w:pPr>
              <w:pStyle w:val="Tabletext"/>
              <w:jc w:val="center"/>
              <w:rPr>
                <w:sz w:val="18"/>
                <w:lang w:eastAsia="ja-JP"/>
              </w:rPr>
            </w:pPr>
          </w:p>
        </w:tc>
        <w:tc>
          <w:tcPr>
            <w:tcW w:w="1024" w:type="dxa"/>
            <w:shd w:val="clear" w:color="auto" w:fill="auto"/>
          </w:tcPr>
          <w:p w14:paraId="19EE85D6" w14:textId="77777777" w:rsidR="00B85DB6" w:rsidRDefault="00B85DB6">
            <w:pPr>
              <w:pStyle w:val="Tabletext"/>
              <w:jc w:val="center"/>
              <w:rPr>
                <w:sz w:val="18"/>
                <w:lang w:eastAsia="ja-JP"/>
              </w:rPr>
            </w:pPr>
          </w:p>
        </w:tc>
      </w:tr>
      <w:tr w:rsidR="00B85DB6" w:rsidRPr="00F17E05" w14:paraId="25FFEA2B" w14:textId="77777777">
        <w:trPr>
          <w:trHeight w:val="390"/>
        </w:trPr>
        <w:tc>
          <w:tcPr>
            <w:tcW w:w="1567" w:type="dxa"/>
            <w:shd w:val="clear" w:color="auto" w:fill="auto"/>
          </w:tcPr>
          <w:p w14:paraId="4F58F0A7" w14:textId="77777777" w:rsidR="00B85DB6" w:rsidRDefault="00B85DB6" w:rsidP="00B85DB6">
            <w:pPr>
              <w:pStyle w:val="Tabletext"/>
              <w:rPr>
                <w:sz w:val="18"/>
                <w:lang w:eastAsia="ja-JP"/>
              </w:rPr>
            </w:pPr>
          </w:p>
        </w:tc>
        <w:tc>
          <w:tcPr>
            <w:tcW w:w="1023" w:type="dxa"/>
            <w:shd w:val="clear" w:color="auto" w:fill="auto"/>
          </w:tcPr>
          <w:p w14:paraId="22151801" w14:textId="77777777" w:rsidR="00B85DB6" w:rsidRDefault="00B85DB6">
            <w:pPr>
              <w:pStyle w:val="Tabletext"/>
              <w:jc w:val="center"/>
              <w:rPr>
                <w:sz w:val="18"/>
                <w:highlight w:val="yellow"/>
                <w:lang w:eastAsia="ja-JP"/>
              </w:rPr>
            </w:pPr>
          </w:p>
        </w:tc>
        <w:tc>
          <w:tcPr>
            <w:tcW w:w="1023" w:type="dxa"/>
            <w:shd w:val="clear" w:color="auto" w:fill="auto"/>
          </w:tcPr>
          <w:p w14:paraId="1E468FF8" w14:textId="77777777" w:rsidR="00B85DB6" w:rsidRDefault="00B85DB6">
            <w:pPr>
              <w:pStyle w:val="Tabletext"/>
              <w:jc w:val="center"/>
              <w:rPr>
                <w:sz w:val="18"/>
                <w:highlight w:val="yellow"/>
                <w:lang w:eastAsia="ja-JP"/>
              </w:rPr>
            </w:pPr>
          </w:p>
        </w:tc>
        <w:tc>
          <w:tcPr>
            <w:tcW w:w="1023" w:type="dxa"/>
            <w:shd w:val="clear" w:color="auto" w:fill="auto"/>
          </w:tcPr>
          <w:p w14:paraId="140DDA03" w14:textId="77777777" w:rsidR="00B85DB6" w:rsidRDefault="00B85DB6">
            <w:pPr>
              <w:pStyle w:val="Tabletext"/>
              <w:jc w:val="center"/>
              <w:rPr>
                <w:sz w:val="18"/>
                <w:highlight w:val="yellow"/>
                <w:lang w:eastAsia="ja-JP"/>
              </w:rPr>
            </w:pPr>
          </w:p>
        </w:tc>
        <w:tc>
          <w:tcPr>
            <w:tcW w:w="1023" w:type="dxa"/>
            <w:shd w:val="clear" w:color="auto" w:fill="auto"/>
          </w:tcPr>
          <w:p w14:paraId="7271726A" w14:textId="77777777" w:rsidR="00B85DB6" w:rsidRDefault="00B85DB6">
            <w:pPr>
              <w:pStyle w:val="Tabletext"/>
              <w:jc w:val="center"/>
              <w:rPr>
                <w:sz w:val="18"/>
                <w:highlight w:val="yellow"/>
                <w:lang w:eastAsia="ja-JP"/>
              </w:rPr>
            </w:pPr>
          </w:p>
        </w:tc>
        <w:tc>
          <w:tcPr>
            <w:tcW w:w="1023" w:type="dxa"/>
            <w:shd w:val="clear" w:color="auto" w:fill="auto"/>
          </w:tcPr>
          <w:p w14:paraId="053F37BC" w14:textId="77777777" w:rsidR="00B85DB6" w:rsidRDefault="00B85DB6">
            <w:pPr>
              <w:pStyle w:val="Tabletext"/>
              <w:jc w:val="center"/>
              <w:rPr>
                <w:sz w:val="18"/>
                <w:lang w:eastAsia="ja-JP"/>
              </w:rPr>
            </w:pPr>
          </w:p>
        </w:tc>
        <w:tc>
          <w:tcPr>
            <w:tcW w:w="1023" w:type="dxa"/>
            <w:shd w:val="clear" w:color="auto" w:fill="auto"/>
          </w:tcPr>
          <w:p w14:paraId="6549D813" w14:textId="77777777" w:rsidR="00B85DB6" w:rsidRDefault="00B85DB6">
            <w:pPr>
              <w:pStyle w:val="Tabletext"/>
              <w:jc w:val="center"/>
              <w:rPr>
                <w:sz w:val="18"/>
                <w:lang w:eastAsia="ja-JP"/>
              </w:rPr>
            </w:pPr>
          </w:p>
        </w:tc>
        <w:tc>
          <w:tcPr>
            <w:tcW w:w="1023" w:type="dxa"/>
            <w:shd w:val="clear" w:color="auto" w:fill="auto"/>
          </w:tcPr>
          <w:p w14:paraId="5CF33441" w14:textId="77777777" w:rsidR="00B85DB6" w:rsidRDefault="00B85DB6">
            <w:pPr>
              <w:pStyle w:val="Tabletext"/>
              <w:jc w:val="center"/>
              <w:rPr>
                <w:sz w:val="18"/>
                <w:lang w:eastAsia="ja-JP"/>
              </w:rPr>
            </w:pPr>
          </w:p>
        </w:tc>
        <w:tc>
          <w:tcPr>
            <w:tcW w:w="1024" w:type="dxa"/>
            <w:shd w:val="clear" w:color="auto" w:fill="auto"/>
          </w:tcPr>
          <w:p w14:paraId="79289C45" w14:textId="77777777" w:rsidR="00B85DB6" w:rsidRDefault="00B85DB6">
            <w:pPr>
              <w:pStyle w:val="Tabletext"/>
              <w:jc w:val="center"/>
              <w:rPr>
                <w:sz w:val="18"/>
                <w:lang w:eastAsia="ja-JP"/>
              </w:rPr>
            </w:pPr>
          </w:p>
        </w:tc>
      </w:tr>
      <w:tr w:rsidR="00B85DB6" w:rsidRPr="00F17E05" w14:paraId="7798F7BE" w14:textId="77777777">
        <w:trPr>
          <w:trHeight w:val="390"/>
        </w:trPr>
        <w:tc>
          <w:tcPr>
            <w:tcW w:w="1567" w:type="dxa"/>
            <w:shd w:val="clear" w:color="auto" w:fill="auto"/>
          </w:tcPr>
          <w:p w14:paraId="65C74B0F" w14:textId="77777777" w:rsidR="00B85DB6" w:rsidRDefault="00B85DB6" w:rsidP="00B85DB6">
            <w:pPr>
              <w:pStyle w:val="Tabletext"/>
              <w:rPr>
                <w:sz w:val="18"/>
                <w:lang w:eastAsia="ja-JP"/>
              </w:rPr>
            </w:pPr>
          </w:p>
        </w:tc>
        <w:tc>
          <w:tcPr>
            <w:tcW w:w="1023" w:type="dxa"/>
            <w:shd w:val="clear" w:color="auto" w:fill="auto"/>
          </w:tcPr>
          <w:p w14:paraId="29977DAE" w14:textId="77777777" w:rsidR="00B85DB6" w:rsidRDefault="00B85DB6">
            <w:pPr>
              <w:pStyle w:val="Tabletext"/>
              <w:jc w:val="center"/>
              <w:rPr>
                <w:sz w:val="18"/>
                <w:highlight w:val="yellow"/>
                <w:lang w:eastAsia="ja-JP"/>
              </w:rPr>
            </w:pPr>
          </w:p>
        </w:tc>
        <w:tc>
          <w:tcPr>
            <w:tcW w:w="1023" w:type="dxa"/>
            <w:shd w:val="clear" w:color="auto" w:fill="auto"/>
          </w:tcPr>
          <w:p w14:paraId="33BD4006" w14:textId="77777777" w:rsidR="00B85DB6" w:rsidRDefault="00B85DB6">
            <w:pPr>
              <w:pStyle w:val="Tabletext"/>
              <w:jc w:val="center"/>
              <w:rPr>
                <w:sz w:val="18"/>
                <w:highlight w:val="yellow"/>
                <w:lang w:eastAsia="ja-JP"/>
              </w:rPr>
            </w:pPr>
          </w:p>
        </w:tc>
        <w:tc>
          <w:tcPr>
            <w:tcW w:w="1023" w:type="dxa"/>
            <w:shd w:val="clear" w:color="auto" w:fill="auto"/>
          </w:tcPr>
          <w:p w14:paraId="7E4DE86A" w14:textId="77777777" w:rsidR="00B85DB6" w:rsidRDefault="00B85DB6">
            <w:pPr>
              <w:pStyle w:val="Tabletext"/>
              <w:jc w:val="center"/>
              <w:rPr>
                <w:sz w:val="18"/>
                <w:highlight w:val="yellow"/>
                <w:lang w:eastAsia="ja-JP"/>
              </w:rPr>
            </w:pPr>
          </w:p>
        </w:tc>
        <w:tc>
          <w:tcPr>
            <w:tcW w:w="1023" w:type="dxa"/>
            <w:shd w:val="clear" w:color="auto" w:fill="auto"/>
          </w:tcPr>
          <w:p w14:paraId="0DDA1A3B" w14:textId="77777777" w:rsidR="00B85DB6" w:rsidRDefault="00B85DB6">
            <w:pPr>
              <w:pStyle w:val="Tabletext"/>
              <w:jc w:val="center"/>
              <w:rPr>
                <w:sz w:val="18"/>
                <w:highlight w:val="yellow"/>
                <w:lang w:eastAsia="ja-JP"/>
              </w:rPr>
            </w:pPr>
          </w:p>
        </w:tc>
        <w:tc>
          <w:tcPr>
            <w:tcW w:w="1023" w:type="dxa"/>
            <w:shd w:val="clear" w:color="auto" w:fill="auto"/>
          </w:tcPr>
          <w:p w14:paraId="032CF652" w14:textId="77777777" w:rsidR="00B85DB6" w:rsidRDefault="00B85DB6">
            <w:pPr>
              <w:pStyle w:val="Tabletext"/>
              <w:jc w:val="center"/>
              <w:rPr>
                <w:sz w:val="18"/>
                <w:lang w:eastAsia="ja-JP"/>
              </w:rPr>
            </w:pPr>
          </w:p>
        </w:tc>
        <w:tc>
          <w:tcPr>
            <w:tcW w:w="1023" w:type="dxa"/>
            <w:shd w:val="clear" w:color="auto" w:fill="auto"/>
          </w:tcPr>
          <w:p w14:paraId="6EF253B2" w14:textId="77777777" w:rsidR="00B85DB6" w:rsidRDefault="00B85DB6">
            <w:pPr>
              <w:pStyle w:val="Tabletext"/>
              <w:jc w:val="center"/>
              <w:rPr>
                <w:sz w:val="18"/>
                <w:lang w:eastAsia="ja-JP"/>
              </w:rPr>
            </w:pPr>
          </w:p>
        </w:tc>
        <w:tc>
          <w:tcPr>
            <w:tcW w:w="1023" w:type="dxa"/>
            <w:shd w:val="clear" w:color="auto" w:fill="auto"/>
          </w:tcPr>
          <w:p w14:paraId="6181BE70" w14:textId="77777777" w:rsidR="00B85DB6" w:rsidRDefault="00B85DB6">
            <w:pPr>
              <w:pStyle w:val="Tabletext"/>
              <w:jc w:val="center"/>
              <w:rPr>
                <w:sz w:val="18"/>
                <w:lang w:eastAsia="ja-JP"/>
              </w:rPr>
            </w:pPr>
          </w:p>
        </w:tc>
        <w:tc>
          <w:tcPr>
            <w:tcW w:w="1024" w:type="dxa"/>
            <w:shd w:val="clear" w:color="auto" w:fill="auto"/>
          </w:tcPr>
          <w:p w14:paraId="4973B94F" w14:textId="77777777" w:rsidR="00B85DB6" w:rsidRDefault="00B85DB6">
            <w:pPr>
              <w:pStyle w:val="Tabletext"/>
              <w:jc w:val="center"/>
              <w:rPr>
                <w:sz w:val="18"/>
                <w:lang w:eastAsia="ja-JP"/>
              </w:rPr>
            </w:pPr>
          </w:p>
        </w:tc>
      </w:tr>
      <w:tr w:rsidR="00B85DB6" w:rsidRPr="00F17E05" w14:paraId="4A45D0BA" w14:textId="77777777">
        <w:trPr>
          <w:trHeight w:val="390"/>
        </w:trPr>
        <w:tc>
          <w:tcPr>
            <w:tcW w:w="1567" w:type="dxa"/>
            <w:tcBorders>
              <w:bottom w:val="single" w:sz="4" w:space="0" w:color="auto"/>
            </w:tcBorders>
            <w:shd w:val="clear" w:color="auto" w:fill="auto"/>
          </w:tcPr>
          <w:p w14:paraId="42653161" w14:textId="77777777" w:rsidR="00B85DB6" w:rsidRDefault="00B85DB6" w:rsidP="00B85DB6">
            <w:pPr>
              <w:pStyle w:val="Tabletext"/>
              <w:rPr>
                <w:sz w:val="18"/>
                <w:lang w:eastAsia="ja-JP"/>
              </w:rPr>
            </w:pPr>
          </w:p>
        </w:tc>
        <w:tc>
          <w:tcPr>
            <w:tcW w:w="1023" w:type="dxa"/>
            <w:tcBorders>
              <w:bottom w:val="single" w:sz="4" w:space="0" w:color="auto"/>
            </w:tcBorders>
            <w:shd w:val="clear" w:color="auto" w:fill="auto"/>
          </w:tcPr>
          <w:p w14:paraId="3F242BBB" w14:textId="77777777" w:rsidR="00B85DB6" w:rsidRDefault="00B85DB6">
            <w:pPr>
              <w:pStyle w:val="Tabletext"/>
              <w:jc w:val="center"/>
              <w:rPr>
                <w:sz w:val="18"/>
                <w:highlight w:val="yellow"/>
                <w:lang w:eastAsia="ja-JP"/>
              </w:rPr>
            </w:pPr>
          </w:p>
        </w:tc>
        <w:tc>
          <w:tcPr>
            <w:tcW w:w="1023" w:type="dxa"/>
            <w:tcBorders>
              <w:bottom w:val="single" w:sz="4" w:space="0" w:color="auto"/>
            </w:tcBorders>
            <w:shd w:val="clear" w:color="auto" w:fill="auto"/>
          </w:tcPr>
          <w:p w14:paraId="69AE8870" w14:textId="77777777" w:rsidR="00B85DB6" w:rsidRDefault="00B85DB6">
            <w:pPr>
              <w:pStyle w:val="Tabletext"/>
              <w:jc w:val="center"/>
              <w:rPr>
                <w:sz w:val="18"/>
                <w:highlight w:val="yellow"/>
                <w:lang w:eastAsia="ja-JP"/>
              </w:rPr>
            </w:pPr>
          </w:p>
        </w:tc>
        <w:tc>
          <w:tcPr>
            <w:tcW w:w="1023" w:type="dxa"/>
            <w:tcBorders>
              <w:bottom w:val="single" w:sz="4" w:space="0" w:color="auto"/>
            </w:tcBorders>
            <w:shd w:val="clear" w:color="auto" w:fill="auto"/>
          </w:tcPr>
          <w:p w14:paraId="67B512EB" w14:textId="77777777" w:rsidR="00B85DB6" w:rsidRDefault="00B85DB6">
            <w:pPr>
              <w:pStyle w:val="Tabletext"/>
              <w:jc w:val="center"/>
              <w:rPr>
                <w:sz w:val="18"/>
                <w:highlight w:val="yellow"/>
                <w:lang w:eastAsia="ja-JP"/>
              </w:rPr>
            </w:pPr>
          </w:p>
        </w:tc>
        <w:tc>
          <w:tcPr>
            <w:tcW w:w="1023" w:type="dxa"/>
            <w:tcBorders>
              <w:bottom w:val="single" w:sz="4" w:space="0" w:color="auto"/>
            </w:tcBorders>
            <w:shd w:val="clear" w:color="auto" w:fill="auto"/>
          </w:tcPr>
          <w:p w14:paraId="28A3A03B" w14:textId="77777777" w:rsidR="00B85DB6" w:rsidRDefault="00B85DB6">
            <w:pPr>
              <w:pStyle w:val="Tabletext"/>
              <w:jc w:val="center"/>
              <w:rPr>
                <w:sz w:val="18"/>
                <w:highlight w:val="yellow"/>
                <w:lang w:eastAsia="ja-JP"/>
              </w:rPr>
            </w:pPr>
          </w:p>
        </w:tc>
        <w:tc>
          <w:tcPr>
            <w:tcW w:w="1023" w:type="dxa"/>
            <w:tcBorders>
              <w:bottom w:val="single" w:sz="4" w:space="0" w:color="auto"/>
            </w:tcBorders>
            <w:shd w:val="clear" w:color="auto" w:fill="auto"/>
          </w:tcPr>
          <w:p w14:paraId="2846CFA0" w14:textId="77777777" w:rsidR="00B85DB6" w:rsidRDefault="00B85DB6">
            <w:pPr>
              <w:pStyle w:val="Tabletext"/>
              <w:jc w:val="center"/>
              <w:rPr>
                <w:sz w:val="18"/>
                <w:lang w:eastAsia="ja-JP"/>
              </w:rPr>
            </w:pPr>
          </w:p>
        </w:tc>
        <w:tc>
          <w:tcPr>
            <w:tcW w:w="1023" w:type="dxa"/>
            <w:tcBorders>
              <w:bottom w:val="single" w:sz="4" w:space="0" w:color="auto"/>
            </w:tcBorders>
            <w:shd w:val="clear" w:color="auto" w:fill="auto"/>
          </w:tcPr>
          <w:p w14:paraId="3F97FEF2" w14:textId="77777777" w:rsidR="00B85DB6" w:rsidRDefault="00B85DB6">
            <w:pPr>
              <w:pStyle w:val="Tabletext"/>
              <w:jc w:val="center"/>
              <w:rPr>
                <w:sz w:val="18"/>
                <w:lang w:eastAsia="ja-JP"/>
              </w:rPr>
            </w:pPr>
          </w:p>
        </w:tc>
        <w:tc>
          <w:tcPr>
            <w:tcW w:w="1023" w:type="dxa"/>
            <w:tcBorders>
              <w:bottom w:val="single" w:sz="4" w:space="0" w:color="auto"/>
            </w:tcBorders>
            <w:shd w:val="clear" w:color="auto" w:fill="auto"/>
          </w:tcPr>
          <w:p w14:paraId="451C713D" w14:textId="77777777" w:rsidR="00B85DB6" w:rsidRDefault="00B85DB6">
            <w:pPr>
              <w:pStyle w:val="Tabletext"/>
              <w:jc w:val="center"/>
              <w:rPr>
                <w:sz w:val="18"/>
                <w:lang w:eastAsia="ja-JP"/>
              </w:rPr>
            </w:pPr>
          </w:p>
        </w:tc>
        <w:tc>
          <w:tcPr>
            <w:tcW w:w="1024" w:type="dxa"/>
            <w:tcBorders>
              <w:bottom w:val="single" w:sz="4" w:space="0" w:color="auto"/>
            </w:tcBorders>
            <w:shd w:val="clear" w:color="auto" w:fill="auto"/>
          </w:tcPr>
          <w:p w14:paraId="6F311D81" w14:textId="77777777" w:rsidR="00B85DB6" w:rsidRDefault="00B85DB6">
            <w:pPr>
              <w:pStyle w:val="Tabletext"/>
              <w:jc w:val="center"/>
              <w:rPr>
                <w:sz w:val="18"/>
                <w:lang w:eastAsia="ja-JP"/>
              </w:rPr>
            </w:pPr>
          </w:p>
        </w:tc>
      </w:tr>
    </w:tbl>
    <w:p w14:paraId="73655AF1" w14:textId="77777777" w:rsidR="00B85DB6" w:rsidRDefault="00B85DB6" w:rsidP="000D384E">
      <w:pPr>
        <w:jc w:val="both"/>
        <w:rPr>
          <w:szCs w:val="24"/>
          <w:lang w:val="en-US" w:eastAsia="ja-JP"/>
        </w:rPr>
      </w:pPr>
    </w:p>
    <w:p w14:paraId="125EB48F" w14:textId="54E5A753"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10</w:t>
      </w:r>
      <w:r w:rsidR="00B85DB6" w:rsidRPr="00B85DB6">
        <w:rPr>
          <w:rFonts w:ascii="Arial" w:eastAsia="MS Mincho" w:hAnsi="Arial"/>
          <w:sz w:val="28"/>
        </w:rPr>
        <w:tab/>
      </w:r>
      <w:r w:rsidR="00B85DB6">
        <w:rPr>
          <w:rFonts w:ascii="Arial" w:eastAsia="MS Mincho" w:hAnsi="Arial" w:hint="eastAsia"/>
          <w:sz w:val="28"/>
          <w:lang w:eastAsia="ja-JP"/>
        </w:rPr>
        <w:t>Coverage</w:t>
      </w:r>
    </w:p>
    <w:p w14:paraId="56417FBB" w14:textId="77777777" w:rsidR="00B85DB6" w:rsidRDefault="00B85DB6" w:rsidP="000D384E">
      <w:pPr>
        <w:jc w:val="both"/>
        <w:rPr>
          <w:color w:val="000000"/>
          <w:szCs w:val="24"/>
          <w:shd w:val="clear" w:color="auto" w:fill="FFFFFF"/>
        </w:rPr>
      </w:pPr>
      <w:r w:rsidRPr="00F17E05">
        <w:rPr>
          <w:color w:val="000000"/>
          <w:szCs w:val="24"/>
        </w:rPr>
        <w:t xml:space="preserve">Coverage </w:t>
      </w:r>
      <w:r w:rsidRPr="00B85DB6">
        <w:rPr>
          <w:szCs w:val="24"/>
        </w:rPr>
        <w:t>refers to the ability to provide access to communication services for users in a desired service area.</w:t>
      </w:r>
      <w:r w:rsidRPr="00B85DB6">
        <w:rPr>
          <w:szCs w:val="24"/>
          <w:lang w:eastAsia="zh-CN"/>
        </w:rPr>
        <w:t xml:space="preserve"> </w:t>
      </w:r>
      <w:r>
        <w:rPr>
          <w:rFonts w:hint="eastAsia"/>
          <w:szCs w:val="24"/>
          <w:lang w:eastAsia="ja-JP"/>
        </w:rPr>
        <w:t>C</w:t>
      </w:r>
      <w:r w:rsidRPr="00F17E05">
        <w:rPr>
          <w:color w:val="000000"/>
          <w:szCs w:val="24"/>
          <w:shd w:val="clear" w:color="auto" w:fill="FFFFFF"/>
        </w:rPr>
        <w:t>overage is defined as the cell edge distance of a single cell.</w:t>
      </w:r>
    </w:p>
    <w:p w14:paraId="29CE021A" w14:textId="77777777" w:rsidR="00B85DB6" w:rsidRPr="00B85DB6" w:rsidRDefault="00B85DB6" w:rsidP="000D384E">
      <w:pPr>
        <w:jc w:val="both"/>
        <w:rPr>
          <w:rFonts w:cs="Arial"/>
          <w:lang w:eastAsia="ja-JP"/>
        </w:rPr>
      </w:pPr>
      <w:r w:rsidRPr="00445AA0">
        <w:rPr>
          <w:color w:val="000000"/>
          <w:szCs w:val="24"/>
          <w:shd w:val="clear" w:color="auto" w:fill="FFFFFF"/>
        </w:rPr>
        <w:t xml:space="preserve">The RIT/SRIT shall have </w:t>
      </w:r>
      <w:r>
        <w:rPr>
          <w:rFonts w:hint="eastAsia"/>
          <w:color w:val="000000"/>
          <w:szCs w:val="24"/>
          <w:shd w:val="clear" w:color="auto" w:fill="FFFFFF"/>
          <w:lang w:eastAsia="ja-JP"/>
        </w:rPr>
        <w:t xml:space="preserve">a function </w:t>
      </w:r>
      <w:r w:rsidRPr="00445AA0">
        <w:rPr>
          <w:color w:val="000000"/>
          <w:szCs w:val="24"/>
          <w:shd w:val="clear" w:color="auto" w:fill="FFFFFF"/>
        </w:rPr>
        <w:t xml:space="preserve">to provide a </w:t>
      </w:r>
      <w:r>
        <w:rPr>
          <w:rFonts w:hint="eastAsia"/>
          <w:color w:val="000000"/>
          <w:szCs w:val="24"/>
          <w:shd w:val="clear" w:color="auto" w:fill="FFFFFF"/>
          <w:lang w:eastAsia="ja-JP"/>
        </w:rPr>
        <w:t xml:space="preserve">larger cell coverage in </w:t>
      </w:r>
      <w:r>
        <w:rPr>
          <w:color w:val="000000"/>
          <w:szCs w:val="24"/>
          <w:shd w:val="clear" w:color="auto" w:fill="FFFFFF"/>
          <w:lang w:eastAsia="ja-JP"/>
        </w:rPr>
        <w:t>specific</w:t>
      </w:r>
      <w:r>
        <w:rPr>
          <w:rFonts w:hint="eastAsia"/>
          <w:color w:val="000000"/>
          <w:szCs w:val="24"/>
          <w:shd w:val="clear" w:color="auto" w:fill="FFFFFF"/>
          <w:lang w:eastAsia="ja-JP"/>
        </w:rPr>
        <w:t xml:space="preserve"> area than that supported by a ground IMT base station using the IMT-2020 technologies. This </w:t>
      </w:r>
      <w:r>
        <w:rPr>
          <w:color w:val="000000"/>
          <w:szCs w:val="24"/>
          <w:shd w:val="clear" w:color="auto" w:fill="FFFFFF"/>
          <w:lang w:eastAsia="ja-JP"/>
        </w:rPr>
        <w:t>function</w:t>
      </w:r>
      <w:r>
        <w:rPr>
          <w:rFonts w:hint="eastAsia"/>
          <w:color w:val="000000"/>
          <w:szCs w:val="24"/>
          <w:shd w:val="clear" w:color="auto" w:fill="FFFFFF"/>
          <w:lang w:eastAsia="ja-JP"/>
        </w:rPr>
        <w:t xml:space="preserve"> may include, but not </w:t>
      </w:r>
      <w:r>
        <w:rPr>
          <w:color w:val="000000"/>
          <w:szCs w:val="24"/>
          <w:shd w:val="clear" w:color="auto" w:fill="FFFFFF"/>
          <w:lang w:eastAsia="ja-JP"/>
        </w:rPr>
        <w:t>limited</w:t>
      </w:r>
      <w:r>
        <w:rPr>
          <w:rFonts w:hint="eastAsia"/>
          <w:color w:val="000000"/>
          <w:szCs w:val="24"/>
          <w:shd w:val="clear" w:color="auto" w:fill="FFFFFF"/>
          <w:lang w:eastAsia="ja-JP"/>
        </w:rPr>
        <w:t xml:space="preserve"> to, inherent </w:t>
      </w:r>
      <w:r w:rsidRPr="00445AA0">
        <w:rPr>
          <w:color w:val="000000"/>
          <w:szCs w:val="24"/>
          <w:shd w:val="clear" w:color="auto" w:fill="FFFFFF"/>
        </w:rPr>
        <w:t xml:space="preserve">functionalities </w:t>
      </w:r>
      <w:r>
        <w:rPr>
          <w:rFonts w:hint="eastAsia"/>
          <w:color w:val="000000"/>
          <w:szCs w:val="24"/>
          <w:shd w:val="clear" w:color="auto" w:fill="FFFFFF"/>
          <w:lang w:eastAsia="ja-JP"/>
        </w:rPr>
        <w:t>within the RIT/SRIT and</w:t>
      </w:r>
      <w:r w:rsidRPr="00445AA0">
        <w:rPr>
          <w:color w:val="000000"/>
          <w:szCs w:val="24"/>
          <w:shd w:val="clear" w:color="auto" w:fill="FFFFFF"/>
        </w:rPr>
        <w:t xml:space="preserve"> utiliz</w:t>
      </w:r>
      <w:r>
        <w:rPr>
          <w:rFonts w:hint="eastAsia"/>
          <w:color w:val="000000"/>
          <w:szCs w:val="24"/>
          <w:shd w:val="clear" w:color="auto" w:fill="FFFFFF"/>
          <w:lang w:eastAsia="ja-JP"/>
        </w:rPr>
        <w:t>ation</w:t>
      </w:r>
      <w:r w:rsidRPr="00445AA0">
        <w:rPr>
          <w:color w:val="000000"/>
          <w:szCs w:val="24"/>
          <w:shd w:val="clear" w:color="auto" w:fill="FFFFFF"/>
        </w:rPr>
        <w:t xml:space="preserve"> </w:t>
      </w:r>
      <w:r>
        <w:rPr>
          <w:rFonts w:hint="eastAsia"/>
          <w:color w:val="000000"/>
          <w:szCs w:val="24"/>
          <w:shd w:val="clear" w:color="auto" w:fill="FFFFFF"/>
          <w:lang w:eastAsia="ja-JP"/>
        </w:rPr>
        <w:t xml:space="preserve">of </w:t>
      </w:r>
      <w:r w:rsidRPr="00445AA0">
        <w:rPr>
          <w:color w:val="000000"/>
          <w:szCs w:val="24"/>
          <w:shd w:val="clear" w:color="auto" w:fill="FFFFFF"/>
        </w:rPr>
        <w:t>higher altitude applications (e.g. UAS and HIBS).</w:t>
      </w:r>
    </w:p>
    <w:p w14:paraId="5F3358C4" w14:textId="77777777" w:rsidR="00B85DB6" w:rsidRDefault="00B85DB6" w:rsidP="000D384E">
      <w:pPr>
        <w:jc w:val="both"/>
        <w:rPr>
          <w:rFonts w:cs="Arial"/>
          <w:lang w:eastAsia="ja-JP"/>
        </w:rPr>
      </w:pPr>
    </w:p>
    <w:p w14:paraId="4FE12F51" w14:textId="02520042"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11</w:t>
      </w:r>
      <w:r w:rsidR="00B85DB6" w:rsidRPr="00B85DB6">
        <w:rPr>
          <w:rFonts w:ascii="Arial" w:eastAsia="MS Mincho" w:hAnsi="Arial"/>
          <w:sz w:val="28"/>
        </w:rPr>
        <w:tab/>
      </w:r>
      <w:r w:rsidR="00B85DB6">
        <w:rPr>
          <w:rFonts w:ascii="Arial" w:eastAsia="MS Mincho" w:hAnsi="Arial" w:hint="eastAsia"/>
          <w:sz w:val="28"/>
          <w:lang w:eastAsia="ja-JP"/>
        </w:rPr>
        <w:t>Positioning</w:t>
      </w:r>
    </w:p>
    <w:p w14:paraId="0CE127A5" w14:textId="77777777" w:rsidR="00B85DB6" w:rsidRPr="00B85DB6" w:rsidRDefault="00B85DB6" w:rsidP="00B85DB6">
      <w:pPr>
        <w:rPr>
          <w:lang w:eastAsia="zh-CN"/>
        </w:rPr>
      </w:pPr>
      <w:r w:rsidRPr="00B85DB6">
        <w:rPr>
          <w:lang w:eastAsia="zh-CN"/>
        </w:rPr>
        <w:t>Positioning is the ability to calculate the approximate position of connected devices. Positioning accuracy is defined as the difference between the calculated horizontal/vertical position and the actual horizontal/vertical position of a device.</w:t>
      </w:r>
    </w:p>
    <w:p w14:paraId="34BAAA07" w14:textId="77777777" w:rsidR="00B85DB6" w:rsidRDefault="00B85DB6" w:rsidP="000D384E">
      <w:pPr>
        <w:jc w:val="both"/>
        <w:rPr>
          <w:rFonts w:cs="Arial"/>
          <w:lang w:eastAsia="ja-JP"/>
        </w:rPr>
      </w:pPr>
    </w:p>
    <w:p w14:paraId="78199426" w14:textId="2AA03D7D"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12</w:t>
      </w:r>
      <w:r w:rsidR="00B85DB6" w:rsidRPr="00B85DB6">
        <w:rPr>
          <w:rFonts w:ascii="Arial" w:eastAsia="MS Mincho" w:hAnsi="Arial"/>
          <w:sz w:val="28"/>
        </w:rPr>
        <w:tab/>
      </w:r>
      <w:r w:rsidR="00B85DB6">
        <w:rPr>
          <w:rFonts w:ascii="Arial" w:eastAsia="MS Mincho" w:hAnsi="Arial" w:hint="eastAsia"/>
          <w:sz w:val="28"/>
          <w:lang w:eastAsia="ja-JP"/>
        </w:rPr>
        <w:t>Bandwidth</w:t>
      </w:r>
    </w:p>
    <w:p w14:paraId="08556C32" w14:textId="77777777" w:rsidR="00B85DB6" w:rsidRPr="002D750C" w:rsidRDefault="00B85DB6" w:rsidP="00CB6DA1">
      <w:pPr>
        <w:jc w:val="both"/>
        <w:rPr>
          <w:lang w:val="en-US"/>
        </w:rPr>
      </w:pPr>
      <w:r w:rsidRPr="002D750C">
        <w:rPr>
          <w:lang w:val="en-US"/>
        </w:rPr>
        <w:t xml:space="preserve">Bandwidth </w:t>
      </w:r>
      <w:r w:rsidRPr="002D750C">
        <w:rPr>
          <w:bCs/>
          <w:lang w:val="en-US"/>
        </w:rPr>
        <w:t xml:space="preserve">is </w:t>
      </w:r>
      <w:r w:rsidRPr="002D750C">
        <w:rPr>
          <w:lang w:val="en-US" w:eastAsia="ko-KR"/>
        </w:rPr>
        <w:t>the maximum aggregated system bandwidth.</w:t>
      </w:r>
      <w:r w:rsidRPr="002D750C">
        <w:rPr>
          <w:lang w:val="en-US"/>
        </w:rPr>
        <w:t xml:space="preserve"> </w:t>
      </w:r>
      <w:r w:rsidRPr="005A47AE">
        <w:rPr>
          <w:lang w:val="en-US" w:eastAsia="zh-CN"/>
        </w:rPr>
        <w:t>The</w:t>
      </w:r>
      <w:r w:rsidRPr="002D750C">
        <w:rPr>
          <w:lang w:val="en-US"/>
        </w:rPr>
        <w:t xml:space="preserve"> bandwidth may be supported by single or multiple </w:t>
      </w:r>
      <w:r w:rsidRPr="002D750C">
        <w:rPr>
          <w:lang w:val="en-US" w:eastAsia="ja-JP"/>
        </w:rPr>
        <w:t>radio frequency (</w:t>
      </w:r>
      <w:r w:rsidRPr="005A47AE">
        <w:rPr>
          <w:lang w:val="en-US" w:eastAsia="zh-CN"/>
        </w:rPr>
        <w:t>RF</w:t>
      </w:r>
      <w:r w:rsidRPr="002D750C">
        <w:rPr>
          <w:lang w:val="en-US" w:eastAsia="ja-JP"/>
        </w:rPr>
        <w:t>)</w:t>
      </w:r>
      <w:r w:rsidRPr="002D750C">
        <w:rPr>
          <w:lang w:val="en-US"/>
        </w:rPr>
        <w:t xml:space="preserve"> carriers. The bandwidth </w:t>
      </w:r>
      <w:r w:rsidRPr="002D750C">
        <w:rPr>
          <w:lang w:val="en-US" w:eastAsia="ko-KR"/>
        </w:rPr>
        <w:t>capability of the RIT/SRIT</w:t>
      </w:r>
      <w:r w:rsidRPr="002D750C">
        <w:rPr>
          <w:lang w:val="en-US"/>
        </w:rPr>
        <w:t xml:space="preserve"> is defined for the purpose of IMT-20</w:t>
      </w:r>
      <w:r>
        <w:rPr>
          <w:lang w:val="en-US"/>
        </w:rPr>
        <w:t>3</w:t>
      </w:r>
      <w:r w:rsidRPr="002D750C">
        <w:rPr>
          <w:lang w:val="en-US"/>
        </w:rPr>
        <w:t>0 evaluation.</w:t>
      </w:r>
    </w:p>
    <w:p w14:paraId="50246D57" w14:textId="77777777" w:rsidR="00B85DB6" w:rsidRPr="002D750C" w:rsidRDefault="00B85DB6" w:rsidP="00CB6DA1">
      <w:pPr>
        <w:jc w:val="both"/>
        <w:rPr>
          <w:lang w:val="en-US"/>
        </w:rPr>
      </w:pPr>
      <w:r w:rsidRPr="002D750C">
        <w:rPr>
          <w:lang w:val="en-US"/>
        </w:rPr>
        <w:t xml:space="preserve">The requirement for bandwidth is </w:t>
      </w:r>
      <w:r>
        <w:rPr>
          <w:lang w:val="en-US"/>
        </w:rPr>
        <w:t>TBD</w:t>
      </w:r>
      <w:r w:rsidRPr="002D750C">
        <w:rPr>
          <w:lang w:val="en-US"/>
        </w:rPr>
        <w:t xml:space="preserve">. </w:t>
      </w:r>
    </w:p>
    <w:p w14:paraId="20837EC5" w14:textId="77777777" w:rsidR="00B85DB6" w:rsidRPr="00B85DB6" w:rsidRDefault="00B85DB6" w:rsidP="000D384E">
      <w:pPr>
        <w:jc w:val="both"/>
        <w:rPr>
          <w:rFonts w:cs="Arial"/>
          <w:b/>
          <w:bCs/>
          <w:lang w:val="en-US" w:eastAsia="ja-JP"/>
        </w:rPr>
      </w:pPr>
    </w:p>
    <w:p w14:paraId="6FA30F13" w14:textId="68E34455"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13</w:t>
      </w:r>
      <w:r w:rsidR="00B85DB6" w:rsidRPr="00B85DB6">
        <w:rPr>
          <w:rFonts w:ascii="Arial" w:eastAsia="MS Mincho" w:hAnsi="Arial"/>
          <w:sz w:val="28"/>
        </w:rPr>
        <w:tab/>
      </w:r>
      <w:r w:rsidR="00B85DB6">
        <w:rPr>
          <w:rFonts w:ascii="Arial" w:eastAsia="MS Mincho" w:hAnsi="Arial" w:hint="eastAsia"/>
          <w:sz w:val="28"/>
          <w:lang w:eastAsia="ja-JP"/>
        </w:rPr>
        <w:t>Sensing-related capabilities</w:t>
      </w:r>
    </w:p>
    <w:p w14:paraId="5D863EFE" w14:textId="32002CE1" w:rsidR="00B85DB6" w:rsidRDefault="00B85DB6" w:rsidP="00E147F9">
      <w:pPr>
        <w:jc w:val="both"/>
        <w:rPr>
          <w:lang w:eastAsia="zh-CN"/>
        </w:rPr>
      </w:pPr>
      <w:r w:rsidRPr="00F17E05">
        <w:rPr>
          <w:lang w:eastAsia="zh-CN"/>
        </w:rPr>
        <w:t xml:space="preserve">Sensing-related capabilities refer to the </w:t>
      </w:r>
      <w:r w:rsidRPr="00F17E05">
        <w:t>ability</w:t>
      </w:r>
      <w:r w:rsidRPr="00F17E05">
        <w:rPr>
          <w:lang w:eastAsia="zh-CN"/>
        </w:rPr>
        <w:t xml:space="preserve"> to provide functionalities in the radio interface</w:t>
      </w:r>
      <w:r w:rsidR="00E147F9">
        <w:rPr>
          <w:rFonts w:hint="eastAsia"/>
          <w:lang w:eastAsia="ja-JP"/>
        </w:rPr>
        <w:t xml:space="preserve"> to support sensing tasks,</w:t>
      </w:r>
      <w:r w:rsidRPr="00F17E05">
        <w:rPr>
          <w:lang w:eastAsia="zh-CN"/>
        </w:rPr>
        <w:t xml:space="preserve"> including </w:t>
      </w:r>
      <w:r w:rsidR="001D64BE">
        <w:rPr>
          <w:rFonts w:hint="eastAsia"/>
          <w:lang w:eastAsia="ja-JP"/>
        </w:rPr>
        <w:t>passive object presence/absence detection, o</w:t>
      </w:r>
      <w:r w:rsidR="003B668F">
        <w:rPr>
          <w:rFonts w:hint="eastAsia"/>
          <w:lang w:eastAsia="ja-JP"/>
        </w:rPr>
        <w:t>b</w:t>
      </w:r>
      <w:r w:rsidR="001D64BE">
        <w:rPr>
          <w:rFonts w:hint="eastAsia"/>
          <w:lang w:eastAsia="ja-JP"/>
        </w:rPr>
        <w:t xml:space="preserve">ject classification, </w:t>
      </w:r>
      <w:r w:rsidR="003B668F">
        <w:rPr>
          <w:rFonts w:hint="eastAsia"/>
          <w:lang w:eastAsia="ja-JP"/>
        </w:rPr>
        <w:t xml:space="preserve">movement characterization, object localization, mapping, and composite sensing tasks such as tracking, SLAM, </w:t>
      </w:r>
      <w:r w:rsidRPr="00F17E05">
        <w:rPr>
          <w:lang w:eastAsia="zh-CN"/>
        </w:rPr>
        <w:t xml:space="preserve">etc. </w:t>
      </w:r>
    </w:p>
    <w:p w14:paraId="2F6F61A7" w14:textId="54521B9C" w:rsidR="00911936" w:rsidRDefault="00911936" w:rsidP="00CB6DA1">
      <w:pPr>
        <w:jc w:val="both"/>
        <w:rPr>
          <w:lang w:eastAsia="ja-JP"/>
        </w:rPr>
      </w:pPr>
      <w:r>
        <w:rPr>
          <w:rFonts w:hint="eastAsia"/>
          <w:lang w:eastAsia="ja-JP"/>
        </w:rPr>
        <w:t xml:space="preserve">A sensing task is a processing function </w:t>
      </w:r>
      <w:r w:rsidR="00464A53" w:rsidRPr="003450F8">
        <w:rPr>
          <w:rFonts w:eastAsiaTheme="minorEastAsia"/>
          <w:lang w:eastAsia="zh-CN"/>
        </w:rPr>
        <w:t>ISAC-capable system, which is performed to achieve a certain sensing goal with respect to one or more sensing target(s), based on radio frequency measurements. Performance of a sensing task is characterized by at least one minimum requirement.</w:t>
      </w:r>
    </w:p>
    <w:p w14:paraId="022B701E" w14:textId="77777777" w:rsidR="00B85DB6" w:rsidRDefault="00B85DB6" w:rsidP="00B85DB6">
      <w:pPr>
        <w:rPr>
          <w:lang w:eastAsia="ja-JP"/>
        </w:rPr>
      </w:pPr>
    </w:p>
    <w:p w14:paraId="5778DA35" w14:textId="21648F1C" w:rsidR="00B85DB6" w:rsidRPr="003F1F4F" w:rsidRDefault="00956C05" w:rsidP="00D83E61">
      <w:pPr>
        <w:pStyle w:val="Heading4"/>
        <w:spacing w:after="120"/>
      </w:pPr>
      <w:r>
        <w:t>2.3</w:t>
      </w:r>
      <w:r w:rsidR="00B85DB6" w:rsidRPr="003F1F4F">
        <w:t>.</w:t>
      </w:r>
      <w:r w:rsidR="00B85DB6">
        <w:rPr>
          <w:rFonts w:hint="eastAsia"/>
        </w:rPr>
        <w:t>13</w:t>
      </w:r>
      <w:r w:rsidR="00B85DB6" w:rsidRPr="003F1F4F">
        <w:t>.</w:t>
      </w:r>
      <w:r w:rsidR="00B85DB6">
        <w:rPr>
          <w:rFonts w:hint="eastAsia"/>
        </w:rPr>
        <w:t>1</w:t>
      </w:r>
      <w:r w:rsidR="00D24B5C">
        <w:tab/>
      </w:r>
      <w:r w:rsidR="00B85DB6">
        <w:rPr>
          <w:rFonts w:hint="eastAsia"/>
        </w:rPr>
        <w:t>Detectability (Detection / False alarm probability)</w:t>
      </w:r>
    </w:p>
    <w:p w14:paraId="5257FCA5" w14:textId="4BC67B4B" w:rsidR="00B85DB6" w:rsidRPr="003450F8" w:rsidRDefault="00B85DB6" w:rsidP="00CB6DA1">
      <w:pPr>
        <w:jc w:val="both"/>
        <w:rPr>
          <w:lang w:eastAsia="zh-CN"/>
        </w:rPr>
      </w:pPr>
      <w:r w:rsidRPr="00B85DB6">
        <w:rPr>
          <w:lang w:eastAsia="zh-CN"/>
        </w:rPr>
        <w:t>Detection probability, P</w:t>
      </w:r>
      <w:r w:rsidRPr="00B85DB6">
        <w:rPr>
          <w:vertAlign w:val="subscript"/>
          <w:lang w:eastAsia="zh-CN"/>
        </w:rPr>
        <w:t>D,</w:t>
      </w:r>
      <w:r w:rsidRPr="00B85DB6">
        <w:rPr>
          <w:lang w:eastAsia="zh-CN"/>
        </w:rPr>
        <w:t xml:space="preserve"> is </w:t>
      </w:r>
      <w:r w:rsidRPr="003450F8">
        <w:t>the probability of correctly detecting the object</w:t>
      </w:r>
      <w:r w:rsidR="00464A53">
        <w:rPr>
          <w:rFonts w:hint="eastAsia"/>
          <w:lang w:eastAsia="ja-JP"/>
        </w:rPr>
        <w:t xml:space="preserve"> status (e.g., </w:t>
      </w:r>
      <w:r w:rsidR="003F573C">
        <w:rPr>
          <w:rFonts w:hint="eastAsia"/>
          <w:lang w:eastAsia="ja-JP"/>
        </w:rPr>
        <w:t>presence, category, and state</w:t>
      </w:r>
      <w:r w:rsidR="00464A53">
        <w:rPr>
          <w:rFonts w:hint="eastAsia"/>
          <w:lang w:eastAsia="ja-JP"/>
        </w:rPr>
        <w:t>)</w:t>
      </w:r>
      <w:r w:rsidR="003F573C">
        <w:rPr>
          <w:rFonts w:hint="eastAsia"/>
          <w:lang w:eastAsia="ja-JP"/>
        </w:rPr>
        <w:t xml:space="preserve"> within sensing range</w:t>
      </w:r>
      <w:r w:rsidRPr="003450F8">
        <w:t>, and</w:t>
      </w:r>
      <w:r w:rsidRPr="00B85DB6">
        <w:rPr>
          <w:lang w:eastAsia="zh-CN"/>
        </w:rPr>
        <w:t xml:space="preserve"> </w:t>
      </w:r>
      <w:r w:rsidRPr="003450F8">
        <w:rPr>
          <w:lang w:eastAsia="zh-CN"/>
        </w:rPr>
        <w:t>False alarm probability, P</w:t>
      </w:r>
      <w:r w:rsidRPr="003450F8">
        <w:rPr>
          <w:vertAlign w:val="subscript"/>
          <w:lang w:eastAsia="zh-CN"/>
        </w:rPr>
        <w:t>FA,</w:t>
      </w:r>
      <w:r w:rsidRPr="003450F8">
        <w:rPr>
          <w:lang w:eastAsia="zh-CN"/>
        </w:rPr>
        <w:t xml:space="preserve"> is the associated probability that an object </w:t>
      </w:r>
      <w:r w:rsidR="00826FA3">
        <w:rPr>
          <w:rFonts w:hint="eastAsia"/>
          <w:lang w:eastAsia="ja-JP"/>
        </w:rPr>
        <w:t xml:space="preserve">status </w:t>
      </w:r>
      <w:r w:rsidRPr="003450F8">
        <w:rPr>
          <w:lang w:eastAsia="zh-CN"/>
        </w:rPr>
        <w:t>is detected given that the object is not present</w:t>
      </w:r>
      <w:r w:rsidR="00AD3907">
        <w:rPr>
          <w:rFonts w:hint="eastAsia"/>
          <w:lang w:eastAsia="ja-JP"/>
        </w:rPr>
        <w:t xml:space="preserve"> within sensing range</w:t>
      </w:r>
      <w:r w:rsidRPr="003450F8">
        <w:rPr>
          <w:lang w:eastAsia="zh-CN"/>
        </w:rPr>
        <w:t>.</w:t>
      </w:r>
    </w:p>
    <w:p w14:paraId="14842B2C" w14:textId="77777777" w:rsidR="00B85DB6" w:rsidRDefault="00B85DB6" w:rsidP="00B85DB6">
      <w:pPr>
        <w:rPr>
          <w:lang w:eastAsia="ja-JP"/>
        </w:rPr>
      </w:pPr>
    </w:p>
    <w:p w14:paraId="2D78F9AC" w14:textId="1BF305C5" w:rsidR="00B85DB6" w:rsidRPr="003F1F4F" w:rsidRDefault="00956C05" w:rsidP="00D83E61">
      <w:pPr>
        <w:pStyle w:val="Heading4"/>
        <w:spacing w:after="120"/>
      </w:pPr>
      <w:r>
        <w:t>2.3</w:t>
      </w:r>
      <w:r w:rsidR="00B85DB6" w:rsidRPr="003F1F4F">
        <w:t>.</w:t>
      </w:r>
      <w:r w:rsidR="00B85DB6">
        <w:rPr>
          <w:rFonts w:hint="eastAsia"/>
        </w:rPr>
        <w:t>13</w:t>
      </w:r>
      <w:r w:rsidR="00B85DB6" w:rsidRPr="003F1F4F">
        <w:t>.</w:t>
      </w:r>
      <w:r w:rsidR="00B85DB6">
        <w:rPr>
          <w:rFonts w:hint="eastAsia"/>
        </w:rPr>
        <w:t>2</w:t>
      </w:r>
      <w:r w:rsidR="00D24B5C">
        <w:tab/>
      </w:r>
      <w:r w:rsidR="00B85DB6" w:rsidRPr="00B85DB6">
        <w:t>Localization accuracy</w:t>
      </w:r>
    </w:p>
    <w:p w14:paraId="150F084A" w14:textId="5C50B1DF" w:rsidR="00B85DB6" w:rsidRPr="00B85DB6" w:rsidRDefault="00B85DB6" w:rsidP="00CB6DA1">
      <w:pPr>
        <w:jc w:val="both"/>
        <w:rPr>
          <w:lang w:eastAsia="ja-JP"/>
        </w:rPr>
      </w:pPr>
      <w:r w:rsidRPr="003450F8">
        <w:rPr>
          <w:lang w:eastAsia="ja-JP"/>
        </w:rPr>
        <w:t xml:space="preserve">Localization accuracy </w:t>
      </w:r>
      <w:r w:rsidRPr="003450F8">
        <w:t>refers to t</w:t>
      </w:r>
      <w:r w:rsidRPr="003450F8">
        <w:rPr>
          <w:lang w:eastAsia="zh-CN"/>
        </w:rPr>
        <w:t xml:space="preserve">he closeness of the measured sensing result of position of the target object to its true position value </w:t>
      </w:r>
      <w:r w:rsidR="00826FA3">
        <w:rPr>
          <w:rFonts w:hint="eastAsia"/>
          <w:lang w:eastAsia="ja-JP"/>
        </w:rPr>
        <w:t xml:space="preserve">within sensing range </w:t>
      </w:r>
      <w:r w:rsidRPr="003450F8">
        <w:rPr>
          <w:lang w:eastAsia="zh-CN"/>
        </w:rPr>
        <w:t>and is the difference between the calculated location and the actual location of an object.</w:t>
      </w:r>
    </w:p>
    <w:p w14:paraId="7CBDB953" w14:textId="77777777" w:rsidR="00B85DB6" w:rsidRDefault="00B85DB6" w:rsidP="000D384E">
      <w:pPr>
        <w:jc w:val="both"/>
        <w:rPr>
          <w:rFonts w:cs="Arial"/>
          <w:lang w:eastAsia="ja-JP"/>
        </w:rPr>
      </w:pPr>
    </w:p>
    <w:p w14:paraId="157B9912" w14:textId="54D6DF9E" w:rsidR="00B85DB6" w:rsidRPr="003F1F4F" w:rsidRDefault="00956C05" w:rsidP="00D83E61">
      <w:pPr>
        <w:pStyle w:val="Heading4"/>
        <w:spacing w:after="120"/>
      </w:pPr>
      <w:r>
        <w:t>2.3</w:t>
      </w:r>
      <w:r w:rsidR="00B85DB6" w:rsidRPr="003F1F4F">
        <w:t>.</w:t>
      </w:r>
      <w:r w:rsidR="00B85DB6">
        <w:rPr>
          <w:rFonts w:hint="eastAsia"/>
        </w:rPr>
        <w:t>13</w:t>
      </w:r>
      <w:r w:rsidR="00B85DB6" w:rsidRPr="003F1F4F">
        <w:t>.</w:t>
      </w:r>
      <w:r w:rsidR="00B85DB6">
        <w:rPr>
          <w:rFonts w:hint="eastAsia"/>
        </w:rPr>
        <w:t>3</w:t>
      </w:r>
      <w:r w:rsidR="00D24B5C">
        <w:tab/>
      </w:r>
      <w:r w:rsidR="00B85DB6">
        <w:rPr>
          <w:rFonts w:hint="eastAsia"/>
        </w:rPr>
        <w:t>Velocity accuracy</w:t>
      </w:r>
    </w:p>
    <w:p w14:paraId="41ABFB04" w14:textId="7925D551" w:rsidR="00B85DB6" w:rsidRDefault="00B85DB6" w:rsidP="000D384E">
      <w:pPr>
        <w:jc w:val="both"/>
        <w:rPr>
          <w:lang w:eastAsia="ja-JP"/>
        </w:rPr>
      </w:pPr>
      <w:r w:rsidRPr="003450F8">
        <w:rPr>
          <w:lang w:eastAsia="ja-JP"/>
        </w:rPr>
        <w:t>Velocity accuracy is defined as the difference between the estimated velocity and the actual velocity of the sensing target</w:t>
      </w:r>
      <w:r w:rsidR="00A26DFC">
        <w:rPr>
          <w:rFonts w:hint="eastAsia"/>
          <w:lang w:eastAsia="ja-JP"/>
        </w:rPr>
        <w:t xml:space="preserve"> within sensing range</w:t>
      </w:r>
      <w:r w:rsidRPr="003450F8">
        <w:rPr>
          <w:lang w:eastAsia="ja-JP"/>
        </w:rPr>
        <w:t>.</w:t>
      </w:r>
    </w:p>
    <w:p w14:paraId="7DC99A1F" w14:textId="77777777" w:rsidR="00B85DB6" w:rsidRDefault="00B85DB6" w:rsidP="000D384E">
      <w:pPr>
        <w:jc w:val="both"/>
        <w:rPr>
          <w:lang w:eastAsia="ja-JP"/>
        </w:rPr>
      </w:pPr>
    </w:p>
    <w:p w14:paraId="3A2A9704" w14:textId="03559C7E" w:rsidR="00B85DB6" w:rsidRPr="003F1F4F" w:rsidRDefault="00956C05" w:rsidP="00D83E61">
      <w:pPr>
        <w:pStyle w:val="Heading4"/>
        <w:spacing w:after="120"/>
      </w:pPr>
      <w:r>
        <w:t>2.3</w:t>
      </w:r>
      <w:r w:rsidR="00B85DB6" w:rsidRPr="003F1F4F">
        <w:t>.</w:t>
      </w:r>
      <w:r w:rsidR="00B85DB6">
        <w:rPr>
          <w:rFonts w:hint="eastAsia"/>
        </w:rPr>
        <w:t>13</w:t>
      </w:r>
      <w:r w:rsidR="00B85DB6" w:rsidRPr="003F1F4F">
        <w:t>.</w:t>
      </w:r>
      <w:r w:rsidR="00B85DB6">
        <w:rPr>
          <w:rFonts w:hint="eastAsia"/>
        </w:rPr>
        <w:t>4</w:t>
      </w:r>
      <w:r w:rsidR="00D24B5C">
        <w:tab/>
      </w:r>
      <w:r w:rsidR="00B85DB6">
        <w:rPr>
          <w:rFonts w:hint="eastAsia"/>
        </w:rPr>
        <w:t>Sensing resolution</w:t>
      </w:r>
    </w:p>
    <w:p w14:paraId="0EF042C2" w14:textId="2B145D98" w:rsidR="00B85DB6" w:rsidRPr="003450F8" w:rsidRDefault="00B85DB6" w:rsidP="00CB6DA1">
      <w:pPr>
        <w:jc w:val="both"/>
      </w:pPr>
      <w:r>
        <w:rPr>
          <w:rFonts w:hint="eastAsia"/>
          <w:lang w:eastAsia="ja-JP"/>
        </w:rPr>
        <w:t xml:space="preserve">Sensing resolution is defined as </w:t>
      </w:r>
      <w:r w:rsidRPr="003450F8">
        <w:t>the minimum difference of the measured value (</w:t>
      </w:r>
      <w:proofErr w:type="spellStart"/>
      <w:r w:rsidRPr="003450F8">
        <w:t>e.g</w:t>
      </w:r>
      <w:proofErr w:type="spellEnd"/>
      <w:r w:rsidRPr="003450F8">
        <w:t xml:space="preserve">, range, location) of two target objects, in order to distinguish these two target objects. </w:t>
      </w:r>
    </w:p>
    <w:p w14:paraId="7C22D81A" w14:textId="77777777" w:rsidR="00B85DB6" w:rsidRDefault="00B85DB6" w:rsidP="000D384E">
      <w:pPr>
        <w:jc w:val="both"/>
        <w:rPr>
          <w:lang w:eastAsia="ja-JP"/>
        </w:rPr>
      </w:pPr>
    </w:p>
    <w:p w14:paraId="5FC944EB" w14:textId="44BE52D8"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14</w:t>
      </w:r>
      <w:r w:rsidR="00B85DB6" w:rsidRPr="00B85DB6">
        <w:rPr>
          <w:rFonts w:ascii="Arial" w:eastAsia="MS Mincho" w:hAnsi="Arial"/>
          <w:sz w:val="28"/>
        </w:rPr>
        <w:tab/>
      </w:r>
      <w:r w:rsidR="00B85DB6">
        <w:rPr>
          <w:rFonts w:ascii="Arial" w:eastAsia="MS Mincho" w:hAnsi="Arial" w:hint="eastAsia"/>
          <w:sz w:val="28"/>
          <w:lang w:eastAsia="ja-JP"/>
        </w:rPr>
        <w:t>AI-related capabilities</w:t>
      </w:r>
    </w:p>
    <w:p w14:paraId="4765E5BB" w14:textId="77777777" w:rsidR="00B85DB6" w:rsidRPr="00B85DB6" w:rsidRDefault="00B85DB6" w:rsidP="00CB6DA1">
      <w:pPr>
        <w:jc w:val="both"/>
        <w:rPr>
          <w:lang w:eastAsia="zh-CN"/>
        </w:rPr>
      </w:pPr>
      <w:r w:rsidRPr="00B85DB6">
        <w:rPr>
          <w:lang w:eastAsia="zh-CN"/>
        </w:rPr>
        <w:t xml:space="preserve">Applicable AI-related capabilities refer to the ability to provide certain functionalities throughout IMT-2030 to support AI </w:t>
      </w:r>
      <w:r w:rsidRPr="008C2525">
        <w:t>enabled</w:t>
      </w:r>
      <w:r w:rsidRPr="00B85DB6">
        <w:rPr>
          <w:lang w:eastAsia="zh-CN"/>
        </w:rPr>
        <w:t xml:space="preserve"> applications</w:t>
      </w:r>
      <w:r w:rsidRPr="008C2525">
        <w:rPr>
          <w:lang w:eastAsia="zh-CN"/>
        </w:rPr>
        <w:t xml:space="preserve">. </w:t>
      </w:r>
      <w:r w:rsidRPr="00B85DB6">
        <w:rPr>
          <w:lang w:eastAsia="zh-CN"/>
        </w:rPr>
        <w:t xml:space="preserve">These functionalities include distributed data processing, distributed learning, AI computing, AI model execution and AI model inference, etc. </w:t>
      </w:r>
    </w:p>
    <w:p w14:paraId="2B2B022A" w14:textId="77777777" w:rsidR="00B85DB6" w:rsidRPr="00B85DB6" w:rsidRDefault="00B85DB6" w:rsidP="000D384E">
      <w:pPr>
        <w:jc w:val="both"/>
        <w:rPr>
          <w:lang w:eastAsia="ja-JP"/>
        </w:rPr>
      </w:pPr>
    </w:p>
    <w:p w14:paraId="2BFEC6D2" w14:textId="5D41062D"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15</w:t>
      </w:r>
      <w:r w:rsidR="00B85DB6" w:rsidRPr="00B85DB6">
        <w:rPr>
          <w:rFonts w:ascii="Arial" w:eastAsia="MS Mincho" w:hAnsi="Arial"/>
          <w:sz w:val="28"/>
        </w:rPr>
        <w:tab/>
      </w:r>
      <w:r w:rsidR="00B85DB6">
        <w:rPr>
          <w:rFonts w:ascii="Arial" w:eastAsia="MS Mincho" w:hAnsi="Arial" w:hint="eastAsia"/>
          <w:sz w:val="28"/>
          <w:lang w:eastAsia="ja-JP"/>
        </w:rPr>
        <w:t>Sustainability / Energy efficiency</w:t>
      </w:r>
    </w:p>
    <w:p w14:paraId="681E3DA7" w14:textId="77777777" w:rsidR="00B85DB6" w:rsidRPr="00F17E05" w:rsidRDefault="00B85DB6" w:rsidP="00CB6DA1">
      <w:pPr>
        <w:jc w:val="both"/>
        <w:rPr>
          <w:lang w:eastAsia="zh-CN"/>
        </w:rPr>
      </w:pPr>
      <w:r w:rsidRPr="00F17E05">
        <w:rPr>
          <w:lang w:eastAsia="zh-CN"/>
        </w:rPr>
        <w:t>Sustainability, or more specifically environmental sustainability, refers to the ability of both the network and devices to minimize greenhouse gas emissions and other environmental impacts throughout their life cycle.</w:t>
      </w:r>
    </w:p>
    <w:p w14:paraId="6B3027ED" w14:textId="77777777" w:rsidR="00B85DB6" w:rsidRPr="00F17E05" w:rsidRDefault="00B85DB6" w:rsidP="00CB6DA1">
      <w:pPr>
        <w:jc w:val="both"/>
        <w:rPr>
          <w:lang w:eastAsia="ko-KR"/>
        </w:rPr>
      </w:pPr>
      <w:r w:rsidRPr="00F17E05">
        <w:t xml:space="preserve">Energy efficiency is a quantifiable metric of </w:t>
      </w:r>
      <w:r w:rsidRPr="00F17E05">
        <w:rPr>
          <w:lang w:eastAsia="ko-KR"/>
        </w:rPr>
        <w:t>sustainability</w:t>
      </w:r>
      <w:r w:rsidRPr="00F17E05">
        <w:t xml:space="preserve">. It refers to </w:t>
      </w:r>
      <w:r w:rsidRPr="00F17E05">
        <w:rPr>
          <w:lang w:eastAsia="zh-CN"/>
        </w:rPr>
        <w:t>the quantity of information bits transmitted or received, per unit of energy consumption</w:t>
      </w:r>
      <w:r w:rsidRPr="00F17E05">
        <w:t xml:space="preserve"> (in bit/Joule). </w:t>
      </w:r>
      <w:r w:rsidRPr="00F17E05">
        <w:rPr>
          <w:lang w:eastAsia="ko-KR"/>
        </w:rPr>
        <w:t>Energy efficiency is expected to be improved appropriately with the capacity increase in order to minimize overall power consumption.</w:t>
      </w:r>
    </w:p>
    <w:p w14:paraId="31789D65" w14:textId="77777777" w:rsidR="00B85DB6" w:rsidRPr="00F17E05" w:rsidRDefault="00B85DB6" w:rsidP="00CB6DA1">
      <w:pPr>
        <w:jc w:val="both"/>
      </w:pPr>
      <w:r w:rsidRPr="00F17E05">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14:paraId="7B3AED8D" w14:textId="77777777" w:rsidR="00B85DB6" w:rsidRDefault="00B85DB6" w:rsidP="00AD6108">
      <w:pPr>
        <w:jc w:val="both"/>
        <w:rPr>
          <w:lang w:eastAsia="ja-JP"/>
        </w:rPr>
      </w:pPr>
      <w:r w:rsidRPr="00F17E05">
        <w:rPr>
          <w:szCs w:val="18"/>
        </w:rPr>
        <w:t xml:space="preserve">Energy efficiency </w:t>
      </w:r>
      <w:r w:rsidRPr="00F17E05">
        <w:t xml:space="preserve">of the network and the device can </w:t>
      </w:r>
      <w:r w:rsidRPr="00F17E05">
        <w:rPr>
          <w:szCs w:val="18"/>
        </w:rPr>
        <w:t>relate to the support for</w:t>
      </w:r>
      <w:r w:rsidRPr="00F17E05">
        <w:t xml:space="preserve"> the following two aspects</w:t>
      </w:r>
      <w:r>
        <w:rPr>
          <w:rFonts w:hint="eastAsia"/>
          <w:lang w:eastAsia="ja-JP"/>
        </w:rPr>
        <w:t>:</w:t>
      </w:r>
    </w:p>
    <w:p w14:paraId="1EB82D77" w14:textId="77777777" w:rsidR="00B85DB6" w:rsidRDefault="00B85DB6" w:rsidP="00AD6108">
      <w:pPr>
        <w:numPr>
          <w:ilvl w:val="0"/>
          <w:numId w:val="7"/>
        </w:numPr>
        <w:jc w:val="both"/>
      </w:pPr>
      <w:r w:rsidRPr="00F17E05">
        <w:t>Efficient data transmission in a loaded case;</w:t>
      </w:r>
    </w:p>
    <w:p w14:paraId="1AB4EFCC" w14:textId="77777777" w:rsidR="00B85DB6" w:rsidRPr="00B85DB6" w:rsidRDefault="00B85DB6" w:rsidP="00AD6108">
      <w:pPr>
        <w:numPr>
          <w:ilvl w:val="0"/>
          <w:numId w:val="7"/>
        </w:numPr>
        <w:jc w:val="both"/>
        <w:rPr>
          <w:rFonts w:cs="Arial"/>
          <w:lang w:eastAsia="ja-JP"/>
        </w:rPr>
      </w:pPr>
      <w:r w:rsidRPr="00F17E05">
        <w:t>Low energy consumption when there is no data</w:t>
      </w:r>
      <w:r>
        <w:t>, namely, in an un-loaded case</w:t>
      </w:r>
      <w:r w:rsidRPr="00F17E05">
        <w:t>.</w:t>
      </w:r>
    </w:p>
    <w:p w14:paraId="2A60161D" w14:textId="77777777" w:rsidR="00B85DB6" w:rsidRDefault="00B85DB6" w:rsidP="00AD6108">
      <w:pPr>
        <w:jc w:val="both"/>
        <w:rPr>
          <w:lang w:eastAsia="ja-JP"/>
        </w:rPr>
      </w:pPr>
      <w:r w:rsidRPr="00F17E05">
        <w:t>Efficient data transmission in a loaded case is demonstrated by the average spectral efficiency</w:t>
      </w:r>
      <w:r>
        <w:rPr>
          <w:rFonts w:hint="eastAsia"/>
          <w:lang w:eastAsia="ja-JP"/>
        </w:rPr>
        <w:t>.</w:t>
      </w:r>
    </w:p>
    <w:p w14:paraId="433D286F" w14:textId="77777777" w:rsidR="00B85DB6" w:rsidRDefault="00B85DB6" w:rsidP="00AD6108">
      <w:pPr>
        <w:jc w:val="both"/>
        <w:rPr>
          <w:lang w:eastAsia="ja-JP"/>
        </w:rPr>
      </w:pPr>
    </w:p>
    <w:p w14:paraId="1C44F242" w14:textId="77777777" w:rsidR="00B85DB6" w:rsidRDefault="00B85DB6" w:rsidP="00AD6108">
      <w:pPr>
        <w:jc w:val="both"/>
      </w:pPr>
      <w:r w:rsidRPr="00F17E05">
        <w:t>This requirement is defined for the purpose of evaluation in the TBD usage scenario.</w:t>
      </w:r>
    </w:p>
    <w:p w14:paraId="1C0E8FD7" w14:textId="77777777" w:rsidR="00B85DB6" w:rsidRDefault="00B85DB6" w:rsidP="00AD6108">
      <w:pPr>
        <w:jc w:val="both"/>
        <w:rPr>
          <w:lang w:eastAsia="ja-JP"/>
        </w:rPr>
      </w:pPr>
    </w:p>
    <w:p w14:paraId="75B0F7FB" w14:textId="77777777" w:rsidR="00B85DB6" w:rsidRDefault="00B85DB6" w:rsidP="00AD6108">
      <w:pPr>
        <w:jc w:val="both"/>
        <w:rPr>
          <w:lang w:eastAsia="zh-CN"/>
        </w:rPr>
      </w:pPr>
      <w:r w:rsidRPr="00F17E05">
        <w:rPr>
          <w:lang w:eastAsia="zh-CN"/>
        </w:rPr>
        <w:t xml:space="preserve">A quantitative </w:t>
      </w:r>
      <w:r>
        <w:rPr>
          <w:rFonts w:hint="eastAsia"/>
          <w:lang w:eastAsia="ja-JP"/>
        </w:rPr>
        <w:t>requirement</w:t>
      </w:r>
      <w:r w:rsidRPr="00F17E05">
        <w:rPr>
          <w:lang w:eastAsia="zh-CN"/>
        </w:rPr>
        <w:t xml:space="preserve"> on </w:t>
      </w:r>
      <w:r>
        <w:rPr>
          <w:rFonts w:hint="eastAsia"/>
          <w:lang w:eastAsia="ja-JP"/>
        </w:rPr>
        <w:t>En</w:t>
      </w:r>
      <w:r w:rsidRPr="00F17E05">
        <w:rPr>
          <w:lang w:eastAsia="zh-CN"/>
        </w:rPr>
        <w:t xml:space="preserve">ergy </w:t>
      </w:r>
      <w:r>
        <w:rPr>
          <w:rFonts w:hint="eastAsia"/>
          <w:lang w:eastAsia="ja-JP"/>
        </w:rPr>
        <w:t>e</w:t>
      </w:r>
      <w:r w:rsidRPr="00F17E05">
        <w:rPr>
          <w:lang w:eastAsia="zh-CN"/>
        </w:rPr>
        <w:t xml:space="preserve">fficiency can be </w:t>
      </w:r>
      <w:r>
        <w:rPr>
          <w:lang w:eastAsia="zh-CN"/>
        </w:rPr>
        <w:t>defined in the following</w:t>
      </w:r>
    </w:p>
    <w:p w14:paraId="21263FF6" w14:textId="77777777" w:rsidR="00B85DB6" w:rsidRDefault="00B85DB6" w:rsidP="00AD6108">
      <w:pPr>
        <w:numPr>
          <w:ilvl w:val="0"/>
          <w:numId w:val="8"/>
        </w:numPr>
        <w:jc w:val="both"/>
        <w:rPr>
          <w:lang w:eastAsia="ja-JP"/>
        </w:rPr>
      </w:pPr>
      <w:r w:rsidRPr="00B85DB6">
        <w:rPr>
          <w:lang w:eastAsia="ja-JP"/>
        </w:rPr>
        <w:t>A quantitative evaluation to demonstrate the level of sleep ratio and long sleep duration supported by the RIT (Analysis; With TPR limits on sleep ratio and sleep duration)</w:t>
      </w:r>
    </w:p>
    <w:p w14:paraId="537089DF" w14:textId="77777777" w:rsidR="00B85DB6" w:rsidRDefault="00B85DB6" w:rsidP="00AD6108">
      <w:pPr>
        <w:numPr>
          <w:ilvl w:val="0"/>
          <w:numId w:val="8"/>
        </w:numPr>
        <w:jc w:val="both"/>
        <w:rPr>
          <w:lang w:eastAsia="ja-JP"/>
        </w:rPr>
      </w:pPr>
      <w:r w:rsidRPr="00F17E05">
        <w:rPr>
          <w:lang w:eastAsia="zh-CN"/>
        </w:rPr>
        <w:t>A quantitative evaluation to demonstrate</w:t>
      </w:r>
      <w:r w:rsidRPr="00F17E05">
        <w:t xml:space="preserve"> </w:t>
      </w:r>
      <w:r w:rsidRPr="00F17E05">
        <w:rPr>
          <w:lang w:eastAsia="zh-CN"/>
        </w:rPr>
        <w:t>the power savings of sleep ratio and sleep duration for the RIT using power models (Analysis without user data traffic; With TPR limits on relative energy savings)</w:t>
      </w:r>
    </w:p>
    <w:p w14:paraId="1F66111F" w14:textId="77777777" w:rsidR="00B85DB6" w:rsidRDefault="00B85DB6" w:rsidP="00AD6108">
      <w:pPr>
        <w:numPr>
          <w:ilvl w:val="0"/>
          <w:numId w:val="8"/>
        </w:numPr>
        <w:jc w:val="both"/>
        <w:rPr>
          <w:lang w:eastAsia="ja-JP"/>
        </w:rPr>
      </w:pPr>
      <w:r w:rsidRPr="00F17E05">
        <w:rPr>
          <w:lang w:eastAsia="zh-CN"/>
        </w:rPr>
        <w:t>A quantitative evaluation to demonstrate</w:t>
      </w:r>
      <w:r w:rsidRPr="00F17E05">
        <w:t xml:space="preserve"> </w:t>
      </w:r>
      <w:r w:rsidRPr="00F17E05">
        <w:rPr>
          <w:lang w:eastAsia="zh-CN"/>
        </w:rPr>
        <w:t>the power savings of sleep ratio and sleep duration for the RIT using power models (Simulation with user data traffic; With TPR limits on relative energy savings)</w:t>
      </w:r>
    </w:p>
    <w:p w14:paraId="29AB9553" w14:textId="77777777" w:rsidR="00B85DB6" w:rsidRDefault="00B85DB6" w:rsidP="00B85DB6">
      <w:pPr>
        <w:jc w:val="both"/>
        <w:rPr>
          <w:lang w:eastAsia="ja-JP"/>
        </w:rPr>
      </w:pPr>
    </w:p>
    <w:p w14:paraId="368C5A6F" w14:textId="10854B59" w:rsidR="00B85DB6" w:rsidRPr="00B85DB6" w:rsidRDefault="00956C05" w:rsidP="00B85DB6">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B85DB6" w:rsidRPr="00B85DB6">
        <w:rPr>
          <w:rFonts w:ascii="Arial" w:eastAsia="MS Mincho" w:hAnsi="Arial"/>
          <w:sz w:val="28"/>
        </w:rPr>
        <w:t>.</w:t>
      </w:r>
      <w:r w:rsidR="00B85DB6">
        <w:rPr>
          <w:rFonts w:ascii="Arial" w:eastAsia="MS Mincho" w:hAnsi="Arial" w:hint="eastAsia"/>
          <w:sz w:val="28"/>
          <w:lang w:eastAsia="ja-JP"/>
        </w:rPr>
        <w:t>16</w:t>
      </w:r>
      <w:r w:rsidR="00B85DB6" w:rsidRPr="00B85DB6">
        <w:rPr>
          <w:rFonts w:ascii="Arial" w:eastAsia="MS Mincho" w:hAnsi="Arial"/>
          <w:sz w:val="28"/>
        </w:rPr>
        <w:tab/>
      </w:r>
      <w:r w:rsidR="00B85DB6">
        <w:rPr>
          <w:rFonts w:ascii="Arial" w:eastAsia="MS Mincho" w:hAnsi="Arial" w:hint="eastAsia"/>
          <w:sz w:val="28"/>
          <w:lang w:eastAsia="ja-JP"/>
        </w:rPr>
        <w:t>Security and resilience</w:t>
      </w:r>
    </w:p>
    <w:p w14:paraId="41762087" w14:textId="77777777" w:rsidR="00B85DB6" w:rsidRDefault="00B85DB6" w:rsidP="00B85DB6">
      <w:pPr>
        <w:jc w:val="both"/>
        <w:rPr>
          <w:lang w:val="en-US"/>
        </w:rPr>
      </w:pPr>
      <w:r w:rsidRPr="5DC605E8">
        <w:rPr>
          <w:lang w:val="en-US"/>
        </w:rPr>
        <w:t>Security refers to preservation of confidentiality, integrity, and availability of information, such as user data and signaling, and protection of networks, devices and systems against cyberattacks such as hacking, distributed denial of service, man in the middle attacks, etc.</w:t>
      </w:r>
    </w:p>
    <w:p w14:paraId="6BCAAA77" w14:textId="77777777" w:rsidR="00B85DB6" w:rsidRPr="00B85DB6" w:rsidRDefault="00B85DB6" w:rsidP="00B85DB6">
      <w:pPr>
        <w:jc w:val="both"/>
        <w:rPr>
          <w:lang w:eastAsia="ja-JP"/>
        </w:rPr>
      </w:pPr>
      <w:r w:rsidRPr="00B85DB6">
        <w:rPr>
          <w:lang w:eastAsia="ja-JP"/>
        </w:rPr>
        <w:t>Resilience refers to capabilities of the networks and systems to continue operating correctly during and after a natural or man-made disturbance, such as the loss of primary source of power, etc.  The RIT/SRIT shall have functionalities to continue operations in emergency situations, either within itself or with the assistance of specific reliable applications with minimal ground network infrastructure (e.g. UAS, HIBS and shipboard base stations), etc.</w:t>
      </w:r>
    </w:p>
    <w:p w14:paraId="58FA85C0" w14:textId="77777777" w:rsidR="00B85DB6" w:rsidRDefault="00B85DB6" w:rsidP="00B85DB6">
      <w:pPr>
        <w:jc w:val="both"/>
        <w:rPr>
          <w:lang w:eastAsia="ja-JP"/>
        </w:rPr>
      </w:pPr>
    </w:p>
    <w:p w14:paraId="1DE9ED98" w14:textId="2A9015BF" w:rsidR="002A3917" w:rsidRPr="00B85DB6" w:rsidRDefault="00956C05" w:rsidP="002A3917">
      <w:pPr>
        <w:keepNext/>
        <w:keepLines/>
        <w:spacing w:before="120" w:after="180"/>
        <w:ind w:left="1134" w:hanging="1134"/>
        <w:outlineLvl w:val="2"/>
        <w:rPr>
          <w:rFonts w:ascii="Arial" w:eastAsia="MS Mincho" w:hAnsi="Arial"/>
          <w:sz w:val="28"/>
          <w:lang w:eastAsia="ja-JP"/>
        </w:rPr>
      </w:pPr>
      <w:r>
        <w:rPr>
          <w:rFonts w:ascii="Arial" w:eastAsia="MS Mincho" w:hAnsi="Arial"/>
          <w:sz w:val="28"/>
        </w:rPr>
        <w:t>2.3</w:t>
      </w:r>
      <w:r w:rsidR="002A3917" w:rsidRPr="00B85DB6">
        <w:rPr>
          <w:rFonts w:ascii="Arial" w:eastAsia="MS Mincho" w:hAnsi="Arial"/>
          <w:sz w:val="28"/>
        </w:rPr>
        <w:t>.</w:t>
      </w:r>
      <w:r w:rsidR="002A3917">
        <w:rPr>
          <w:rFonts w:ascii="Arial" w:eastAsia="MS Mincho" w:hAnsi="Arial" w:hint="eastAsia"/>
          <w:sz w:val="28"/>
          <w:lang w:eastAsia="ja-JP"/>
        </w:rPr>
        <w:t>17</w:t>
      </w:r>
      <w:r w:rsidR="002A3917" w:rsidRPr="00B85DB6">
        <w:rPr>
          <w:rFonts w:ascii="Arial" w:eastAsia="MS Mincho" w:hAnsi="Arial"/>
          <w:sz w:val="28"/>
        </w:rPr>
        <w:tab/>
      </w:r>
      <w:r w:rsidR="002A3917">
        <w:rPr>
          <w:rFonts w:ascii="Arial" w:eastAsia="MS Mincho" w:hAnsi="Arial" w:hint="eastAsia"/>
          <w:sz w:val="28"/>
          <w:lang w:eastAsia="ja-JP"/>
        </w:rPr>
        <w:t>Interoperability</w:t>
      </w:r>
    </w:p>
    <w:p w14:paraId="324CA7B4" w14:textId="77777777" w:rsidR="002A3917" w:rsidRDefault="002A3917" w:rsidP="00B85DB6">
      <w:pPr>
        <w:jc w:val="both"/>
        <w:rPr>
          <w:rFonts w:eastAsiaTheme="minorEastAsia"/>
          <w:bCs/>
          <w:iCs/>
          <w:lang w:eastAsia="ja-JP"/>
        </w:rPr>
      </w:pPr>
      <w:r w:rsidRPr="008C2525">
        <w:rPr>
          <w:rFonts w:eastAsia="Malgun Gothic"/>
          <w:bCs/>
          <w:iCs/>
          <w:lang w:eastAsia="ko-KR"/>
        </w:rPr>
        <w:t>Interoperability refers to the radio interface being based on member-inclusivity and transparency, so</w:t>
      </w:r>
      <w:r>
        <w:rPr>
          <w:rFonts w:eastAsia="Malgun Gothic"/>
          <w:bCs/>
          <w:iCs/>
          <w:lang w:eastAsia="ko-KR"/>
        </w:rPr>
        <w:t> </w:t>
      </w:r>
      <w:r w:rsidRPr="008C2525">
        <w:rPr>
          <w:rFonts w:eastAsia="Malgun Gothic"/>
          <w:bCs/>
          <w:iCs/>
          <w:lang w:eastAsia="ko-KR"/>
        </w:rPr>
        <w:t xml:space="preserve">as to </w:t>
      </w:r>
      <w:r w:rsidRPr="008C2525">
        <w:t>enable</w:t>
      </w:r>
      <w:r w:rsidRPr="008C2525">
        <w:rPr>
          <w:rFonts w:eastAsia="Malgun Gothic"/>
          <w:bCs/>
          <w:iCs/>
          <w:lang w:eastAsia="ko-KR"/>
        </w:rPr>
        <w:t xml:space="preserve"> functionality(</w:t>
      </w:r>
      <w:proofErr w:type="spellStart"/>
      <w:r w:rsidRPr="008C2525">
        <w:rPr>
          <w:rFonts w:eastAsia="Malgun Gothic"/>
          <w:bCs/>
          <w:iCs/>
          <w:lang w:eastAsia="ko-KR"/>
        </w:rPr>
        <w:t>ies</w:t>
      </w:r>
      <w:proofErr w:type="spellEnd"/>
      <w:r w:rsidRPr="008C2525">
        <w:rPr>
          <w:rFonts w:eastAsia="Malgun Gothic"/>
          <w:bCs/>
          <w:iCs/>
          <w:lang w:eastAsia="ko-KR"/>
        </w:rPr>
        <w:t>) between different entities of the system.</w:t>
      </w:r>
    </w:p>
    <w:p w14:paraId="4E50D46D" w14:textId="77777777" w:rsidR="004216F6" w:rsidRPr="00A752CB" w:rsidRDefault="004216F6" w:rsidP="00B85DB6">
      <w:pPr>
        <w:jc w:val="both"/>
        <w:rPr>
          <w:rFonts w:eastAsiaTheme="minorEastAsia"/>
          <w:lang w:eastAsia="ja-JP"/>
        </w:rPr>
      </w:pPr>
    </w:p>
    <w:p w14:paraId="41CA62CE" w14:textId="77777777" w:rsidR="00B85DB6" w:rsidRPr="00B85DB6" w:rsidRDefault="00B85DB6" w:rsidP="00B85DB6">
      <w:pPr>
        <w:keepNext/>
        <w:keepLines/>
        <w:pBdr>
          <w:top w:val="single" w:sz="12" w:space="3" w:color="auto"/>
        </w:pBdr>
        <w:spacing w:before="240" w:after="180"/>
        <w:ind w:left="1134" w:hanging="1134"/>
        <w:outlineLvl w:val="0"/>
        <w:rPr>
          <w:rFonts w:ascii="Arial" w:eastAsia="MS Mincho" w:hAnsi="Arial"/>
          <w:sz w:val="36"/>
          <w:lang w:eastAsia="ja-JP"/>
        </w:rPr>
      </w:pPr>
      <w:r>
        <w:rPr>
          <w:rFonts w:ascii="Arial" w:eastAsia="MS Mincho" w:hAnsi="Arial" w:hint="eastAsia"/>
          <w:sz w:val="36"/>
          <w:lang w:eastAsia="ja-JP"/>
        </w:rPr>
        <w:t>3</w:t>
      </w:r>
      <w:r w:rsidRPr="00B85DB6">
        <w:rPr>
          <w:rFonts w:ascii="Arial" w:eastAsia="MS Mincho" w:hAnsi="Arial"/>
          <w:sz w:val="36"/>
        </w:rPr>
        <w:tab/>
      </w:r>
      <w:r>
        <w:rPr>
          <w:rFonts w:ascii="Arial" w:eastAsia="MS Mincho" w:hAnsi="Arial" w:hint="eastAsia"/>
          <w:sz w:val="36"/>
          <w:lang w:eastAsia="ja-JP"/>
        </w:rPr>
        <w:t>Conclusion</w:t>
      </w:r>
    </w:p>
    <w:p w14:paraId="0C3D5E71" w14:textId="77777777" w:rsidR="005D20F1" w:rsidRDefault="00B85DB6" w:rsidP="000D384E">
      <w:pPr>
        <w:jc w:val="both"/>
        <w:rPr>
          <w:rFonts w:cs="Arial"/>
          <w:lang w:eastAsia="ja-JP"/>
        </w:rPr>
      </w:pPr>
      <w:r>
        <w:rPr>
          <w:rFonts w:cs="Arial" w:hint="eastAsia"/>
          <w:lang w:eastAsia="ja-JP"/>
        </w:rPr>
        <w:t>In this contribution, the following proposals are provided.</w:t>
      </w:r>
    </w:p>
    <w:p w14:paraId="295CD438" w14:textId="77777777" w:rsidR="00B85DB6" w:rsidRDefault="00B85DB6" w:rsidP="000D384E">
      <w:pPr>
        <w:jc w:val="both"/>
        <w:rPr>
          <w:rFonts w:cs="Arial"/>
          <w:lang w:eastAsia="ja-JP"/>
        </w:rPr>
      </w:pPr>
    </w:p>
    <w:p w14:paraId="6946208A" w14:textId="77777777" w:rsidR="00B85DB6" w:rsidRPr="00B85DB6" w:rsidRDefault="00B85DB6" w:rsidP="00B85DB6">
      <w:pPr>
        <w:jc w:val="both"/>
        <w:rPr>
          <w:rFonts w:cs="Arial"/>
          <w:b/>
          <w:bCs/>
          <w:lang w:eastAsia="ja-JP"/>
        </w:rPr>
      </w:pPr>
      <w:r w:rsidRPr="00B85DB6">
        <w:rPr>
          <w:rFonts w:cs="Arial" w:hint="eastAsia"/>
          <w:b/>
          <w:bCs/>
          <w:lang w:eastAsia="ja-JP"/>
        </w:rPr>
        <w:t>Proposal 1: Candidate items for minimum TPRs should be studied and agreed within RAN#106 (Dec. 202</w:t>
      </w:r>
      <w:r>
        <w:rPr>
          <w:rFonts w:cs="Arial" w:hint="eastAsia"/>
          <w:b/>
          <w:bCs/>
          <w:lang w:eastAsia="ja-JP"/>
        </w:rPr>
        <w:t>4</w:t>
      </w:r>
      <w:r w:rsidRPr="00B85DB6">
        <w:rPr>
          <w:rFonts w:cs="Arial" w:hint="eastAsia"/>
          <w:b/>
          <w:bCs/>
          <w:lang w:eastAsia="ja-JP"/>
        </w:rPr>
        <w:t>).</w:t>
      </w:r>
    </w:p>
    <w:p w14:paraId="425B30D0" w14:textId="77777777" w:rsidR="00B85DB6" w:rsidRPr="00B85DB6" w:rsidRDefault="00B85DB6" w:rsidP="00B85DB6">
      <w:pPr>
        <w:jc w:val="both"/>
        <w:rPr>
          <w:rFonts w:cs="Arial"/>
          <w:lang w:eastAsia="ja-JP"/>
        </w:rPr>
      </w:pPr>
    </w:p>
    <w:p w14:paraId="3F6C7DDE" w14:textId="77777777" w:rsidR="00B85DB6" w:rsidRPr="00B85DB6" w:rsidRDefault="00B85DB6" w:rsidP="00B85DB6">
      <w:pPr>
        <w:jc w:val="both"/>
        <w:rPr>
          <w:rFonts w:cs="Arial"/>
          <w:b/>
          <w:bCs/>
          <w:lang w:eastAsia="ja-JP"/>
        </w:rPr>
      </w:pPr>
      <w:r w:rsidRPr="00B85DB6">
        <w:rPr>
          <w:rFonts w:cs="Arial" w:hint="eastAsia"/>
          <w:b/>
          <w:bCs/>
          <w:lang w:eastAsia="ja-JP"/>
        </w:rPr>
        <w:t xml:space="preserve">Proposal 2: Study on the associated target values for the candidate items should be done and liaison statement to WP 5D should be agreed </w:t>
      </w:r>
      <w:r>
        <w:rPr>
          <w:rFonts w:cs="Arial" w:hint="eastAsia"/>
          <w:b/>
          <w:bCs/>
          <w:lang w:eastAsia="ja-JP"/>
        </w:rPr>
        <w:t xml:space="preserve">until </w:t>
      </w:r>
      <w:r w:rsidRPr="00B85DB6">
        <w:rPr>
          <w:rFonts w:cs="Arial" w:hint="eastAsia"/>
          <w:b/>
          <w:bCs/>
          <w:lang w:eastAsia="ja-JP"/>
        </w:rPr>
        <w:t>the middle term of RAN#108 (June 2025).</w:t>
      </w:r>
    </w:p>
    <w:p w14:paraId="4025937A" w14:textId="77777777" w:rsidR="00B85DB6" w:rsidRDefault="00B85DB6" w:rsidP="000D384E">
      <w:pPr>
        <w:jc w:val="both"/>
        <w:rPr>
          <w:rFonts w:cs="Arial"/>
          <w:lang w:eastAsia="ja-JP"/>
        </w:rPr>
      </w:pPr>
    </w:p>
    <w:p w14:paraId="7C978363" w14:textId="77777777" w:rsidR="00B85DB6" w:rsidRPr="00B85DB6" w:rsidRDefault="00B85DB6" w:rsidP="000D384E">
      <w:pPr>
        <w:jc w:val="both"/>
        <w:rPr>
          <w:rFonts w:cs="Arial"/>
          <w:b/>
          <w:bCs/>
          <w:lang w:eastAsia="ja-JP"/>
        </w:rPr>
      </w:pPr>
      <w:r w:rsidRPr="00B85DB6">
        <w:rPr>
          <w:rFonts w:cs="Arial" w:hint="eastAsia"/>
          <w:b/>
          <w:bCs/>
          <w:lang w:eastAsia="ja-JP"/>
        </w:rPr>
        <w:t>Proposal 3: Candidate items for minimum TPRs should be studied based on Recommendation ITU-R M.2160</w:t>
      </w:r>
      <w:r>
        <w:rPr>
          <w:rFonts w:cs="Arial" w:hint="eastAsia"/>
          <w:b/>
          <w:bCs/>
          <w:lang w:eastAsia="ja-JP"/>
        </w:rPr>
        <w:t xml:space="preserve"> Usage Scenarios and Capabilities.</w:t>
      </w:r>
    </w:p>
    <w:p w14:paraId="5B986586" w14:textId="77777777" w:rsidR="005D20F1" w:rsidRDefault="005D20F1" w:rsidP="000D384E">
      <w:pPr>
        <w:spacing w:after="120"/>
        <w:jc w:val="both"/>
        <w:rPr>
          <w:rFonts w:ascii="Arial" w:hAnsi="Arial" w:cs="Arial"/>
          <w:b/>
        </w:rPr>
      </w:pPr>
    </w:p>
    <w:p w14:paraId="007BA990" w14:textId="77777777" w:rsidR="00B85DB6" w:rsidRPr="00B85DB6" w:rsidRDefault="00B85DB6" w:rsidP="00B85DB6">
      <w:pPr>
        <w:keepNext/>
        <w:keepLines/>
        <w:pBdr>
          <w:top w:val="single" w:sz="12" w:space="3" w:color="auto"/>
        </w:pBdr>
        <w:spacing w:before="240" w:after="180"/>
        <w:ind w:left="1134" w:hanging="1134"/>
        <w:outlineLvl w:val="0"/>
        <w:rPr>
          <w:rFonts w:ascii="Arial" w:eastAsia="MS Mincho" w:hAnsi="Arial"/>
          <w:sz w:val="36"/>
          <w:lang w:eastAsia="ja-JP"/>
        </w:rPr>
      </w:pPr>
      <w:r>
        <w:rPr>
          <w:rFonts w:ascii="Arial" w:eastAsia="MS Mincho" w:hAnsi="Arial" w:hint="eastAsia"/>
          <w:sz w:val="36"/>
          <w:lang w:eastAsia="ja-JP"/>
        </w:rPr>
        <w:t>4</w:t>
      </w:r>
      <w:r w:rsidRPr="00B85DB6">
        <w:rPr>
          <w:rFonts w:ascii="Arial" w:eastAsia="MS Mincho" w:hAnsi="Arial"/>
          <w:sz w:val="36"/>
        </w:rPr>
        <w:tab/>
      </w:r>
      <w:r>
        <w:rPr>
          <w:rFonts w:ascii="Arial" w:eastAsia="MS Mincho" w:hAnsi="Arial" w:hint="eastAsia"/>
          <w:sz w:val="36"/>
          <w:lang w:eastAsia="ja-JP"/>
        </w:rPr>
        <w:t>References</w:t>
      </w:r>
    </w:p>
    <w:p w14:paraId="1A7880AF" w14:textId="62D3BE00" w:rsidR="001B50E3" w:rsidRDefault="001B50E3" w:rsidP="001B50E3">
      <w:pPr>
        <w:jc w:val="both"/>
        <w:rPr>
          <w:rFonts w:cs="Arial"/>
          <w:lang w:eastAsia="ja-JP"/>
        </w:rPr>
      </w:pPr>
      <w:r>
        <w:rPr>
          <w:rFonts w:cs="Arial" w:hint="eastAsia"/>
          <w:lang w:eastAsia="ja-JP"/>
        </w:rPr>
        <w:t xml:space="preserve">[1] </w:t>
      </w:r>
      <w:r w:rsidRPr="00A931E1">
        <w:rPr>
          <w:rFonts w:cs="Arial"/>
          <w:lang w:eastAsia="ja-JP"/>
        </w:rPr>
        <w:t>RP-241946</w:t>
      </w:r>
      <w:r>
        <w:rPr>
          <w:rFonts w:cs="Arial" w:hint="eastAsia"/>
          <w:lang w:eastAsia="ja-JP"/>
        </w:rPr>
        <w:t xml:space="preserve">, </w:t>
      </w:r>
      <w:r w:rsidRPr="00E115CF">
        <w:rPr>
          <w:rFonts w:cs="Arial"/>
          <w:lang w:eastAsia="ja-JP"/>
        </w:rPr>
        <w:t>Views on 3GPP RAN 6G requirements study</w:t>
      </w:r>
      <w:r>
        <w:rPr>
          <w:rFonts w:cs="Arial" w:hint="eastAsia"/>
          <w:lang w:eastAsia="ja-JP"/>
        </w:rPr>
        <w:t xml:space="preserve">, </w:t>
      </w:r>
      <w:r w:rsidRPr="006F5907">
        <w:rPr>
          <w:rFonts w:cs="Arial"/>
          <w:lang w:eastAsia="ja-JP"/>
        </w:rPr>
        <w:t>CMCC, NTT DOCOMO</w:t>
      </w:r>
    </w:p>
    <w:p w14:paraId="2324B1A9" w14:textId="2B511007" w:rsidR="005D20F1" w:rsidRDefault="00B85DB6" w:rsidP="00917832">
      <w:pPr>
        <w:jc w:val="both"/>
        <w:rPr>
          <w:rFonts w:cs="Arial"/>
          <w:lang w:eastAsia="ja-JP"/>
        </w:rPr>
      </w:pPr>
      <w:r>
        <w:rPr>
          <w:rFonts w:cs="Arial" w:hint="eastAsia"/>
          <w:lang w:eastAsia="ja-JP"/>
        </w:rPr>
        <w:t>[</w:t>
      </w:r>
      <w:r w:rsidR="001B50E3">
        <w:rPr>
          <w:rFonts w:cs="Arial" w:hint="eastAsia"/>
          <w:lang w:eastAsia="ja-JP"/>
        </w:rPr>
        <w:t>2</w:t>
      </w:r>
      <w:r>
        <w:rPr>
          <w:rFonts w:cs="Arial" w:hint="eastAsia"/>
          <w:lang w:eastAsia="ja-JP"/>
        </w:rPr>
        <w:t xml:space="preserve">] </w:t>
      </w:r>
      <w:r w:rsidR="00917832" w:rsidRPr="00022FCC">
        <w:rPr>
          <w:rFonts w:cs="Arial" w:hint="eastAsia"/>
          <w:lang w:eastAsia="ja-JP"/>
        </w:rPr>
        <w:t>RP-</w:t>
      </w:r>
      <w:r w:rsidR="00022FCC" w:rsidRPr="00022FCC">
        <w:rPr>
          <w:rFonts w:cs="Arial"/>
          <w:lang w:eastAsia="ja-JP"/>
        </w:rPr>
        <w:t>243202</w:t>
      </w:r>
      <w:r w:rsidR="00917832" w:rsidRPr="00022FCC">
        <w:rPr>
          <w:rFonts w:cs="Arial" w:hint="eastAsia"/>
          <w:lang w:eastAsia="ja-JP"/>
        </w:rPr>
        <w:t xml:space="preserve">, </w:t>
      </w:r>
      <w:r w:rsidR="00917832" w:rsidRPr="00022FCC">
        <w:rPr>
          <w:rFonts w:cs="Arial"/>
          <w:lang w:eastAsia="ja-JP"/>
        </w:rPr>
        <w:t>Mini</w:t>
      </w:r>
      <w:r w:rsidR="00917832" w:rsidRPr="00917832">
        <w:rPr>
          <w:rFonts w:cs="Arial"/>
          <w:lang w:eastAsia="ja-JP"/>
        </w:rPr>
        <w:t>mum requirements related to technical performance</w:t>
      </w:r>
      <w:r w:rsidR="00917832">
        <w:rPr>
          <w:rFonts w:cs="Arial" w:hint="eastAsia"/>
          <w:lang w:eastAsia="ja-JP"/>
        </w:rPr>
        <w:t xml:space="preserve"> </w:t>
      </w:r>
      <w:r w:rsidR="00917832" w:rsidRPr="00917832">
        <w:rPr>
          <w:rFonts w:cs="Arial"/>
          <w:lang w:eastAsia="ja-JP"/>
        </w:rPr>
        <w:t>for IMT-2030 radio interface(s)</w:t>
      </w:r>
      <w:r w:rsidR="00917832">
        <w:rPr>
          <w:rFonts w:cs="Arial" w:hint="eastAsia"/>
          <w:lang w:eastAsia="ja-JP"/>
        </w:rPr>
        <w:t xml:space="preserve">, </w:t>
      </w:r>
      <w:r w:rsidR="00917832" w:rsidRPr="00917832">
        <w:rPr>
          <w:rFonts w:cs="Arial"/>
          <w:lang w:eastAsia="ja-JP"/>
        </w:rPr>
        <w:t>ITU-R Working Party 5D</w:t>
      </w:r>
      <w:r w:rsidR="0062112C">
        <w:rPr>
          <w:rFonts w:cs="Arial"/>
          <w:lang w:eastAsia="ja-JP"/>
        </w:rPr>
        <w:tab/>
      </w:r>
    </w:p>
    <w:p w14:paraId="51C06AA6" w14:textId="4C4A8606" w:rsidR="00B85DB6" w:rsidRPr="000D384E" w:rsidRDefault="00B85DB6" w:rsidP="00300C07">
      <w:pPr>
        <w:jc w:val="both"/>
        <w:rPr>
          <w:rFonts w:cs="Arial"/>
          <w:lang w:eastAsia="ja-JP"/>
        </w:rPr>
      </w:pPr>
      <w:r>
        <w:rPr>
          <w:rFonts w:cs="Arial" w:hint="eastAsia"/>
          <w:lang w:eastAsia="ja-JP"/>
        </w:rPr>
        <w:t>[</w:t>
      </w:r>
      <w:r w:rsidR="001942F0">
        <w:rPr>
          <w:rFonts w:cs="Arial" w:hint="eastAsia"/>
          <w:lang w:eastAsia="ja-JP"/>
        </w:rPr>
        <w:t>3</w:t>
      </w:r>
      <w:r>
        <w:rPr>
          <w:rFonts w:cs="Arial" w:hint="eastAsia"/>
          <w:lang w:eastAsia="ja-JP"/>
        </w:rPr>
        <w:t xml:space="preserve">] </w:t>
      </w:r>
      <w:r w:rsidR="00903FB7" w:rsidRPr="00903FB7">
        <w:rPr>
          <w:rFonts w:cs="Arial"/>
          <w:lang w:eastAsia="ja-JP"/>
        </w:rPr>
        <w:t>Recommendation ITU-R M.2160</w:t>
      </w:r>
      <w:r w:rsidR="00903FB7">
        <w:rPr>
          <w:rFonts w:cs="Arial" w:hint="eastAsia"/>
          <w:lang w:eastAsia="ja-JP"/>
        </w:rPr>
        <w:t xml:space="preserve">, </w:t>
      </w:r>
      <w:r w:rsidR="00300C07" w:rsidRPr="00300C07">
        <w:rPr>
          <w:rFonts w:cs="Arial"/>
          <w:lang w:eastAsia="ja-JP"/>
        </w:rPr>
        <w:t>Framework and overall objectives of the</w:t>
      </w:r>
      <w:r w:rsidR="00300C07">
        <w:rPr>
          <w:rFonts w:cs="Arial" w:hint="eastAsia"/>
          <w:lang w:eastAsia="ja-JP"/>
        </w:rPr>
        <w:t xml:space="preserve"> </w:t>
      </w:r>
      <w:r w:rsidR="00300C07" w:rsidRPr="00300C07">
        <w:rPr>
          <w:rFonts w:cs="Arial"/>
          <w:lang w:eastAsia="ja-JP"/>
        </w:rPr>
        <w:t>future development of IMT for 2030 and</w:t>
      </w:r>
      <w:r w:rsidR="00300C07">
        <w:rPr>
          <w:rFonts w:cs="Arial" w:hint="eastAsia"/>
          <w:lang w:eastAsia="ja-JP"/>
        </w:rPr>
        <w:t xml:space="preserve"> </w:t>
      </w:r>
      <w:r w:rsidR="00300C07" w:rsidRPr="00300C07">
        <w:rPr>
          <w:rFonts w:cs="Arial"/>
          <w:lang w:eastAsia="ja-JP"/>
        </w:rPr>
        <w:t>beyond</w:t>
      </w:r>
      <w:r w:rsidR="00300C07">
        <w:rPr>
          <w:rFonts w:cs="Arial" w:hint="eastAsia"/>
          <w:lang w:eastAsia="ja-JP"/>
        </w:rPr>
        <w:t xml:space="preserve">, </w:t>
      </w:r>
      <w:r w:rsidR="00300C07" w:rsidRPr="00917832">
        <w:rPr>
          <w:rFonts w:cs="Arial"/>
          <w:lang w:eastAsia="ja-JP"/>
        </w:rPr>
        <w:t>ITU-R</w:t>
      </w:r>
    </w:p>
    <w:p w14:paraId="677A04D6" w14:textId="77777777" w:rsidR="005D20F1" w:rsidRDefault="005D20F1" w:rsidP="000D384E">
      <w:pPr>
        <w:spacing w:after="120"/>
        <w:jc w:val="both"/>
        <w:rPr>
          <w:rFonts w:ascii="Arial" w:hAnsi="Arial" w:cs="Arial"/>
          <w:b/>
          <w:lang w:eastAsia="ja-JP"/>
        </w:rPr>
      </w:pPr>
    </w:p>
    <w:sectPr w:rsid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2E7CF" w14:textId="77777777" w:rsidR="009D3C61" w:rsidRDefault="009D3C61">
      <w:r>
        <w:separator/>
      </w:r>
    </w:p>
  </w:endnote>
  <w:endnote w:type="continuationSeparator" w:id="0">
    <w:p w14:paraId="7EA9DFE7" w14:textId="77777777" w:rsidR="009D3C61" w:rsidRDefault="009D3C61">
      <w:r>
        <w:continuationSeparator/>
      </w:r>
    </w:p>
  </w:endnote>
  <w:endnote w:type="continuationNotice" w:id="1">
    <w:p w14:paraId="4A1CFC49" w14:textId="77777777" w:rsidR="009D3C61" w:rsidRDefault="009D3C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Batang">
    <w:altName w:val="바탕"/>
    <w:panose1 w:val="02030600000101010101"/>
    <w:charset w:val="81"/>
    <w:family w:val="auto"/>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A7490" w14:textId="77777777" w:rsidR="009D3C61" w:rsidRDefault="009D3C61">
      <w:r>
        <w:separator/>
      </w:r>
    </w:p>
  </w:footnote>
  <w:footnote w:type="continuationSeparator" w:id="0">
    <w:p w14:paraId="34EAD5FC" w14:textId="77777777" w:rsidR="009D3C61" w:rsidRDefault="009D3C61">
      <w:r>
        <w:continuationSeparator/>
      </w:r>
    </w:p>
  </w:footnote>
  <w:footnote w:type="continuationNotice" w:id="1">
    <w:p w14:paraId="52AED8D5" w14:textId="77777777" w:rsidR="009D3C61" w:rsidRDefault="009D3C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4F3D99"/>
    <w:multiLevelType w:val="hybridMultilevel"/>
    <w:tmpl w:val="159A3782"/>
    <w:lvl w:ilvl="0" w:tplc="E1DAF27E">
      <w:start w:val="1"/>
      <w:numFmt w:val="bullet"/>
      <w:lvlText w:val="•"/>
      <w:lvlJc w:val="left"/>
      <w:pPr>
        <w:ind w:left="440" w:hanging="44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10A7F61"/>
    <w:multiLevelType w:val="hybridMultilevel"/>
    <w:tmpl w:val="22E64BD4"/>
    <w:lvl w:ilvl="0" w:tplc="FFFFFFFF">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9"/>
  </w:num>
  <w:num w:numId="2" w16cid:durableId="1257522317">
    <w:abstractNumId w:val="7"/>
  </w:num>
  <w:num w:numId="3" w16cid:durableId="365057323">
    <w:abstractNumId w:val="5"/>
  </w:num>
  <w:num w:numId="4" w16cid:durableId="280038650">
    <w:abstractNumId w:val="0"/>
  </w:num>
  <w:num w:numId="5" w16cid:durableId="224801631">
    <w:abstractNumId w:val="1"/>
  </w:num>
  <w:num w:numId="6" w16cid:durableId="2135322364">
    <w:abstractNumId w:val="3"/>
  </w:num>
  <w:num w:numId="7" w16cid:durableId="115411337">
    <w:abstractNumId w:val="2"/>
  </w:num>
  <w:num w:numId="8" w16cid:durableId="1875577284">
    <w:abstractNumId w:val="6"/>
  </w:num>
  <w:num w:numId="9" w16cid:durableId="1127972468">
    <w:abstractNumId w:val="10"/>
  </w:num>
  <w:num w:numId="10" w16cid:durableId="1028801069">
    <w:abstractNumId w:val="4"/>
  </w:num>
  <w:num w:numId="11" w16cid:durableId="77991048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33CA"/>
    <w:rsid w:val="00004EC9"/>
    <w:rsid w:val="00010CE9"/>
    <w:rsid w:val="00022FCC"/>
    <w:rsid w:val="0004210C"/>
    <w:rsid w:val="0007278E"/>
    <w:rsid w:val="000738DD"/>
    <w:rsid w:val="000C2D8B"/>
    <w:rsid w:val="000C45FB"/>
    <w:rsid w:val="000C6535"/>
    <w:rsid w:val="000D384E"/>
    <w:rsid w:val="000F0C91"/>
    <w:rsid w:val="00120485"/>
    <w:rsid w:val="001208A8"/>
    <w:rsid w:val="001345EB"/>
    <w:rsid w:val="00136B64"/>
    <w:rsid w:val="00163CFE"/>
    <w:rsid w:val="001670E1"/>
    <w:rsid w:val="00175AD5"/>
    <w:rsid w:val="00183882"/>
    <w:rsid w:val="00190B46"/>
    <w:rsid w:val="001942F0"/>
    <w:rsid w:val="001B50E3"/>
    <w:rsid w:val="001C586C"/>
    <w:rsid w:val="001D64BE"/>
    <w:rsid w:val="001F0995"/>
    <w:rsid w:val="001F159F"/>
    <w:rsid w:val="00200B11"/>
    <w:rsid w:val="0020429C"/>
    <w:rsid w:val="00216C19"/>
    <w:rsid w:val="002273C3"/>
    <w:rsid w:val="00233340"/>
    <w:rsid w:val="00233C2E"/>
    <w:rsid w:val="002374A1"/>
    <w:rsid w:val="0023775E"/>
    <w:rsid w:val="00260F8E"/>
    <w:rsid w:val="00282A2E"/>
    <w:rsid w:val="002934B6"/>
    <w:rsid w:val="002A3917"/>
    <w:rsid w:val="002B3AE2"/>
    <w:rsid w:val="002D27E2"/>
    <w:rsid w:val="002D71E7"/>
    <w:rsid w:val="00300C07"/>
    <w:rsid w:val="00302161"/>
    <w:rsid w:val="00304EA4"/>
    <w:rsid w:val="0038444D"/>
    <w:rsid w:val="0039376A"/>
    <w:rsid w:val="00393EC0"/>
    <w:rsid w:val="00394532"/>
    <w:rsid w:val="00394691"/>
    <w:rsid w:val="003A2007"/>
    <w:rsid w:val="003B3CFD"/>
    <w:rsid w:val="003B668F"/>
    <w:rsid w:val="003C19DF"/>
    <w:rsid w:val="003C3E53"/>
    <w:rsid w:val="003F1F4F"/>
    <w:rsid w:val="003F50D0"/>
    <w:rsid w:val="003F573C"/>
    <w:rsid w:val="004216F6"/>
    <w:rsid w:val="0043009A"/>
    <w:rsid w:val="004453CB"/>
    <w:rsid w:val="00451FA1"/>
    <w:rsid w:val="004607C3"/>
    <w:rsid w:val="00464A53"/>
    <w:rsid w:val="00474C46"/>
    <w:rsid w:val="00487642"/>
    <w:rsid w:val="00494B4C"/>
    <w:rsid w:val="004978C3"/>
    <w:rsid w:val="00497DEF"/>
    <w:rsid w:val="004A2910"/>
    <w:rsid w:val="004B3B7E"/>
    <w:rsid w:val="004E1689"/>
    <w:rsid w:val="004F378A"/>
    <w:rsid w:val="004F5E05"/>
    <w:rsid w:val="00505A01"/>
    <w:rsid w:val="005072AF"/>
    <w:rsid w:val="0052370A"/>
    <w:rsid w:val="005243B9"/>
    <w:rsid w:val="00530295"/>
    <w:rsid w:val="00532F69"/>
    <w:rsid w:val="00535BDB"/>
    <w:rsid w:val="00540F32"/>
    <w:rsid w:val="005878CD"/>
    <w:rsid w:val="005908D1"/>
    <w:rsid w:val="005A3C56"/>
    <w:rsid w:val="005A6B78"/>
    <w:rsid w:val="005B4019"/>
    <w:rsid w:val="005C5202"/>
    <w:rsid w:val="005D20F1"/>
    <w:rsid w:val="005D6A26"/>
    <w:rsid w:val="005E2273"/>
    <w:rsid w:val="005E4348"/>
    <w:rsid w:val="005F3992"/>
    <w:rsid w:val="005F75E6"/>
    <w:rsid w:val="0062112C"/>
    <w:rsid w:val="00623FEE"/>
    <w:rsid w:val="00642638"/>
    <w:rsid w:val="00644C82"/>
    <w:rsid w:val="00651388"/>
    <w:rsid w:val="006603A3"/>
    <w:rsid w:val="00661B3E"/>
    <w:rsid w:val="00665751"/>
    <w:rsid w:val="00673608"/>
    <w:rsid w:val="006862CF"/>
    <w:rsid w:val="006A77A8"/>
    <w:rsid w:val="006D0515"/>
    <w:rsid w:val="006D165C"/>
    <w:rsid w:val="006D6F3C"/>
    <w:rsid w:val="006F5907"/>
    <w:rsid w:val="00701715"/>
    <w:rsid w:val="00711BBF"/>
    <w:rsid w:val="00721A2F"/>
    <w:rsid w:val="00722870"/>
    <w:rsid w:val="00726024"/>
    <w:rsid w:val="0073150B"/>
    <w:rsid w:val="00752628"/>
    <w:rsid w:val="00760986"/>
    <w:rsid w:val="00764C68"/>
    <w:rsid w:val="007A4BA2"/>
    <w:rsid w:val="007C3E96"/>
    <w:rsid w:val="007C5A75"/>
    <w:rsid w:val="007C64A0"/>
    <w:rsid w:val="007D36FD"/>
    <w:rsid w:val="008047BB"/>
    <w:rsid w:val="00816F40"/>
    <w:rsid w:val="008257E0"/>
    <w:rsid w:val="00826FA3"/>
    <w:rsid w:val="0083077D"/>
    <w:rsid w:val="00837AE2"/>
    <w:rsid w:val="00837E0F"/>
    <w:rsid w:val="00862D98"/>
    <w:rsid w:val="00877E07"/>
    <w:rsid w:val="00885970"/>
    <w:rsid w:val="00890F76"/>
    <w:rsid w:val="00896A65"/>
    <w:rsid w:val="008A44CE"/>
    <w:rsid w:val="008B39FC"/>
    <w:rsid w:val="008B5629"/>
    <w:rsid w:val="008C56B8"/>
    <w:rsid w:val="008D7067"/>
    <w:rsid w:val="008D7959"/>
    <w:rsid w:val="00903FB7"/>
    <w:rsid w:val="009047D6"/>
    <w:rsid w:val="00911936"/>
    <w:rsid w:val="00917832"/>
    <w:rsid w:val="00944C2A"/>
    <w:rsid w:val="009470E6"/>
    <w:rsid w:val="00950740"/>
    <w:rsid w:val="00955167"/>
    <w:rsid w:val="00956C05"/>
    <w:rsid w:val="0097244B"/>
    <w:rsid w:val="009800B1"/>
    <w:rsid w:val="00981C75"/>
    <w:rsid w:val="00985741"/>
    <w:rsid w:val="00993029"/>
    <w:rsid w:val="009D08F4"/>
    <w:rsid w:val="009D17C5"/>
    <w:rsid w:val="009D21CF"/>
    <w:rsid w:val="009D3C61"/>
    <w:rsid w:val="009D5F12"/>
    <w:rsid w:val="00A2167D"/>
    <w:rsid w:val="00A24941"/>
    <w:rsid w:val="00A26DFC"/>
    <w:rsid w:val="00A277E4"/>
    <w:rsid w:val="00A347B6"/>
    <w:rsid w:val="00A361F7"/>
    <w:rsid w:val="00A420D8"/>
    <w:rsid w:val="00A459EE"/>
    <w:rsid w:val="00A53615"/>
    <w:rsid w:val="00A752CB"/>
    <w:rsid w:val="00A8212D"/>
    <w:rsid w:val="00A9242E"/>
    <w:rsid w:val="00A931E1"/>
    <w:rsid w:val="00A95182"/>
    <w:rsid w:val="00AB04FC"/>
    <w:rsid w:val="00AB773C"/>
    <w:rsid w:val="00AB7C05"/>
    <w:rsid w:val="00AD2F6A"/>
    <w:rsid w:val="00AD3907"/>
    <w:rsid w:val="00AD6108"/>
    <w:rsid w:val="00AF0D7D"/>
    <w:rsid w:val="00B01FE0"/>
    <w:rsid w:val="00B12CAC"/>
    <w:rsid w:val="00B1548C"/>
    <w:rsid w:val="00B15AB8"/>
    <w:rsid w:val="00B2126C"/>
    <w:rsid w:val="00B232C6"/>
    <w:rsid w:val="00B5044B"/>
    <w:rsid w:val="00B53713"/>
    <w:rsid w:val="00B607B3"/>
    <w:rsid w:val="00B85DB6"/>
    <w:rsid w:val="00BC25EA"/>
    <w:rsid w:val="00BD3955"/>
    <w:rsid w:val="00BE7688"/>
    <w:rsid w:val="00BF1BB9"/>
    <w:rsid w:val="00BF2C6F"/>
    <w:rsid w:val="00BF3EC4"/>
    <w:rsid w:val="00C506AD"/>
    <w:rsid w:val="00C50795"/>
    <w:rsid w:val="00C95BDC"/>
    <w:rsid w:val="00CA703B"/>
    <w:rsid w:val="00CB6DA1"/>
    <w:rsid w:val="00CD28F2"/>
    <w:rsid w:val="00CD70C7"/>
    <w:rsid w:val="00D13502"/>
    <w:rsid w:val="00D15374"/>
    <w:rsid w:val="00D225C6"/>
    <w:rsid w:val="00D24B5C"/>
    <w:rsid w:val="00D31FE9"/>
    <w:rsid w:val="00D434DD"/>
    <w:rsid w:val="00D548AB"/>
    <w:rsid w:val="00D83E61"/>
    <w:rsid w:val="00D9260D"/>
    <w:rsid w:val="00DC2A53"/>
    <w:rsid w:val="00DD70E2"/>
    <w:rsid w:val="00DE0493"/>
    <w:rsid w:val="00DE65BF"/>
    <w:rsid w:val="00DE75EE"/>
    <w:rsid w:val="00E027B3"/>
    <w:rsid w:val="00E115CF"/>
    <w:rsid w:val="00E147F9"/>
    <w:rsid w:val="00E158E9"/>
    <w:rsid w:val="00E21C03"/>
    <w:rsid w:val="00E31A5A"/>
    <w:rsid w:val="00E4421C"/>
    <w:rsid w:val="00E87F5E"/>
    <w:rsid w:val="00E95388"/>
    <w:rsid w:val="00EC3E73"/>
    <w:rsid w:val="00EE24B0"/>
    <w:rsid w:val="00EE6144"/>
    <w:rsid w:val="00F11959"/>
    <w:rsid w:val="00F1531B"/>
    <w:rsid w:val="00F30834"/>
    <w:rsid w:val="00F309AA"/>
    <w:rsid w:val="00F33896"/>
    <w:rsid w:val="00F401F4"/>
    <w:rsid w:val="00F453E7"/>
    <w:rsid w:val="00F53390"/>
    <w:rsid w:val="00F55B5B"/>
    <w:rsid w:val="00F571F0"/>
    <w:rsid w:val="00F70C2D"/>
    <w:rsid w:val="00F81719"/>
    <w:rsid w:val="00F8282C"/>
    <w:rsid w:val="00F860DD"/>
    <w:rsid w:val="00F90726"/>
    <w:rsid w:val="00F936D6"/>
    <w:rsid w:val="00F95887"/>
    <w:rsid w:val="00F97892"/>
    <w:rsid w:val="00FB282B"/>
    <w:rsid w:val="00FC27BE"/>
    <w:rsid w:val="00FC7FEB"/>
    <w:rsid w:val="00FD00AD"/>
    <w:rsid w:val="00FE02F1"/>
    <w:rsid w:val="00FE3565"/>
    <w:rsid w:val="00FE3DD1"/>
    <w:rsid w:val="00FE5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EA50001E-F345-4EF0-9B0C-63807EF60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rsid w:val="00B85DB6"/>
    <w:pPr>
      <w:keepNext/>
      <w:spacing w:after="240"/>
      <w:ind w:left="1985" w:right="284" w:hanging="1985"/>
      <w:outlineLvl w:val="0"/>
    </w:pPr>
    <w:rPr>
      <w:rFonts w:ascii="Arial" w:hAnsi="Arial"/>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customStyle="1" w:styleId="enumlev1">
    <w:name w:val="enumlev1"/>
    <w:basedOn w:val="Normal"/>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aliases w:val="eq"/>
    <w:basedOn w:val="Normal"/>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locked/>
    <w:rsid w:val="003F1F4F"/>
    <w:rPr>
      <w:rFonts w:eastAsia="MS Mincho"/>
      <w:sz w:val="24"/>
      <w:lang w:val="en-GB" w:eastAsia="en-US"/>
    </w:rPr>
  </w:style>
  <w:style w:type="character" w:customStyle="1" w:styleId="EquationeqChar">
    <w:name w:val="Equation.eq Char"/>
    <w:link w:val="Equation"/>
    <w:qFormat/>
    <w:locked/>
    <w:rsid w:val="003F1F4F"/>
    <w:rPr>
      <w:rFonts w:eastAsia="MS Mincho"/>
      <w:sz w:val="24"/>
      <w:lang w:val="en-GB" w:eastAsia="en-US"/>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qFormat/>
    <w:rsid w:val="003F1F4F"/>
    <w:rPr>
      <w:rFonts w:eastAsia="MS Mincho"/>
      <w:sz w:val="24"/>
      <w:lang w:val="en-GB" w:eastAsia="en-US"/>
    </w:rPr>
  </w:style>
  <w:style w:type="paragraph" w:customStyle="1" w:styleId="Tabletext">
    <w:name w:val="Table_text"/>
    <w:basedOn w:val="Normal"/>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0"/>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0"/>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locked/>
    <w:rsid w:val="00183882"/>
    <w:rPr>
      <w:rFonts w:eastAsia="MS Mincho"/>
      <w:lang w:val="en-GB" w:eastAsia="en-US"/>
    </w:rPr>
  </w:style>
  <w:style w:type="paragraph" w:customStyle="1" w:styleId="Tablefin">
    <w:name w:val="Table_fin"/>
    <w:basedOn w:val="Normal"/>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MS Mincho"/>
      <w:caps/>
      <w:lang w:val="en-GB" w:eastAsia="en-US"/>
    </w:rPr>
  </w:style>
  <w:style w:type="character" w:customStyle="1" w:styleId="Tabletitle0">
    <w:name w:val="Table_title Знак"/>
    <w:link w:val="Tabletitle"/>
    <w:locked/>
    <w:rsid w:val="00183882"/>
    <w:rPr>
      <w:rFonts w:ascii="Times New Roman Bold" w:eastAsia="MS Mincho" w:hAnsi="Times New Roman Bold"/>
      <w:b/>
      <w:lang w:val="en-GB" w:eastAsia="en-US"/>
    </w:rPr>
  </w:style>
  <w:style w:type="character" w:customStyle="1" w:styleId="TableheadChar">
    <w:name w:val="Table_head Char"/>
    <w:link w:val="Tablehead"/>
    <w:locked/>
    <w:rsid w:val="00183882"/>
    <w:rPr>
      <w:rFonts w:ascii="Times New Roman Bold" w:eastAsia="MS Mincho" w:hAnsi="Times New Roman Bold" w:cs="Times New Roman Bold"/>
      <w:b/>
      <w:lang w:val="en-GB" w:eastAsia="en-US"/>
    </w:rPr>
  </w:style>
  <w:style w:type="table" w:styleId="TableGrid">
    <w:name w:val="Table Grid"/>
    <w:basedOn w:val="TableNormal"/>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6B64"/>
    <w:rPr>
      <w:lang w:val="en-GB" w:eastAsia="en-US"/>
    </w:rPr>
  </w:style>
  <w:style w:type="paragraph" w:styleId="CommentSubject">
    <w:name w:val="annotation subject"/>
    <w:basedOn w:val="CommentText"/>
    <w:next w:val="CommentText"/>
    <w:link w:val="CommentSubjectChar"/>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F3992"/>
    <w:rPr>
      <w:rFonts w:ascii="Arial" w:hAnsi="Arial"/>
      <w:lang w:val="en-GB" w:eastAsia="en-US"/>
    </w:rPr>
  </w:style>
  <w:style w:type="character" w:customStyle="1" w:styleId="CommentSubjectChar">
    <w:name w:val="Comment Subject Char"/>
    <w:basedOn w:val="CommentTextChar"/>
    <w:link w:val="CommentSubject"/>
    <w:uiPriority w:val="99"/>
    <w:semiHidden/>
    <w:rsid w:val="005F3992"/>
    <w:rPr>
      <w:rFonts w:ascii="Arial" w:hAnsi="Arial"/>
      <w:b/>
      <w:bCs/>
      <w:lang w:val="en-GB" w:eastAsia="en-US"/>
    </w:rPr>
  </w:style>
  <w:style w:type="paragraph" w:styleId="ListParagraph">
    <w:name w:val="List Paragraph"/>
    <w:basedOn w:val="Normal"/>
    <w:uiPriority w:val="34"/>
    <w:qFormat/>
    <w:rsid w:val="00FD00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678BACA-7CC3-4F06-B6F9-A4D1E9A37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371</TotalTime>
  <Pages>1</Pages>
  <Words>3667</Words>
  <Characters>20904</Characters>
  <Application>Microsoft Office Word</Application>
  <DocSecurity>4</DocSecurity>
  <Lines>174</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178</cp:revision>
  <cp:lastPrinted>2002-04-24T08:10:00Z</cp:lastPrinted>
  <dcterms:created xsi:type="dcterms:W3CDTF">2024-11-15T20:15:00Z</dcterms:created>
  <dcterms:modified xsi:type="dcterms:W3CDTF">2024-12-02T05:01:00Z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