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2C6A0" w14:textId="77777777" w:rsidR="004B7FBA" w:rsidRDefault="004B7FBA" w:rsidP="004B7FB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C3-246200</w:t>
      </w:r>
      <w:r>
        <w:rPr>
          <w:b/>
          <w:i/>
          <w:noProof/>
          <w:sz w:val="28"/>
        </w:rPr>
        <w:fldChar w:fldCharType="end"/>
      </w:r>
    </w:p>
    <w:p w14:paraId="613AB84C" w14:textId="77777777" w:rsidR="004B7FBA" w:rsidRDefault="004B7FBA" w:rsidP="004B7FB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7FBA" w14:paraId="06F7D6EA" w14:textId="77777777" w:rsidTr="00FD39DC">
        <w:tc>
          <w:tcPr>
            <w:tcW w:w="9641" w:type="dxa"/>
            <w:gridSpan w:val="9"/>
            <w:tcBorders>
              <w:top w:val="single" w:sz="4" w:space="0" w:color="auto"/>
              <w:left w:val="single" w:sz="4" w:space="0" w:color="auto"/>
              <w:right w:val="single" w:sz="4" w:space="0" w:color="auto"/>
            </w:tcBorders>
          </w:tcPr>
          <w:p w14:paraId="24BD2316" w14:textId="77777777" w:rsidR="004B7FBA" w:rsidRDefault="004B7FBA" w:rsidP="00FD39DC">
            <w:pPr>
              <w:pStyle w:val="CRCoverPage"/>
              <w:spacing w:after="0"/>
              <w:jc w:val="right"/>
              <w:rPr>
                <w:i/>
                <w:noProof/>
              </w:rPr>
            </w:pPr>
            <w:r>
              <w:rPr>
                <w:i/>
                <w:noProof/>
                <w:sz w:val="14"/>
              </w:rPr>
              <w:t>CR-Form-v12.3</w:t>
            </w:r>
          </w:p>
        </w:tc>
      </w:tr>
      <w:tr w:rsidR="004B7FBA" w14:paraId="30AA83C0" w14:textId="77777777" w:rsidTr="00FD39DC">
        <w:tc>
          <w:tcPr>
            <w:tcW w:w="9641" w:type="dxa"/>
            <w:gridSpan w:val="9"/>
            <w:tcBorders>
              <w:left w:val="single" w:sz="4" w:space="0" w:color="auto"/>
              <w:right w:val="single" w:sz="4" w:space="0" w:color="auto"/>
            </w:tcBorders>
          </w:tcPr>
          <w:p w14:paraId="6CFC9344" w14:textId="77777777" w:rsidR="004B7FBA" w:rsidRDefault="004B7FBA" w:rsidP="00FD39DC">
            <w:pPr>
              <w:pStyle w:val="CRCoverPage"/>
              <w:spacing w:after="0"/>
              <w:jc w:val="center"/>
              <w:rPr>
                <w:noProof/>
              </w:rPr>
            </w:pPr>
            <w:r>
              <w:rPr>
                <w:b/>
                <w:noProof/>
                <w:sz w:val="32"/>
              </w:rPr>
              <w:t>CHANGE REQUEST</w:t>
            </w:r>
          </w:p>
        </w:tc>
      </w:tr>
      <w:tr w:rsidR="004B7FBA" w14:paraId="7C0C952E" w14:textId="77777777" w:rsidTr="00FD39DC">
        <w:tc>
          <w:tcPr>
            <w:tcW w:w="9641" w:type="dxa"/>
            <w:gridSpan w:val="9"/>
            <w:tcBorders>
              <w:left w:val="single" w:sz="4" w:space="0" w:color="auto"/>
              <w:right w:val="single" w:sz="4" w:space="0" w:color="auto"/>
            </w:tcBorders>
          </w:tcPr>
          <w:p w14:paraId="188D33E5" w14:textId="77777777" w:rsidR="004B7FBA" w:rsidRDefault="004B7FBA" w:rsidP="00FD39DC">
            <w:pPr>
              <w:pStyle w:val="CRCoverPage"/>
              <w:spacing w:after="0"/>
              <w:rPr>
                <w:noProof/>
                <w:sz w:val="8"/>
                <w:szCs w:val="8"/>
              </w:rPr>
            </w:pPr>
          </w:p>
        </w:tc>
      </w:tr>
      <w:tr w:rsidR="004B7FBA" w14:paraId="68FBA149" w14:textId="77777777" w:rsidTr="00FD39DC">
        <w:tc>
          <w:tcPr>
            <w:tcW w:w="142" w:type="dxa"/>
            <w:tcBorders>
              <w:left w:val="single" w:sz="4" w:space="0" w:color="auto"/>
            </w:tcBorders>
          </w:tcPr>
          <w:p w14:paraId="09C4005F" w14:textId="77777777" w:rsidR="004B7FBA" w:rsidRDefault="004B7FBA" w:rsidP="00FD39DC">
            <w:pPr>
              <w:pStyle w:val="CRCoverPage"/>
              <w:spacing w:after="0"/>
              <w:jc w:val="right"/>
              <w:rPr>
                <w:noProof/>
              </w:rPr>
            </w:pPr>
          </w:p>
        </w:tc>
        <w:tc>
          <w:tcPr>
            <w:tcW w:w="1559" w:type="dxa"/>
            <w:shd w:val="pct30" w:color="FFFF00" w:fill="auto"/>
          </w:tcPr>
          <w:p w14:paraId="3F4EFD53" w14:textId="77777777" w:rsidR="004B7FBA" w:rsidRPr="00410371" w:rsidRDefault="004B7FBA" w:rsidP="00FD39D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29.512</w:t>
            </w:r>
            <w:r>
              <w:rPr>
                <w:b/>
                <w:noProof/>
                <w:sz w:val="28"/>
              </w:rPr>
              <w:fldChar w:fldCharType="end"/>
            </w:r>
          </w:p>
        </w:tc>
        <w:tc>
          <w:tcPr>
            <w:tcW w:w="709" w:type="dxa"/>
          </w:tcPr>
          <w:p w14:paraId="54593790" w14:textId="77777777" w:rsidR="004B7FBA" w:rsidRDefault="004B7FBA" w:rsidP="00FD39DC">
            <w:pPr>
              <w:pStyle w:val="CRCoverPage"/>
              <w:spacing w:after="0"/>
              <w:jc w:val="center"/>
              <w:rPr>
                <w:noProof/>
              </w:rPr>
            </w:pPr>
            <w:r>
              <w:rPr>
                <w:b/>
                <w:noProof/>
                <w:sz w:val="28"/>
              </w:rPr>
              <w:t>CR</w:t>
            </w:r>
          </w:p>
        </w:tc>
        <w:tc>
          <w:tcPr>
            <w:tcW w:w="1276" w:type="dxa"/>
            <w:shd w:val="pct30" w:color="FFFF00" w:fill="auto"/>
          </w:tcPr>
          <w:p w14:paraId="7DB5640E" w14:textId="77777777" w:rsidR="004B7FBA" w:rsidRPr="00410371" w:rsidRDefault="004B7FBA" w:rsidP="00FD39DC">
            <w:pPr>
              <w:pStyle w:val="CRCoverPage"/>
              <w:spacing w:after="0"/>
              <w:rPr>
                <w:noProof/>
              </w:rPr>
            </w:pPr>
            <w:r>
              <w:fldChar w:fldCharType="begin"/>
            </w:r>
            <w:r>
              <w:instrText xml:space="preserve"> DOCPROPERTY  Cr#  \* MERGEFORMAT </w:instrText>
            </w:r>
            <w:r>
              <w:fldChar w:fldCharType="separate"/>
            </w:r>
            <w:r w:rsidRPr="00410371">
              <w:rPr>
                <w:b/>
                <w:noProof/>
                <w:sz w:val="28"/>
              </w:rPr>
              <w:t>1291</w:t>
            </w:r>
            <w:r>
              <w:rPr>
                <w:b/>
                <w:noProof/>
                <w:sz w:val="28"/>
              </w:rPr>
              <w:fldChar w:fldCharType="end"/>
            </w:r>
          </w:p>
        </w:tc>
        <w:tc>
          <w:tcPr>
            <w:tcW w:w="709" w:type="dxa"/>
          </w:tcPr>
          <w:p w14:paraId="32CC57A3" w14:textId="77777777" w:rsidR="004B7FBA" w:rsidRDefault="004B7FBA" w:rsidP="00FD39DC">
            <w:pPr>
              <w:pStyle w:val="CRCoverPage"/>
              <w:tabs>
                <w:tab w:val="right" w:pos="625"/>
              </w:tabs>
              <w:spacing w:after="0"/>
              <w:jc w:val="center"/>
              <w:rPr>
                <w:noProof/>
              </w:rPr>
            </w:pPr>
            <w:r>
              <w:rPr>
                <w:b/>
                <w:bCs/>
                <w:noProof/>
                <w:sz w:val="28"/>
              </w:rPr>
              <w:t>rev</w:t>
            </w:r>
          </w:p>
        </w:tc>
        <w:tc>
          <w:tcPr>
            <w:tcW w:w="992" w:type="dxa"/>
            <w:shd w:val="pct30" w:color="FFFF00" w:fill="auto"/>
          </w:tcPr>
          <w:p w14:paraId="644AC714" w14:textId="77777777" w:rsidR="004B7FBA" w:rsidRPr="00410371" w:rsidRDefault="004B7FBA" w:rsidP="00FD39D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3C43351" w14:textId="77777777" w:rsidR="004B7FBA" w:rsidRDefault="004B7FBA" w:rsidP="00FD39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F1773A" w14:textId="77777777" w:rsidR="004B7FBA" w:rsidRPr="00410371" w:rsidRDefault="004B7FBA" w:rsidP="00FD39D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2277CCE1" w14:textId="77777777" w:rsidR="004B7FBA" w:rsidRDefault="004B7FBA" w:rsidP="00FD39DC">
            <w:pPr>
              <w:pStyle w:val="CRCoverPage"/>
              <w:spacing w:after="0"/>
              <w:rPr>
                <w:noProof/>
              </w:rPr>
            </w:pPr>
          </w:p>
        </w:tc>
      </w:tr>
      <w:tr w:rsidR="004B7FBA" w14:paraId="52E64402" w14:textId="77777777" w:rsidTr="00FD39DC">
        <w:tc>
          <w:tcPr>
            <w:tcW w:w="9641" w:type="dxa"/>
            <w:gridSpan w:val="9"/>
            <w:tcBorders>
              <w:left w:val="single" w:sz="4" w:space="0" w:color="auto"/>
              <w:right w:val="single" w:sz="4" w:space="0" w:color="auto"/>
            </w:tcBorders>
          </w:tcPr>
          <w:p w14:paraId="18676DA6" w14:textId="77777777" w:rsidR="004B7FBA" w:rsidRDefault="004B7FBA" w:rsidP="00FD39DC">
            <w:pPr>
              <w:pStyle w:val="CRCoverPage"/>
              <w:spacing w:after="0"/>
              <w:rPr>
                <w:noProof/>
              </w:rPr>
            </w:pPr>
          </w:p>
        </w:tc>
      </w:tr>
      <w:tr w:rsidR="004B7FBA" w14:paraId="36199803" w14:textId="77777777" w:rsidTr="00FD39DC">
        <w:tc>
          <w:tcPr>
            <w:tcW w:w="9641" w:type="dxa"/>
            <w:gridSpan w:val="9"/>
            <w:tcBorders>
              <w:top w:val="single" w:sz="4" w:space="0" w:color="auto"/>
            </w:tcBorders>
          </w:tcPr>
          <w:p w14:paraId="66CBDE3C" w14:textId="77777777" w:rsidR="004B7FBA" w:rsidRPr="00F25D98" w:rsidRDefault="004B7FBA" w:rsidP="00FD39D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B7FBA" w14:paraId="2E08225F" w14:textId="77777777" w:rsidTr="00FD39DC">
        <w:tc>
          <w:tcPr>
            <w:tcW w:w="9641" w:type="dxa"/>
            <w:gridSpan w:val="9"/>
          </w:tcPr>
          <w:p w14:paraId="0EE97A5E" w14:textId="77777777" w:rsidR="004B7FBA" w:rsidRDefault="004B7FBA" w:rsidP="00FD39D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11950F" w:rsidR="001E41F3" w:rsidRDefault="009A0FD7">
            <w:pPr>
              <w:pStyle w:val="CRCoverPage"/>
              <w:spacing w:after="0"/>
              <w:ind w:left="100"/>
              <w:rPr>
                <w:noProof/>
              </w:rPr>
            </w:pPr>
            <w:r>
              <w:t xml:space="preserve">N6 delay </w:t>
            </w:r>
            <w:r w:rsidR="00D3310B">
              <w:t>consideration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577BEE">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577BEE"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AA661" w:rsidR="001E41F3" w:rsidRDefault="00577BEE">
            <w:pPr>
              <w:pStyle w:val="CRCoverPage"/>
              <w:spacing w:after="0"/>
              <w:ind w:left="100"/>
              <w:rPr>
                <w:noProof/>
              </w:rPr>
            </w:pPr>
            <w:fldSimple w:instr=" DOCPROPERTY  RelatedWis  \* MERGEFORMAT ">
              <w:r w:rsidR="009A0FD7">
                <w:rPr>
                  <w:noProof/>
                </w:rPr>
                <w:t>eEDGE_5GC_Ph3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B91B1" w:rsidR="001E41F3" w:rsidRDefault="00577BEE">
            <w:pPr>
              <w:pStyle w:val="CRCoverPage"/>
              <w:spacing w:after="0"/>
              <w:ind w:left="100"/>
              <w:rPr>
                <w:noProof/>
              </w:rPr>
            </w:pPr>
            <w:fldSimple w:instr=" DOCPROPERTY  ResDate  \* MERGEFORMAT ">
              <w:r w:rsidR="00184534">
                <w:rPr>
                  <w:noProof/>
                </w:rPr>
                <w:t>2024-</w:t>
              </w:r>
              <w:r w:rsidR="00C626FA">
                <w:rPr>
                  <w:noProof/>
                </w:rPr>
                <w:t>1</w:t>
              </w:r>
              <w:r w:rsidR="002C164B">
                <w:rPr>
                  <w:noProof/>
                </w:rPr>
                <w:t>1</w:t>
              </w:r>
              <w:r w:rsidR="00184534">
                <w:rPr>
                  <w:noProof/>
                </w:rPr>
                <w:t>-</w:t>
              </w:r>
              <w:r w:rsidR="002C164B">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19D02C" w:rsidR="001E41F3" w:rsidRDefault="009A0FD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577BEE">
            <w:pPr>
              <w:pStyle w:val="CRCoverPage"/>
              <w:spacing w:after="0"/>
              <w:ind w:left="100"/>
              <w:rPr>
                <w:noProof/>
              </w:rPr>
            </w:pPr>
            <w:fldSimple w:instr=" DOCPROPERTY  Release  \* MERGEFORMAT ">
              <w:r w:rsidR="00D24991">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961632" w:rsidR="0026356F" w:rsidRDefault="00D3310B" w:rsidP="003F4C5D">
            <w:pPr>
              <w:pStyle w:val="CRCoverPage"/>
              <w:spacing w:after="0"/>
              <w:ind w:left="100"/>
              <w:rPr>
                <w:noProof/>
              </w:rPr>
            </w:pPr>
            <w:r w:rsidRPr="00D3310B">
              <w:t>S2-2411263</w:t>
            </w:r>
            <w:r>
              <w:t xml:space="preserve"> added the “</w:t>
            </w:r>
            <w:r w:rsidRPr="00D3310B">
              <w:t>Indication of considering N6 delay</w:t>
            </w:r>
            <w:r>
              <w:t xml:space="preserve">” to the Traffic Influence inputs, which shall be </w:t>
            </w:r>
            <w:r w:rsidR="001B6F11">
              <w:t xml:space="preserve">sent to PCF via N5 or </w:t>
            </w:r>
            <w:r>
              <w:t xml:space="preserve">forwarded to the UDR (so that it is taken from there by the PCF and put into the respective PCC rule elements as per </w:t>
            </w:r>
            <w:r w:rsidRPr="00D3310B">
              <w:t>S2-2410940</w:t>
            </w:r>
            <w:r>
              <w:t>)</w:t>
            </w:r>
            <w:r w:rsidR="002C164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46378A" w:rsidR="00DB1527" w:rsidRDefault="00D3310B" w:rsidP="007758CD">
            <w:pPr>
              <w:pStyle w:val="CRCoverPage"/>
              <w:spacing w:after="0"/>
              <w:ind w:left="100"/>
              <w:rPr>
                <w:noProof/>
              </w:rPr>
            </w:pPr>
            <w:r>
              <w:t xml:space="preserve">The </w:t>
            </w:r>
            <w:r w:rsidR="009A0FD7" w:rsidRPr="009A0FD7">
              <w:t xml:space="preserve">N6 delay </w:t>
            </w:r>
            <w:r>
              <w:t xml:space="preserve">consideration indication is added to the </w:t>
            </w:r>
            <w:r w:rsidR="007758CD">
              <w:t>P</w:t>
            </w:r>
            <w:r w:rsidR="003F38B8">
              <w:t>CC rule</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92747" w:rsidR="001E41F3" w:rsidRDefault="009A0FD7">
            <w:pPr>
              <w:pStyle w:val="CRCoverPage"/>
              <w:spacing w:after="0"/>
              <w:ind w:left="100"/>
              <w:rPr>
                <w:noProof/>
              </w:rPr>
            </w:pPr>
            <w:r>
              <w:rPr>
                <w:noProof/>
              </w:rPr>
              <w:t>Not fulfilled stage 2 requirements</w:t>
            </w:r>
            <w:r w:rsidR="00D3310B">
              <w:rPr>
                <w:noProof/>
              </w:rPr>
              <w:t xml:space="preserve"> and inability to consider N6 delay triggered by traffic influence requests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FD307D" w:rsidR="001E41F3" w:rsidRDefault="00577BEE">
            <w:pPr>
              <w:pStyle w:val="CRCoverPage"/>
              <w:spacing w:after="0"/>
              <w:ind w:left="100"/>
              <w:rPr>
                <w:noProof/>
              </w:rPr>
            </w:pPr>
            <w:r>
              <w:rPr>
                <w:noProof/>
              </w:rPr>
              <w:t>4.1.4.2.1, 4.1.4.4.2, 4.2.6.2.6.2, 5.6.2.10,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C07751" w:rsidR="00A8342E" w:rsidRDefault="009A0FD7"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AE24B6"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49159A" w:rsidR="00A8342E" w:rsidRDefault="008D4E54" w:rsidP="00A8342E">
            <w:pPr>
              <w:pStyle w:val="CRCoverPage"/>
              <w:spacing w:after="0"/>
              <w:ind w:left="99"/>
              <w:rPr>
                <w:noProof/>
              </w:rPr>
            </w:pPr>
            <w:r>
              <w:rPr>
                <w:noProof/>
              </w:rPr>
              <w:t>TS</w:t>
            </w:r>
            <w:r w:rsidR="009A0FD7">
              <w:rPr>
                <w:noProof/>
              </w:rPr>
              <w:t xml:space="preserve"> 23.5</w:t>
            </w:r>
            <w:r w:rsidR="00D3310B">
              <w:rPr>
                <w:noProof/>
              </w:rPr>
              <w:t>0</w:t>
            </w:r>
            <w:r w:rsidR="003F38B8">
              <w:rPr>
                <w:noProof/>
              </w:rPr>
              <w:t>3</w:t>
            </w:r>
            <w:r>
              <w:rPr>
                <w:noProof/>
              </w:rPr>
              <w:t xml:space="preserve"> CR </w:t>
            </w:r>
            <w:r w:rsidR="003F38B8">
              <w:rPr>
                <w:noProof/>
              </w:rPr>
              <w:t>1325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F5E284" w:rsidR="001E41F3" w:rsidRDefault="000D76E3">
            <w:pPr>
              <w:pStyle w:val="CRCoverPage"/>
              <w:spacing w:after="0"/>
              <w:ind w:left="100"/>
              <w:rPr>
                <w:noProof/>
              </w:rPr>
            </w:pPr>
            <w:r>
              <w:rPr>
                <w:noProof/>
              </w:rPr>
              <w:t xml:space="preserve">This CR </w:t>
            </w:r>
            <w:r w:rsidR="009A0FD7">
              <w:rPr>
                <w:noProof/>
              </w:rPr>
              <w:t xml:space="preserve">introduces a backwards compatible feature into the OpenAPI file of the </w:t>
            </w:r>
            <w:r w:rsidR="00315BF6">
              <w:rPr>
                <w:noProof/>
              </w:rPr>
              <w:t>N</w:t>
            </w:r>
            <w:r w:rsidR="0067061F">
              <w:rPr>
                <w:noProof/>
              </w:rPr>
              <w:t>pcf</w:t>
            </w:r>
            <w:r w:rsidR="00315BF6">
              <w:rPr>
                <w:noProof/>
              </w:rPr>
              <w:t>_</w:t>
            </w:r>
            <w:r w:rsidR="00042FDE">
              <w:rPr>
                <w:noProof/>
              </w:rPr>
              <w:t>SM</w:t>
            </w:r>
            <w:r w:rsidR="0067061F">
              <w:rPr>
                <w:noProof/>
              </w:rPr>
              <w:t>Policy</w:t>
            </w:r>
            <w:r w:rsidR="00042FDE">
              <w:rPr>
                <w:noProof/>
              </w:rPr>
              <w:t>Control</w:t>
            </w:r>
            <w:r w:rsidR="0067061F">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B3499C6" w14:textId="77777777" w:rsidR="00B47F89" w:rsidRPr="00B47F89" w:rsidRDefault="00B47F89" w:rsidP="00B47F89">
      <w:pPr>
        <w:keepNext/>
        <w:keepLines/>
        <w:spacing w:before="120"/>
        <w:ind w:left="1701" w:hanging="1701"/>
        <w:outlineLvl w:val="4"/>
        <w:rPr>
          <w:rFonts w:ascii="Arial" w:eastAsia="SimSun" w:hAnsi="Arial"/>
          <w:sz w:val="22"/>
        </w:rPr>
      </w:pPr>
      <w:bookmarkStart w:id="1" w:name="_Toc28012020"/>
      <w:bookmarkStart w:id="2" w:name="_Toc34122870"/>
      <w:bookmarkStart w:id="3" w:name="_Toc36037820"/>
      <w:bookmarkStart w:id="4" w:name="_Toc38875201"/>
      <w:bookmarkStart w:id="5" w:name="_Toc43191680"/>
      <w:bookmarkStart w:id="6" w:name="_Toc45133074"/>
      <w:bookmarkStart w:id="7" w:name="_Toc51316578"/>
      <w:bookmarkStart w:id="8" w:name="_Toc51761758"/>
      <w:bookmarkStart w:id="9" w:name="_Toc56674735"/>
      <w:bookmarkStart w:id="10" w:name="_Toc56675126"/>
      <w:bookmarkStart w:id="11" w:name="_Toc59016112"/>
      <w:bookmarkStart w:id="12" w:name="_Toc63167710"/>
      <w:bookmarkStart w:id="13" w:name="_Toc66262218"/>
      <w:bookmarkStart w:id="14" w:name="_Toc68166724"/>
      <w:bookmarkStart w:id="15" w:name="_Toc73537841"/>
      <w:bookmarkStart w:id="16" w:name="_Toc75351717"/>
      <w:bookmarkStart w:id="17" w:name="_Toc83231526"/>
      <w:bookmarkStart w:id="18" w:name="_Toc85534821"/>
      <w:bookmarkStart w:id="19" w:name="_Toc88559284"/>
      <w:bookmarkStart w:id="20" w:name="_Toc114209915"/>
      <w:bookmarkStart w:id="21" w:name="_Toc129246265"/>
      <w:bookmarkStart w:id="22" w:name="_Toc138747020"/>
      <w:bookmarkStart w:id="23" w:name="_Toc153786663"/>
      <w:bookmarkStart w:id="24" w:name="_Toc170115262"/>
      <w:r w:rsidRPr="00B47F89">
        <w:rPr>
          <w:rFonts w:ascii="Arial" w:eastAsia="SimSun" w:hAnsi="Arial"/>
          <w:sz w:val="22"/>
        </w:rPr>
        <w:t>4.1.4.2.1</w:t>
      </w:r>
      <w:r w:rsidRPr="00B47F89">
        <w:rPr>
          <w:rFonts w:ascii="Arial" w:eastAsia="SimSun" w:hAnsi="Arial"/>
          <w:sz w:val="22"/>
        </w:rPr>
        <w:tab/>
        <w:t>PCC rules definition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BFC251C" w14:textId="77777777" w:rsidR="00B47F89" w:rsidRPr="00B47F89" w:rsidRDefault="00B47F89" w:rsidP="00B47F89">
      <w:pPr>
        <w:rPr>
          <w:rFonts w:eastAsia="SimSun"/>
        </w:rPr>
      </w:pPr>
      <w:r w:rsidRPr="00B47F89">
        <w:rPr>
          <w:rFonts w:eastAsia="SimSun"/>
        </w:rPr>
        <w:t>A PCC rule is a set of information elements enabling the detection of a service data flow and providing parameters for policy control and/or charging control. There are two different types of PCC rules as defined in 3GPP TS 23.503 [6]:</w:t>
      </w:r>
    </w:p>
    <w:p w14:paraId="73287777"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Dynamic PCC rules: PCC rules that are dynamically provisioned by the PCF to the SMF. These PCC rules may be either predefined or dynamically generated in the PCF. Dynamic PCC rules can be installed, modified and removed at any time.</w:t>
      </w:r>
    </w:p>
    <w:p w14:paraId="727BF754"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18CC4F53" w14:textId="77777777" w:rsidR="00B47F89" w:rsidRPr="00B47F89" w:rsidRDefault="00B47F89" w:rsidP="00B47F89">
      <w:pPr>
        <w:rPr>
          <w:rFonts w:eastAsia="SimSun"/>
        </w:rPr>
      </w:pPr>
      <w:r w:rsidRPr="00B47F89">
        <w:rPr>
          <w:rFonts w:eastAsia="SimSun"/>
        </w:rPr>
        <w:t>Additionally, predefined PCC rules may be grouped within the SMF as predefined PCC rule bases which allow the PCF to dynamically activate these sets of rules. In this case, the PCC rule identifier is used to hold the predefined PCC rule base identifier.</w:t>
      </w:r>
    </w:p>
    <w:p w14:paraId="710BD5BA" w14:textId="77777777" w:rsidR="00B47F89" w:rsidRPr="00B47F89" w:rsidRDefault="00B47F89" w:rsidP="00B47F89">
      <w:pPr>
        <w:keepLines/>
        <w:ind w:left="1135" w:hanging="851"/>
        <w:rPr>
          <w:rFonts w:eastAsia="SimSun"/>
          <w:lang w:eastAsia="x-none"/>
        </w:rPr>
      </w:pPr>
      <w:r w:rsidRPr="00B47F89">
        <w:rPr>
          <w:rFonts w:eastAsia="SimSun"/>
          <w:lang w:eastAsia="x-none"/>
        </w:rPr>
        <w:t>NOTE 1:</w:t>
      </w:r>
      <w:r w:rsidRPr="00B47F89">
        <w:rPr>
          <w:rFonts w:eastAsia="SimSun"/>
          <w:lang w:eastAsia="x-none"/>
        </w:rP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6E1331B6" w14:textId="77777777" w:rsidR="00B47F89" w:rsidRPr="00B47F89" w:rsidRDefault="00B47F89" w:rsidP="00B47F89">
      <w:pPr>
        <w:keepLines/>
        <w:ind w:left="1135" w:hanging="851"/>
        <w:rPr>
          <w:rFonts w:eastAsia="SimSun"/>
          <w:lang w:eastAsia="x-none"/>
        </w:rPr>
      </w:pPr>
      <w:r w:rsidRPr="00B47F89">
        <w:rPr>
          <w:rFonts w:eastAsia="SimSun"/>
          <w:lang w:eastAsia="x-none"/>
        </w:rPr>
        <w:t>NOTE 2:</w:t>
      </w:r>
      <w:r w:rsidRPr="00B47F89">
        <w:rPr>
          <w:rFonts w:eastAsia="SimSun"/>
          <w:lang w:eastAsia="x-none"/>
        </w:rPr>
        <w:tab/>
        <w:t>The operator can define a predefined PCC rule, to be activated by the SMF. Such a predefined rule is not explicitly known in the PCF.</w:t>
      </w:r>
    </w:p>
    <w:p w14:paraId="7166F7BE" w14:textId="77777777" w:rsidR="00B47F89" w:rsidRPr="00B47F89" w:rsidRDefault="00B47F89" w:rsidP="00B47F89">
      <w:pPr>
        <w:rPr>
          <w:rFonts w:eastAsia="SimSun"/>
        </w:rPr>
      </w:pPr>
      <w:r w:rsidRPr="00B47F89">
        <w:rPr>
          <w:rFonts w:eastAsia="SimSun"/>
        </w:rPr>
        <w:t>A PCC rule consists of:</w:t>
      </w:r>
    </w:p>
    <w:p w14:paraId="163B3221" w14:textId="77777777" w:rsidR="00B47F89" w:rsidRPr="00B47F89" w:rsidRDefault="00B47F89" w:rsidP="00B47F89">
      <w:pPr>
        <w:keepNext/>
        <w:keepLines/>
        <w:spacing w:before="60"/>
        <w:jc w:val="center"/>
        <w:rPr>
          <w:rFonts w:ascii="Arial" w:eastAsia="SimSun" w:hAnsi="Arial"/>
          <w:b/>
        </w:rPr>
      </w:pPr>
      <w:r w:rsidRPr="00B47F89">
        <w:rPr>
          <w:rFonts w:ascii="Arial" w:eastAsia="SimSun" w:hAnsi="Arial"/>
          <w:b/>
        </w:rP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B47F89" w:rsidRPr="00B47F89" w14:paraId="76A7C9A9" w14:textId="77777777" w:rsidTr="00EB58FD">
        <w:trPr>
          <w:cantSplit/>
          <w:jc w:val="center"/>
        </w:trPr>
        <w:tc>
          <w:tcPr>
            <w:tcW w:w="2953" w:type="dxa"/>
            <w:shd w:val="clear" w:color="auto" w:fill="C0C0C0"/>
          </w:tcPr>
          <w:p w14:paraId="77FEEA6F" w14:textId="77777777" w:rsidR="00B47F89" w:rsidRPr="00B47F89" w:rsidRDefault="00B47F89" w:rsidP="00B47F89">
            <w:pPr>
              <w:keepNext/>
              <w:keepLines/>
              <w:spacing w:after="0"/>
              <w:jc w:val="center"/>
              <w:rPr>
                <w:rFonts w:ascii="Arial" w:eastAsia="SimSun" w:hAnsi="Arial"/>
                <w:b/>
                <w:sz w:val="18"/>
              </w:rPr>
            </w:pPr>
            <w:bookmarkStart w:id="25" w:name="historyclause"/>
            <w:r w:rsidRPr="00B47F89">
              <w:rPr>
                <w:rFonts w:ascii="Arial" w:eastAsia="SimSun" w:hAnsi="Arial"/>
                <w:b/>
                <w:sz w:val="18"/>
              </w:rPr>
              <w:lastRenderedPageBreak/>
              <w:t>Information name</w:t>
            </w:r>
          </w:p>
        </w:tc>
        <w:tc>
          <w:tcPr>
            <w:tcW w:w="5528" w:type="dxa"/>
            <w:shd w:val="clear" w:color="auto" w:fill="C0C0C0"/>
          </w:tcPr>
          <w:p w14:paraId="0974AB59"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Description</w:t>
            </w:r>
          </w:p>
        </w:tc>
        <w:tc>
          <w:tcPr>
            <w:tcW w:w="1184" w:type="dxa"/>
            <w:shd w:val="clear" w:color="auto" w:fill="C0C0C0"/>
          </w:tcPr>
          <w:p w14:paraId="5BDE3518"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Category</w:t>
            </w:r>
          </w:p>
        </w:tc>
      </w:tr>
      <w:tr w:rsidR="00B47F89" w:rsidRPr="00B47F89" w14:paraId="29CF9DFF" w14:textId="77777777" w:rsidTr="00EB58FD">
        <w:trPr>
          <w:cantSplit/>
          <w:jc w:val="center"/>
        </w:trPr>
        <w:tc>
          <w:tcPr>
            <w:tcW w:w="2953" w:type="dxa"/>
            <w:shd w:val="clear" w:color="auto" w:fill="auto"/>
          </w:tcPr>
          <w:p w14:paraId="1DF0407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Rule identifier</w:t>
            </w:r>
          </w:p>
        </w:tc>
        <w:tc>
          <w:tcPr>
            <w:tcW w:w="5528" w:type="dxa"/>
            <w:shd w:val="clear" w:color="auto" w:fill="auto"/>
          </w:tcPr>
          <w:p w14:paraId="24E620F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Uniquely identifies the PCC rule, within a PDU Session.</w:t>
            </w:r>
          </w:p>
          <w:p w14:paraId="2B8BC11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It is used between PCF and SMF for referencing PCC rules.</w:t>
            </w:r>
          </w:p>
        </w:tc>
        <w:tc>
          <w:tcPr>
            <w:tcW w:w="1184" w:type="dxa"/>
            <w:shd w:val="clear" w:color="auto" w:fill="auto"/>
          </w:tcPr>
          <w:p w14:paraId="2B7B073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Mandatory</w:t>
            </w:r>
          </w:p>
        </w:tc>
      </w:tr>
      <w:tr w:rsidR="00B47F89" w:rsidRPr="00B47F89" w14:paraId="075B36AC" w14:textId="77777777" w:rsidTr="00EB58FD">
        <w:trPr>
          <w:cantSplit/>
          <w:jc w:val="center"/>
        </w:trPr>
        <w:tc>
          <w:tcPr>
            <w:tcW w:w="2953" w:type="dxa"/>
            <w:shd w:val="clear" w:color="auto" w:fill="auto"/>
          </w:tcPr>
          <w:p w14:paraId="1CED0626" w14:textId="77777777" w:rsidR="00B47F89" w:rsidRPr="00B47F89" w:rsidRDefault="00B47F89" w:rsidP="00B47F89">
            <w:pPr>
              <w:keepNext/>
              <w:keepLines/>
              <w:spacing w:after="0"/>
              <w:rPr>
                <w:rFonts w:ascii="Arial" w:eastAsia="SimSun" w:hAnsi="Arial"/>
                <w:sz w:val="18"/>
              </w:rPr>
            </w:pPr>
          </w:p>
        </w:tc>
        <w:tc>
          <w:tcPr>
            <w:tcW w:w="5528" w:type="dxa"/>
            <w:shd w:val="clear" w:color="auto" w:fill="auto"/>
          </w:tcPr>
          <w:p w14:paraId="4C11905C"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Service data flow detection</w:t>
            </w:r>
          </w:p>
        </w:tc>
        <w:tc>
          <w:tcPr>
            <w:tcW w:w="1184" w:type="dxa"/>
            <w:shd w:val="clear" w:color="auto" w:fill="auto"/>
          </w:tcPr>
          <w:p w14:paraId="58DBE7DF" w14:textId="77777777" w:rsidR="00B47F89" w:rsidRPr="00B47F89" w:rsidRDefault="00B47F89" w:rsidP="00B47F89">
            <w:pPr>
              <w:keepNext/>
              <w:keepLines/>
              <w:spacing w:after="0"/>
              <w:rPr>
                <w:rFonts w:ascii="Arial" w:eastAsia="SimSun" w:hAnsi="Arial"/>
                <w:sz w:val="18"/>
              </w:rPr>
            </w:pPr>
          </w:p>
        </w:tc>
      </w:tr>
      <w:tr w:rsidR="00B47F89" w:rsidRPr="00B47F89" w14:paraId="0573A442" w14:textId="77777777" w:rsidTr="00EB58FD">
        <w:trPr>
          <w:cantSplit/>
          <w:jc w:val="center"/>
        </w:trPr>
        <w:tc>
          <w:tcPr>
            <w:tcW w:w="2953" w:type="dxa"/>
            <w:shd w:val="clear" w:color="auto" w:fill="auto"/>
          </w:tcPr>
          <w:p w14:paraId="514D241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 xml:space="preserve"> Precedence</w:t>
            </w:r>
          </w:p>
        </w:tc>
        <w:tc>
          <w:tcPr>
            <w:tcW w:w="5528" w:type="dxa"/>
            <w:shd w:val="clear" w:color="auto" w:fill="auto"/>
          </w:tcPr>
          <w:p w14:paraId="176EB51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Determines the order, in which the service data flow templates are applied at service data flow detection, enforcement and charging.</w:t>
            </w:r>
          </w:p>
        </w:tc>
        <w:tc>
          <w:tcPr>
            <w:tcW w:w="1184" w:type="dxa"/>
            <w:shd w:val="clear" w:color="auto" w:fill="auto"/>
          </w:tcPr>
          <w:p w14:paraId="0D25FD5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Mandatory</w:t>
            </w:r>
          </w:p>
        </w:tc>
      </w:tr>
      <w:tr w:rsidR="00B47F89" w:rsidRPr="00B47F89" w14:paraId="250DD163" w14:textId="77777777" w:rsidTr="00EB58FD">
        <w:trPr>
          <w:cantSplit/>
          <w:jc w:val="center"/>
        </w:trPr>
        <w:tc>
          <w:tcPr>
            <w:tcW w:w="2953" w:type="dxa"/>
            <w:shd w:val="clear" w:color="auto" w:fill="auto"/>
          </w:tcPr>
          <w:p w14:paraId="4071225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Service Data Flow Template</w:t>
            </w:r>
          </w:p>
        </w:tc>
        <w:tc>
          <w:tcPr>
            <w:tcW w:w="5528" w:type="dxa"/>
            <w:shd w:val="clear" w:color="auto" w:fill="auto"/>
          </w:tcPr>
          <w:p w14:paraId="4F3E229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For IP PDU traffic: Either a list of service data flow filters or an application identifier that references the corresponding application detection filter for the detection of the service data flow.</w:t>
            </w:r>
          </w:p>
          <w:p w14:paraId="1DC1D84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For Ethernet PDU traffic: Combination of traffic patterns of the Ethernet PDU traffic.</w:t>
            </w:r>
          </w:p>
        </w:tc>
        <w:tc>
          <w:tcPr>
            <w:tcW w:w="1184" w:type="dxa"/>
            <w:shd w:val="clear" w:color="auto" w:fill="auto"/>
          </w:tcPr>
          <w:p w14:paraId="30937C2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Mandatory</w:t>
            </w:r>
          </w:p>
        </w:tc>
      </w:tr>
      <w:tr w:rsidR="00B47F89" w:rsidRPr="00B47F89" w14:paraId="7CEF750A" w14:textId="77777777" w:rsidTr="00EB58FD">
        <w:trPr>
          <w:cantSplit/>
          <w:jc w:val="center"/>
        </w:trPr>
        <w:tc>
          <w:tcPr>
            <w:tcW w:w="2953" w:type="dxa"/>
            <w:shd w:val="clear" w:color="auto" w:fill="auto"/>
          </w:tcPr>
          <w:p w14:paraId="1E267CD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szCs w:val="18"/>
              </w:rPr>
              <w:t>Mute for notification</w:t>
            </w:r>
          </w:p>
        </w:tc>
        <w:tc>
          <w:tcPr>
            <w:tcW w:w="5528" w:type="dxa"/>
            <w:shd w:val="clear" w:color="auto" w:fill="auto"/>
          </w:tcPr>
          <w:p w14:paraId="458EF3B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szCs w:val="18"/>
              </w:rPr>
              <w:t>Defines whether application's start or stop notification is to be muted.</w:t>
            </w:r>
          </w:p>
        </w:tc>
        <w:tc>
          <w:tcPr>
            <w:tcW w:w="1184" w:type="dxa"/>
            <w:shd w:val="clear" w:color="auto" w:fill="auto"/>
          </w:tcPr>
          <w:p w14:paraId="1829214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Optional</w:t>
            </w:r>
          </w:p>
        </w:tc>
      </w:tr>
      <w:tr w:rsidR="00B47F89" w:rsidRPr="00B47F89" w14:paraId="6F592E23" w14:textId="77777777" w:rsidTr="00EB58FD">
        <w:trPr>
          <w:cantSplit/>
          <w:jc w:val="center"/>
        </w:trPr>
        <w:tc>
          <w:tcPr>
            <w:tcW w:w="2953" w:type="dxa"/>
            <w:shd w:val="clear" w:color="auto" w:fill="auto"/>
          </w:tcPr>
          <w:p w14:paraId="0969FA52" w14:textId="77777777" w:rsidR="00B47F89" w:rsidRPr="00B47F89" w:rsidRDefault="00B47F89" w:rsidP="00B47F89">
            <w:pPr>
              <w:keepNext/>
              <w:keepLines/>
              <w:spacing w:after="0"/>
              <w:rPr>
                <w:rFonts w:ascii="Arial" w:eastAsia="SimSun" w:hAnsi="Arial"/>
                <w:sz w:val="18"/>
              </w:rPr>
            </w:pPr>
          </w:p>
        </w:tc>
        <w:tc>
          <w:tcPr>
            <w:tcW w:w="5528" w:type="dxa"/>
            <w:shd w:val="clear" w:color="auto" w:fill="auto"/>
          </w:tcPr>
          <w:p w14:paraId="41B4CEAA"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Charging</w:t>
            </w:r>
          </w:p>
        </w:tc>
        <w:tc>
          <w:tcPr>
            <w:tcW w:w="1184" w:type="dxa"/>
            <w:shd w:val="clear" w:color="auto" w:fill="auto"/>
          </w:tcPr>
          <w:p w14:paraId="50693669" w14:textId="77777777" w:rsidR="00B47F89" w:rsidRPr="00B47F89" w:rsidRDefault="00B47F89" w:rsidP="00B47F89">
            <w:pPr>
              <w:keepNext/>
              <w:keepLines/>
              <w:spacing w:after="0"/>
              <w:rPr>
                <w:rFonts w:ascii="Arial" w:eastAsia="SimSun" w:hAnsi="Arial"/>
                <w:sz w:val="18"/>
              </w:rPr>
            </w:pPr>
          </w:p>
        </w:tc>
      </w:tr>
      <w:tr w:rsidR="00B47F89" w:rsidRPr="00B47F89" w14:paraId="049084A8" w14:textId="77777777" w:rsidTr="00EB58FD">
        <w:trPr>
          <w:cantSplit/>
          <w:jc w:val="center"/>
        </w:trPr>
        <w:tc>
          <w:tcPr>
            <w:tcW w:w="2953" w:type="dxa"/>
            <w:shd w:val="clear" w:color="auto" w:fill="auto"/>
          </w:tcPr>
          <w:p w14:paraId="4B4BE64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Charging key</w:t>
            </w:r>
          </w:p>
        </w:tc>
        <w:tc>
          <w:tcPr>
            <w:tcW w:w="5528" w:type="dxa"/>
            <w:shd w:val="clear" w:color="auto" w:fill="auto"/>
          </w:tcPr>
          <w:p w14:paraId="39CF264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The charging system (CHF) uses the charging key to determine the tariff to apply to the service data flow.</w:t>
            </w:r>
          </w:p>
        </w:tc>
        <w:tc>
          <w:tcPr>
            <w:tcW w:w="1184" w:type="dxa"/>
            <w:shd w:val="clear" w:color="auto" w:fill="auto"/>
          </w:tcPr>
          <w:p w14:paraId="5AFBAFB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634F11AD" w14:textId="77777777" w:rsidTr="00EB58FD">
        <w:trPr>
          <w:cantSplit/>
          <w:jc w:val="center"/>
        </w:trPr>
        <w:tc>
          <w:tcPr>
            <w:tcW w:w="2953" w:type="dxa"/>
            <w:shd w:val="clear" w:color="auto" w:fill="auto"/>
          </w:tcPr>
          <w:p w14:paraId="373DC29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Service identifier</w:t>
            </w:r>
          </w:p>
        </w:tc>
        <w:tc>
          <w:tcPr>
            <w:tcW w:w="5528" w:type="dxa"/>
            <w:shd w:val="clear" w:color="auto" w:fill="auto"/>
          </w:tcPr>
          <w:p w14:paraId="575F4FC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The identity of the service or service component the service data flow in a rule relates to.</w:t>
            </w:r>
          </w:p>
        </w:tc>
        <w:tc>
          <w:tcPr>
            <w:tcW w:w="1184" w:type="dxa"/>
            <w:shd w:val="clear" w:color="auto" w:fill="auto"/>
          </w:tcPr>
          <w:p w14:paraId="7E85851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794099A6" w14:textId="77777777" w:rsidTr="00EB58FD">
        <w:trPr>
          <w:cantSplit/>
          <w:jc w:val="center"/>
        </w:trPr>
        <w:tc>
          <w:tcPr>
            <w:tcW w:w="2953" w:type="dxa"/>
            <w:shd w:val="clear" w:color="auto" w:fill="auto"/>
          </w:tcPr>
          <w:p w14:paraId="6B6609B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Sponsor Identifier</w:t>
            </w:r>
          </w:p>
        </w:tc>
        <w:tc>
          <w:tcPr>
            <w:tcW w:w="5528" w:type="dxa"/>
            <w:shd w:val="clear" w:color="auto" w:fill="auto"/>
          </w:tcPr>
          <w:p w14:paraId="448F929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An identifier, provided from the AF, which identifies the Sponsor, used for sponsored flows to correlate measurements from different users for accounting purposes.</w:t>
            </w:r>
          </w:p>
        </w:tc>
        <w:tc>
          <w:tcPr>
            <w:tcW w:w="1184" w:type="dxa"/>
            <w:shd w:val="clear" w:color="auto" w:fill="auto"/>
          </w:tcPr>
          <w:p w14:paraId="52F76DE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49C77C20" w14:textId="77777777" w:rsidTr="00EB58FD">
        <w:trPr>
          <w:cantSplit/>
          <w:jc w:val="center"/>
        </w:trPr>
        <w:tc>
          <w:tcPr>
            <w:tcW w:w="2953" w:type="dxa"/>
            <w:shd w:val="clear" w:color="auto" w:fill="auto"/>
          </w:tcPr>
          <w:p w14:paraId="3E5367D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Application Service Provider Identifier</w:t>
            </w:r>
          </w:p>
        </w:tc>
        <w:tc>
          <w:tcPr>
            <w:tcW w:w="5528" w:type="dxa"/>
            <w:shd w:val="clear" w:color="auto" w:fill="auto"/>
          </w:tcPr>
          <w:p w14:paraId="20C4A58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330E61B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1CE3A8FA" w14:textId="77777777" w:rsidTr="00EB58FD">
        <w:trPr>
          <w:cantSplit/>
          <w:jc w:val="center"/>
        </w:trPr>
        <w:tc>
          <w:tcPr>
            <w:tcW w:w="2953" w:type="dxa"/>
            <w:shd w:val="clear" w:color="auto" w:fill="auto"/>
          </w:tcPr>
          <w:p w14:paraId="04F1BEE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Charging method</w:t>
            </w:r>
          </w:p>
        </w:tc>
        <w:tc>
          <w:tcPr>
            <w:tcW w:w="5528" w:type="dxa"/>
            <w:shd w:val="clear" w:color="auto" w:fill="auto"/>
          </w:tcPr>
          <w:p w14:paraId="49347CC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the required charging method for the PCC rule.</w:t>
            </w:r>
          </w:p>
          <w:p w14:paraId="7DA2C8B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Values: online or offline or none.</w:t>
            </w:r>
          </w:p>
        </w:tc>
        <w:tc>
          <w:tcPr>
            <w:tcW w:w="1184" w:type="dxa"/>
            <w:shd w:val="clear" w:color="auto" w:fill="auto"/>
          </w:tcPr>
          <w:p w14:paraId="68FBBF3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2CF3DFCA" w14:textId="77777777" w:rsidTr="00EB58FD">
        <w:trPr>
          <w:cantSplit/>
          <w:jc w:val="center"/>
        </w:trPr>
        <w:tc>
          <w:tcPr>
            <w:tcW w:w="2953" w:type="dxa"/>
            <w:shd w:val="clear" w:color="auto" w:fill="auto"/>
          </w:tcPr>
          <w:p w14:paraId="64D64C4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Service Data flow handling while requesting credit</w:t>
            </w:r>
          </w:p>
        </w:tc>
        <w:tc>
          <w:tcPr>
            <w:tcW w:w="5528" w:type="dxa"/>
            <w:shd w:val="clear" w:color="auto" w:fill="auto"/>
          </w:tcPr>
          <w:p w14:paraId="0C39D26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whether the service data flow is allowed to start while the SMF is waiting for the response to the credit request.</w:t>
            </w:r>
          </w:p>
          <w:p w14:paraId="2149AE9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Only applicable for charging method online.</w:t>
            </w:r>
          </w:p>
        </w:tc>
        <w:tc>
          <w:tcPr>
            <w:tcW w:w="1184" w:type="dxa"/>
            <w:shd w:val="clear" w:color="auto" w:fill="auto"/>
          </w:tcPr>
          <w:p w14:paraId="22BC4D7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5DF5B523" w14:textId="77777777" w:rsidTr="00EB58FD">
        <w:trPr>
          <w:cantSplit/>
          <w:jc w:val="center"/>
        </w:trPr>
        <w:tc>
          <w:tcPr>
            <w:tcW w:w="2953" w:type="dxa"/>
            <w:shd w:val="clear" w:color="auto" w:fill="auto"/>
          </w:tcPr>
          <w:p w14:paraId="22DD05E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Measurement method</w:t>
            </w:r>
          </w:p>
        </w:tc>
        <w:tc>
          <w:tcPr>
            <w:tcW w:w="5528" w:type="dxa"/>
            <w:shd w:val="clear" w:color="auto" w:fill="auto"/>
          </w:tcPr>
          <w:p w14:paraId="1438274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whether the service data flow data volume, duration, combined volume/duration or event shall be measured.</w:t>
            </w:r>
          </w:p>
          <w:p w14:paraId="494725F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is applicable to reporting, if the charging method is online or offline.</w:t>
            </w:r>
          </w:p>
          <w:p w14:paraId="4988021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Note: Event based charging is only applicable to predefined PCC rules and PCC rules used for application detection filter (i.e. with an application identifier).</w:t>
            </w:r>
          </w:p>
        </w:tc>
        <w:tc>
          <w:tcPr>
            <w:tcW w:w="1184" w:type="dxa"/>
            <w:shd w:val="clear" w:color="auto" w:fill="auto"/>
          </w:tcPr>
          <w:p w14:paraId="01C42CC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2081F33D" w14:textId="77777777" w:rsidTr="00EB58FD">
        <w:trPr>
          <w:cantSplit/>
          <w:jc w:val="center"/>
        </w:trPr>
        <w:tc>
          <w:tcPr>
            <w:tcW w:w="2953" w:type="dxa"/>
            <w:shd w:val="clear" w:color="auto" w:fill="auto"/>
          </w:tcPr>
          <w:p w14:paraId="3632F56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Application Function Record Information</w:t>
            </w:r>
          </w:p>
        </w:tc>
        <w:tc>
          <w:tcPr>
            <w:tcW w:w="5528" w:type="dxa"/>
            <w:shd w:val="clear" w:color="auto" w:fill="auto"/>
          </w:tcPr>
          <w:p w14:paraId="5BFE552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An identifier, provided from the AF, correlating the measurement for the Charging key/Service identifier values in this PCC rule with application level reports.</w:t>
            </w:r>
          </w:p>
        </w:tc>
        <w:tc>
          <w:tcPr>
            <w:tcW w:w="1184" w:type="dxa"/>
            <w:shd w:val="clear" w:color="auto" w:fill="auto"/>
          </w:tcPr>
          <w:p w14:paraId="47158AF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2ABDB2EA" w14:textId="77777777" w:rsidTr="00EB58FD">
        <w:trPr>
          <w:cantSplit/>
          <w:jc w:val="center"/>
        </w:trPr>
        <w:tc>
          <w:tcPr>
            <w:tcW w:w="2953" w:type="dxa"/>
            <w:shd w:val="clear" w:color="auto" w:fill="auto"/>
          </w:tcPr>
          <w:p w14:paraId="345D312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Service identifier level reporting</w:t>
            </w:r>
          </w:p>
        </w:tc>
        <w:tc>
          <w:tcPr>
            <w:tcW w:w="5528" w:type="dxa"/>
            <w:shd w:val="clear" w:color="auto" w:fill="auto"/>
          </w:tcPr>
          <w:p w14:paraId="763324F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that separate usage reports shall be generated for this Service identifier.</w:t>
            </w:r>
          </w:p>
          <w:p w14:paraId="231D1CD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Values: mandated or not required.</w:t>
            </w:r>
          </w:p>
        </w:tc>
        <w:tc>
          <w:tcPr>
            <w:tcW w:w="1184" w:type="dxa"/>
            <w:shd w:val="clear" w:color="auto" w:fill="auto"/>
          </w:tcPr>
          <w:p w14:paraId="2EE88ED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53C14900" w14:textId="77777777" w:rsidTr="00EB58FD">
        <w:trPr>
          <w:cantSplit/>
          <w:jc w:val="center"/>
        </w:trPr>
        <w:tc>
          <w:tcPr>
            <w:tcW w:w="2953" w:type="dxa"/>
            <w:shd w:val="clear" w:color="auto" w:fill="auto"/>
          </w:tcPr>
          <w:p w14:paraId="4A8593CC" w14:textId="77777777" w:rsidR="00B47F89" w:rsidRPr="00B47F89" w:rsidRDefault="00B47F89" w:rsidP="00B47F89">
            <w:pPr>
              <w:keepNext/>
              <w:keepLines/>
              <w:spacing w:after="0"/>
              <w:rPr>
                <w:rFonts w:ascii="Arial" w:eastAsia="SimSun" w:hAnsi="Arial"/>
                <w:sz w:val="18"/>
              </w:rPr>
            </w:pPr>
          </w:p>
        </w:tc>
        <w:tc>
          <w:tcPr>
            <w:tcW w:w="5528" w:type="dxa"/>
            <w:shd w:val="clear" w:color="auto" w:fill="auto"/>
          </w:tcPr>
          <w:p w14:paraId="0183DC52"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Policy control</w:t>
            </w:r>
          </w:p>
        </w:tc>
        <w:tc>
          <w:tcPr>
            <w:tcW w:w="1184" w:type="dxa"/>
            <w:shd w:val="clear" w:color="auto" w:fill="auto"/>
          </w:tcPr>
          <w:p w14:paraId="3AA7D5C9" w14:textId="77777777" w:rsidR="00B47F89" w:rsidRPr="00B47F89" w:rsidRDefault="00B47F89" w:rsidP="00B47F89">
            <w:pPr>
              <w:keepNext/>
              <w:keepLines/>
              <w:spacing w:after="0"/>
              <w:rPr>
                <w:rFonts w:ascii="Arial" w:eastAsia="SimSun" w:hAnsi="Arial"/>
                <w:sz w:val="18"/>
              </w:rPr>
            </w:pPr>
          </w:p>
        </w:tc>
      </w:tr>
      <w:tr w:rsidR="00B47F89" w:rsidRPr="00B47F89" w14:paraId="3B14D44F" w14:textId="77777777" w:rsidTr="00EB58FD">
        <w:trPr>
          <w:cantSplit/>
          <w:jc w:val="center"/>
        </w:trPr>
        <w:tc>
          <w:tcPr>
            <w:tcW w:w="2953" w:type="dxa"/>
            <w:shd w:val="clear" w:color="auto" w:fill="auto"/>
          </w:tcPr>
          <w:p w14:paraId="391A672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hint="eastAsia"/>
                <w:sz w:val="18"/>
              </w:rPr>
              <w:t>5QI</w:t>
            </w:r>
          </w:p>
        </w:tc>
        <w:tc>
          <w:tcPr>
            <w:tcW w:w="5528" w:type="dxa"/>
            <w:shd w:val="clear" w:color="auto" w:fill="auto"/>
          </w:tcPr>
          <w:p w14:paraId="44F4416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Identifier of the authorized QoS parameters for the service data flow.</w:t>
            </w:r>
          </w:p>
        </w:tc>
        <w:tc>
          <w:tcPr>
            <w:tcW w:w="1184" w:type="dxa"/>
            <w:shd w:val="clear" w:color="auto" w:fill="auto"/>
          </w:tcPr>
          <w:p w14:paraId="697EA88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Mandatory</w:t>
            </w:r>
          </w:p>
        </w:tc>
      </w:tr>
      <w:tr w:rsidR="00B47F89" w:rsidRPr="00B47F89" w14:paraId="12AA4883" w14:textId="77777777" w:rsidTr="00EB58FD">
        <w:trPr>
          <w:cantSplit/>
          <w:jc w:val="center"/>
        </w:trPr>
        <w:tc>
          <w:tcPr>
            <w:tcW w:w="2953" w:type="dxa"/>
            <w:shd w:val="clear" w:color="auto" w:fill="auto"/>
          </w:tcPr>
          <w:p w14:paraId="29219F2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hint="eastAsia"/>
                <w:sz w:val="18"/>
              </w:rPr>
              <w:t>ARP</w:t>
            </w:r>
          </w:p>
        </w:tc>
        <w:tc>
          <w:tcPr>
            <w:tcW w:w="5528" w:type="dxa"/>
            <w:shd w:val="clear" w:color="auto" w:fill="auto"/>
          </w:tcPr>
          <w:p w14:paraId="09E4A8A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The Allocation and Retention Priority for the service data flow consisting of the priority level, the pre-emption capability and the pre-emption vulnerability.</w:t>
            </w:r>
          </w:p>
        </w:tc>
        <w:tc>
          <w:tcPr>
            <w:tcW w:w="1184" w:type="dxa"/>
            <w:shd w:val="clear" w:color="auto" w:fill="auto"/>
          </w:tcPr>
          <w:p w14:paraId="24274C6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Mandatory</w:t>
            </w:r>
          </w:p>
        </w:tc>
      </w:tr>
      <w:tr w:rsidR="00B47F89" w:rsidRPr="00B47F89" w14:paraId="6EF70FA4" w14:textId="77777777" w:rsidTr="00EB58FD">
        <w:trPr>
          <w:cantSplit/>
          <w:jc w:val="center"/>
        </w:trPr>
        <w:tc>
          <w:tcPr>
            <w:tcW w:w="2953" w:type="dxa"/>
            <w:shd w:val="clear" w:color="auto" w:fill="auto"/>
          </w:tcPr>
          <w:p w14:paraId="29AC753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Gate status</w:t>
            </w:r>
          </w:p>
        </w:tc>
        <w:tc>
          <w:tcPr>
            <w:tcW w:w="5528" w:type="dxa"/>
            <w:shd w:val="clear" w:color="auto" w:fill="auto"/>
          </w:tcPr>
          <w:p w14:paraId="5818F46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The gate status indicates whether the service data flow, detected by the service data flow template, may pass (Gate is open) or shall be discarded (Gate is closed).</w:t>
            </w:r>
          </w:p>
        </w:tc>
        <w:tc>
          <w:tcPr>
            <w:tcW w:w="1184" w:type="dxa"/>
            <w:shd w:val="clear" w:color="auto" w:fill="auto"/>
          </w:tcPr>
          <w:p w14:paraId="5065DDB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544D95A8" w14:textId="77777777" w:rsidTr="00EB58FD">
        <w:trPr>
          <w:cantSplit/>
          <w:jc w:val="center"/>
        </w:trPr>
        <w:tc>
          <w:tcPr>
            <w:tcW w:w="2953" w:type="dxa"/>
            <w:shd w:val="clear" w:color="auto" w:fill="auto"/>
          </w:tcPr>
          <w:p w14:paraId="171FEAD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QoS Notification Control (QNC)</w:t>
            </w:r>
          </w:p>
        </w:tc>
        <w:tc>
          <w:tcPr>
            <w:tcW w:w="5528" w:type="dxa"/>
            <w:shd w:val="clear" w:color="auto" w:fill="auto"/>
          </w:tcPr>
          <w:p w14:paraId="3E80C8B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 xml:space="preserve">Indicates whether notifications are requested from 3GPP NG-RAN when the </w:t>
            </w:r>
            <w:r w:rsidRPr="00B47F89">
              <w:rPr>
                <w:rFonts w:ascii="Arial" w:eastAsia="SimSun" w:hAnsi="Arial" w:hint="eastAsia"/>
                <w:sz w:val="18"/>
              </w:rPr>
              <w:t>GFBR</w:t>
            </w:r>
            <w:r w:rsidRPr="00B47F89">
              <w:rPr>
                <w:rFonts w:ascii="Arial" w:eastAsia="SimSun" w:hAnsi="Arial"/>
                <w:sz w:val="18"/>
              </w:rPr>
              <w:t xml:space="preserve"> can no longer (or again) be guaranteed for a QoS Flow during the lifetime of the QoS Flow.</w:t>
            </w:r>
          </w:p>
        </w:tc>
        <w:tc>
          <w:tcPr>
            <w:tcW w:w="1184" w:type="dxa"/>
            <w:shd w:val="clear" w:color="auto" w:fill="auto"/>
          </w:tcPr>
          <w:p w14:paraId="6DA0FE6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29475002" w14:textId="77777777" w:rsidTr="00EB58FD">
        <w:trPr>
          <w:cantSplit/>
          <w:jc w:val="center"/>
        </w:trPr>
        <w:tc>
          <w:tcPr>
            <w:tcW w:w="2953" w:type="dxa"/>
            <w:shd w:val="clear" w:color="auto" w:fill="auto"/>
          </w:tcPr>
          <w:p w14:paraId="3F7323D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Reflective QoS Control</w:t>
            </w:r>
          </w:p>
        </w:tc>
        <w:tc>
          <w:tcPr>
            <w:tcW w:w="5528" w:type="dxa"/>
            <w:shd w:val="clear" w:color="auto" w:fill="auto"/>
          </w:tcPr>
          <w:p w14:paraId="3F322EA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 xml:space="preserve">Indicates </w:t>
            </w:r>
            <w:r w:rsidRPr="00B47F89">
              <w:rPr>
                <w:rFonts w:ascii="Arial" w:eastAsia="SimSun" w:hAnsi="Arial" w:hint="eastAsia"/>
                <w:sz w:val="18"/>
              </w:rPr>
              <w:t>to apply r</w:t>
            </w:r>
            <w:r w:rsidRPr="00B47F89">
              <w:rPr>
                <w:rFonts w:ascii="Arial" w:eastAsia="SimSun" w:hAnsi="Arial"/>
                <w:sz w:val="18"/>
              </w:rPr>
              <w:t>eflective QoS for the SDF.</w:t>
            </w:r>
          </w:p>
        </w:tc>
        <w:tc>
          <w:tcPr>
            <w:tcW w:w="1184" w:type="dxa"/>
            <w:shd w:val="clear" w:color="auto" w:fill="auto"/>
          </w:tcPr>
          <w:p w14:paraId="033527D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2752C649" w14:textId="77777777" w:rsidTr="00EB58FD">
        <w:trPr>
          <w:cantSplit/>
          <w:jc w:val="center"/>
        </w:trPr>
        <w:tc>
          <w:tcPr>
            <w:tcW w:w="2953" w:type="dxa"/>
            <w:shd w:val="clear" w:color="auto" w:fill="auto"/>
          </w:tcPr>
          <w:p w14:paraId="2FD526D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MBR (UL/DL)</w:t>
            </w:r>
          </w:p>
        </w:tc>
        <w:tc>
          <w:tcPr>
            <w:tcW w:w="5528" w:type="dxa"/>
            <w:shd w:val="clear" w:color="auto" w:fill="auto"/>
          </w:tcPr>
          <w:p w14:paraId="1F3F9C8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The uplink/downlink maximum bitrate authorized for the service data flow.</w:t>
            </w:r>
          </w:p>
        </w:tc>
        <w:tc>
          <w:tcPr>
            <w:tcW w:w="1184" w:type="dxa"/>
            <w:shd w:val="clear" w:color="auto" w:fill="auto"/>
          </w:tcPr>
          <w:p w14:paraId="66640CF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1ACAFBDF" w14:textId="77777777" w:rsidTr="00EB58FD">
        <w:trPr>
          <w:cantSplit/>
          <w:jc w:val="center"/>
        </w:trPr>
        <w:tc>
          <w:tcPr>
            <w:tcW w:w="2953" w:type="dxa"/>
            <w:shd w:val="clear" w:color="auto" w:fill="auto"/>
          </w:tcPr>
          <w:p w14:paraId="2D8DB4D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GBR (UL/DL)</w:t>
            </w:r>
          </w:p>
        </w:tc>
        <w:tc>
          <w:tcPr>
            <w:tcW w:w="5528" w:type="dxa"/>
            <w:shd w:val="clear" w:color="auto" w:fill="auto"/>
          </w:tcPr>
          <w:p w14:paraId="305F592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The uplink/downlink guaranteed bitrate authorized for the service data flow.</w:t>
            </w:r>
          </w:p>
        </w:tc>
        <w:tc>
          <w:tcPr>
            <w:tcW w:w="1184" w:type="dxa"/>
            <w:shd w:val="clear" w:color="auto" w:fill="auto"/>
          </w:tcPr>
          <w:p w14:paraId="54ECC83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7496D182" w14:textId="77777777" w:rsidTr="00EB58FD">
        <w:trPr>
          <w:cantSplit/>
          <w:jc w:val="center"/>
        </w:trPr>
        <w:tc>
          <w:tcPr>
            <w:tcW w:w="2953" w:type="dxa"/>
            <w:shd w:val="clear" w:color="auto" w:fill="auto"/>
          </w:tcPr>
          <w:p w14:paraId="782D4B7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UL sharing indication</w:t>
            </w:r>
          </w:p>
        </w:tc>
        <w:tc>
          <w:tcPr>
            <w:tcW w:w="5528" w:type="dxa"/>
            <w:shd w:val="clear" w:color="auto" w:fill="auto"/>
          </w:tcPr>
          <w:p w14:paraId="7CB4E99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resource sharing in uplink direction with service data flows having the same value in their PCC rule.</w:t>
            </w:r>
          </w:p>
        </w:tc>
        <w:tc>
          <w:tcPr>
            <w:tcW w:w="1184" w:type="dxa"/>
            <w:shd w:val="clear" w:color="auto" w:fill="auto"/>
          </w:tcPr>
          <w:p w14:paraId="4371820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34FDCCCB" w14:textId="77777777" w:rsidTr="00EB58FD">
        <w:trPr>
          <w:cantSplit/>
          <w:jc w:val="center"/>
        </w:trPr>
        <w:tc>
          <w:tcPr>
            <w:tcW w:w="2953" w:type="dxa"/>
            <w:shd w:val="clear" w:color="auto" w:fill="auto"/>
          </w:tcPr>
          <w:p w14:paraId="58F06F8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DL sharing indication</w:t>
            </w:r>
          </w:p>
        </w:tc>
        <w:tc>
          <w:tcPr>
            <w:tcW w:w="5528" w:type="dxa"/>
            <w:shd w:val="clear" w:color="auto" w:fill="auto"/>
          </w:tcPr>
          <w:p w14:paraId="1AF4298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resource sharing in downlink direction with service data flows having the same value in their PCC rule.</w:t>
            </w:r>
          </w:p>
        </w:tc>
        <w:tc>
          <w:tcPr>
            <w:tcW w:w="1184" w:type="dxa"/>
            <w:shd w:val="clear" w:color="auto" w:fill="auto"/>
          </w:tcPr>
          <w:p w14:paraId="23E8CC9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7BDD5C6E" w14:textId="77777777" w:rsidTr="00EB58FD">
        <w:trPr>
          <w:cantSplit/>
          <w:jc w:val="center"/>
        </w:trPr>
        <w:tc>
          <w:tcPr>
            <w:tcW w:w="2953" w:type="dxa"/>
            <w:shd w:val="clear" w:color="auto" w:fill="auto"/>
          </w:tcPr>
          <w:p w14:paraId="07A65EF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Redirect</w:t>
            </w:r>
          </w:p>
        </w:tc>
        <w:tc>
          <w:tcPr>
            <w:tcW w:w="5528" w:type="dxa"/>
            <w:shd w:val="clear" w:color="auto" w:fill="auto"/>
          </w:tcPr>
          <w:p w14:paraId="1495EDB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Redirect state of the service data flow (enabled/disabled).</w:t>
            </w:r>
          </w:p>
        </w:tc>
        <w:tc>
          <w:tcPr>
            <w:tcW w:w="1184" w:type="dxa"/>
            <w:shd w:val="clear" w:color="auto" w:fill="auto"/>
          </w:tcPr>
          <w:p w14:paraId="56CC6F7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6091B445" w14:textId="77777777" w:rsidTr="00EB58FD">
        <w:trPr>
          <w:cantSplit/>
          <w:jc w:val="center"/>
        </w:trPr>
        <w:tc>
          <w:tcPr>
            <w:tcW w:w="2953" w:type="dxa"/>
            <w:shd w:val="clear" w:color="auto" w:fill="auto"/>
          </w:tcPr>
          <w:p w14:paraId="762FE23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Redirect Destination</w:t>
            </w:r>
          </w:p>
        </w:tc>
        <w:tc>
          <w:tcPr>
            <w:tcW w:w="5528" w:type="dxa"/>
            <w:shd w:val="clear" w:color="auto" w:fill="auto"/>
          </w:tcPr>
          <w:p w14:paraId="26074F2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Controlled Address to which the service data flow is redirected when redirect is enabled.</w:t>
            </w:r>
          </w:p>
        </w:tc>
        <w:tc>
          <w:tcPr>
            <w:tcW w:w="1184" w:type="dxa"/>
            <w:shd w:val="clear" w:color="auto" w:fill="auto"/>
          </w:tcPr>
          <w:p w14:paraId="01742A9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2A285E1B" w14:textId="77777777" w:rsidTr="00EB58FD">
        <w:trPr>
          <w:cantSplit/>
          <w:jc w:val="center"/>
        </w:trPr>
        <w:tc>
          <w:tcPr>
            <w:tcW w:w="2953" w:type="dxa"/>
            <w:shd w:val="clear" w:color="auto" w:fill="auto"/>
          </w:tcPr>
          <w:p w14:paraId="50BDB2B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lastRenderedPageBreak/>
              <w:t>Bind to default QoS Flow</w:t>
            </w:r>
          </w:p>
        </w:tc>
        <w:tc>
          <w:tcPr>
            <w:tcW w:w="5528" w:type="dxa"/>
            <w:shd w:val="clear" w:color="auto" w:fill="auto"/>
          </w:tcPr>
          <w:p w14:paraId="187E71F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that the dynamic PCC rule shall always have its binding with the default QoS Flow.</w:t>
            </w:r>
          </w:p>
        </w:tc>
        <w:tc>
          <w:tcPr>
            <w:tcW w:w="1184" w:type="dxa"/>
            <w:shd w:val="clear" w:color="auto" w:fill="auto"/>
          </w:tcPr>
          <w:p w14:paraId="45E62BB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Optional</w:t>
            </w:r>
          </w:p>
        </w:tc>
      </w:tr>
      <w:tr w:rsidR="00B47F89" w:rsidRPr="00B47F89" w14:paraId="5836AB77" w14:textId="77777777" w:rsidTr="00EB58FD">
        <w:trPr>
          <w:cantSplit/>
          <w:jc w:val="center"/>
        </w:trPr>
        <w:tc>
          <w:tcPr>
            <w:tcW w:w="2953" w:type="dxa"/>
            <w:shd w:val="clear" w:color="auto" w:fill="auto"/>
          </w:tcPr>
          <w:p w14:paraId="69AEFBF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szCs w:val="18"/>
                <w:lang w:eastAsia="zh-CN"/>
              </w:rPr>
              <w:t>Priority Level</w:t>
            </w:r>
          </w:p>
        </w:tc>
        <w:tc>
          <w:tcPr>
            <w:tcW w:w="5528" w:type="dxa"/>
            <w:shd w:val="clear" w:color="auto" w:fill="auto"/>
          </w:tcPr>
          <w:p w14:paraId="7905EC0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a priority in scheduling resources among QoS Flows.</w:t>
            </w:r>
          </w:p>
        </w:tc>
        <w:tc>
          <w:tcPr>
            <w:tcW w:w="1184" w:type="dxa"/>
            <w:shd w:val="clear" w:color="auto" w:fill="auto"/>
          </w:tcPr>
          <w:p w14:paraId="733BCD0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Optional</w:t>
            </w:r>
          </w:p>
        </w:tc>
      </w:tr>
      <w:tr w:rsidR="00B47F89" w:rsidRPr="00B47F89" w14:paraId="2E647F4C" w14:textId="77777777" w:rsidTr="00EB58FD">
        <w:trPr>
          <w:cantSplit/>
          <w:jc w:val="center"/>
        </w:trPr>
        <w:tc>
          <w:tcPr>
            <w:tcW w:w="2953" w:type="dxa"/>
            <w:shd w:val="clear" w:color="auto" w:fill="auto"/>
          </w:tcPr>
          <w:p w14:paraId="445CC72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szCs w:val="18"/>
                <w:lang w:eastAsia="zh-CN"/>
              </w:rPr>
              <w:t xml:space="preserve">Averaging Window </w:t>
            </w:r>
          </w:p>
        </w:tc>
        <w:tc>
          <w:tcPr>
            <w:tcW w:w="5528" w:type="dxa"/>
            <w:shd w:val="clear" w:color="auto" w:fill="auto"/>
          </w:tcPr>
          <w:p w14:paraId="3651E61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Represents the duration over which the guaranteed and maximum bitrate shall be calculated.</w:t>
            </w:r>
          </w:p>
        </w:tc>
        <w:tc>
          <w:tcPr>
            <w:tcW w:w="1184" w:type="dxa"/>
            <w:shd w:val="clear" w:color="auto" w:fill="auto"/>
          </w:tcPr>
          <w:p w14:paraId="7EF5951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Optional</w:t>
            </w:r>
          </w:p>
        </w:tc>
      </w:tr>
      <w:tr w:rsidR="00B47F89" w:rsidRPr="00B47F89" w14:paraId="0A827E09" w14:textId="77777777" w:rsidTr="00EB58FD">
        <w:trPr>
          <w:cantSplit/>
          <w:jc w:val="center"/>
        </w:trPr>
        <w:tc>
          <w:tcPr>
            <w:tcW w:w="2953" w:type="dxa"/>
            <w:shd w:val="clear" w:color="auto" w:fill="auto"/>
          </w:tcPr>
          <w:p w14:paraId="6074637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szCs w:val="18"/>
                <w:lang w:eastAsia="zh-CN"/>
              </w:rPr>
              <w:t>Maximum Data Burst Volume</w:t>
            </w:r>
          </w:p>
        </w:tc>
        <w:tc>
          <w:tcPr>
            <w:tcW w:w="5528" w:type="dxa"/>
            <w:shd w:val="clear" w:color="auto" w:fill="auto"/>
          </w:tcPr>
          <w:p w14:paraId="6C17E84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Denotes the largest amount of data that is required to be transferred within a period of 5G-AN PDB.</w:t>
            </w:r>
          </w:p>
        </w:tc>
        <w:tc>
          <w:tcPr>
            <w:tcW w:w="1184" w:type="dxa"/>
            <w:shd w:val="clear" w:color="auto" w:fill="auto"/>
          </w:tcPr>
          <w:p w14:paraId="6C36B9C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Optional</w:t>
            </w:r>
          </w:p>
        </w:tc>
      </w:tr>
      <w:tr w:rsidR="00B47F89" w:rsidRPr="00B47F89" w14:paraId="161FC057" w14:textId="77777777" w:rsidTr="00EB58FD">
        <w:trPr>
          <w:cantSplit/>
          <w:jc w:val="center"/>
        </w:trPr>
        <w:tc>
          <w:tcPr>
            <w:tcW w:w="2953" w:type="dxa"/>
            <w:shd w:val="clear" w:color="auto" w:fill="auto"/>
          </w:tcPr>
          <w:p w14:paraId="4B29D84A" w14:textId="77777777" w:rsidR="00B47F89" w:rsidRPr="00B47F89" w:rsidRDefault="00B47F89" w:rsidP="00B47F89">
            <w:pPr>
              <w:keepNext/>
              <w:keepLines/>
              <w:spacing w:after="0"/>
              <w:rPr>
                <w:rFonts w:ascii="Arial" w:eastAsia="SimSun" w:hAnsi="Arial"/>
                <w:sz w:val="18"/>
                <w:szCs w:val="18"/>
                <w:lang w:eastAsia="zh-CN"/>
              </w:rPr>
            </w:pPr>
            <w:r w:rsidRPr="00B47F89">
              <w:rPr>
                <w:rFonts w:ascii="Arial" w:eastAsia="SimSun" w:hAnsi="Arial"/>
                <w:sz w:val="18"/>
                <w:szCs w:val="18"/>
              </w:rPr>
              <w:t>Disable UE notifications at changes related to Alternative QoS Profiles</w:t>
            </w:r>
          </w:p>
        </w:tc>
        <w:tc>
          <w:tcPr>
            <w:tcW w:w="5528" w:type="dxa"/>
            <w:shd w:val="clear" w:color="auto" w:fill="auto"/>
          </w:tcPr>
          <w:p w14:paraId="1F5B717E"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121DA3C0"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Optional</w:t>
            </w:r>
          </w:p>
        </w:tc>
      </w:tr>
      <w:tr w:rsidR="00B47F89" w:rsidRPr="00B47F89" w14:paraId="156F6463" w14:textId="77777777" w:rsidTr="00EB58FD">
        <w:trPr>
          <w:cantSplit/>
          <w:jc w:val="center"/>
        </w:trPr>
        <w:tc>
          <w:tcPr>
            <w:tcW w:w="2953" w:type="dxa"/>
            <w:shd w:val="clear" w:color="auto" w:fill="auto"/>
          </w:tcPr>
          <w:p w14:paraId="5B2276F0"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iCs/>
                <w:sz w:val="18"/>
                <w:szCs w:val="18"/>
              </w:rPr>
              <w:t xml:space="preserve">Precedence for </w:t>
            </w:r>
            <w:r w:rsidRPr="00B47F89">
              <w:rPr>
                <w:rFonts w:ascii="Arial" w:eastAsia="SimSun" w:hAnsi="Arial"/>
                <w:sz w:val="18"/>
                <w:szCs w:val="18"/>
              </w:rPr>
              <w:t>TFT packet filter allocation</w:t>
            </w:r>
          </w:p>
        </w:tc>
        <w:tc>
          <w:tcPr>
            <w:tcW w:w="5528" w:type="dxa"/>
            <w:shd w:val="clear" w:color="auto" w:fill="auto"/>
          </w:tcPr>
          <w:p w14:paraId="5439AAE8"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Determines the order of TFT packet filter allocation for PCC rules</w:t>
            </w:r>
          </w:p>
        </w:tc>
        <w:tc>
          <w:tcPr>
            <w:tcW w:w="1184" w:type="dxa"/>
            <w:shd w:val="clear" w:color="auto" w:fill="auto"/>
          </w:tcPr>
          <w:p w14:paraId="435E5854"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Optional</w:t>
            </w:r>
          </w:p>
        </w:tc>
      </w:tr>
      <w:tr w:rsidR="00B47F89" w:rsidRPr="00B47F89" w14:paraId="11D08B36" w14:textId="77777777" w:rsidTr="00EB58FD">
        <w:trPr>
          <w:cantSplit/>
          <w:jc w:val="center"/>
        </w:trPr>
        <w:tc>
          <w:tcPr>
            <w:tcW w:w="2953" w:type="dxa"/>
            <w:shd w:val="clear" w:color="auto" w:fill="auto"/>
          </w:tcPr>
          <w:p w14:paraId="6D6AE395" w14:textId="77777777" w:rsidR="00B47F89" w:rsidRPr="00B47F89" w:rsidRDefault="00B47F89" w:rsidP="00B47F89">
            <w:pPr>
              <w:keepNext/>
              <w:keepLines/>
              <w:spacing w:after="0"/>
              <w:rPr>
                <w:rFonts w:ascii="Arial" w:eastAsia="SimSun" w:hAnsi="Arial"/>
                <w:iCs/>
                <w:sz w:val="18"/>
                <w:szCs w:val="18"/>
              </w:rPr>
            </w:pPr>
            <w:r w:rsidRPr="00B47F89">
              <w:rPr>
                <w:rFonts w:ascii="Arial" w:eastAsia="SimSun" w:hAnsi="Arial"/>
                <w:iCs/>
                <w:sz w:val="18"/>
                <w:szCs w:val="18"/>
              </w:rPr>
              <w:t>ECN marking for L4S</w:t>
            </w:r>
          </w:p>
        </w:tc>
        <w:tc>
          <w:tcPr>
            <w:tcW w:w="5528" w:type="dxa"/>
            <w:shd w:val="clear" w:color="auto" w:fill="auto"/>
          </w:tcPr>
          <w:p w14:paraId="38A9BF1E"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The ECN marking for L4S indicates that the UL and/or DL of the service data flow, detected by the service data flow template, supports ECN marking for L4S and enables ECN marking for L4S support.</w:t>
            </w:r>
          </w:p>
          <w:p w14:paraId="6315C2A1"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(NOTE 6)</w:t>
            </w:r>
          </w:p>
        </w:tc>
        <w:tc>
          <w:tcPr>
            <w:tcW w:w="1184" w:type="dxa"/>
            <w:shd w:val="clear" w:color="auto" w:fill="auto"/>
          </w:tcPr>
          <w:p w14:paraId="54D8876F"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Optional</w:t>
            </w:r>
          </w:p>
        </w:tc>
      </w:tr>
      <w:tr w:rsidR="00B47F89" w:rsidRPr="00B47F89" w14:paraId="6221FBE9" w14:textId="77777777" w:rsidTr="00EB58FD">
        <w:trPr>
          <w:cantSplit/>
          <w:jc w:val="center"/>
        </w:trPr>
        <w:tc>
          <w:tcPr>
            <w:tcW w:w="2953" w:type="dxa"/>
            <w:shd w:val="clear" w:color="auto" w:fill="auto"/>
          </w:tcPr>
          <w:p w14:paraId="087960F3" w14:textId="77777777" w:rsidR="00B47F89" w:rsidRPr="00B47F89" w:rsidRDefault="00B47F89" w:rsidP="00B47F89">
            <w:pPr>
              <w:keepNext/>
              <w:keepLines/>
              <w:spacing w:after="0"/>
              <w:rPr>
                <w:rFonts w:ascii="Arial" w:eastAsia="SimSun" w:hAnsi="Arial"/>
                <w:sz w:val="18"/>
                <w:szCs w:val="18"/>
                <w:lang w:eastAsia="zh-CN"/>
              </w:rPr>
            </w:pPr>
          </w:p>
        </w:tc>
        <w:tc>
          <w:tcPr>
            <w:tcW w:w="5528" w:type="dxa"/>
            <w:shd w:val="clear" w:color="auto" w:fill="auto"/>
          </w:tcPr>
          <w:p w14:paraId="338904F3" w14:textId="77777777" w:rsidR="00B47F89" w:rsidRPr="00B47F89" w:rsidRDefault="00B47F89" w:rsidP="00B47F89">
            <w:pPr>
              <w:keepNext/>
              <w:keepLines/>
              <w:spacing w:after="0"/>
              <w:jc w:val="center"/>
              <w:rPr>
                <w:rFonts w:ascii="Arial" w:eastAsia="SimSun" w:hAnsi="Arial"/>
                <w:b/>
                <w:sz w:val="18"/>
                <w:lang w:eastAsia="zh-CN"/>
              </w:rPr>
            </w:pPr>
            <w:r w:rsidRPr="00B47F89">
              <w:rPr>
                <w:rFonts w:ascii="Arial" w:eastAsia="SimSun" w:hAnsi="Arial"/>
                <w:b/>
                <w:sz w:val="18"/>
              </w:rPr>
              <w:t>Access Network Information Reporting</w:t>
            </w:r>
          </w:p>
        </w:tc>
        <w:tc>
          <w:tcPr>
            <w:tcW w:w="1184" w:type="dxa"/>
            <w:shd w:val="clear" w:color="auto" w:fill="auto"/>
          </w:tcPr>
          <w:p w14:paraId="2A8F9A5F" w14:textId="77777777" w:rsidR="00B47F89" w:rsidRPr="00B47F89" w:rsidRDefault="00B47F89" w:rsidP="00B47F89">
            <w:pPr>
              <w:keepNext/>
              <w:keepLines/>
              <w:spacing w:after="0"/>
              <w:rPr>
                <w:rFonts w:ascii="Arial" w:eastAsia="SimSun" w:hAnsi="Arial"/>
                <w:sz w:val="18"/>
                <w:lang w:eastAsia="zh-CN"/>
              </w:rPr>
            </w:pPr>
          </w:p>
        </w:tc>
      </w:tr>
      <w:tr w:rsidR="00B47F89" w:rsidRPr="00B47F89" w14:paraId="4B6DAF12" w14:textId="77777777" w:rsidTr="00EB58FD">
        <w:trPr>
          <w:cantSplit/>
          <w:jc w:val="center"/>
        </w:trPr>
        <w:tc>
          <w:tcPr>
            <w:tcW w:w="2953" w:type="dxa"/>
            <w:shd w:val="clear" w:color="auto" w:fill="auto"/>
          </w:tcPr>
          <w:p w14:paraId="4CCA0BD6" w14:textId="77777777" w:rsidR="00B47F89" w:rsidRPr="00B47F89" w:rsidRDefault="00B47F89" w:rsidP="00B47F89">
            <w:pPr>
              <w:keepNext/>
              <w:keepLines/>
              <w:spacing w:after="0"/>
              <w:rPr>
                <w:rFonts w:ascii="Arial" w:eastAsia="SimSun" w:hAnsi="Arial"/>
                <w:sz w:val="18"/>
                <w:szCs w:val="18"/>
                <w:lang w:eastAsia="zh-CN"/>
              </w:rPr>
            </w:pPr>
            <w:r w:rsidRPr="00B47F89">
              <w:rPr>
                <w:rFonts w:ascii="Arial" w:eastAsia="SimSun" w:hAnsi="Arial"/>
                <w:sz w:val="18"/>
                <w:szCs w:val="18"/>
              </w:rPr>
              <w:t>User Location Required</w:t>
            </w:r>
          </w:p>
        </w:tc>
        <w:tc>
          <w:tcPr>
            <w:tcW w:w="5528" w:type="dxa"/>
            <w:shd w:val="clear" w:color="auto" w:fill="auto"/>
          </w:tcPr>
          <w:p w14:paraId="7E34E3AF"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4E0FB3B3"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Optional</w:t>
            </w:r>
          </w:p>
        </w:tc>
      </w:tr>
      <w:tr w:rsidR="00B47F89" w:rsidRPr="00B47F89" w14:paraId="6ACCA152" w14:textId="77777777" w:rsidTr="00EB58FD">
        <w:trPr>
          <w:cantSplit/>
          <w:jc w:val="center"/>
        </w:trPr>
        <w:tc>
          <w:tcPr>
            <w:tcW w:w="2953" w:type="dxa"/>
            <w:shd w:val="clear" w:color="auto" w:fill="auto"/>
          </w:tcPr>
          <w:p w14:paraId="49E22599" w14:textId="77777777" w:rsidR="00B47F89" w:rsidRPr="00B47F89" w:rsidRDefault="00B47F89" w:rsidP="00B47F89">
            <w:pPr>
              <w:keepNext/>
              <w:keepLines/>
              <w:spacing w:after="0"/>
              <w:rPr>
                <w:rFonts w:ascii="Arial" w:eastAsia="SimSun" w:hAnsi="Arial"/>
                <w:sz w:val="18"/>
                <w:szCs w:val="18"/>
                <w:lang w:eastAsia="zh-CN"/>
              </w:rPr>
            </w:pPr>
            <w:r w:rsidRPr="00B47F89">
              <w:rPr>
                <w:rFonts w:ascii="Arial" w:eastAsia="SimSun" w:hAnsi="Arial"/>
                <w:sz w:val="18"/>
                <w:szCs w:val="18"/>
              </w:rPr>
              <w:t>UE Timezone Required</w:t>
            </w:r>
          </w:p>
        </w:tc>
        <w:tc>
          <w:tcPr>
            <w:tcW w:w="5528" w:type="dxa"/>
            <w:shd w:val="clear" w:color="auto" w:fill="auto"/>
          </w:tcPr>
          <w:p w14:paraId="03C9332E"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The</w:t>
            </w:r>
            <w:r w:rsidRPr="00B47F89">
              <w:rPr>
                <w:rFonts w:ascii="Arial" w:eastAsia="SimSun" w:hAnsi="Arial"/>
                <w:sz w:val="18"/>
                <w:szCs w:val="18"/>
              </w:rPr>
              <w:t xml:space="preserve"> time zone of the UE is to be reported.</w:t>
            </w:r>
          </w:p>
        </w:tc>
        <w:tc>
          <w:tcPr>
            <w:tcW w:w="1184" w:type="dxa"/>
            <w:shd w:val="clear" w:color="auto" w:fill="auto"/>
          </w:tcPr>
          <w:p w14:paraId="58BD21F5"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Optional</w:t>
            </w:r>
          </w:p>
        </w:tc>
      </w:tr>
      <w:tr w:rsidR="00B47F89" w:rsidRPr="00B47F89" w14:paraId="1D4D93C4" w14:textId="77777777" w:rsidTr="00EB58FD">
        <w:trPr>
          <w:cantSplit/>
          <w:jc w:val="center"/>
        </w:trPr>
        <w:tc>
          <w:tcPr>
            <w:tcW w:w="2953" w:type="dxa"/>
            <w:shd w:val="clear" w:color="auto" w:fill="auto"/>
          </w:tcPr>
          <w:p w14:paraId="4755C784" w14:textId="77777777" w:rsidR="00B47F89" w:rsidRPr="00B47F89" w:rsidRDefault="00B47F89" w:rsidP="00B47F89">
            <w:pPr>
              <w:keepNext/>
              <w:keepLines/>
              <w:spacing w:after="0"/>
              <w:rPr>
                <w:rFonts w:ascii="Arial" w:eastAsia="SimSun" w:hAnsi="Arial"/>
                <w:sz w:val="18"/>
              </w:rPr>
            </w:pPr>
          </w:p>
        </w:tc>
        <w:tc>
          <w:tcPr>
            <w:tcW w:w="5528" w:type="dxa"/>
            <w:shd w:val="clear" w:color="auto" w:fill="auto"/>
          </w:tcPr>
          <w:p w14:paraId="40D3EF31"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Usage Monitoring Control</w:t>
            </w:r>
          </w:p>
        </w:tc>
        <w:tc>
          <w:tcPr>
            <w:tcW w:w="1184" w:type="dxa"/>
            <w:shd w:val="clear" w:color="auto" w:fill="auto"/>
          </w:tcPr>
          <w:p w14:paraId="1D8BF548" w14:textId="77777777" w:rsidR="00B47F89" w:rsidRPr="00B47F89" w:rsidRDefault="00B47F89" w:rsidP="00B47F89">
            <w:pPr>
              <w:keepNext/>
              <w:keepLines/>
              <w:spacing w:after="0"/>
              <w:rPr>
                <w:rFonts w:ascii="Arial" w:eastAsia="SimSun" w:hAnsi="Arial"/>
                <w:sz w:val="18"/>
              </w:rPr>
            </w:pPr>
          </w:p>
        </w:tc>
      </w:tr>
      <w:tr w:rsidR="00B47F89" w:rsidRPr="00B47F89" w14:paraId="5CF91D03" w14:textId="77777777" w:rsidTr="00EB58FD">
        <w:trPr>
          <w:cantSplit/>
          <w:jc w:val="center"/>
        </w:trPr>
        <w:tc>
          <w:tcPr>
            <w:tcW w:w="2953" w:type="dxa"/>
            <w:shd w:val="clear" w:color="auto" w:fill="auto"/>
          </w:tcPr>
          <w:p w14:paraId="442A7A0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Monitoring key</w:t>
            </w:r>
          </w:p>
        </w:tc>
        <w:tc>
          <w:tcPr>
            <w:tcW w:w="5528" w:type="dxa"/>
            <w:shd w:val="clear" w:color="auto" w:fill="auto"/>
          </w:tcPr>
          <w:p w14:paraId="2C99393D" w14:textId="77777777" w:rsidR="00B47F89" w:rsidRPr="00B47F89" w:rsidRDefault="00B47F89" w:rsidP="00B47F89">
            <w:pPr>
              <w:keepNext/>
              <w:keepLines/>
              <w:spacing w:after="0"/>
              <w:rPr>
                <w:rFonts w:ascii="Arial" w:eastAsia="SimSun" w:hAnsi="Arial"/>
                <w:b/>
                <w:sz w:val="18"/>
              </w:rPr>
            </w:pPr>
            <w:r w:rsidRPr="00B47F89">
              <w:rPr>
                <w:rFonts w:ascii="Arial" w:eastAsia="SimSun" w:hAnsi="Arial"/>
                <w:sz w:val="18"/>
              </w:rPr>
              <w:t>The PCF uses the monitoring key to group services that share a common allowed usage.</w:t>
            </w:r>
          </w:p>
        </w:tc>
        <w:tc>
          <w:tcPr>
            <w:tcW w:w="1184" w:type="dxa"/>
            <w:shd w:val="clear" w:color="auto" w:fill="auto"/>
          </w:tcPr>
          <w:p w14:paraId="0D359DF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39473B72" w14:textId="77777777" w:rsidTr="00EB58FD">
        <w:trPr>
          <w:cantSplit/>
          <w:jc w:val="center"/>
        </w:trPr>
        <w:tc>
          <w:tcPr>
            <w:tcW w:w="2953" w:type="dxa"/>
            <w:shd w:val="clear" w:color="auto" w:fill="auto"/>
          </w:tcPr>
          <w:p w14:paraId="5BDADC99" w14:textId="77777777" w:rsidR="00B47F89" w:rsidRPr="00B47F89" w:rsidRDefault="00B47F89" w:rsidP="00B47F89">
            <w:pPr>
              <w:keepNext/>
              <w:keepLines/>
              <w:spacing w:after="0"/>
              <w:rPr>
                <w:rFonts w:ascii="Arial" w:eastAsia="SimSun" w:hAnsi="Arial"/>
                <w:sz w:val="18"/>
              </w:rPr>
            </w:pPr>
          </w:p>
        </w:tc>
        <w:tc>
          <w:tcPr>
            <w:tcW w:w="5528" w:type="dxa"/>
            <w:shd w:val="clear" w:color="auto" w:fill="auto"/>
          </w:tcPr>
          <w:p w14:paraId="764DB19F"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szCs w:val="18"/>
              </w:rPr>
              <w:t>N6-LAN Traffic Steering Enforcement Control</w:t>
            </w:r>
          </w:p>
        </w:tc>
        <w:tc>
          <w:tcPr>
            <w:tcW w:w="1184" w:type="dxa"/>
            <w:shd w:val="clear" w:color="auto" w:fill="auto"/>
          </w:tcPr>
          <w:p w14:paraId="1DA40B03" w14:textId="77777777" w:rsidR="00B47F89" w:rsidRPr="00B47F89" w:rsidRDefault="00B47F89" w:rsidP="00B47F89">
            <w:pPr>
              <w:keepNext/>
              <w:keepLines/>
              <w:spacing w:after="0"/>
              <w:rPr>
                <w:rFonts w:ascii="Arial" w:eastAsia="SimSun" w:hAnsi="Arial"/>
                <w:sz w:val="18"/>
              </w:rPr>
            </w:pPr>
          </w:p>
        </w:tc>
      </w:tr>
      <w:tr w:rsidR="00B47F89" w:rsidRPr="00B47F89" w14:paraId="259FD8C5" w14:textId="77777777" w:rsidTr="00EB58FD">
        <w:trPr>
          <w:cantSplit/>
          <w:jc w:val="center"/>
        </w:trPr>
        <w:tc>
          <w:tcPr>
            <w:tcW w:w="2953" w:type="dxa"/>
            <w:shd w:val="clear" w:color="auto" w:fill="auto"/>
          </w:tcPr>
          <w:p w14:paraId="7CC0579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Traffic steering policy identifier(s)</w:t>
            </w:r>
          </w:p>
        </w:tc>
        <w:tc>
          <w:tcPr>
            <w:tcW w:w="5528" w:type="dxa"/>
            <w:shd w:val="clear" w:color="auto" w:fill="auto"/>
          </w:tcPr>
          <w:p w14:paraId="79ECE0CB"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sz w:val="18"/>
              </w:rPr>
              <w:t>Reference to a pre-configured traffic steering policy at the SMF.</w:t>
            </w:r>
          </w:p>
        </w:tc>
        <w:tc>
          <w:tcPr>
            <w:tcW w:w="1184" w:type="dxa"/>
            <w:shd w:val="clear" w:color="auto" w:fill="auto"/>
          </w:tcPr>
          <w:p w14:paraId="0F78BAB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32E2023F" w14:textId="77777777" w:rsidTr="00EB58FD">
        <w:trPr>
          <w:cantSplit/>
          <w:jc w:val="center"/>
        </w:trPr>
        <w:tc>
          <w:tcPr>
            <w:tcW w:w="2953" w:type="dxa"/>
            <w:shd w:val="clear" w:color="auto" w:fill="auto"/>
          </w:tcPr>
          <w:p w14:paraId="004BD2B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Metadata</w:t>
            </w:r>
          </w:p>
        </w:tc>
        <w:tc>
          <w:tcPr>
            <w:tcW w:w="5528" w:type="dxa"/>
            <w:shd w:val="clear" w:color="auto" w:fill="auto"/>
          </w:tcPr>
          <w:p w14:paraId="77DE6A99"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hint="eastAsia"/>
                <w:sz w:val="18"/>
                <w:lang w:eastAsia="zh-CN"/>
              </w:rPr>
              <w:t>M</w:t>
            </w:r>
            <w:r w:rsidRPr="00B47F89">
              <w:rPr>
                <w:rFonts w:ascii="Arial" w:eastAsia="SimSun" w:hAnsi="Arial"/>
                <w:sz w:val="18"/>
                <w:lang w:eastAsia="zh-CN"/>
              </w:rPr>
              <w:t>etadata of traffic for service fuction chaining handling</w:t>
            </w:r>
          </w:p>
        </w:tc>
        <w:tc>
          <w:tcPr>
            <w:tcW w:w="1184" w:type="dxa"/>
            <w:shd w:val="clear" w:color="auto" w:fill="auto"/>
          </w:tcPr>
          <w:p w14:paraId="2AAC666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hint="eastAsia"/>
                <w:sz w:val="18"/>
                <w:lang w:eastAsia="zh-CN"/>
              </w:rPr>
              <w:t>O</w:t>
            </w:r>
            <w:r w:rsidRPr="00B47F89">
              <w:rPr>
                <w:rFonts w:ascii="Arial" w:eastAsia="SimSun" w:hAnsi="Arial"/>
                <w:sz w:val="18"/>
                <w:lang w:eastAsia="zh-CN"/>
              </w:rPr>
              <w:t>ptional</w:t>
            </w:r>
          </w:p>
        </w:tc>
      </w:tr>
      <w:tr w:rsidR="00B47F89" w:rsidRPr="00B47F89" w14:paraId="2367E9A1" w14:textId="77777777" w:rsidTr="00EB58FD">
        <w:trPr>
          <w:cantSplit/>
          <w:jc w:val="center"/>
        </w:trPr>
        <w:tc>
          <w:tcPr>
            <w:tcW w:w="2953" w:type="dxa"/>
            <w:shd w:val="clear" w:color="auto" w:fill="auto"/>
          </w:tcPr>
          <w:p w14:paraId="237CE987" w14:textId="77777777" w:rsidR="00B47F89" w:rsidRPr="00B47F89" w:rsidRDefault="00B47F89" w:rsidP="00B47F89">
            <w:pPr>
              <w:keepNext/>
              <w:keepLines/>
              <w:spacing w:after="0"/>
              <w:rPr>
                <w:rFonts w:ascii="Arial" w:eastAsia="SimSun" w:hAnsi="Arial"/>
                <w:sz w:val="18"/>
              </w:rPr>
            </w:pPr>
          </w:p>
        </w:tc>
        <w:tc>
          <w:tcPr>
            <w:tcW w:w="5528" w:type="dxa"/>
            <w:shd w:val="clear" w:color="auto" w:fill="auto"/>
          </w:tcPr>
          <w:p w14:paraId="0A17B431"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Application Function influence on traffic routing Enforcement Control</w:t>
            </w:r>
          </w:p>
        </w:tc>
        <w:tc>
          <w:tcPr>
            <w:tcW w:w="1184" w:type="dxa"/>
            <w:shd w:val="clear" w:color="auto" w:fill="auto"/>
          </w:tcPr>
          <w:p w14:paraId="4A686E9A" w14:textId="77777777" w:rsidR="00B47F89" w:rsidRPr="00B47F89" w:rsidRDefault="00B47F89" w:rsidP="00B47F89">
            <w:pPr>
              <w:keepNext/>
              <w:keepLines/>
              <w:spacing w:after="0"/>
              <w:rPr>
                <w:rFonts w:ascii="Arial" w:eastAsia="SimSun" w:hAnsi="Arial"/>
                <w:sz w:val="18"/>
              </w:rPr>
            </w:pPr>
          </w:p>
        </w:tc>
      </w:tr>
      <w:tr w:rsidR="00B47F89" w:rsidRPr="00B47F89" w14:paraId="0F6CC395" w14:textId="77777777" w:rsidTr="00EB58FD">
        <w:trPr>
          <w:cantSplit/>
          <w:jc w:val="center"/>
        </w:trPr>
        <w:tc>
          <w:tcPr>
            <w:tcW w:w="2953" w:type="dxa"/>
            <w:shd w:val="clear" w:color="auto" w:fill="auto"/>
          </w:tcPr>
          <w:p w14:paraId="647A9D9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Data Network Access Identifier</w:t>
            </w:r>
          </w:p>
        </w:tc>
        <w:tc>
          <w:tcPr>
            <w:tcW w:w="5528" w:type="dxa"/>
            <w:shd w:val="clear" w:color="auto" w:fill="auto"/>
          </w:tcPr>
          <w:p w14:paraId="4EFD0E29"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rPr>
              <w:t>Identifier of the target Data Network Access.</w:t>
            </w:r>
          </w:p>
        </w:tc>
        <w:tc>
          <w:tcPr>
            <w:tcW w:w="1184" w:type="dxa"/>
            <w:shd w:val="clear" w:color="auto" w:fill="auto"/>
          </w:tcPr>
          <w:p w14:paraId="5D152657"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Optional</w:t>
            </w:r>
          </w:p>
        </w:tc>
      </w:tr>
      <w:tr w:rsidR="00B47F89" w:rsidRPr="00B47F89" w14:paraId="4EC1A211" w14:textId="77777777" w:rsidTr="00EB58FD">
        <w:trPr>
          <w:cantSplit/>
          <w:jc w:val="center"/>
        </w:trPr>
        <w:tc>
          <w:tcPr>
            <w:tcW w:w="2953" w:type="dxa"/>
            <w:shd w:val="clear" w:color="auto" w:fill="auto"/>
          </w:tcPr>
          <w:p w14:paraId="5A97D4C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Per DNAI: Traffic steering policy identifier</w:t>
            </w:r>
          </w:p>
        </w:tc>
        <w:tc>
          <w:tcPr>
            <w:tcW w:w="5528" w:type="dxa"/>
            <w:shd w:val="clear" w:color="auto" w:fill="auto"/>
          </w:tcPr>
          <w:p w14:paraId="0DCB22E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szCs w:val="18"/>
              </w:rPr>
              <w:t>Reference to a pre-configured traffic steering policy at the SMF.</w:t>
            </w:r>
          </w:p>
        </w:tc>
        <w:tc>
          <w:tcPr>
            <w:tcW w:w="1184" w:type="dxa"/>
            <w:shd w:val="clear" w:color="auto" w:fill="auto"/>
          </w:tcPr>
          <w:p w14:paraId="450793E5"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Optional</w:t>
            </w:r>
          </w:p>
        </w:tc>
      </w:tr>
      <w:tr w:rsidR="00B47F89" w:rsidRPr="00B47F89" w14:paraId="5D94A810" w14:textId="77777777" w:rsidTr="00EB58FD">
        <w:trPr>
          <w:cantSplit/>
          <w:jc w:val="center"/>
        </w:trPr>
        <w:tc>
          <w:tcPr>
            <w:tcW w:w="2953" w:type="dxa"/>
            <w:shd w:val="clear" w:color="auto" w:fill="auto"/>
          </w:tcPr>
          <w:p w14:paraId="757332E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Per DNAI: N6 traffic routing information</w:t>
            </w:r>
          </w:p>
        </w:tc>
        <w:tc>
          <w:tcPr>
            <w:tcW w:w="5528" w:type="dxa"/>
            <w:shd w:val="clear" w:color="auto" w:fill="auto"/>
          </w:tcPr>
          <w:p w14:paraId="5F74A1C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Describes the information necessary for traffic steering to the DNAI.</w:t>
            </w:r>
          </w:p>
        </w:tc>
        <w:tc>
          <w:tcPr>
            <w:tcW w:w="1184" w:type="dxa"/>
            <w:shd w:val="clear" w:color="auto" w:fill="auto"/>
          </w:tcPr>
          <w:p w14:paraId="186E613A"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Optional</w:t>
            </w:r>
          </w:p>
        </w:tc>
      </w:tr>
      <w:tr w:rsidR="00B47F89" w:rsidRPr="00B47F89" w14:paraId="2BD4B719" w14:textId="77777777" w:rsidTr="00EB58FD">
        <w:trPr>
          <w:cantSplit/>
          <w:jc w:val="center"/>
        </w:trPr>
        <w:tc>
          <w:tcPr>
            <w:tcW w:w="2953" w:type="dxa"/>
            <w:shd w:val="clear" w:color="auto" w:fill="auto"/>
          </w:tcPr>
          <w:p w14:paraId="2B005E4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Information on AF subscription to UP path changes events</w:t>
            </w:r>
          </w:p>
        </w:tc>
        <w:tc>
          <w:tcPr>
            <w:tcW w:w="5528" w:type="dxa"/>
            <w:shd w:val="clear" w:color="auto" w:fill="auto"/>
          </w:tcPr>
          <w:p w14:paraId="482DBC4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whether a notification in case of UP path change is requested, as well as the destination(s) for where to provide the notification.</w:t>
            </w:r>
          </w:p>
        </w:tc>
        <w:tc>
          <w:tcPr>
            <w:tcW w:w="1184" w:type="dxa"/>
            <w:shd w:val="clear" w:color="auto" w:fill="auto"/>
          </w:tcPr>
          <w:p w14:paraId="1D9D04FA"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Optional</w:t>
            </w:r>
          </w:p>
        </w:tc>
      </w:tr>
      <w:tr w:rsidR="00B47F89" w:rsidRPr="00B47F89" w14:paraId="161095E3" w14:textId="77777777" w:rsidTr="00EB58FD">
        <w:trPr>
          <w:cantSplit/>
          <w:jc w:val="center"/>
        </w:trPr>
        <w:tc>
          <w:tcPr>
            <w:tcW w:w="2953" w:type="dxa"/>
            <w:shd w:val="clear" w:color="auto" w:fill="auto"/>
          </w:tcPr>
          <w:p w14:paraId="1A81107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szCs w:val="18"/>
              </w:rPr>
              <w:t>Indication of UE IP address preservation</w:t>
            </w:r>
          </w:p>
        </w:tc>
        <w:tc>
          <w:tcPr>
            <w:tcW w:w="5528" w:type="dxa"/>
            <w:shd w:val="clear" w:color="auto" w:fill="auto"/>
          </w:tcPr>
          <w:p w14:paraId="6461DC5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szCs w:val="18"/>
              </w:rPr>
              <w:t>Indicates UE IP address should be preserved.</w:t>
            </w:r>
          </w:p>
        </w:tc>
        <w:tc>
          <w:tcPr>
            <w:tcW w:w="1184" w:type="dxa"/>
            <w:shd w:val="clear" w:color="auto" w:fill="auto"/>
          </w:tcPr>
          <w:p w14:paraId="194F6634"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Optional</w:t>
            </w:r>
          </w:p>
        </w:tc>
      </w:tr>
      <w:tr w:rsidR="00B47F89" w:rsidRPr="00B47F89" w14:paraId="20DB914E" w14:textId="77777777" w:rsidTr="00EB58FD">
        <w:trPr>
          <w:cantSplit/>
          <w:jc w:val="center"/>
        </w:trPr>
        <w:tc>
          <w:tcPr>
            <w:tcW w:w="2953" w:type="dxa"/>
            <w:shd w:val="clear" w:color="auto" w:fill="auto"/>
          </w:tcPr>
          <w:p w14:paraId="1552D36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szCs w:val="18"/>
              </w:rPr>
              <w:t>Indication of traffic correlation</w:t>
            </w:r>
          </w:p>
        </w:tc>
        <w:tc>
          <w:tcPr>
            <w:tcW w:w="5528" w:type="dxa"/>
            <w:shd w:val="clear" w:color="auto" w:fill="auto"/>
          </w:tcPr>
          <w:p w14:paraId="2584B0C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szCs w:val="18"/>
              </w:rPr>
              <w:t>Indicates that the target PDU Sessions should be correlated via a common DNAI in the user plane. (NOTE 5)</w:t>
            </w:r>
          </w:p>
        </w:tc>
        <w:tc>
          <w:tcPr>
            <w:tcW w:w="1184" w:type="dxa"/>
            <w:shd w:val="clear" w:color="auto" w:fill="auto"/>
          </w:tcPr>
          <w:p w14:paraId="6E7F332F"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Optional</w:t>
            </w:r>
          </w:p>
        </w:tc>
      </w:tr>
      <w:tr w:rsidR="00B47F89" w:rsidRPr="00B47F89" w14:paraId="103EFC46" w14:textId="77777777" w:rsidTr="00EB58FD">
        <w:trPr>
          <w:cantSplit/>
          <w:jc w:val="center"/>
        </w:trPr>
        <w:tc>
          <w:tcPr>
            <w:tcW w:w="2953" w:type="dxa"/>
            <w:shd w:val="clear" w:color="auto" w:fill="auto"/>
          </w:tcPr>
          <w:p w14:paraId="2262214C" w14:textId="77777777" w:rsidR="00B47F89" w:rsidRPr="00B47F89" w:rsidRDefault="00B47F89" w:rsidP="00B47F89">
            <w:pPr>
              <w:keepNext/>
              <w:keepLines/>
              <w:spacing w:after="0"/>
              <w:rPr>
                <w:rFonts w:ascii="Arial" w:eastAsia="SimSun" w:hAnsi="Arial"/>
                <w:sz w:val="18"/>
                <w:szCs w:val="18"/>
              </w:rPr>
            </w:pPr>
            <w:r w:rsidRPr="00B47F89">
              <w:rPr>
                <w:rFonts w:ascii="Arial" w:eastAsia="Malgun Gothic" w:hAnsi="Arial" w:hint="eastAsia"/>
                <w:sz w:val="18"/>
                <w:szCs w:val="18"/>
                <w:lang w:eastAsia="ko-KR"/>
              </w:rPr>
              <w:t xml:space="preserve">Information </w:t>
            </w:r>
            <w:r w:rsidRPr="00B47F89">
              <w:rPr>
                <w:rFonts w:ascii="Arial" w:eastAsia="Malgun Gothic" w:hAnsi="Arial"/>
                <w:sz w:val="18"/>
                <w:szCs w:val="18"/>
                <w:lang w:eastAsia="ko-KR"/>
              </w:rPr>
              <w:t>on</w:t>
            </w:r>
            <w:r w:rsidRPr="00B47F89">
              <w:rPr>
                <w:rFonts w:ascii="Arial" w:eastAsia="Malgun Gothic" w:hAnsi="Arial" w:hint="eastAsia"/>
                <w:sz w:val="18"/>
                <w:szCs w:val="18"/>
                <w:lang w:eastAsia="ko-KR"/>
              </w:rPr>
              <w:t xml:space="preserve"> User Plane Latency requireme</w:t>
            </w:r>
            <w:r w:rsidRPr="00B47F89">
              <w:rPr>
                <w:rFonts w:ascii="Arial" w:eastAsia="Malgun Gothic" w:hAnsi="Arial"/>
                <w:sz w:val="18"/>
                <w:szCs w:val="18"/>
                <w:lang w:eastAsia="ko-KR"/>
              </w:rPr>
              <w:t>nts</w:t>
            </w:r>
          </w:p>
        </w:tc>
        <w:tc>
          <w:tcPr>
            <w:tcW w:w="5528" w:type="dxa"/>
            <w:shd w:val="clear" w:color="auto" w:fill="auto"/>
          </w:tcPr>
          <w:p w14:paraId="29A430C9"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Indicates the user plane latency requirements.</w:t>
            </w:r>
          </w:p>
        </w:tc>
        <w:tc>
          <w:tcPr>
            <w:tcW w:w="1184" w:type="dxa"/>
            <w:shd w:val="clear" w:color="auto" w:fill="auto"/>
          </w:tcPr>
          <w:p w14:paraId="1AF05023"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Optional</w:t>
            </w:r>
          </w:p>
        </w:tc>
      </w:tr>
      <w:tr w:rsidR="00B47F89" w:rsidRPr="00B47F89" w14:paraId="28A4598E" w14:textId="77777777" w:rsidTr="00EB58FD">
        <w:trPr>
          <w:cantSplit/>
          <w:jc w:val="center"/>
        </w:trPr>
        <w:tc>
          <w:tcPr>
            <w:tcW w:w="2953" w:type="dxa"/>
            <w:shd w:val="clear" w:color="auto" w:fill="auto"/>
          </w:tcPr>
          <w:p w14:paraId="5B60CDB0" w14:textId="77777777" w:rsidR="00B47F89" w:rsidRPr="00B47F89" w:rsidRDefault="00B47F89" w:rsidP="00B47F89">
            <w:pPr>
              <w:keepNext/>
              <w:keepLines/>
              <w:spacing w:after="0"/>
              <w:rPr>
                <w:rFonts w:ascii="Arial" w:eastAsia="Malgun Gothic" w:hAnsi="Arial"/>
                <w:sz w:val="18"/>
                <w:szCs w:val="18"/>
                <w:lang w:eastAsia="ko-KR"/>
              </w:rPr>
            </w:pPr>
            <w:r w:rsidRPr="00B47F89">
              <w:rPr>
                <w:rFonts w:ascii="Arial" w:eastAsia="Malgun Gothic" w:hAnsi="Arial"/>
                <w:sz w:val="18"/>
                <w:szCs w:val="18"/>
                <w:lang w:eastAsia="ko-KR"/>
              </w:rPr>
              <w:t>EAS IP replacement information</w:t>
            </w:r>
          </w:p>
        </w:tc>
        <w:tc>
          <w:tcPr>
            <w:tcW w:w="5528" w:type="dxa"/>
            <w:shd w:val="clear" w:color="auto" w:fill="auto"/>
          </w:tcPr>
          <w:p w14:paraId="2BBFC4FC"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cs="Arial"/>
                <w:sz w:val="18"/>
                <w:szCs w:val="18"/>
                <w:lang w:eastAsia="zh-CN"/>
              </w:rPr>
              <w:t>Contains EAS IP replacement information (</w:t>
            </w:r>
            <w:r w:rsidRPr="00B47F89">
              <w:rPr>
                <w:rFonts w:ascii="Arial" w:eastAsia="SimSun" w:hAnsi="Arial"/>
                <w:sz w:val="18"/>
              </w:rPr>
              <w:t>i.e. IP addresses and port numbers of source and target EAS</w:t>
            </w:r>
            <w:r w:rsidRPr="00B47F89">
              <w:rPr>
                <w:rFonts w:ascii="Arial" w:eastAsia="SimSun" w:hAnsi="Arial" w:cs="Arial"/>
                <w:sz w:val="18"/>
                <w:szCs w:val="18"/>
                <w:lang w:eastAsia="zh-CN"/>
              </w:rPr>
              <w:t>).</w:t>
            </w:r>
          </w:p>
        </w:tc>
        <w:tc>
          <w:tcPr>
            <w:tcW w:w="1184" w:type="dxa"/>
            <w:shd w:val="clear" w:color="auto" w:fill="auto"/>
          </w:tcPr>
          <w:p w14:paraId="76F4CE89"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Optional</w:t>
            </w:r>
          </w:p>
        </w:tc>
      </w:tr>
      <w:tr w:rsidR="00B47F89" w:rsidRPr="00B47F89" w14:paraId="7CE29335" w14:textId="77777777" w:rsidTr="00EB58FD">
        <w:trPr>
          <w:cantSplit/>
          <w:jc w:val="center"/>
        </w:trPr>
        <w:tc>
          <w:tcPr>
            <w:tcW w:w="2953" w:type="dxa"/>
            <w:shd w:val="clear" w:color="auto" w:fill="auto"/>
          </w:tcPr>
          <w:p w14:paraId="440C52C2" w14:textId="77777777" w:rsidR="00B47F89" w:rsidRPr="00B47F89" w:rsidRDefault="00B47F89" w:rsidP="00B47F89">
            <w:pPr>
              <w:keepNext/>
              <w:keepLines/>
              <w:spacing w:after="0"/>
              <w:rPr>
                <w:rFonts w:ascii="Arial" w:eastAsia="Malgun Gothic" w:hAnsi="Arial"/>
                <w:sz w:val="18"/>
                <w:szCs w:val="18"/>
                <w:lang w:eastAsia="ko-KR"/>
              </w:rPr>
            </w:pPr>
            <w:r w:rsidRPr="00B47F89">
              <w:rPr>
                <w:rFonts w:ascii="Arial" w:eastAsia="Malgun Gothic" w:hAnsi="Arial"/>
                <w:sz w:val="18"/>
                <w:lang w:eastAsia="ko-KR"/>
              </w:rPr>
              <w:t>Indication for simultaneous connectivity at edge relocation</w:t>
            </w:r>
          </w:p>
        </w:tc>
        <w:tc>
          <w:tcPr>
            <w:tcW w:w="5528" w:type="dxa"/>
            <w:shd w:val="clear" w:color="auto" w:fill="auto"/>
          </w:tcPr>
          <w:p w14:paraId="27CFC2D5" w14:textId="77777777" w:rsidR="00B47F89" w:rsidRPr="00B47F89" w:rsidRDefault="00B47F89" w:rsidP="00B47F89">
            <w:pPr>
              <w:keepNext/>
              <w:keepLines/>
              <w:spacing w:after="0"/>
              <w:rPr>
                <w:rFonts w:ascii="Arial" w:eastAsia="SimSun" w:hAnsi="Arial" w:cs="Arial"/>
                <w:sz w:val="18"/>
                <w:szCs w:val="18"/>
                <w:lang w:eastAsia="zh-CN"/>
              </w:rPr>
            </w:pPr>
            <w:r w:rsidRPr="00B47F89">
              <w:rPr>
                <w:rFonts w:ascii="Arial" w:eastAsia="Malgun Gothic" w:hAnsi="Arial"/>
                <w:sz w:val="18"/>
                <w:lang w:eastAsia="ko-KR"/>
              </w:rPr>
              <w:t>Indicates request from the AF for temporary simultaneous connectivity over source and target PSA at edge relocation. It may provide AF guidance to determine when the connectivity over the source PSA can be removed.</w:t>
            </w:r>
          </w:p>
        </w:tc>
        <w:tc>
          <w:tcPr>
            <w:tcW w:w="1184" w:type="dxa"/>
            <w:shd w:val="clear" w:color="auto" w:fill="auto"/>
          </w:tcPr>
          <w:p w14:paraId="68721D80"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Optional</w:t>
            </w:r>
          </w:p>
        </w:tc>
      </w:tr>
      <w:tr w:rsidR="00B47F89" w:rsidRPr="00B47F89" w14:paraId="502269D7" w14:textId="77777777" w:rsidTr="00EB58FD">
        <w:trPr>
          <w:cantSplit/>
          <w:jc w:val="center"/>
        </w:trPr>
        <w:tc>
          <w:tcPr>
            <w:tcW w:w="2953" w:type="dxa"/>
            <w:shd w:val="clear" w:color="auto" w:fill="auto"/>
          </w:tcPr>
          <w:p w14:paraId="1B36650C" w14:textId="77777777" w:rsidR="00B47F89" w:rsidRPr="00B47F89" w:rsidRDefault="00B47F89" w:rsidP="00B47F89">
            <w:pPr>
              <w:keepNext/>
              <w:keepLines/>
              <w:spacing w:after="0"/>
              <w:rPr>
                <w:rFonts w:ascii="Arial" w:eastAsia="Malgun Gothic" w:hAnsi="Arial"/>
                <w:sz w:val="18"/>
                <w:lang w:eastAsia="ko-KR"/>
              </w:rPr>
            </w:pPr>
            <w:r w:rsidRPr="00B47F89">
              <w:rPr>
                <w:rFonts w:ascii="Arial" w:eastAsia="SimSun" w:hAnsi="Arial"/>
                <w:sz w:val="18"/>
                <w:szCs w:val="18"/>
              </w:rPr>
              <w:t>Traffic Correlation ID</w:t>
            </w:r>
          </w:p>
        </w:tc>
        <w:tc>
          <w:tcPr>
            <w:tcW w:w="5528" w:type="dxa"/>
            <w:shd w:val="clear" w:color="auto" w:fill="auto"/>
          </w:tcPr>
          <w:p w14:paraId="10CF3C87" w14:textId="77777777" w:rsidR="00B47F89" w:rsidRPr="00B47F89" w:rsidRDefault="00B47F89" w:rsidP="00B47F89">
            <w:pPr>
              <w:keepNext/>
              <w:keepLines/>
              <w:spacing w:after="0"/>
              <w:rPr>
                <w:rFonts w:ascii="Arial" w:eastAsia="Malgun Gothic" w:hAnsi="Arial"/>
                <w:sz w:val="18"/>
                <w:lang w:eastAsia="ko-KR"/>
              </w:rPr>
            </w:pPr>
            <w:r w:rsidRPr="00B47F89">
              <w:rPr>
                <w:rFonts w:ascii="Arial" w:eastAsia="SimSun" w:hAnsi="Arial"/>
                <w:sz w:val="18"/>
                <w:szCs w:val="18"/>
              </w:rPr>
              <w:t>Identification of a set of UEs accessing the application identified by the Service data flow template</w:t>
            </w:r>
          </w:p>
        </w:tc>
        <w:tc>
          <w:tcPr>
            <w:tcW w:w="1184" w:type="dxa"/>
            <w:shd w:val="clear" w:color="auto" w:fill="auto"/>
          </w:tcPr>
          <w:p w14:paraId="7951BF3C"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Optional</w:t>
            </w:r>
          </w:p>
        </w:tc>
      </w:tr>
      <w:tr w:rsidR="00B47F89" w:rsidRPr="00B47F89" w14:paraId="12DC1572" w14:textId="77777777" w:rsidTr="00EB58FD">
        <w:trPr>
          <w:cantSplit/>
          <w:jc w:val="center"/>
        </w:trPr>
        <w:tc>
          <w:tcPr>
            <w:tcW w:w="2953" w:type="dxa"/>
            <w:shd w:val="clear" w:color="auto" w:fill="auto"/>
          </w:tcPr>
          <w:p w14:paraId="53433F7C" w14:textId="77777777" w:rsidR="00B47F89" w:rsidRPr="00B47F89" w:rsidRDefault="00B47F89" w:rsidP="00B47F89">
            <w:pPr>
              <w:keepNext/>
              <w:keepLines/>
              <w:spacing w:after="0"/>
              <w:rPr>
                <w:rFonts w:ascii="Arial" w:eastAsia="Malgun Gothic" w:hAnsi="Arial"/>
                <w:sz w:val="18"/>
                <w:lang w:eastAsia="ko-KR"/>
              </w:rPr>
            </w:pPr>
            <w:r w:rsidRPr="00B47F89">
              <w:rPr>
                <w:rFonts w:ascii="Arial" w:eastAsia="SimSun" w:hAnsi="Arial"/>
                <w:sz w:val="18"/>
                <w:szCs w:val="18"/>
              </w:rPr>
              <w:t>Common EAS IP address</w:t>
            </w:r>
          </w:p>
        </w:tc>
        <w:tc>
          <w:tcPr>
            <w:tcW w:w="5528" w:type="dxa"/>
            <w:shd w:val="clear" w:color="auto" w:fill="auto"/>
          </w:tcPr>
          <w:p w14:paraId="55E764D7" w14:textId="77777777" w:rsidR="00B47F89" w:rsidRPr="00B47F89" w:rsidRDefault="00B47F89" w:rsidP="00B47F89">
            <w:pPr>
              <w:keepNext/>
              <w:keepLines/>
              <w:spacing w:after="0"/>
              <w:rPr>
                <w:rFonts w:ascii="Arial" w:eastAsia="Malgun Gothic" w:hAnsi="Arial"/>
                <w:sz w:val="18"/>
                <w:lang w:eastAsia="ko-KR"/>
              </w:rPr>
            </w:pPr>
            <w:r w:rsidRPr="00B47F89">
              <w:rPr>
                <w:rFonts w:ascii="Arial" w:eastAsia="SimSun" w:hAnsi="Arial"/>
                <w:sz w:val="18"/>
                <w:szCs w:val="18"/>
              </w:rPr>
              <w:t xml:space="preserve">IP address of the common EAS for the application identified by the </w:t>
            </w:r>
            <w:r w:rsidRPr="00B47F89">
              <w:rPr>
                <w:rFonts w:ascii="Arial" w:eastAsia="SimSun" w:hAnsi="Arial"/>
                <w:sz w:val="18"/>
              </w:rPr>
              <w:t>Service Data Flow Template</w:t>
            </w:r>
            <w:r w:rsidRPr="00B47F89">
              <w:rPr>
                <w:rFonts w:ascii="Arial" w:eastAsia="SimSun" w:hAnsi="Arial"/>
                <w:sz w:val="18"/>
                <w:szCs w:val="18"/>
              </w:rPr>
              <w:t xml:space="preserve"> for the UEs the AF request aims at</w:t>
            </w:r>
          </w:p>
        </w:tc>
        <w:tc>
          <w:tcPr>
            <w:tcW w:w="1184" w:type="dxa"/>
            <w:shd w:val="clear" w:color="auto" w:fill="auto"/>
          </w:tcPr>
          <w:p w14:paraId="2914826B"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Optional</w:t>
            </w:r>
          </w:p>
        </w:tc>
      </w:tr>
      <w:tr w:rsidR="00B47F89" w:rsidRPr="00B47F89" w14:paraId="14635E7F" w14:textId="77777777" w:rsidTr="00EB58FD">
        <w:trPr>
          <w:cantSplit/>
          <w:jc w:val="center"/>
        </w:trPr>
        <w:tc>
          <w:tcPr>
            <w:tcW w:w="2953" w:type="dxa"/>
            <w:shd w:val="clear" w:color="auto" w:fill="auto"/>
          </w:tcPr>
          <w:p w14:paraId="202F7056" w14:textId="77777777" w:rsidR="00B47F89" w:rsidRPr="00B47F89" w:rsidRDefault="00B47F89" w:rsidP="00B47F89">
            <w:pPr>
              <w:keepNext/>
              <w:keepLines/>
              <w:spacing w:after="0"/>
              <w:rPr>
                <w:rFonts w:ascii="Arial" w:eastAsia="Malgun Gothic" w:hAnsi="Arial"/>
                <w:sz w:val="18"/>
                <w:lang w:eastAsia="ko-KR"/>
              </w:rPr>
            </w:pPr>
            <w:r w:rsidRPr="00B47F89">
              <w:rPr>
                <w:rFonts w:ascii="Arial" w:eastAsia="SimSun" w:hAnsi="Arial"/>
                <w:sz w:val="18"/>
                <w:szCs w:val="18"/>
              </w:rPr>
              <w:t>FQDN(s)</w:t>
            </w:r>
          </w:p>
        </w:tc>
        <w:tc>
          <w:tcPr>
            <w:tcW w:w="5528" w:type="dxa"/>
            <w:shd w:val="clear" w:color="auto" w:fill="auto"/>
          </w:tcPr>
          <w:p w14:paraId="56F55660" w14:textId="77777777" w:rsidR="00B47F89" w:rsidRPr="00B47F89" w:rsidRDefault="00B47F89" w:rsidP="00B47F89">
            <w:pPr>
              <w:keepNext/>
              <w:keepLines/>
              <w:spacing w:after="0"/>
              <w:rPr>
                <w:rFonts w:ascii="Arial" w:eastAsia="Malgun Gothic" w:hAnsi="Arial"/>
                <w:sz w:val="18"/>
                <w:lang w:eastAsia="ko-KR"/>
              </w:rPr>
            </w:pPr>
            <w:r w:rsidRPr="00B47F89">
              <w:rPr>
                <w:rFonts w:ascii="Arial" w:eastAsia="SimSun" w:hAnsi="Arial"/>
                <w:sz w:val="18"/>
                <w:szCs w:val="18"/>
              </w:rPr>
              <w:t>FQDN(s) for the application indicated in the PCC rule.</w:t>
            </w:r>
          </w:p>
        </w:tc>
        <w:tc>
          <w:tcPr>
            <w:tcW w:w="1184" w:type="dxa"/>
            <w:shd w:val="clear" w:color="auto" w:fill="auto"/>
          </w:tcPr>
          <w:p w14:paraId="1CFF977D"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Optional</w:t>
            </w:r>
          </w:p>
        </w:tc>
      </w:tr>
      <w:tr w:rsidR="00B47F89" w:rsidRPr="00B47F89" w14:paraId="4CC5507F" w14:textId="77777777" w:rsidTr="00EB58FD">
        <w:trPr>
          <w:cantSplit/>
          <w:jc w:val="center"/>
        </w:trPr>
        <w:tc>
          <w:tcPr>
            <w:tcW w:w="2953" w:type="dxa"/>
            <w:shd w:val="clear" w:color="auto" w:fill="auto"/>
          </w:tcPr>
          <w:p w14:paraId="432CD792" w14:textId="77777777" w:rsidR="00B47F89" w:rsidRPr="00B47F89" w:rsidRDefault="00B47F89" w:rsidP="00B47F89">
            <w:pPr>
              <w:keepNext/>
              <w:keepLines/>
              <w:spacing w:after="0"/>
              <w:rPr>
                <w:rFonts w:ascii="Arial" w:eastAsia="Malgun Gothic" w:hAnsi="Arial"/>
                <w:sz w:val="18"/>
                <w:lang w:eastAsia="ko-KR"/>
              </w:rPr>
            </w:pPr>
            <w:r w:rsidRPr="00B47F89">
              <w:rPr>
                <w:rFonts w:ascii="Arial" w:eastAsia="SimSun" w:hAnsi="Arial"/>
                <w:sz w:val="18"/>
                <w:szCs w:val="18"/>
              </w:rPr>
              <w:t>NEF information</w:t>
            </w:r>
          </w:p>
        </w:tc>
        <w:tc>
          <w:tcPr>
            <w:tcW w:w="5528" w:type="dxa"/>
            <w:shd w:val="clear" w:color="auto" w:fill="auto"/>
          </w:tcPr>
          <w:p w14:paraId="2A56E70A" w14:textId="77777777" w:rsidR="00B47F89" w:rsidRPr="00B47F89" w:rsidRDefault="00B47F89" w:rsidP="00B47F89">
            <w:pPr>
              <w:keepNext/>
              <w:keepLines/>
              <w:spacing w:after="0"/>
              <w:rPr>
                <w:rFonts w:ascii="Arial" w:eastAsia="Malgun Gothic" w:hAnsi="Arial"/>
                <w:sz w:val="18"/>
                <w:lang w:eastAsia="ko-KR"/>
              </w:rPr>
            </w:pPr>
            <w:bookmarkStart w:id="26" w:name="_Hlk135865061"/>
            <w:r w:rsidRPr="00B47F89">
              <w:rPr>
                <w:rFonts w:ascii="Arial" w:eastAsia="SimSun" w:hAnsi="Arial"/>
                <w:sz w:val="18"/>
              </w:rPr>
              <w:t xml:space="preserve">Notification Endpoint of NEF subscription to be notified </w:t>
            </w:r>
            <w:bookmarkStart w:id="27" w:name="_Hlk135864100"/>
            <w:r w:rsidRPr="00B47F89">
              <w:rPr>
                <w:rFonts w:ascii="Arial" w:eastAsia="SimSun" w:hAnsi="Arial"/>
                <w:sz w:val="18"/>
              </w:rPr>
              <w:t>with information related to UE members of the set of UEs</w:t>
            </w:r>
            <w:bookmarkEnd w:id="26"/>
            <w:bookmarkEnd w:id="27"/>
            <w:r w:rsidRPr="00B47F89">
              <w:rPr>
                <w:rFonts w:ascii="Arial" w:eastAsia="SimSun" w:hAnsi="Arial"/>
                <w:sz w:val="18"/>
              </w:rPr>
              <w:t xml:space="preserve"> identified by traffic correlation ID.</w:t>
            </w:r>
          </w:p>
        </w:tc>
        <w:tc>
          <w:tcPr>
            <w:tcW w:w="1184" w:type="dxa"/>
            <w:shd w:val="clear" w:color="auto" w:fill="auto"/>
          </w:tcPr>
          <w:p w14:paraId="62EA2CCB"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Optional</w:t>
            </w:r>
          </w:p>
        </w:tc>
      </w:tr>
      <w:tr w:rsidR="00B47F89" w:rsidRPr="00B47F89" w14:paraId="5F899E96" w14:textId="77777777" w:rsidTr="00EB58FD">
        <w:trPr>
          <w:cantSplit/>
          <w:jc w:val="center"/>
        </w:trPr>
        <w:tc>
          <w:tcPr>
            <w:tcW w:w="2953" w:type="dxa"/>
            <w:shd w:val="clear" w:color="auto" w:fill="auto"/>
          </w:tcPr>
          <w:p w14:paraId="48ADEF6E" w14:textId="77777777" w:rsidR="00B47F89" w:rsidRPr="00B47F89" w:rsidRDefault="00B47F89" w:rsidP="00B47F89">
            <w:pPr>
              <w:keepNext/>
              <w:keepLines/>
              <w:spacing w:after="0"/>
              <w:rPr>
                <w:rFonts w:ascii="Arial" w:eastAsia="Malgun Gothic" w:hAnsi="Arial"/>
                <w:sz w:val="18"/>
                <w:lang w:eastAsia="ko-KR"/>
              </w:rPr>
            </w:pPr>
            <w:r w:rsidRPr="00B47F89">
              <w:rPr>
                <w:rFonts w:ascii="Arial" w:eastAsia="SimSun" w:hAnsi="Arial" w:hint="eastAsia"/>
                <w:sz w:val="18"/>
                <w:lang w:eastAsia="zh-CN"/>
              </w:rPr>
              <w:t>I</w:t>
            </w:r>
            <w:r w:rsidRPr="00B47F89">
              <w:rPr>
                <w:rFonts w:ascii="Arial" w:eastAsia="SimSun" w:hAnsi="Arial"/>
                <w:sz w:val="18"/>
                <w:lang w:eastAsia="zh-CN"/>
              </w:rPr>
              <w:t>ndication of EAS rediscovery</w:t>
            </w:r>
            <w:del w:id="28" w:author="Nokia" w:date="2024-11-06T10:49:00Z" w16du:dateUtc="2024-11-06T09:49:00Z">
              <w:r w:rsidRPr="00B47F89" w:rsidDel="00573BB6">
                <w:rPr>
                  <w:rFonts w:ascii="Arial" w:eastAsia="SimSun" w:hAnsi="Arial"/>
                  <w:sz w:val="18"/>
                  <w:lang w:eastAsia="zh-CN"/>
                </w:rPr>
                <w:delText>.</w:delText>
              </w:r>
            </w:del>
          </w:p>
        </w:tc>
        <w:tc>
          <w:tcPr>
            <w:tcW w:w="5528" w:type="dxa"/>
            <w:shd w:val="clear" w:color="auto" w:fill="auto"/>
          </w:tcPr>
          <w:p w14:paraId="53C719E3" w14:textId="77777777" w:rsidR="00B47F89" w:rsidRPr="00B47F89" w:rsidRDefault="00B47F89" w:rsidP="00B47F89">
            <w:pPr>
              <w:keepNext/>
              <w:keepLines/>
              <w:spacing w:after="0"/>
              <w:rPr>
                <w:rFonts w:ascii="Arial" w:eastAsia="Malgun Gothic" w:hAnsi="Arial"/>
                <w:sz w:val="18"/>
                <w:lang w:eastAsia="ko-KR"/>
              </w:rPr>
            </w:pPr>
            <w:r w:rsidRPr="00B47F89">
              <w:rPr>
                <w:rFonts w:ascii="Arial" w:eastAsia="SimSun" w:hAnsi="Arial" w:hint="eastAsia"/>
                <w:sz w:val="18"/>
                <w:lang w:eastAsia="zh-CN"/>
              </w:rPr>
              <w:t>I</w:t>
            </w:r>
            <w:r w:rsidRPr="00B47F89">
              <w:rPr>
                <w:rFonts w:ascii="Arial" w:eastAsia="SimSun" w:hAnsi="Arial"/>
                <w:sz w:val="18"/>
                <w:lang w:eastAsia="zh-CN"/>
              </w:rPr>
              <w:t>ndicates the rediscovery of EAS.</w:t>
            </w:r>
          </w:p>
        </w:tc>
        <w:tc>
          <w:tcPr>
            <w:tcW w:w="1184" w:type="dxa"/>
            <w:shd w:val="clear" w:color="auto" w:fill="auto"/>
          </w:tcPr>
          <w:p w14:paraId="18390BE2"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Optional</w:t>
            </w:r>
          </w:p>
        </w:tc>
      </w:tr>
      <w:tr w:rsidR="00573BB6" w:rsidRPr="00B47F89" w14:paraId="3484306D" w14:textId="77777777" w:rsidTr="00EB58FD">
        <w:trPr>
          <w:cantSplit/>
          <w:jc w:val="center"/>
          <w:ins w:id="29" w:author="Nokia" w:date="2024-11-06T10:48:00Z"/>
        </w:trPr>
        <w:tc>
          <w:tcPr>
            <w:tcW w:w="2953" w:type="dxa"/>
            <w:shd w:val="clear" w:color="auto" w:fill="auto"/>
          </w:tcPr>
          <w:p w14:paraId="1F7A3286" w14:textId="1FC3E449" w:rsidR="00573BB6" w:rsidRPr="00B47F89" w:rsidRDefault="00573BB6" w:rsidP="00B47F89">
            <w:pPr>
              <w:keepNext/>
              <w:keepLines/>
              <w:spacing w:after="0"/>
              <w:rPr>
                <w:ins w:id="30" w:author="Nokia" w:date="2024-11-06T10:48:00Z" w16du:dateUtc="2024-11-06T09:48:00Z"/>
                <w:rFonts w:ascii="Arial" w:eastAsia="SimSun" w:hAnsi="Arial"/>
                <w:sz w:val="18"/>
                <w:lang w:eastAsia="zh-CN"/>
              </w:rPr>
            </w:pPr>
            <w:ins w:id="31" w:author="Nokia" w:date="2024-11-06T10:49:00Z" w16du:dateUtc="2024-11-06T09:49:00Z">
              <w:r w:rsidRPr="00573BB6">
                <w:rPr>
                  <w:rFonts w:ascii="Arial" w:eastAsia="SimSun" w:hAnsi="Arial"/>
                  <w:sz w:val="18"/>
                  <w:lang w:eastAsia="zh-CN"/>
                </w:rPr>
                <w:t>Indication of considering N6 delay</w:t>
              </w:r>
            </w:ins>
          </w:p>
        </w:tc>
        <w:tc>
          <w:tcPr>
            <w:tcW w:w="5528" w:type="dxa"/>
            <w:shd w:val="clear" w:color="auto" w:fill="auto"/>
          </w:tcPr>
          <w:p w14:paraId="2DF0FD05" w14:textId="3250B402" w:rsidR="00573BB6" w:rsidRPr="00B47F89" w:rsidRDefault="00573BB6" w:rsidP="00B47F89">
            <w:pPr>
              <w:keepNext/>
              <w:keepLines/>
              <w:spacing w:after="0"/>
              <w:rPr>
                <w:ins w:id="32" w:author="Nokia" w:date="2024-11-06T10:48:00Z" w16du:dateUtc="2024-11-06T09:48:00Z"/>
                <w:rFonts w:ascii="Arial" w:eastAsia="SimSun" w:hAnsi="Arial"/>
                <w:sz w:val="18"/>
                <w:lang w:eastAsia="zh-CN"/>
              </w:rPr>
            </w:pPr>
            <w:ins w:id="33" w:author="Nokia" w:date="2024-11-06T10:49:00Z" w16du:dateUtc="2024-11-06T09:49:00Z">
              <w:r w:rsidRPr="00573BB6">
                <w:rPr>
                  <w:rFonts w:ascii="Arial" w:eastAsia="SimSun" w:hAnsi="Arial"/>
                  <w:sz w:val="18"/>
                  <w:lang w:eastAsia="zh-CN"/>
                </w:rPr>
                <w:t xml:space="preserve">Indicates </w:t>
              </w:r>
              <w:r>
                <w:rPr>
                  <w:rFonts w:ascii="Arial" w:eastAsia="SimSun" w:hAnsi="Arial"/>
                  <w:sz w:val="18"/>
                  <w:lang w:eastAsia="zh-CN"/>
                </w:rPr>
                <w:t xml:space="preserve">whether </w:t>
              </w:r>
              <w:r w:rsidRPr="00573BB6">
                <w:rPr>
                  <w:rFonts w:ascii="Arial" w:eastAsia="SimSun" w:hAnsi="Arial"/>
                  <w:sz w:val="18"/>
                  <w:lang w:eastAsia="zh-CN"/>
                </w:rPr>
                <w:t>to consider the N6 delay measurement.</w:t>
              </w:r>
            </w:ins>
          </w:p>
        </w:tc>
        <w:tc>
          <w:tcPr>
            <w:tcW w:w="1184" w:type="dxa"/>
            <w:shd w:val="clear" w:color="auto" w:fill="auto"/>
          </w:tcPr>
          <w:p w14:paraId="11278774" w14:textId="5B8FCFD3" w:rsidR="00573BB6" w:rsidRPr="00B47F89" w:rsidRDefault="00573BB6" w:rsidP="00B47F89">
            <w:pPr>
              <w:keepNext/>
              <w:keepLines/>
              <w:spacing w:after="0"/>
              <w:rPr>
                <w:ins w:id="34" w:author="Nokia" w:date="2024-11-06T10:48:00Z" w16du:dateUtc="2024-11-06T09:48:00Z"/>
                <w:rFonts w:ascii="Arial" w:eastAsia="SimSun" w:hAnsi="Arial"/>
                <w:sz w:val="18"/>
                <w:szCs w:val="18"/>
              </w:rPr>
            </w:pPr>
            <w:ins w:id="35" w:author="Nokia" w:date="2024-11-06T10:49:00Z" w16du:dateUtc="2024-11-06T09:49:00Z">
              <w:r>
                <w:rPr>
                  <w:rFonts w:ascii="Arial" w:eastAsia="SimSun" w:hAnsi="Arial"/>
                  <w:sz w:val="18"/>
                  <w:szCs w:val="18"/>
                </w:rPr>
                <w:t>Optional</w:t>
              </w:r>
            </w:ins>
          </w:p>
        </w:tc>
      </w:tr>
      <w:tr w:rsidR="00B47F89" w:rsidRPr="00B47F89" w14:paraId="0CCC3588" w14:textId="77777777" w:rsidTr="00EB58FD">
        <w:trPr>
          <w:cantSplit/>
          <w:jc w:val="center"/>
        </w:trPr>
        <w:tc>
          <w:tcPr>
            <w:tcW w:w="2953" w:type="dxa"/>
            <w:shd w:val="clear" w:color="auto" w:fill="auto"/>
          </w:tcPr>
          <w:p w14:paraId="3D95D741" w14:textId="77777777" w:rsidR="00B47F89" w:rsidRPr="00B47F89" w:rsidRDefault="00B47F89" w:rsidP="00B47F89">
            <w:pPr>
              <w:keepNext/>
              <w:keepLines/>
              <w:spacing w:after="0"/>
              <w:rPr>
                <w:rFonts w:ascii="Arial" w:eastAsia="SimSun" w:hAnsi="Arial"/>
                <w:sz w:val="18"/>
              </w:rPr>
            </w:pPr>
          </w:p>
        </w:tc>
        <w:tc>
          <w:tcPr>
            <w:tcW w:w="5528" w:type="dxa"/>
            <w:shd w:val="clear" w:color="auto" w:fill="auto"/>
          </w:tcPr>
          <w:p w14:paraId="386FAEA2"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RAN support information</w:t>
            </w:r>
          </w:p>
        </w:tc>
        <w:tc>
          <w:tcPr>
            <w:tcW w:w="1184" w:type="dxa"/>
            <w:shd w:val="clear" w:color="auto" w:fill="auto"/>
          </w:tcPr>
          <w:p w14:paraId="2F8B4469" w14:textId="77777777" w:rsidR="00B47F89" w:rsidRPr="00B47F89" w:rsidRDefault="00B47F89" w:rsidP="00B47F89">
            <w:pPr>
              <w:keepNext/>
              <w:keepLines/>
              <w:spacing w:after="0"/>
              <w:rPr>
                <w:rFonts w:ascii="Arial" w:eastAsia="SimSun" w:hAnsi="Arial"/>
                <w:sz w:val="18"/>
                <w:szCs w:val="18"/>
              </w:rPr>
            </w:pPr>
          </w:p>
        </w:tc>
      </w:tr>
      <w:tr w:rsidR="00B47F89" w:rsidRPr="00B47F89" w14:paraId="10DB6DB3" w14:textId="77777777" w:rsidTr="00EB58FD">
        <w:trPr>
          <w:cantSplit/>
          <w:jc w:val="center"/>
        </w:trPr>
        <w:tc>
          <w:tcPr>
            <w:tcW w:w="2953" w:type="dxa"/>
            <w:shd w:val="clear" w:color="auto" w:fill="auto"/>
          </w:tcPr>
          <w:p w14:paraId="112E5D8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UL Maximum Packet Loss Rate</w:t>
            </w:r>
          </w:p>
        </w:tc>
        <w:tc>
          <w:tcPr>
            <w:tcW w:w="5528" w:type="dxa"/>
            <w:shd w:val="clear" w:color="auto" w:fill="auto"/>
          </w:tcPr>
          <w:p w14:paraId="3AC6C39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ja-JP"/>
              </w:rPr>
              <w:t>T</w:t>
            </w:r>
            <w:r w:rsidRPr="00B47F89">
              <w:rPr>
                <w:rFonts w:ascii="Arial" w:eastAsia="SimSun" w:hAnsi="Arial"/>
                <w:sz w:val="18"/>
              </w:rPr>
              <w:t>he maximum rate for lost packets that can be tolerated in the uplink direction</w:t>
            </w:r>
            <w:r w:rsidRPr="00B47F89">
              <w:rPr>
                <w:rFonts w:ascii="Arial" w:eastAsia="SimSun" w:hAnsi="Arial"/>
                <w:sz w:val="18"/>
                <w:lang w:eastAsia="ja-JP"/>
              </w:rPr>
              <w:t xml:space="preserve"> </w:t>
            </w:r>
            <w:r w:rsidRPr="00B47F89">
              <w:rPr>
                <w:rFonts w:ascii="Arial" w:eastAsia="SimSun" w:hAnsi="Arial"/>
                <w:sz w:val="18"/>
              </w:rPr>
              <w:t xml:space="preserve">for </w:t>
            </w:r>
            <w:r w:rsidRPr="00B47F89">
              <w:rPr>
                <w:rFonts w:ascii="Arial" w:eastAsia="SimSun" w:hAnsi="Arial"/>
                <w:sz w:val="18"/>
                <w:lang w:eastAsia="ja-JP"/>
              </w:rPr>
              <w:t xml:space="preserve">the </w:t>
            </w:r>
            <w:r w:rsidRPr="00B47F89">
              <w:rPr>
                <w:rFonts w:ascii="Arial" w:eastAsia="SimSun" w:hAnsi="Arial"/>
                <w:sz w:val="18"/>
              </w:rPr>
              <w:t>service data flow</w:t>
            </w:r>
            <w:r w:rsidRPr="00B47F89">
              <w:rPr>
                <w:rFonts w:ascii="Arial" w:eastAsia="SimSun" w:hAnsi="Arial"/>
                <w:sz w:val="18"/>
                <w:lang w:eastAsia="ja-JP"/>
              </w:rPr>
              <w:t>.</w:t>
            </w:r>
          </w:p>
        </w:tc>
        <w:tc>
          <w:tcPr>
            <w:tcW w:w="1184" w:type="dxa"/>
            <w:shd w:val="clear" w:color="auto" w:fill="auto"/>
          </w:tcPr>
          <w:p w14:paraId="764A062A"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Optional</w:t>
            </w:r>
          </w:p>
        </w:tc>
      </w:tr>
      <w:tr w:rsidR="00B47F89" w:rsidRPr="00B47F89" w14:paraId="21157D82" w14:textId="77777777" w:rsidTr="00EB58FD">
        <w:trPr>
          <w:cantSplit/>
          <w:jc w:val="center"/>
        </w:trPr>
        <w:tc>
          <w:tcPr>
            <w:tcW w:w="2953" w:type="dxa"/>
            <w:shd w:val="clear" w:color="auto" w:fill="auto"/>
          </w:tcPr>
          <w:p w14:paraId="4D0C29F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lastRenderedPageBreak/>
              <w:t>DL Maximum Packet Loss Rate</w:t>
            </w:r>
          </w:p>
        </w:tc>
        <w:tc>
          <w:tcPr>
            <w:tcW w:w="5528" w:type="dxa"/>
            <w:shd w:val="clear" w:color="auto" w:fill="auto"/>
          </w:tcPr>
          <w:p w14:paraId="66B3D76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ja-JP"/>
              </w:rPr>
              <w:t>T</w:t>
            </w:r>
            <w:r w:rsidRPr="00B47F89">
              <w:rPr>
                <w:rFonts w:ascii="Arial" w:eastAsia="SimSun" w:hAnsi="Arial"/>
                <w:sz w:val="18"/>
              </w:rPr>
              <w:t>he maximum rate for lost packets that can be tolerated in the downlink direction</w:t>
            </w:r>
            <w:r w:rsidRPr="00B47F89">
              <w:rPr>
                <w:rFonts w:ascii="Arial" w:eastAsia="SimSun" w:hAnsi="Arial"/>
                <w:sz w:val="18"/>
                <w:lang w:eastAsia="ja-JP"/>
              </w:rPr>
              <w:t xml:space="preserve"> </w:t>
            </w:r>
            <w:r w:rsidRPr="00B47F89">
              <w:rPr>
                <w:rFonts w:ascii="Arial" w:eastAsia="SimSun" w:hAnsi="Arial"/>
                <w:sz w:val="18"/>
              </w:rPr>
              <w:t xml:space="preserve">for </w:t>
            </w:r>
            <w:r w:rsidRPr="00B47F89">
              <w:rPr>
                <w:rFonts w:ascii="Arial" w:eastAsia="SimSun" w:hAnsi="Arial"/>
                <w:sz w:val="18"/>
                <w:lang w:eastAsia="ja-JP"/>
              </w:rPr>
              <w:t>the</w:t>
            </w:r>
            <w:r w:rsidRPr="00B47F89">
              <w:rPr>
                <w:rFonts w:ascii="Arial" w:eastAsia="SimSun" w:hAnsi="Arial"/>
                <w:sz w:val="18"/>
              </w:rPr>
              <w:t xml:space="preserve"> service data flow</w:t>
            </w:r>
            <w:r w:rsidRPr="00B47F89">
              <w:rPr>
                <w:rFonts w:ascii="Arial" w:eastAsia="SimSun" w:hAnsi="Arial"/>
                <w:sz w:val="18"/>
                <w:lang w:eastAsia="ja-JP"/>
              </w:rPr>
              <w:t>.</w:t>
            </w:r>
          </w:p>
        </w:tc>
        <w:tc>
          <w:tcPr>
            <w:tcW w:w="1184" w:type="dxa"/>
            <w:shd w:val="clear" w:color="auto" w:fill="auto"/>
          </w:tcPr>
          <w:p w14:paraId="1C5C6EDB"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Optional</w:t>
            </w:r>
          </w:p>
        </w:tc>
      </w:tr>
      <w:tr w:rsidR="00B47F89" w:rsidRPr="00B47F89" w14:paraId="5FBA2339" w14:textId="77777777" w:rsidTr="00EB58FD">
        <w:trPr>
          <w:cantSplit/>
          <w:jc w:val="center"/>
        </w:trPr>
        <w:tc>
          <w:tcPr>
            <w:tcW w:w="2953" w:type="dxa"/>
            <w:shd w:val="clear" w:color="auto" w:fill="auto"/>
          </w:tcPr>
          <w:p w14:paraId="507CB5AC" w14:textId="77777777" w:rsidR="00B47F89" w:rsidRPr="00B47F89" w:rsidRDefault="00B47F89" w:rsidP="00B47F89">
            <w:pPr>
              <w:keepNext/>
              <w:keepLines/>
              <w:spacing w:after="0"/>
              <w:rPr>
                <w:rFonts w:ascii="Arial" w:eastAsia="SimSun" w:hAnsi="Arial"/>
                <w:sz w:val="18"/>
              </w:rPr>
            </w:pPr>
          </w:p>
        </w:tc>
        <w:tc>
          <w:tcPr>
            <w:tcW w:w="5528" w:type="dxa"/>
            <w:shd w:val="clear" w:color="auto" w:fill="auto"/>
          </w:tcPr>
          <w:p w14:paraId="5B527255"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MA PDU Session Control</w:t>
            </w:r>
          </w:p>
        </w:tc>
        <w:tc>
          <w:tcPr>
            <w:tcW w:w="1184" w:type="dxa"/>
            <w:shd w:val="clear" w:color="auto" w:fill="auto"/>
          </w:tcPr>
          <w:p w14:paraId="04F90179" w14:textId="77777777" w:rsidR="00B47F89" w:rsidRPr="00B47F89" w:rsidRDefault="00B47F89" w:rsidP="00B47F89">
            <w:pPr>
              <w:keepNext/>
              <w:keepLines/>
              <w:spacing w:after="0"/>
              <w:rPr>
                <w:rFonts w:ascii="Arial" w:eastAsia="SimSun" w:hAnsi="Arial"/>
                <w:sz w:val="18"/>
                <w:szCs w:val="18"/>
              </w:rPr>
            </w:pPr>
          </w:p>
        </w:tc>
      </w:tr>
      <w:tr w:rsidR="00B47F89" w:rsidRPr="00B47F89" w14:paraId="5D77736A" w14:textId="77777777" w:rsidTr="00EB58FD">
        <w:trPr>
          <w:cantSplit/>
          <w:jc w:val="center"/>
        </w:trPr>
        <w:tc>
          <w:tcPr>
            <w:tcW w:w="2953" w:type="dxa"/>
            <w:shd w:val="clear" w:color="auto" w:fill="auto"/>
          </w:tcPr>
          <w:p w14:paraId="02E6184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Application descriptors</w:t>
            </w:r>
          </w:p>
        </w:tc>
        <w:tc>
          <w:tcPr>
            <w:tcW w:w="5528" w:type="dxa"/>
            <w:shd w:val="clear" w:color="auto" w:fill="auto"/>
          </w:tcPr>
          <w:p w14:paraId="503D213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 xml:space="preserve">Identifies the application traffic </w:t>
            </w:r>
            <w:r w:rsidRPr="00B47F89">
              <w:rPr>
                <w:rFonts w:ascii="Arial" w:eastAsia="SimSun" w:hAnsi="Arial"/>
                <w:sz w:val="18"/>
                <w:lang w:val="en-US" w:eastAsia="ja-JP"/>
              </w:rPr>
              <w:t>for which MA PDU Session control is required based on</w:t>
            </w:r>
            <w:r w:rsidRPr="00B47F89">
              <w:rPr>
                <w:rFonts w:ascii="Arial" w:eastAsia="SimSun" w:hAnsi="Arial"/>
                <w:sz w:val="18"/>
              </w:rPr>
              <w:t xml:space="preserve"> the Steering functionality, the Steering mode, the </w:t>
            </w:r>
            <w:r w:rsidRPr="00B47F89">
              <w:rPr>
                <w:rFonts w:ascii="Arial" w:eastAsia="SimSun" w:hAnsi="Arial" w:hint="eastAsia"/>
                <w:sz w:val="18"/>
                <w:lang w:eastAsia="zh-CN"/>
              </w:rPr>
              <w:t>Steering mode indicator</w:t>
            </w:r>
            <w:r w:rsidRPr="00B47F89">
              <w:rPr>
                <w:rFonts w:ascii="Arial" w:eastAsia="SimSun" w:hAnsi="Arial"/>
                <w:sz w:val="18"/>
                <w:lang w:eastAsia="zh-CN"/>
              </w:rPr>
              <w:t xml:space="preserve"> and the </w:t>
            </w:r>
            <w:r w:rsidRPr="00B47F89">
              <w:rPr>
                <w:rFonts w:ascii="Arial" w:eastAsia="SimSun" w:hAnsi="Arial"/>
                <w:sz w:val="18"/>
                <w:lang w:eastAsia="fr-FR"/>
              </w:rPr>
              <w:t>Threshold values</w:t>
            </w:r>
            <w:r w:rsidRPr="00B47F89">
              <w:rPr>
                <w:rFonts w:ascii="Arial" w:eastAsia="SimSun" w:hAnsi="Arial"/>
                <w:sz w:val="18"/>
              </w:rPr>
              <w:t>.</w:t>
            </w:r>
          </w:p>
        </w:tc>
        <w:tc>
          <w:tcPr>
            <w:tcW w:w="1184" w:type="dxa"/>
            <w:shd w:val="clear" w:color="auto" w:fill="auto"/>
          </w:tcPr>
          <w:p w14:paraId="5430569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5781318E" w14:textId="77777777" w:rsidTr="00EB58FD">
        <w:trPr>
          <w:cantSplit/>
          <w:jc w:val="center"/>
        </w:trPr>
        <w:tc>
          <w:tcPr>
            <w:tcW w:w="2953" w:type="dxa"/>
            <w:shd w:val="clear" w:color="auto" w:fill="auto"/>
          </w:tcPr>
          <w:p w14:paraId="4A93940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Steering Functionality</w:t>
            </w:r>
          </w:p>
        </w:tc>
        <w:tc>
          <w:tcPr>
            <w:tcW w:w="5528" w:type="dxa"/>
            <w:shd w:val="clear" w:color="auto" w:fill="auto"/>
          </w:tcPr>
          <w:p w14:paraId="1AA3C22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the applicable traffic steering functionality.</w:t>
            </w:r>
          </w:p>
        </w:tc>
        <w:tc>
          <w:tcPr>
            <w:tcW w:w="1184" w:type="dxa"/>
            <w:shd w:val="clear" w:color="auto" w:fill="auto"/>
          </w:tcPr>
          <w:p w14:paraId="175CA06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4DBA0C8F" w14:textId="77777777" w:rsidTr="00EB58FD">
        <w:trPr>
          <w:cantSplit/>
          <w:jc w:val="center"/>
        </w:trPr>
        <w:tc>
          <w:tcPr>
            <w:tcW w:w="2953" w:type="dxa"/>
            <w:shd w:val="clear" w:color="auto" w:fill="auto"/>
          </w:tcPr>
          <w:p w14:paraId="1256F4A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Steering mode (UL/DL)</w:t>
            </w:r>
          </w:p>
        </w:tc>
        <w:tc>
          <w:tcPr>
            <w:tcW w:w="5528" w:type="dxa"/>
            <w:shd w:val="clear" w:color="auto" w:fill="auto"/>
          </w:tcPr>
          <w:p w14:paraId="2CF4328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2F438E6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303D4FD6" w14:textId="77777777" w:rsidTr="00EB58FD">
        <w:trPr>
          <w:cantSplit/>
          <w:jc w:val="center"/>
        </w:trPr>
        <w:tc>
          <w:tcPr>
            <w:tcW w:w="2953" w:type="dxa"/>
            <w:shd w:val="clear" w:color="auto" w:fill="auto"/>
          </w:tcPr>
          <w:p w14:paraId="7580A44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hint="eastAsia"/>
                <w:sz w:val="18"/>
                <w:lang w:eastAsia="zh-CN"/>
              </w:rPr>
              <w:t>Steering mode indicator</w:t>
            </w:r>
          </w:p>
        </w:tc>
        <w:tc>
          <w:tcPr>
            <w:tcW w:w="5528" w:type="dxa"/>
            <w:shd w:val="clear" w:color="auto" w:fill="auto"/>
          </w:tcPr>
          <w:p w14:paraId="632C6D2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val="en-US"/>
              </w:rPr>
              <w:t xml:space="preserve">Indicates either autonomous load-balance operation or UE-assistance operation, if the steering mode is set to </w:t>
            </w:r>
            <w:r w:rsidRPr="00B47F89">
              <w:rPr>
                <w:rFonts w:ascii="Arial" w:eastAsia="SimSun" w:hAnsi="Arial"/>
                <w:sz w:val="18"/>
              </w:rPr>
              <w:t>"LOAD_BALANCING".</w:t>
            </w:r>
          </w:p>
        </w:tc>
        <w:tc>
          <w:tcPr>
            <w:tcW w:w="1184" w:type="dxa"/>
            <w:shd w:val="clear" w:color="auto" w:fill="auto"/>
          </w:tcPr>
          <w:p w14:paraId="3A642DC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44DCF058" w14:textId="77777777" w:rsidTr="00EB58FD">
        <w:trPr>
          <w:cantSplit/>
          <w:jc w:val="center"/>
        </w:trPr>
        <w:tc>
          <w:tcPr>
            <w:tcW w:w="2953" w:type="dxa"/>
            <w:shd w:val="clear" w:color="auto" w:fill="auto"/>
          </w:tcPr>
          <w:p w14:paraId="3B2C9A1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fr-FR"/>
              </w:rPr>
              <w:t>Threshold value(s)</w:t>
            </w:r>
          </w:p>
        </w:tc>
        <w:tc>
          <w:tcPr>
            <w:tcW w:w="5528" w:type="dxa"/>
            <w:shd w:val="clear" w:color="auto" w:fill="auto"/>
          </w:tcPr>
          <w:p w14:paraId="3920139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fr-FR"/>
              </w:rPr>
              <w:t>Indicates, as applicable for the steering mode, the threshold value(s) for maximum RTT or maximum Packet Loss Rate, or both.</w:t>
            </w:r>
          </w:p>
        </w:tc>
        <w:tc>
          <w:tcPr>
            <w:tcW w:w="1184" w:type="dxa"/>
            <w:shd w:val="clear" w:color="auto" w:fill="auto"/>
          </w:tcPr>
          <w:p w14:paraId="1E9B3F6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096262FD" w14:textId="77777777" w:rsidTr="00EB58FD">
        <w:trPr>
          <w:cantSplit/>
          <w:jc w:val="center"/>
        </w:trPr>
        <w:tc>
          <w:tcPr>
            <w:tcW w:w="2953" w:type="dxa"/>
            <w:shd w:val="clear" w:color="auto" w:fill="auto"/>
          </w:tcPr>
          <w:p w14:paraId="6AFD3F3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Charging for Non-3GPP access</w:t>
            </w:r>
          </w:p>
        </w:tc>
        <w:tc>
          <w:tcPr>
            <w:tcW w:w="5528" w:type="dxa"/>
            <w:shd w:val="clear" w:color="auto" w:fill="auto"/>
          </w:tcPr>
          <w:p w14:paraId="106E829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7A938BA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07DA9512" w14:textId="77777777" w:rsidTr="00EB58FD">
        <w:trPr>
          <w:cantSplit/>
          <w:jc w:val="center"/>
        </w:trPr>
        <w:tc>
          <w:tcPr>
            <w:tcW w:w="2953" w:type="dxa"/>
            <w:shd w:val="clear" w:color="auto" w:fill="auto"/>
          </w:tcPr>
          <w:p w14:paraId="1E7C303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Usage Monitoring for Non-3GPP access</w:t>
            </w:r>
          </w:p>
        </w:tc>
        <w:tc>
          <w:tcPr>
            <w:tcW w:w="5528" w:type="dxa"/>
            <w:shd w:val="clear" w:color="auto" w:fill="auto"/>
          </w:tcPr>
          <w:p w14:paraId="1D51AF0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61B56B1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047CD4F8" w14:textId="77777777" w:rsidTr="00EB58FD">
        <w:trPr>
          <w:cantSplit/>
          <w:jc w:val="center"/>
        </w:trPr>
        <w:tc>
          <w:tcPr>
            <w:tcW w:w="2953" w:type="dxa"/>
            <w:shd w:val="clear" w:color="auto" w:fill="auto"/>
          </w:tcPr>
          <w:p w14:paraId="67959819" w14:textId="77777777" w:rsidR="00B47F89" w:rsidRPr="00B47F89" w:rsidDel="00D2047F"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Transport Mode</w:t>
            </w:r>
          </w:p>
          <w:p w14:paraId="70F8D8A3" w14:textId="77777777" w:rsidR="00B47F89" w:rsidRPr="00B47F89" w:rsidRDefault="00B47F89" w:rsidP="00B47F89">
            <w:pPr>
              <w:keepNext/>
              <w:keepLines/>
              <w:spacing w:after="0"/>
              <w:rPr>
                <w:rFonts w:ascii="Arial" w:eastAsia="SimSun" w:hAnsi="Arial"/>
                <w:sz w:val="18"/>
              </w:rPr>
            </w:pPr>
          </w:p>
        </w:tc>
        <w:tc>
          <w:tcPr>
            <w:tcW w:w="5528" w:type="dxa"/>
            <w:shd w:val="clear" w:color="auto" w:fill="auto"/>
          </w:tcPr>
          <w:p w14:paraId="159BD21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The Transport Mode indicates the transport mode for transimitting a UDP flow between UE and UPF. The t</w:t>
            </w:r>
            <w:r w:rsidRPr="00B47F89">
              <w:rPr>
                <w:rFonts w:ascii="Arial" w:eastAsia="SimSun" w:hAnsi="Arial"/>
                <w:sz w:val="18"/>
                <w:lang w:val="en-US"/>
              </w:rPr>
              <w:t>ransport mode should be applied by the MPQUIC functionality for the matching traffic. It s</w:t>
            </w:r>
            <w:r w:rsidRPr="00B47F89">
              <w:rPr>
                <w:rFonts w:ascii="Arial" w:eastAsia="SimSun" w:hAnsi="Arial"/>
                <w:sz w:val="18"/>
                <w:lang w:eastAsia="zh-CN"/>
              </w:rPr>
              <w:t>hall only be included when the steering functionality is MPQUIC functionality.</w:t>
            </w:r>
          </w:p>
        </w:tc>
        <w:tc>
          <w:tcPr>
            <w:tcW w:w="1184" w:type="dxa"/>
            <w:shd w:val="clear" w:color="auto" w:fill="auto"/>
          </w:tcPr>
          <w:p w14:paraId="15D76CF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hint="eastAsia"/>
                <w:sz w:val="18"/>
                <w:lang w:eastAsia="zh-CN"/>
              </w:rPr>
              <w:t>C</w:t>
            </w:r>
            <w:r w:rsidRPr="00B47F89">
              <w:rPr>
                <w:rFonts w:ascii="Arial" w:eastAsia="SimSun" w:hAnsi="Arial"/>
                <w:sz w:val="18"/>
                <w:lang w:eastAsia="zh-CN"/>
              </w:rPr>
              <w:t>onditional</w:t>
            </w:r>
          </w:p>
        </w:tc>
      </w:tr>
      <w:tr w:rsidR="00B47F89" w:rsidRPr="00B47F89" w14:paraId="2486FAC1" w14:textId="77777777" w:rsidTr="00EB58FD">
        <w:trPr>
          <w:cantSplit/>
          <w:jc w:val="center"/>
        </w:trPr>
        <w:tc>
          <w:tcPr>
            <w:tcW w:w="2953" w:type="dxa"/>
            <w:shd w:val="clear" w:color="auto" w:fill="auto"/>
          </w:tcPr>
          <w:p w14:paraId="4402E444" w14:textId="77777777" w:rsidR="00B47F89" w:rsidRPr="00B47F89" w:rsidRDefault="00B47F89" w:rsidP="00B47F89">
            <w:pPr>
              <w:keepNext/>
              <w:keepLines/>
              <w:spacing w:after="0"/>
              <w:rPr>
                <w:rFonts w:ascii="Arial" w:eastAsia="SimSun" w:hAnsi="Arial"/>
                <w:sz w:val="18"/>
              </w:rPr>
            </w:pPr>
          </w:p>
        </w:tc>
        <w:tc>
          <w:tcPr>
            <w:tcW w:w="5528" w:type="dxa"/>
            <w:shd w:val="clear" w:color="auto" w:fill="auto"/>
          </w:tcPr>
          <w:p w14:paraId="3DFBEB0E"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IPTV (NOTE 1)</w:t>
            </w:r>
          </w:p>
        </w:tc>
        <w:tc>
          <w:tcPr>
            <w:tcW w:w="1184" w:type="dxa"/>
            <w:shd w:val="clear" w:color="auto" w:fill="auto"/>
          </w:tcPr>
          <w:p w14:paraId="04755693" w14:textId="77777777" w:rsidR="00B47F89" w:rsidRPr="00B47F89" w:rsidRDefault="00B47F89" w:rsidP="00B47F89">
            <w:pPr>
              <w:keepNext/>
              <w:keepLines/>
              <w:spacing w:after="0"/>
              <w:rPr>
                <w:rFonts w:ascii="Arial" w:eastAsia="SimSun" w:hAnsi="Arial"/>
                <w:sz w:val="18"/>
                <w:szCs w:val="18"/>
              </w:rPr>
            </w:pPr>
          </w:p>
        </w:tc>
      </w:tr>
      <w:tr w:rsidR="00B47F89" w:rsidRPr="00B47F89" w14:paraId="0AFD0D9F" w14:textId="77777777" w:rsidTr="00EB58FD">
        <w:trPr>
          <w:cantSplit/>
          <w:jc w:val="center"/>
        </w:trPr>
        <w:tc>
          <w:tcPr>
            <w:tcW w:w="2953" w:type="dxa"/>
            <w:shd w:val="clear" w:color="auto" w:fill="auto"/>
          </w:tcPr>
          <w:p w14:paraId="694E7E2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IP Multicast traffic control information</w:t>
            </w:r>
          </w:p>
        </w:tc>
        <w:tc>
          <w:tcPr>
            <w:tcW w:w="5528" w:type="dxa"/>
            <w:shd w:val="clear" w:color="auto" w:fill="auto"/>
          </w:tcPr>
          <w:p w14:paraId="034B69C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whether the service data flow, corresponding to the service data flow template, is allowed or not allowed.</w:t>
            </w:r>
          </w:p>
        </w:tc>
        <w:tc>
          <w:tcPr>
            <w:tcW w:w="1184" w:type="dxa"/>
            <w:shd w:val="clear" w:color="auto" w:fill="auto"/>
          </w:tcPr>
          <w:p w14:paraId="7F26B50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67071153" w14:textId="77777777" w:rsidTr="00EB58FD">
        <w:trPr>
          <w:cantSplit/>
          <w:jc w:val="center"/>
        </w:trPr>
        <w:tc>
          <w:tcPr>
            <w:tcW w:w="2953" w:type="dxa"/>
            <w:shd w:val="clear" w:color="auto" w:fill="auto"/>
          </w:tcPr>
          <w:p w14:paraId="2900390C" w14:textId="77777777" w:rsidR="00B47F89" w:rsidRPr="00B47F89" w:rsidRDefault="00B47F89" w:rsidP="00B47F89">
            <w:pPr>
              <w:keepNext/>
              <w:keepLines/>
              <w:spacing w:after="0"/>
              <w:rPr>
                <w:rFonts w:ascii="Arial" w:eastAsia="SimSun" w:hAnsi="Arial"/>
                <w:sz w:val="18"/>
              </w:rPr>
            </w:pPr>
          </w:p>
        </w:tc>
        <w:tc>
          <w:tcPr>
            <w:tcW w:w="5528" w:type="dxa"/>
            <w:shd w:val="clear" w:color="auto" w:fill="auto"/>
          </w:tcPr>
          <w:p w14:paraId="08994240"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QoS Monitoring</w:t>
            </w:r>
          </w:p>
        </w:tc>
        <w:tc>
          <w:tcPr>
            <w:tcW w:w="1184" w:type="dxa"/>
            <w:shd w:val="clear" w:color="auto" w:fill="auto"/>
          </w:tcPr>
          <w:p w14:paraId="7A8F5043" w14:textId="77777777" w:rsidR="00B47F89" w:rsidRPr="00B47F89" w:rsidRDefault="00B47F89" w:rsidP="00B47F89">
            <w:pPr>
              <w:keepNext/>
              <w:keepLines/>
              <w:spacing w:after="0"/>
              <w:rPr>
                <w:rFonts w:ascii="Arial" w:eastAsia="SimSun" w:hAnsi="Arial"/>
                <w:sz w:val="18"/>
                <w:szCs w:val="18"/>
              </w:rPr>
            </w:pPr>
          </w:p>
        </w:tc>
      </w:tr>
      <w:tr w:rsidR="00B47F89" w:rsidRPr="00B47F89" w14:paraId="08676CCC" w14:textId="77777777" w:rsidTr="00EB58FD">
        <w:trPr>
          <w:cantSplit/>
          <w:jc w:val="center"/>
        </w:trPr>
        <w:tc>
          <w:tcPr>
            <w:tcW w:w="2953" w:type="dxa"/>
            <w:shd w:val="clear" w:color="auto" w:fill="auto"/>
          </w:tcPr>
          <w:p w14:paraId="1530881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QoS parameter(s) to be measured</w:t>
            </w:r>
          </w:p>
        </w:tc>
        <w:tc>
          <w:tcPr>
            <w:tcW w:w="5528" w:type="dxa"/>
            <w:shd w:val="clear" w:color="auto" w:fill="auto"/>
          </w:tcPr>
          <w:p w14:paraId="01E1227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the QoS parameters to be monitored, e.g.UL packet delay, DL packet delay or round trip packet delay.</w:t>
            </w:r>
          </w:p>
        </w:tc>
        <w:tc>
          <w:tcPr>
            <w:tcW w:w="1184" w:type="dxa"/>
            <w:shd w:val="clear" w:color="auto" w:fill="auto"/>
          </w:tcPr>
          <w:p w14:paraId="34F3CF6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071C9A0A" w14:textId="77777777" w:rsidTr="00EB58FD">
        <w:trPr>
          <w:cantSplit/>
          <w:jc w:val="center"/>
        </w:trPr>
        <w:tc>
          <w:tcPr>
            <w:tcW w:w="2953" w:type="dxa"/>
            <w:shd w:val="clear" w:color="auto" w:fill="auto"/>
          </w:tcPr>
          <w:p w14:paraId="02C58D3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Reporting frequency</w:t>
            </w:r>
          </w:p>
        </w:tc>
        <w:tc>
          <w:tcPr>
            <w:tcW w:w="5528" w:type="dxa"/>
            <w:shd w:val="clear" w:color="auto" w:fill="auto"/>
          </w:tcPr>
          <w:p w14:paraId="6FC6B51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Defines the frequency for the reporting, such as event triggered or periodic.</w:t>
            </w:r>
          </w:p>
        </w:tc>
        <w:tc>
          <w:tcPr>
            <w:tcW w:w="1184" w:type="dxa"/>
            <w:shd w:val="clear" w:color="auto" w:fill="auto"/>
          </w:tcPr>
          <w:p w14:paraId="351F26B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4424C950" w14:textId="77777777" w:rsidTr="00EB58FD">
        <w:trPr>
          <w:cantSplit/>
          <w:jc w:val="center"/>
        </w:trPr>
        <w:tc>
          <w:tcPr>
            <w:tcW w:w="2953" w:type="dxa"/>
            <w:shd w:val="clear" w:color="auto" w:fill="auto"/>
          </w:tcPr>
          <w:p w14:paraId="6F4E328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hint="eastAsia"/>
                <w:sz w:val="18"/>
              </w:rPr>
              <w:t>Target of reporting</w:t>
            </w:r>
          </w:p>
        </w:tc>
        <w:tc>
          <w:tcPr>
            <w:tcW w:w="5528" w:type="dxa"/>
            <w:shd w:val="clear" w:color="auto" w:fill="auto"/>
          </w:tcPr>
          <w:p w14:paraId="25F4FDB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hint="eastAsia"/>
                <w:sz w:val="18"/>
              </w:rPr>
              <w:t xml:space="preserve">Defines the target of </w:t>
            </w:r>
            <w:r w:rsidRPr="00B47F89">
              <w:rPr>
                <w:rFonts w:ascii="Arial" w:eastAsia="SimSun" w:hAnsi="Arial"/>
                <w:sz w:val="18"/>
              </w:rPr>
              <w:t>the</w:t>
            </w:r>
            <w:r w:rsidRPr="00B47F89">
              <w:rPr>
                <w:rFonts w:ascii="Arial" w:eastAsia="SimSun" w:hAnsi="Arial" w:hint="eastAsia"/>
                <w:sz w:val="18"/>
              </w:rPr>
              <w:t xml:space="preserve"> </w:t>
            </w:r>
            <w:r w:rsidRPr="00B47F89">
              <w:rPr>
                <w:rFonts w:ascii="Arial" w:eastAsia="SimSun" w:hAnsi="Arial"/>
                <w:sz w:val="18"/>
              </w:rPr>
              <w:t>QoS Monitoring reports</w:t>
            </w:r>
            <w:r w:rsidRPr="00B47F89">
              <w:rPr>
                <w:rFonts w:ascii="Arial" w:eastAsia="SimSun" w:hAnsi="Arial" w:hint="eastAsia"/>
                <w:sz w:val="18"/>
                <w:lang w:eastAsia="zh-CN"/>
              </w:rPr>
              <w:t>;</w:t>
            </w:r>
            <w:r w:rsidRPr="00B47F89">
              <w:rPr>
                <w:rFonts w:ascii="Arial" w:eastAsia="SimSun" w:hAnsi="Arial"/>
                <w:sz w:val="18"/>
              </w:rPr>
              <w:t xml:space="preserve"> it corresponds tor the AF, as decided by the PCF or included when the indication of direct event notification is received from the AF.</w:t>
            </w:r>
          </w:p>
        </w:tc>
        <w:tc>
          <w:tcPr>
            <w:tcW w:w="1184" w:type="dxa"/>
            <w:shd w:val="clear" w:color="auto" w:fill="auto"/>
          </w:tcPr>
          <w:p w14:paraId="42B5665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672908D8" w14:textId="77777777" w:rsidTr="00EB58FD">
        <w:trPr>
          <w:cantSplit/>
          <w:jc w:val="center"/>
        </w:trPr>
        <w:tc>
          <w:tcPr>
            <w:tcW w:w="2953" w:type="dxa"/>
            <w:shd w:val="clear" w:color="auto" w:fill="auto"/>
          </w:tcPr>
          <w:p w14:paraId="524BDF7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Indication of direct event notification</w:t>
            </w:r>
          </w:p>
        </w:tc>
        <w:tc>
          <w:tcPr>
            <w:tcW w:w="5528" w:type="dxa"/>
            <w:shd w:val="clear" w:color="auto" w:fill="auto"/>
          </w:tcPr>
          <w:p w14:paraId="43C9F86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364A9AF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0875ECBE" w14:textId="77777777" w:rsidTr="00EB58FD">
        <w:trPr>
          <w:cantSplit/>
          <w:jc w:val="center"/>
        </w:trPr>
        <w:tc>
          <w:tcPr>
            <w:tcW w:w="2953" w:type="dxa"/>
            <w:shd w:val="clear" w:color="auto" w:fill="auto"/>
          </w:tcPr>
          <w:p w14:paraId="2C45290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bCs/>
                <w:sz w:val="18"/>
              </w:rPr>
              <w:t>Data Collection Application Identifier</w:t>
            </w:r>
          </w:p>
        </w:tc>
        <w:tc>
          <w:tcPr>
            <w:tcW w:w="5528" w:type="dxa"/>
            <w:shd w:val="clear" w:color="auto" w:fill="auto"/>
          </w:tcPr>
          <w:p w14:paraId="7442B95E" w14:textId="77777777" w:rsidR="00B47F89" w:rsidRPr="00B47F89" w:rsidRDefault="00B47F89" w:rsidP="00B47F89">
            <w:pPr>
              <w:keepNext/>
              <w:keepLines/>
              <w:spacing w:after="0"/>
              <w:rPr>
                <w:rFonts w:ascii="Arial" w:eastAsia="SimSun" w:hAnsi="Arial"/>
                <w:sz w:val="18"/>
                <w:lang w:val="en-US" w:eastAsia="zh-CN"/>
              </w:rPr>
            </w:pPr>
            <w:r w:rsidRPr="00B47F89">
              <w:rPr>
                <w:rFonts w:ascii="Arial" w:eastAsia="SimSun" w:hAnsi="Arial"/>
                <w:sz w:val="18"/>
              </w:rPr>
              <w:t>Indicates that the PCC Rule is associated to a QoS monitoring event exposure subscription initiated by the NF service consumer (e.g. NWDAF) that provides an application identifier that matches this value.</w:t>
            </w:r>
          </w:p>
        </w:tc>
        <w:tc>
          <w:tcPr>
            <w:tcW w:w="1184" w:type="dxa"/>
            <w:shd w:val="clear" w:color="auto" w:fill="auto"/>
          </w:tcPr>
          <w:p w14:paraId="3ECE393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28CF6756" w14:textId="77777777" w:rsidTr="00EB58FD">
        <w:trPr>
          <w:cantSplit/>
          <w:jc w:val="center"/>
        </w:trPr>
        <w:tc>
          <w:tcPr>
            <w:tcW w:w="2953" w:type="dxa"/>
            <w:shd w:val="clear" w:color="auto" w:fill="auto"/>
          </w:tcPr>
          <w:p w14:paraId="2F07EEDF" w14:textId="77777777" w:rsidR="00B47F89" w:rsidRPr="00B47F89" w:rsidRDefault="00B47F89" w:rsidP="00B47F89">
            <w:pPr>
              <w:keepNext/>
              <w:keepLines/>
              <w:spacing w:after="0"/>
              <w:rPr>
                <w:rFonts w:ascii="Arial" w:eastAsia="SimSun" w:hAnsi="Arial"/>
                <w:sz w:val="18"/>
                <w:lang w:eastAsia="zh-CN"/>
              </w:rPr>
            </w:pPr>
          </w:p>
        </w:tc>
        <w:tc>
          <w:tcPr>
            <w:tcW w:w="5528" w:type="dxa"/>
            <w:shd w:val="clear" w:color="auto" w:fill="auto"/>
          </w:tcPr>
          <w:p w14:paraId="5E639D2D"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Alternative QoS Parameter Sets (NOTE 2)</w:t>
            </w:r>
          </w:p>
        </w:tc>
        <w:tc>
          <w:tcPr>
            <w:tcW w:w="1184" w:type="dxa"/>
            <w:shd w:val="clear" w:color="auto" w:fill="auto"/>
          </w:tcPr>
          <w:p w14:paraId="2E91C215" w14:textId="77777777" w:rsidR="00B47F89" w:rsidRPr="00B47F89" w:rsidRDefault="00B47F89" w:rsidP="00B47F89">
            <w:pPr>
              <w:keepNext/>
              <w:keepLines/>
              <w:spacing w:after="0"/>
              <w:rPr>
                <w:rFonts w:ascii="Arial" w:eastAsia="SimSun" w:hAnsi="Arial"/>
                <w:sz w:val="18"/>
                <w:szCs w:val="18"/>
              </w:rPr>
            </w:pPr>
          </w:p>
        </w:tc>
      </w:tr>
      <w:tr w:rsidR="00B47F89" w:rsidRPr="00B47F89" w14:paraId="528A2A5E" w14:textId="77777777" w:rsidTr="00EB58FD">
        <w:trPr>
          <w:cantSplit/>
          <w:jc w:val="center"/>
        </w:trPr>
        <w:tc>
          <w:tcPr>
            <w:tcW w:w="2953" w:type="dxa"/>
            <w:shd w:val="clear" w:color="auto" w:fill="auto"/>
          </w:tcPr>
          <w:p w14:paraId="37BC219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Packet Delay Budget</w:t>
            </w:r>
          </w:p>
        </w:tc>
        <w:tc>
          <w:tcPr>
            <w:tcW w:w="5528" w:type="dxa"/>
            <w:shd w:val="clear" w:color="auto" w:fill="auto"/>
          </w:tcPr>
          <w:p w14:paraId="47606A8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the packet delay budget in this Alternative QoS Parameter Set.</w:t>
            </w:r>
          </w:p>
        </w:tc>
        <w:tc>
          <w:tcPr>
            <w:tcW w:w="1184" w:type="dxa"/>
            <w:shd w:val="clear" w:color="auto" w:fill="auto"/>
          </w:tcPr>
          <w:p w14:paraId="58E489E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61EA2DD1" w14:textId="77777777" w:rsidTr="00EB58FD">
        <w:trPr>
          <w:cantSplit/>
          <w:jc w:val="center"/>
        </w:trPr>
        <w:tc>
          <w:tcPr>
            <w:tcW w:w="2953" w:type="dxa"/>
            <w:shd w:val="clear" w:color="auto" w:fill="auto"/>
          </w:tcPr>
          <w:p w14:paraId="198849B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Packet Error Rate</w:t>
            </w:r>
          </w:p>
        </w:tc>
        <w:tc>
          <w:tcPr>
            <w:tcW w:w="5528" w:type="dxa"/>
            <w:shd w:val="clear" w:color="auto" w:fill="auto"/>
          </w:tcPr>
          <w:p w14:paraId="1C81BF9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the packet error rate in this Alternative QoS Parameter Set.</w:t>
            </w:r>
          </w:p>
        </w:tc>
        <w:tc>
          <w:tcPr>
            <w:tcW w:w="1184" w:type="dxa"/>
            <w:shd w:val="clear" w:color="auto" w:fill="auto"/>
          </w:tcPr>
          <w:p w14:paraId="389FB4D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6F755AA7" w14:textId="77777777" w:rsidTr="00EB58FD">
        <w:trPr>
          <w:cantSplit/>
          <w:jc w:val="center"/>
        </w:trPr>
        <w:tc>
          <w:tcPr>
            <w:tcW w:w="2953" w:type="dxa"/>
            <w:shd w:val="clear" w:color="auto" w:fill="auto"/>
          </w:tcPr>
          <w:p w14:paraId="6FEC993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GBR (UL/DL)</w:t>
            </w:r>
          </w:p>
        </w:tc>
        <w:tc>
          <w:tcPr>
            <w:tcW w:w="5528" w:type="dxa"/>
            <w:shd w:val="clear" w:color="auto" w:fill="auto"/>
          </w:tcPr>
          <w:p w14:paraId="62BEE19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The uplink/downlink guaranteed bitrate authorized for the service data flow in this Alternative QoS Parameter Set.</w:t>
            </w:r>
          </w:p>
        </w:tc>
        <w:tc>
          <w:tcPr>
            <w:tcW w:w="1184" w:type="dxa"/>
            <w:shd w:val="clear" w:color="auto" w:fill="auto"/>
          </w:tcPr>
          <w:p w14:paraId="4FE06AF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0DB3A24B" w14:textId="77777777" w:rsidTr="00EB58FD">
        <w:trPr>
          <w:cantSplit/>
          <w:jc w:val="center"/>
        </w:trPr>
        <w:tc>
          <w:tcPr>
            <w:tcW w:w="2953" w:type="dxa"/>
            <w:shd w:val="clear" w:color="auto" w:fill="auto"/>
          </w:tcPr>
          <w:p w14:paraId="0423A458" w14:textId="77777777" w:rsidR="00B47F89" w:rsidRPr="00B47F89" w:rsidRDefault="00B47F89" w:rsidP="00B47F89">
            <w:pPr>
              <w:keepNext/>
              <w:keepLines/>
              <w:spacing w:after="0"/>
              <w:rPr>
                <w:rFonts w:ascii="Arial" w:eastAsia="SimSun" w:hAnsi="Arial"/>
                <w:sz w:val="18"/>
              </w:rPr>
            </w:pPr>
          </w:p>
        </w:tc>
        <w:tc>
          <w:tcPr>
            <w:tcW w:w="5528" w:type="dxa"/>
            <w:shd w:val="clear" w:color="auto" w:fill="auto"/>
          </w:tcPr>
          <w:p w14:paraId="66647831"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TSCAI Input container</w:t>
            </w:r>
          </w:p>
        </w:tc>
        <w:tc>
          <w:tcPr>
            <w:tcW w:w="1184" w:type="dxa"/>
            <w:shd w:val="clear" w:color="auto" w:fill="auto"/>
          </w:tcPr>
          <w:p w14:paraId="3763E0CB" w14:textId="77777777" w:rsidR="00B47F89" w:rsidRPr="00B47F89" w:rsidRDefault="00B47F89" w:rsidP="00B47F89">
            <w:pPr>
              <w:keepNext/>
              <w:keepLines/>
              <w:spacing w:after="0"/>
              <w:rPr>
                <w:rFonts w:ascii="Arial" w:eastAsia="SimSun" w:hAnsi="Arial"/>
                <w:sz w:val="18"/>
              </w:rPr>
            </w:pPr>
          </w:p>
        </w:tc>
      </w:tr>
      <w:tr w:rsidR="00B47F89" w:rsidRPr="00B47F89" w14:paraId="01B8D3ED" w14:textId="77777777" w:rsidTr="00EB58FD">
        <w:trPr>
          <w:cantSplit/>
          <w:jc w:val="center"/>
        </w:trPr>
        <w:tc>
          <w:tcPr>
            <w:tcW w:w="2953" w:type="dxa"/>
            <w:shd w:val="clear" w:color="auto" w:fill="auto"/>
          </w:tcPr>
          <w:p w14:paraId="3F65C2D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Burst Arrival Time</w:t>
            </w:r>
          </w:p>
        </w:tc>
        <w:tc>
          <w:tcPr>
            <w:tcW w:w="5528" w:type="dxa"/>
            <w:shd w:val="clear" w:color="auto" w:fill="auto"/>
          </w:tcPr>
          <w:p w14:paraId="3DF11A7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 xml:space="preserve">Indicates the burst arrival time in reference to TSN GM for TSN  or </w:t>
            </w:r>
            <w:r w:rsidRPr="00B47F89">
              <w:rPr>
                <w:rFonts w:ascii="Arial" w:hAnsi="Arial"/>
                <w:sz w:val="18"/>
              </w:rPr>
              <w:t>external GM for non-TSN applications at</w:t>
            </w:r>
            <w:r w:rsidRPr="00B47F89">
              <w:rPr>
                <w:rFonts w:ascii="Arial" w:eastAsia="SimSun" w:hAnsi="Arial"/>
                <w:sz w:val="18"/>
              </w:rPr>
              <w:t xml:space="preserve"> ingress port.</w:t>
            </w:r>
          </w:p>
        </w:tc>
        <w:tc>
          <w:tcPr>
            <w:tcW w:w="1184" w:type="dxa"/>
            <w:shd w:val="clear" w:color="auto" w:fill="auto"/>
          </w:tcPr>
          <w:p w14:paraId="6590DE9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2E5D70F4" w14:textId="77777777" w:rsidTr="00EB58FD">
        <w:trPr>
          <w:cantSplit/>
          <w:jc w:val="center"/>
        </w:trPr>
        <w:tc>
          <w:tcPr>
            <w:tcW w:w="2953" w:type="dxa"/>
            <w:shd w:val="clear" w:color="auto" w:fill="auto"/>
          </w:tcPr>
          <w:p w14:paraId="2AA6E8F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Periodicity</w:t>
            </w:r>
          </w:p>
        </w:tc>
        <w:tc>
          <w:tcPr>
            <w:tcW w:w="5528" w:type="dxa"/>
            <w:shd w:val="clear" w:color="auto" w:fill="auto"/>
          </w:tcPr>
          <w:p w14:paraId="60450D1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 xml:space="preserve">The time period (in reference to TSN GM for TSN or </w:t>
            </w:r>
            <w:r w:rsidRPr="00B47F89">
              <w:rPr>
                <w:rFonts w:ascii="Arial" w:hAnsi="Arial"/>
                <w:sz w:val="18"/>
              </w:rPr>
              <w:t>external GM for non-TSN applications</w:t>
            </w:r>
            <w:r w:rsidRPr="00B47F89">
              <w:rPr>
                <w:rFonts w:ascii="Arial" w:eastAsia="SimSun" w:hAnsi="Arial"/>
                <w:sz w:val="18"/>
              </w:rPr>
              <w:t>) between start of two bursts.</w:t>
            </w:r>
          </w:p>
        </w:tc>
        <w:tc>
          <w:tcPr>
            <w:tcW w:w="1184" w:type="dxa"/>
            <w:shd w:val="clear" w:color="auto" w:fill="auto"/>
          </w:tcPr>
          <w:p w14:paraId="54146B1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40F4ED0E" w14:textId="77777777" w:rsidTr="00EB58FD">
        <w:trPr>
          <w:cantSplit/>
          <w:jc w:val="center"/>
        </w:trPr>
        <w:tc>
          <w:tcPr>
            <w:tcW w:w="2953" w:type="dxa"/>
            <w:shd w:val="clear" w:color="auto" w:fill="auto"/>
          </w:tcPr>
          <w:p w14:paraId="51C3166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Flow Direction</w:t>
            </w:r>
          </w:p>
        </w:tc>
        <w:tc>
          <w:tcPr>
            <w:tcW w:w="5528" w:type="dxa"/>
            <w:shd w:val="clear" w:color="auto" w:fill="auto"/>
          </w:tcPr>
          <w:p w14:paraId="4440795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Direction of the flow.</w:t>
            </w:r>
          </w:p>
        </w:tc>
        <w:tc>
          <w:tcPr>
            <w:tcW w:w="1184" w:type="dxa"/>
            <w:shd w:val="clear" w:color="auto" w:fill="auto"/>
          </w:tcPr>
          <w:p w14:paraId="787BD05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65E7750D" w14:textId="77777777" w:rsidTr="00EB58FD">
        <w:trPr>
          <w:cantSplit/>
          <w:jc w:val="center"/>
        </w:trPr>
        <w:tc>
          <w:tcPr>
            <w:tcW w:w="2953" w:type="dxa"/>
            <w:shd w:val="clear" w:color="auto" w:fill="auto"/>
          </w:tcPr>
          <w:p w14:paraId="0F36FC5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hint="eastAsia"/>
                <w:sz w:val="18"/>
                <w:lang w:eastAsia="zh-CN"/>
              </w:rPr>
              <w:t>S</w:t>
            </w:r>
            <w:r w:rsidRPr="00B47F89">
              <w:rPr>
                <w:rFonts w:ascii="Arial" w:eastAsia="SimSun" w:hAnsi="Arial"/>
                <w:sz w:val="18"/>
                <w:lang w:eastAsia="zh-CN"/>
              </w:rPr>
              <w:t>urvival Time</w:t>
            </w:r>
          </w:p>
        </w:tc>
        <w:tc>
          <w:tcPr>
            <w:tcW w:w="5528" w:type="dxa"/>
            <w:shd w:val="clear" w:color="auto" w:fill="auto"/>
          </w:tcPr>
          <w:p w14:paraId="4B7B6FA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It refers to the time period an application can survive without any burst. I</w:t>
            </w:r>
            <w:r w:rsidRPr="00B47F89">
              <w:rPr>
                <w:rFonts w:ascii="Arial" w:hAnsi="Arial"/>
                <w:sz w:val="18"/>
              </w:rPr>
              <w:t>t is expressed in reference to the TSN GM for TSN and external GM for non-TSN applications.</w:t>
            </w:r>
          </w:p>
        </w:tc>
        <w:tc>
          <w:tcPr>
            <w:tcW w:w="1184" w:type="dxa"/>
            <w:shd w:val="clear" w:color="auto" w:fill="auto"/>
          </w:tcPr>
          <w:p w14:paraId="5977D9B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04EB8A96" w14:textId="77777777" w:rsidTr="00EB58FD">
        <w:trPr>
          <w:cantSplit/>
          <w:jc w:val="center"/>
        </w:trPr>
        <w:tc>
          <w:tcPr>
            <w:tcW w:w="2953" w:type="dxa"/>
            <w:shd w:val="clear" w:color="auto" w:fill="auto"/>
          </w:tcPr>
          <w:p w14:paraId="7B82696F"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lastRenderedPageBreak/>
              <w:t>Time Domain</w:t>
            </w:r>
          </w:p>
        </w:tc>
        <w:tc>
          <w:tcPr>
            <w:tcW w:w="5528" w:type="dxa"/>
            <w:shd w:val="clear" w:color="auto" w:fill="auto"/>
          </w:tcPr>
          <w:p w14:paraId="5513AEE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Indicate the (g)PTP domain the (TSN)AF is located in.</w:t>
            </w:r>
          </w:p>
        </w:tc>
        <w:tc>
          <w:tcPr>
            <w:tcW w:w="1184" w:type="dxa"/>
            <w:shd w:val="clear" w:color="auto" w:fill="auto"/>
          </w:tcPr>
          <w:p w14:paraId="6F28A26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33BC67D5" w14:textId="77777777" w:rsidTr="00EB58FD">
        <w:trPr>
          <w:cantSplit/>
          <w:jc w:val="center"/>
        </w:trPr>
        <w:tc>
          <w:tcPr>
            <w:tcW w:w="2953" w:type="dxa"/>
            <w:shd w:val="clear" w:color="auto" w:fill="auto"/>
          </w:tcPr>
          <w:p w14:paraId="5B305A75"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Burst Arrival Time window</w:t>
            </w:r>
          </w:p>
        </w:tc>
        <w:tc>
          <w:tcPr>
            <w:tcW w:w="5528" w:type="dxa"/>
            <w:shd w:val="clear" w:color="auto" w:fill="auto"/>
          </w:tcPr>
          <w:p w14:paraId="690B1CA8"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 xml:space="preserve">Indicates the acceptable earliest and latest arrival time of the data burst in reference to the external GM </w:t>
            </w:r>
            <w:r w:rsidRPr="00B47F89">
              <w:rPr>
                <w:rFonts w:ascii="Arial" w:hAnsi="Arial"/>
                <w:sz w:val="18"/>
              </w:rPr>
              <w:t>for non-TSN applications at</w:t>
            </w:r>
            <w:r w:rsidRPr="00B47F89">
              <w:rPr>
                <w:rFonts w:ascii="Arial" w:eastAsia="SimSun" w:hAnsi="Arial"/>
                <w:sz w:val="18"/>
              </w:rPr>
              <w:t xml:space="preserve"> ingress port.</w:t>
            </w:r>
          </w:p>
        </w:tc>
        <w:tc>
          <w:tcPr>
            <w:tcW w:w="1184" w:type="dxa"/>
            <w:shd w:val="clear" w:color="auto" w:fill="auto"/>
          </w:tcPr>
          <w:p w14:paraId="6A57574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7E26D5FB" w14:textId="77777777" w:rsidTr="00EB58FD">
        <w:trPr>
          <w:cantSplit/>
          <w:jc w:val="center"/>
        </w:trPr>
        <w:tc>
          <w:tcPr>
            <w:tcW w:w="2953" w:type="dxa"/>
            <w:shd w:val="clear" w:color="auto" w:fill="auto"/>
          </w:tcPr>
          <w:p w14:paraId="5DE827D3"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Capability for BAT adaptation</w:t>
            </w:r>
          </w:p>
        </w:tc>
        <w:tc>
          <w:tcPr>
            <w:tcW w:w="5528" w:type="dxa"/>
            <w:shd w:val="clear" w:color="auto" w:fill="auto"/>
          </w:tcPr>
          <w:p w14:paraId="2E4CB480"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Indicates the capability for AF to adjust the burst sending time</w:t>
            </w:r>
            <w:r w:rsidRPr="00B47F89">
              <w:rPr>
                <w:rFonts w:ascii="Arial" w:eastAsia="SimSun" w:hAnsi="Arial"/>
                <w:sz w:val="18"/>
                <w:lang w:eastAsia="zh-CN"/>
              </w:rPr>
              <w:t xml:space="preserve"> according to the network provided Burst Arrival Time offset.</w:t>
            </w:r>
          </w:p>
        </w:tc>
        <w:tc>
          <w:tcPr>
            <w:tcW w:w="1184" w:type="dxa"/>
            <w:shd w:val="clear" w:color="auto" w:fill="auto"/>
          </w:tcPr>
          <w:p w14:paraId="4FB56D1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60482C80" w14:textId="77777777" w:rsidTr="00EB58FD">
        <w:trPr>
          <w:cantSplit/>
          <w:jc w:val="center"/>
        </w:trPr>
        <w:tc>
          <w:tcPr>
            <w:tcW w:w="2953" w:type="dxa"/>
            <w:shd w:val="clear" w:color="auto" w:fill="auto"/>
          </w:tcPr>
          <w:p w14:paraId="32EBFB1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Periodicity Range</w:t>
            </w:r>
          </w:p>
        </w:tc>
        <w:tc>
          <w:tcPr>
            <w:tcW w:w="5528" w:type="dxa"/>
            <w:shd w:val="clear" w:color="auto" w:fill="auto"/>
          </w:tcPr>
          <w:p w14:paraId="220C736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Indicates the</w:t>
            </w:r>
            <w:r w:rsidRPr="00B47F89">
              <w:rPr>
                <w:rFonts w:ascii="Arial" w:eastAsia="SimSun" w:hAnsi="Arial"/>
                <w:sz w:val="18"/>
              </w:rPr>
              <w:t xml:space="preserve"> capability for AF to adjust the periodicity and provides either the acceptable </w:t>
            </w:r>
            <w:r w:rsidRPr="00B47F89">
              <w:rPr>
                <w:rFonts w:ascii="Arial" w:eastAsia="SimSun" w:hAnsi="Arial"/>
                <w:sz w:val="18"/>
                <w:lang w:eastAsia="zh-CN"/>
              </w:rPr>
              <w:t xml:space="preserve">periodicity </w:t>
            </w:r>
            <w:r w:rsidRPr="00B47F89">
              <w:rPr>
                <w:rFonts w:ascii="Arial" w:eastAsia="SimSun" w:hAnsi="Arial"/>
                <w:sz w:val="18"/>
              </w:rPr>
              <w:t>range</w:t>
            </w:r>
            <w:r w:rsidRPr="00B47F89">
              <w:rPr>
                <w:rFonts w:ascii="Arial" w:eastAsia="SimSun" w:hAnsi="Arial"/>
                <w:sz w:val="18"/>
                <w:lang w:eastAsia="zh-CN"/>
              </w:rPr>
              <w:t xml:space="preserve"> or the acceptable </w:t>
            </w:r>
            <w:r w:rsidRPr="00B47F89">
              <w:rPr>
                <w:rFonts w:ascii="Arial" w:eastAsia="SimSun" w:hAnsi="Arial" w:hint="eastAsia"/>
                <w:sz w:val="18"/>
                <w:lang w:eastAsia="zh-CN"/>
              </w:rPr>
              <w:t>p</w:t>
            </w:r>
            <w:r w:rsidRPr="00B47F89">
              <w:rPr>
                <w:rFonts w:ascii="Arial" w:eastAsia="SimSun" w:hAnsi="Arial"/>
                <w:sz w:val="18"/>
                <w:lang w:eastAsia="zh-CN"/>
              </w:rPr>
              <w:t>eriodicity set</w:t>
            </w:r>
            <w:r w:rsidRPr="00B47F89">
              <w:rPr>
                <w:rFonts w:ascii="Arial" w:eastAsia="SimSun" w:hAnsi="Arial"/>
                <w:sz w:val="18"/>
              </w:rPr>
              <w:t xml:space="preserve">. It can be formulated as lower bound and upper bound of the periodicity </w:t>
            </w:r>
            <w:r w:rsidRPr="00B47F89">
              <w:rPr>
                <w:rFonts w:ascii="Arial" w:eastAsia="SimSun" w:hAnsi="Arial"/>
                <w:sz w:val="18"/>
                <w:lang w:eastAsia="zh-CN"/>
              </w:rPr>
              <w:t>for the</w:t>
            </w:r>
            <w:r w:rsidRPr="00B47F89">
              <w:rPr>
                <w:rFonts w:ascii="Arial" w:eastAsia="SimSun" w:hAnsi="Arial"/>
                <w:sz w:val="18"/>
              </w:rPr>
              <w:t xml:space="preserve"> acceptable periodicity range, or as a list of value(s) of the periodicity for the acceptable periodicity set.</w:t>
            </w:r>
          </w:p>
        </w:tc>
        <w:tc>
          <w:tcPr>
            <w:tcW w:w="1184" w:type="dxa"/>
            <w:shd w:val="clear" w:color="auto" w:fill="auto"/>
          </w:tcPr>
          <w:p w14:paraId="52B40C4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7BAFA036" w14:textId="77777777" w:rsidTr="00EB58FD">
        <w:trPr>
          <w:cantSplit/>
          <w:jc w:val="center"/>
        </w:trPr>
        <w:tc>
          <w:tcPr>
            <w:tcW w:w="2953" w:type="dxa"/>
            <w:shd w:val="clear" w:color="auto" w:fill="auto"/>
          </w:tcPr>
          <w:p w14:paraId="4BE01E7D" w14:textId="77777777" w:rsidR="00B47F89" w:rsidRPr="00B47F89" w:rsidRDefault="00B47F89" w:rsidP="00B47F89">
            <w:pPr>
              <w:keepNext/>
              <w:keepLines/>
              <w:spacing w:after="0"/>
              <w:rPr>
                <w:rFonts w:ascii="Arial" w:eastAsia="SimSun" w:hAnsi="Arial"/>
                <w:sz w:val="18"/>
              </w:rPr>
            </w:pPr>
          </w:p>
        </w:tc>
        <w:tc>
          <w:tcPr>
            <w:tcW w:w="5528" w:type="dxa"/>
            <w:shd w:val="clear" w:color="auto" w:fill="auto"/>
          </w:tcPr>
          <w:p w14:paraId="6FFE8224"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b/>
                <w:sz w:val="18"/>
              </w:rPr>
              <w:t>Traffic Parameter Information</w:t>
            </w:r>
          </w:p>
        </w:tc>
        <w:tc>
          <w:tcPr>
            <w:tcW w:w="1184" w:type="dxa"/>
            <w:shd w:val="clear" w:color="auto" w:fill="auto"/>
          </w:tcPr>
          <w:p w14:paraId="11D38C07" w14:textId="77777777" w:rsidR="00B47F89" w:rsidRPr="00B47F89" w:rsidRDefault="00B47F89" w:rsidP="00B47F89">
            <w:pPr>
              <w:keepNext/>
              <w:keepLines/>
              <w:spacing w:after="0"/>
              <w:rPr>
                <w:rFonts w:ascii="Arial" w:eastAsia="SimSun" w:hAnsi="Arial"/>
                <w:sz w:val="18"/>
              </w:rPr>
            </w:pPr>
          </w:p>
        </w:tc>
      </w:tr>
      <w:tr w:rsidR="00B47F89" w:rsidRPr="00B47F89" w14:paraId="0D54A23A" w14:textId="77777777" w:rsidTr="00EB58FD">
        <w:trPr>
          <w:cantSplit/>
          <w:jc w:val="center"/>
        </w:trPr>
        <w:tc>
          <w:tcPr>
            <w:tcW w:w="2953" w:type="dxa"/>
            <w:shd w:val="clear" w:color="auto" w:fill="auto"/>
          </w:tcPr>
          <w:p w14:paraId="1BA2364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Periodicity (UL/DL)</w:t>
            </w:r>
          </w:p>
        </w:tc>
        <w:tc>
          <w:tcPr>
            <w:tcW w:w="5528" w:type="dxa"/>
            <w:shd w:val="clear" w:color="auto" w:fill="auto"/>
          </w:tcPr>
          <w:p w14:paraId="3907E7D4" w14:textId="77777777" w:rsidR="00B47F89" w:rsidRPr="00B47F89" w:rsidRDefault="00B47F89" w:rsidP="00B47F89">
            <w:pPr>
              <w:keepNext/>
              <w:keepLines/>
              <w:spacing w:after="0"/>
              <w:rPr>
                <w:rFonts w:ascii="Arial" w:eastAsia="SimSun" w:hAnsi="Arial"/>
                <w:b/>
                <w:sz w:val="18"/>
              </w:rPr>
            </w:pPr>
            <w:r w:rsidRPr="00B47F89">
              <w:rPr>
                <w:rFonts w:ascii="Arial" w:eastAsia="SimSun" w:hAnsi="Arial" w:hint="eastAsia"/>
                <w:sz w:val="18"/>
                <w:lang w:eastAsia="zh-CN"/>
              </w:rPr>
              <w:t>I</w:t>
            </w:r>
            <w:r w:rsidRPr="00B47F89">
              <w:rPr>
                <w:rFonts w:ascii="Arial" w:eastAsia="SimSun" w:hAnsi="Arial"/>
                <w:sz w:val="18"/>
                <w:lang w:eastAsia="zh-CN"/>
              </w:rPr>
              <w:t xml:space="preserve">ndicates the time period between start of two data bursts in UL/DL direction (represents Traffic Parameter information for power saving as specified in </w:t>
            </w:r>
            <w:r w:rsidRPr="00B47F89">
              <w:rPr>
                <w:rFonts w:ascii="Arial" w:eastAsia="SimSun" w:hAnsi="Arial"/>
                <w:iCs/>
                <w:sz w:val="18"/>
                <w:lang w:eastAsia="zh-CN"/>
              </w:rPr>
              <w:t>clause 5.37.8 of 3GPP TS 23.501 [2])</w:t>
            </w:r>
            <w:r w:rsidRPr="00B47F89">
              <w:rPr>
                <w:rFonts w:ascii="Arial" w:eastAsia="SimSun" w:hAnsi="Arial"/>
                <w:sz w:val="18"/>
                <w:lang w:eastAsia="zh-CN"/>
              </w:rPr>
              <w:t>.</w:t>
            </w:r>
          </w:p>
        </w:tc>
        <w:tc>
          <w:tcPr>
            <w:tcW w:w="1184" w:type="dxa"/>
            <w:shd w:val="clear" w:color="auto" w:fill="auto"/>
          </w:tcPr>
          <w:p w14:paraId="7F557AC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09A547C4" w14:textId="77777777" w:rsidTr="00EB58FD">
        <w:trPr>
          <w:cantSplit/>
          <w:jc w:val="center"/>
        </w:trPr>
        <w:tc>
          <w:tcPr>
            <w:tcW w:w="2953" w:type="dxa"/>
            <w:shd w:val="clear" w:color="auto" w:fill="auto"/>
          </w:tcPr>
          <w:p w14:paraId="02E054E1" w14:textId="77777777" w:rsidR="00B47F89" w:rsidRPr="00B47F89" w:rsidRDefault="00B47F89" w:rsidP="00B47F89">
            <w:pPr>
              <w:keepNext/>
              <w:keepLines/>
              <w:spacing w:after="0"/>
              <w:rPr>
                <w:rFonts w:ascii="Arial" w:eastAsia="SimSun" w:hAnsi="Arial"/>
                <w:sz w:val="18"/>
              </w:rPr>
            </w:pPr>
          </w:p>
        </w:tc>
        <w:tc>
          <w:tcPr>
            <w:tcW w:w="5528" w:type="dxa"/>
            <w:shd w:val="clear" w:color="auto" w:fill="auto"/>
          </w:tcPr>
          <w:p w14:paraId="7324EBFD"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Traffic Parameter Measurement</w:t>
            </w:r>
          </w:p>
        </w:tc>
        <w:tc>
          <w:tcPr>
            <w:tcW w:w="1184" w:type="dxa"/>
            <w:shd w:val="clear" w:color="auto" w:fill="auto"/>
          </w:tcPr>
          <w:p w14:paraId="6A7E4837" w14:textId="77777777" w:rsidR="00B47F89" w:rsidRPr="00B47F89" w:rsidRDefault="00B47F89" w:rsidP="00B47F89">
            <w:pPr>
              <w:keepNext/>
              <w:keepLines/>
              <w:spacing w:after="0"/>
              <w:rPr>
                <w:rFonts w:ascii="Arial" w:eastAsia="SimSun" w:hAnsi="Arial"/>
                <w:sz w:val="18"/>
              </w:rPr>
            </w:pPr>
          </w:p>
        </w:tc>
      </w:tr>
      <w:tr w:rsidR="00B47F89" w:rsidRPr="00B47F89" w14:paraId="4EC41442" w14:textId="77777777" w:rsidTr="00EB58FD">
        <w:trPr>
          <w:cantSplit/>
          <w:jc w:val="center"/>
        </w:trPr>
        <w:tc>
          <w:tcPr>
            <w:tcW w:w="2953" w:type="dxa"/>
            <w:shd w:val="clear" w:color="auto" w:fill="auto"/>
          </w:tcPr>
          <w:p w14:paraId="24BEDF4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Traffic Parameter(s) to be measured</w:t>
            </w:r>
          </w:p>
        </w:tc>
        <w:tc>
          <w:tcPr>
            <w:tcW w:w="5528" w:type="dxa"/>
            <w:shd w:val="clear" w:color="auto" w:fill="auto"/>
          </w:tcPr>
          <w:p w14:paraId="49878B2B" w14:textId="77777777" w:rsidR="00B47F89" w:rsidRPr="00B47F89" w:rsidRDefault="00B47F89" w:rsidP="00B47F89">
            <w:pPr>
              <w:keepNext/>
              <w:keepLines/>
              <w:spacing w:after="0"/>
              <w:rPr>
                <w:rFonts w:ascii="Arial" w:eastAsia="SimSun" w:hAnsi="Arial"/>
                <w:b/>
                <w:sz w:val="18"/>
              </w:rPr>
            </w:pPr>
            <w:r w:rsidRPr="00B47F89">
              <w:rPr>
                <w:rFonts w:ascii="Arial" w:eastAsia="SimSun" w:hAnsi="Arial"/>
                <w:sz w:val="18"/>
                <w:lang w:eastAsia="ja-JP"/>
              </w:rPr>
              <w:t>Indicates to measure the N6 Jitter information associated with DL Periodicity and, optionally, the UL/DL Periodicity.</w:t>
            </w:r>
          </w:p>
        </w:tc>
        <w:tc>
          <w:tcPr>
            <w:tcW w:w="1184" w:type="dxa"/>
            <w:shd w:val="clear" w:color="auto" w:fill="auto"/>
          </w:tcPr>
          <w:p w14:paraId="6FF2C03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24968E45" w14:textId="77777777" w:rsidTr="00EB58FD">
        <w:trPr>
          <w:cantSplit/>
          <w:jc w:val="center"/>
        </w:trPr>
        <w:tc>
          <w:tcPr>
            <w:tcW w:w="2953" w:type="dxa"/>
            <w:shd w:val="clear" w:color="auto" w:fill="auto"/>
          </w:tcPr>
          <w:p w14:paraId="5349F69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Reporting condition</w:t>
            </w:r>
          </w:p>
        </w:tc>
        <w:tc>
          <w:tcPr>
            <w:tcW w:w="5528" w:type="dxa"/>
            <w:shd w:val="clear" w:color="auto" w:fill="auto"/>
          </w:tcPr>
          <w:p w14:paraId="578553FF" w14:textId="77777777" w:rsidR="00B47F89" w:rsidRPr="00B47F89" w:rsidRDefault="00B47F89" w:rsidP="00B47F89">
            <w:pPr>
              <w:keepNext/>
              <w:keepLines/>
              <w:spacing w:after="0"/>
              <w:rPr>
                <w:rFonts w:ascii="Arial" w:eastAsia="SimSun" w:hAnsi="Arial"/>
                <w:b/>
                <w:sz w:val="18"/>
              </w:rPr>
            </w:pPr>
            <w:r w:rsidRPr="00B47F89">
              <w:rPr>
                <w:rFonts w:ascii="Arial" w:eastAsia="SimSun" w:hAnsi="Arial"/>
                <w:sz w:val="18"/>
                <w:lang w:eastAsia="ja-JP"/>
              </w:rPr>
              <w:t>Defines the condition for the reporting, such as event triggered or periodic, frequency.</w:t>
            </w:r>
          </w:p>
        </w:tc>
        <w:tc>
          <w:tcPr>
            <w:tcW w:w="1184" w:type="dxa"/>
            <w:shd w:val="clear" w:color="auto" w:fill="auto"/>
          </w:tcPr>
          <w:p w14:paraId="30F43B6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6BE28015" w14:textId="77777777" w:rsidTr="00EB58FD">
        <w:trPr>
          <w:cantSplit/>
          <w:jc w:val="center"/>
        </w:trPr>
        <w:tc>
          <w:tcPr>
            <w:tcW w:w="2953" w:type="dxa"/>
            <w:shd w:val="clear" w:color="auto" w:fill="auto"/>
          </w:tcPr>
          <w:p w14:paraId="3EDCAFFA" w14:textId="77777777" w:rsidR="00B47F89" w:rsidRPr="00B47F89" w:rsidRDefault="00B47F89" w:rsidP="00B47F89">
            <w:pPr>
              <w:keepNext/>
              <w:keepLines/>
              <w:spacing w:after="0"/>
              <w:rPr>
                <w:rFonts w:ascii="Arial" w:eastAsia="SimSun" w:hAnsi="Arial"/>
                <w:sz w:val="18"/>
              </w:rPr>
            </w:pPr>
          </w:p>
        </w:tc>
        <w:tc>
          <w:tcPr>
            <w:tcW w:w="5528" w:type="dxa"/>
            <w:shd w:val="clear" w:color="auto" w:fill="auto"/>
          </w:tcPr>
          <w:p w14:paraId="3357EB87" w14:textId="77777777" w:rsidR="00B47F89" w:rsidRPr="00B47F89" w:rsidRDefault="00B47F89" w:rsidP="00B47F89">
            <w:pPr>
              <w:keepNext/>
              <w:keepLines/>
              <w:spacing w:after="0"/>
              <w:jc w:val="center"/>
              <w:rPr>
                <w:rFonts w:ascii="Arial" w:eastAsia="SimSun" w:hAnsi="Arial"/>
                <w:sz w:val="18"/>
                <w:lang w:eastAsia="ja-JP"/>
              </w:rPr>
            </w:pPr>
            <w:r w:rsidRPr="00B47F89">
              <w:rPr>
                <w:rFonts w:ascii="Arial" w:eastAsia="SimSun" w:hAnsi="Arial"/>
                <w:b/>
                <w:sz w:val="18"/>
              </w:rPr>
              <w:t>Indirect Feature Negotiation</w:t>
            </w:r>
          </w:p>
        </w:tc>
        <w:tc>
          <w:tcPr>
            <w:tcW w:w="1184" w:type="dxa"/>
            <w:shd w:val="clear" w:color="auto" w:fill="auto"/>
          </w:tcPr>
          <w:p w14:paraId="4EF36E7D" w14:textId="77777777" w:rsidR="00B47F89" w:rsidRPr="00B47F89" w:rsidRDefault="00B47F89" w:rsidP="00B47F89">
            <w:pPr>
              <w:keepNext/>
              <w:keepLines/>
              <w:spacing w:after="0"/>
              <w:rPr>
                <w:rFonts w:ascii="Arial" w:eastAsia="SimSun" w:hAnsi="Arial"/>
                <w:sz w:val="18"/>
              </w:rPr>
            </w:pPr>
          </w:p>
        </w:tc>
      </w:tr>
      <w:tr w:rsidR="00B47F89" w:rsidRPr="00B47F89" w14:paraId="74FAADBA" w14:textId="77777777" w:rsidTr="00EB58FD">
        <w:trPr>
          <w:cantSplit/>
          <w:jc w:val="center"/>
        </w:trPr>
        <w:tc>
          <w:tcPr>
            <w:tcW w:w="2953" w:type="dxa"/>
            <w:shd w:val="clear" w:color="auto" w:fill="auto"/>
          </w:tcPr>
          <w:p w14:paraId="6B589B3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hint="eastAsia"/>
                <w:sz w:val="18"/>
                <w:lang w:eastAsia="zh-CN"/>
              </w:rPr>
              <w:t>S</w:t>
            </w:r>
            <w:r w:rsidRPr="00B47F89">
              <w:rPr>
                <w:rFonts w:ascii="Arial" w:eastAsia="SimSun" w:hAnsi="Arial"/>
                <w:sz w:val="18"/>
                <w:lang w:eastAsia="zh-CN"/>
              </w:rPr>
              <w:t>upported Features of NF Service Consumer</w:t>
            </w:r>
          </w:p>
        </w:tc>
        <w:tc>
          <w:tcPr>
            <w:tcW w:w="5528" w:type="dxa"/>
            <w:shd w:val="clear" w:color="auto" w:fill="auto"/>
          </w:tcPr>
          <w:p w14:paraId="4146807D" w14:textId="77777777" w:rsidR="00B47F89" w:rsidRPr="00B47F89" w:rsidRDefault="00B47F89" w:rsidP="00B47F89">
            <w:pPr>
              <w:keepNext/>
              <w:keepLines/>
              <w:spacing w:after="0"/>
              <w:rPr>
                <w:rFonts w:ascii="Arial" w:eastAsia="SimSun" w:hAnsi="Arial"/>
                <w:sz w:val="18"/>
                <w:lang w:eastAsia="ja-JP"/>
              </w:rPr>
            </w:pPr>
            <w:r w:rsidRPr="00B47F89">
              <w:rPr>
                <w:rFonts w:ascii="Arial" w:eastAsia="SimSun" w:hAnsi="Arial"/>
                <w:noProof/>
                <w:sz w:val="18"/>
              </w:rPr>
              <w:t>Network Function Service Consumer features supported per service.</w:t>
            </w:r>
          </w:p>
        </w:tc>
        <w:tc>
          <w:tcPr>
            <w:tcW w:w="1184" w:type="dxa"/>
            <w:shd w:val="clear" w:color="auto" w:fill="auto"/>
          </w:tcPr>
          <w:p w14:paraId="48BC259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052FF222" w14:textId="77777777" w:rsidTr="00EB58FD">
        <w:trPr>
          <w:cantSplit/>
          <w:jc w:val="center"/>
        </w:trPr>
        <w:tc>
          <w:tcPr>
            <w:tcW w:w="9665" w:type="dxa"/>
            <w:gridSpan w:val="3"/>
            <w:shd w:val="clear" w:color="auto" w:fill="auto"/>
          </w:tcPr>
          <w:p w14:paraId="4FE7A84A"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b/>
                <w:sz w:val="18"/>
              </w:rPr>
              <w:t>PDU Set Control Information</w:t>
            </w:r>
          </w:p>
        </w:tc>
      </w:tr>
      <w:tr w:rsidR="00B47F89" w:rsidRPr="00B47F89" w14:paraId="2DE6C443" w14:textId="77777777" w:rsidTr="00EB58FD">
        <w:trPr>
          <w:cantSplit/>
          <w:jc w:val="center"/>
        </w:trPr>
        <w:tc>
          <w:tcPr>
            <w:tcW w:w="2953" w:type="dxa"/>
            <w:shd w:val="clear" w:color="auto" w:fill="auto"/>
          </w:tcPr>
          <w:p w14:paraId="1B68AE43"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PDU Set QoS parameters (UL/DL)</w:t>
            </w:r>
          </w:p>
        </w:tc>
        <w:tc>
          <w:tcPr>
            <w:tcW w:w="5528" w:type="dxa"/>
            <w:shd w:val="clear" w:color="auto" w:fill="auto"/>
          </w:tcPr>
          <w:p w14:paraId="19F204C1" w14:textId="77777777" w:rsidR="00B47F89" w:rsidRPr="00B47F89" w:rsidRDefault="00B47F89" w:rsidP="00B47F89">
            <w:pPr>
              <w:keepNext/>
              <w:keepLines/>
              <w:spacing w:after="0"/>
              <w:rPr>
                <w:rFonts w:ascii="Arial" w:eastAsia="SimSun" w:hAnsi="Arial"/>
                <w:noProof/>
                <w:sz w:val="18"/>
              </w:rPr>
            </w:pPr>
            <w:r w:rsidRPr="00B47F89">
              <w:rPr>
                <w:rFonts w:ascii="Arial" w:eastAsia="SimSun" w:hAnsi="Arial"/>
                <w:sz w:val="18"/>
                <w:lang w:eastAsia="ja-JP"/>
              </w:rPr>
              <w:t>The UL and/or DL PDU Set QoS parameter(s), including both PDU Set Delay Budget and PDU Set Error Rate, and/or PDU Set Integrated Handling Information, authorized for the service data flow (</w:t>
            </w:r>
            <w:r w:rsidRPr="00B47F89">
              <w:rPr>
                <w:rFonts w:ascii="Arial" w:eastAsia="SimSun" w:hAnsi="Arial"/>
                <w:noProof/>
                <w:sz w:val="18"/>
              </w:rPr>
              <w:t xml:space="preserve">See </w:t>
            </w:r>
            <w:r w:rsidRPr="00B47F89">
              <w:rPr>
                <w:rFonts w:ascii="Arial" w:eastAsia="SimSun" w:hAnsi="Arial"/>
                <w:sz w:val="18"/>
                <w:lang w:eastAsia="ja-JP"/>
              </w:rPr>
              <w:t>clause 5.7.7 of 3GPP TS 23.501 [2]).</w:t>
            </w:r>
          </w:p>
        </w:tc>
        <w:tc>
          <w:tcPr>
            <w:tcW w:w="1184" w:type="dxa"/>
            <w:shd w:val="clear" w:color="auto" w:fill="auto"/>
          </w:tcPr>
          <w:p w14:paraId="74AD0D5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7C967496" w14:textId="77777777" w:rsidTr="00EB58FD">
        <w:trPr>
          <w:cantSplit/>
          <w:jc w:val="center"/>
        </w:trPr>
        <w:tc>
          <w:tcPr>
            <w:tcW w:w="9665" w:type="dxa"/>
            <w:gridSpan w:val="3"/>
            <w:shd w:val="clear" w:color="auto" w:fill="auto"/>
          </w:tcPr>
          <w:p w14:paraId="09041496"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b/>
                <w:bCs/>
                <w:sz w:val="18"/>
              </w:rPr>
              <w:t>Protocol Description</w:t>
            </w:r>
          </w:p>
        </w:tc>
      </w:tr>
      <w:tr w:rsidR="00B47F89" w:rsidRPr="00B47F89" w14:paraId="3045FDF9" w14:textId="77777777" w:rsidTr="00EB58FD">
        <w:trPr>
          <w:cantSplit/>
          <w:jc w:val="center"/>
        </w:trPr>
        <w:tc>
          <w:tcPr>
            <w:tcW w:w="2953" w:type="dxa"/>
            <w:shd w:val="clear" w:color="auto" w:fill="auto"/>
          </w:tcPr>
          <w:p w14:paraId="3303A43E"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Protocol Description (UL/DL)</w:t>
            </w:r>
          </w:p>
        </w:tc>
        <w:tc>
          <w:tcPr>
            <w:tcW w:w="5528" w:type="dxa"/>
            <w:shd w:val="clear" w:color="auto" w:fill="auto"/>
          </w:tcPr>
          <w:p w14:paraId="2DC09AD8" w14:textId="77777777" w:rsidR="00B47F89" w:rsidRPr="00B47F89" w:rsidRDefault="00B47F89" w:rsidP="00B47F89">
            <w:pPr>
              <w:keepNext/>
              <w:keepLines/>
              <w:spacing w:after="0"/>
              <w:rPr>
                <w:rFonts w:ascii="Arial" w:eastAsia="SimSun" w:hAnsi="Arial"/>
                <w:noProof/>
                <w:sz w:val="18"/>
              </w:rPr>
            </w:pPr>
            <w:r w:rsidRPr="00B47F89">
              <w:rPr>
                <w:rFonts w:ascii="Arial" w:eastAsia="SimSun" w:hAnsi="Arial"/>
                <w:sz w:val="18"/>
                <w:lang w:eastAsia="ja-JP"/>
              </w:rPr>
              <w:t>Indicates the protocol used by the application server. It is used to detect PDU Set Information of packets and/or last packet of the Data Burst (See 3GPP TS 23.501 [2] clause 5.37.5 and clause 5.37.8).</w:t>
            </w:r>
          </w:p>
        </w:tc>
        <w:tc>
          <w:tcPr>
            <w:tcW w:w="1184" w:type="dxa"/>
            <w:shd w:val="clear" w:color="auto" w:fill="auto"/>
          </w:tcPr>
          <w:p w14:paraId="51010C6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436CC63D" w14:textId="77777777" w:rsidTr="00EB58FD">
        <w:trPr>
          <w:cantSplit/>
          <w:jc w:val="center"/>
        </w:trPr>
        <w:tc>
          <w:tcPr>
            <w:tcW w:w="9665" w:type="dxa"/>
            <w:gridSpan w:val="3"/>
            <w:shd w:val="clear" w:color="auto" w:fill="auto"/>
          </w:tcPr>
          <w:p w14:paraId="082D0D88"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b/>
                <w:sz w:val="18"/>
              </w:rPr>
              <w:t>Data Burst Handling Information</w:t>
            </w:r>
          </w:p>
        </w:tc>
      </w:tr>
      <w:tr w:rsidR="00B47F89" w:rsidRPr="00B47F89" w14:paraId="2C288292" w14:textId="77777777" w:rsidTr="00EB58FD">
        <w:trPr>
          <w:cantSplit/>
          <w:jc w:val="center"/>
        </w:trPr>
        <w:tc>
          <w:tcPr>
            <w:tcW w:w="2953" w:type="dxa"/>
            <w:shd w:val="clear" w:color="auto" w:fill="auto"/>
          </w:tcPr>
          <w:p w14:paraId="3EFDF5F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End of Data Burst Marking Indication</w:t>
            </w:r>
          </w:p>
        </w:tc>
        <w:tc>
          <w:tcPr>
            <w:tcW w:w="5528" w:type="dxa"/>
            <w:shd w:val="clear" w:color="auto" w:fill="auto"/>
          </w:tcPr>
          <w:p w14:paraId="2FD1DC79" w14:textId="77777777" w:rsidR="00B47F89" w:rsidRPr="00B47F89" w:rsidRDefault="00B47F89" w:rsidP="00B47F89">
            <w:pPr>
              <w:keepNext/>
              <w:keepLines/>
              <w:spacing w:after="0"/>
              <w:rPr>
                <w:rFonts w:ascii="Arial" w:eastAsia="SimSun" w:hAnsi="Arial"/>
                <w:sz w:val="18"/>
                <w:lang w:eastAsia="ja-JP"/>
              </w:rPr>
            </w:pPr>
            <w:r w:rsidRPr="00B47F89">
              <w:rPr>
                <w:rFonts w:ascii="Arial" w:eastAsia="SimSun" w:hAnsi="Arial"/>
                <w:sz w:val="18"/>
                <w:lang w:eastAsia="ja-JP"/>
              </w:rPr>
              <w:t>Indicates to detect last PDU of the data burst and to mark End of Data Burst Indication (See clause 5.37.8 of TS 23.501 [2]) on the last PDU.</w:t>
            </w:r>
          </w:p>
        </w:tc>
        <w:tc>
          <w:tcPr>
            <w:tcW w:w="1184" w:type="dxa"/>
            <w:shd w:val="clear" w:color="auto" w:fill="auto"/>
          </w:tcPr>
          <w:p w14:paraId="2103DC5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377A54BB" w14:textId="77777777" w:rsidTr="00EB58FD">
        <w:trPr>
          <w:cantSplit/>
          <w:jc w:val="center"/>
        </w:trPr>
        <w:tc>
          <w:tcPr>
            <w:tcW w:w="9665" w:type="dxa"/>
            <w:gridSpan w:val="3"/>
            <w:shd w:val="clear" w:color="auto" w:fill="auto"/>
          </w:tcPr>
          <w:p w14:paraId="2925DEC7" w14:textId="77777777" w:rsidR="00B47F89" w:rsidRPr="00B47F89" w:rsidRDefault="00B47F89" w:rsidP="00B47F89">
            <w:pPr>
              <w:keepNext/>
              <w:keepLines/>
              <w:spacing w:after="0"/>
              <w:ind w:left="851" w:hanging="851"/>
              <w:rPr>
                <w:rFonts w:ascii="Arial" w:eastAsia="SimSun" w:hAnsi="Arial"/>
                <w:sz w:val="18"/>
              </w:rPr>
            </w:pPr>
            <w:r w:rsidRPr="00B47F89">
              <w:rPr>
                <w:rFonts w:ascii="Arial" w:eastAsia="SimSun" w:hAnsi="Arial"/>
                <w:sz w:val="18"/>
              </w:rPr>
              <w:t>NOTE 1:</w:t>
            </w:r>
            <w:r w:rsidRPr="00B47F89">
              <w:rPr>
                <w:rFonts w:ascii="Arial" w:eastAsia="SimSun" w:hAnsi="Arial"/>
                <w:sz w:val="18"/>
              </w:rPr>
              <w:tab/>
              <w:t>Only applicable to the 5G-RG connecting to the 5GC via NG-RAN as defined in Annex C.</w:t>
            </w:r>
          </w:p>
          <w:p w14:paraId="2CE03390" w14:textId="77777777" w:rsidR="00B47F89" w:rsidRPr="00B47F89" w:rsidRDefault="00B47F89" w:rsidP="00B47F89">
            <w:pPr>
              <w:keepNext/>
              <w:keepLines/>
              <w:spacing w:after="0"/>
              <w:ind w:left="851" w:hanging="851"/>
              <w:rPr>
                <w:rFonts w:ascii="Arial" w:eastAsia="SimSun" w:hAnsi="Arial"/>
                <w:sz w:val="18"/>
              </w:rPr>
            </w:pPr>
            <w:r w:rsidRPr="00B47F89">
              <w:rPr>
                <w:rFonts w:ascii="Arial" w:eastAsia="SimSun" w:hAnsi="Arial"/>
                <w:sz w:val="18"/>
              </w:rPr>
              <w:t>NOTE 2:</w:t>
            </w:r>
            <w:r w:rsidRPr="00B47F89">
              <w:rPr>
                <w:rFonts w:ascii="Arial" w:eastAsia="SimSun" w:hAnsi="Arial"/>
                <w:sz w:val="18"/>
              </w:rPr>
              <w:tab/>
              <w:t>Only applicable for GBR service data flow with QoS Notification Control enabled.</w:t>
            </w:r>
          </w:p>
          <w:p w14:paraId="3026E8CA" w14:textId="77777777" w:rsidR="00B47F89" w:rsidRPr="00B47F89" w:rsidRDefault="00B47F89" w:rsidP="00B47F89">
            <w:pPr>
              <w:keepNext/>
              <w:keepLines/>
              <w:spacing w:after="0"/>
              <w:ind w:left="851" w:hanging="851"/>
              <w:rPr>
                <w:rFonts w:ascii="Arial" w:eastAsia="SimSun" w:hAnsi="Arial"/>
                <w:sz w:val="18"/>
              </w:rPr>
            </w:pPr>
            <w:r w:rsidRPr="00B47F89">
              <w:rPr>
                <w:rFonts w:ascii="Arial" w:eastAsia="SimSun" w:hAnsi="Arial"/>
                <w:sz w:val="18"/>
              </w:rPr>
              <w:t xml:space="preserve">NOTE 3: </w:t>
            </w:r>
            <w:r w:rsidRPr="00B47F89">
              <w:rPr>
                <w:rFonts w:ascii="Arial" w:eastAsia="SimSun" w:hAnsi="Arial"/>
                <w:sz w:val="18"/>
              </w:rP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5FBD602D" w14:textId="77777777" w:rsidR="00B47F89" w:rsidRPr="00B47F89" w:rsidRDefault="00B47F89" w:rsidP="00B47F89">
            <w:pPr>
              <w:keepNext/>
              <w:keepLines/>
              <w:spacing w:after="0"/>
              <w:ind w:left="851" w:hanging="851"/>
              <w:rPr>
                <w:rFonts w:ascii="Arial" w:eastAsia="SimSun" w:hAnsi="Arial"/>
                <w:sz w:val="18"/>
              </w:rPr>
            </w:pPr>
            <w:r w:rsidRPr="00B47F89">
              <w:rPr>
                <w:rFonts w:ascii="Arial" w:eastAsia="SimSun" w:hAnsi="Arial"/>
                <w:sz w:val="18"/>
              </w:rPr>
              <w:t xml:space="preserve">NOTE 4: </w:t>
            </w:r>
            <w:r w:rsidRPr="00B47F89">
              <w:rPr>
                <w:rFonts w:ascii="Arial" w:eastAsia="SimSun" w:hAnsi="Arial"/>
                <w:sz w:val="18"/>
              </w:rPr>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14:paraId="7F1F9388" w14:textId="77777777" w:rsidR="00B47F89" w:rsidRPr="00B47F89" w:rsidRDefault="00B47F89" w:rsidP="00B47F89">
            <w:pPr>
              <w:keepNext/>
              <w:keepLines/>
              <w:spacing w:after="0"/>
              <w:ind w:left="851" w:hanging="851"/>
              <w:rPr>
                <w:rFonts w:ascii="Arial" w:eastAsia="SimSun" w:hAnsi="Arial"/>
                <w:sz w:val="18"/>
              </w:rPr>
            </w:pPr>
            <w:r w:rsidRPr="00B47F89">
              <w:rPr>
                <w:rFonts w:ascii="Arial" w:eastAsia="SimSun" w:hAnsi="Arial"/>
                <w:sz w:val="18"/>
              </w:rPr>
              <w:t xml:space="preserve">NOTE 5: </w:t>
            </w:r>
            <w:r w:rsidRPr="00B47F89">
              <w:rPr>
                <w:rFonts w:ascii="Arial" w:eastAsia="SimSun" w:hAnsi="Arial"/>
                <w:sz w:val="18"/>
              </w:rPr>
              <w:tab/>
              <w:t xml:space="preserve">The </w:t>
            </w:r>
            <w:r w:rsidRPr="00B47F89">
              <w:rPr>
                <w:rFonts w:ascii="Arial" w:eastAsia="SimSun" w:hAnsi="Arial"/>
                <w:sz w:val="18"/>
                <w:szCs w:val="18"/>
              </w:rPr>
              <w:t>indication of traffic correlation</w:t>
            </w:r>
            <w:r w:rsidRPr="00B47F89">
              <w:rPr>
                <w:rFonts w:ascii="Arial" w:eastAsia="SimSun" w:hAnsi="Arial"/>
                <w:sz w:val="18"/>
              </w:rPr>
              <w:t xml:space="preserve"> shall be provided only when all the PDU sessions related to the 5G VN group member UEs should be correlated by a common DNAI in the user plane for the traffic as described in 3GPP TS 23.501 [2], clause 5.6.7.1 and clause 5.29.</w:t>
            </w:r>
          </w:p>
          <w:p w14:paraId="796BCBE7" w14:textId="77777777" w:rsidR="00B47F89" w:rsidRPr="00B47F89" w:rsidRDefault="00B47F89" w:rsidP="00B47F89">
            <w:pPr>
              <w:keepNext/>
              <w:keepLines/>
              <w:spacing w:after="0"/>
              <w:ind w:left="851" w:hanging="851"/>
              <w:rPr>
                <w:rFonts w:ascii="Arial" w:eastAsia="SimSun" w:hAnsi="Arial"/>
                <w:sz w:val="18"/>
              </w:rPr>
            </w:pPr>
            <w:r w:rsidRPr="00B47F89">
              <w:rPr>
                <w:rFonts w:ascii="Arial" w:eastAsia="SimSun" w:hAnsi="Arial"/>
                <w:sz w:val="18"/>
              </w:rPr>
              <w:t xml:space="preserve">NOTE 6: </w:t>
            </w:r>
            <w:r w:rsidRPr="00B47F89">
              <w:rPr>
                <w:rFonts w:ascii="Arial" w:eastAsia="SimSun" w:hAnsi="Arial"/>
                <w:sz w:val="18"/>
              </w:rPr>
              <w:tab/>
              <w:t xml:space="preserve">When the "L4S" feature is supported, the </w:t>
            </w:r>
            <w:r w:rsidRPr="00B47F89">
              <w:rPr>
                <w:rFonts w:ascii="Arial" w:eastAsia="SimSun" w:hAnsi="Arial"/>
                <w:sz w:val="18"/>
                <w:szCs w:val="18"/>
              </w:rPr>
              <w:t>indication of ECN marking for L4S</w:t>
            </w:r>
            <w:r w:rsidRPr="00B47F89">
              <w:rPr>
                <w:rFonts w:ascii="Arial" w:eastAsia="SimSun" w:hAnsi="Arial"/>
                <w:sz w:val="18"/>
              </w:rPr>
              <w:t xml:space="preserve"> shall be provided only when the PCF is configured to provide an explicit indicator to the SMF to enable ECN marking for L4S for the traffic identified by the SDF template.</w:t>
            </w:r>
          </w:p>
        </w:tc>
      </w:tr>
      <w:bookmarkEnd w:id="25"/>
    </w:tbl>
    <w:p w14:paraId="6B114E7E" w14:textId="77777777" w:rsidR="00B47F89" w:rsidRPr="00B47F89" w:rsidRDefault="00B47F89" w:rsidP="00B47F89">
      <w:pPr>
        <w:rPr>
          <w:rFonts w:eastAsia="SimSun"/>
        </w:rPr>
      </w:pPr>
    </w:p>
    <w:p w14:paraId="16E88402" w14:textId="0B0AB4F9" w:rsidR="009A0FD7" w:rsidRPr="00C626FA" w:rsidRDefault="00B47F89" w:rsidP="00B47F89">
      <w:pPr>
        <w:rPr>
          <w:rFonts w:eastAsia="SimSun"/>
        </w:rPr>
      </w:pPr>
      <w:r w:rsidRPr="00B47F89">
        <w:rPr>
          <w:rFonts w:eastAsia="SimSun"/>
        </w:rPr>
        <w:t>The above information is organized into a set of decision data objects as defined in clause 4.1.4.4. The exact encoding of PCC rules is defined in clause 5.6.2.6.</w:t>
      </w:r>
    </w:p>
    <w:p w14:paraId="711D1086" w14:textId="77777777" w:rsidR="009A0FD7" w:rsidRPr="007051EE" w:rsidRDefault="009A0FD7" w:rsidP="009A0F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8816F83" w14:textId="77777777" w:rsidR="00B47F89" w:rsidRPr="00B47F89" w:rsidRDefault="00B47F89" w:rsidP="00B47F89">
      <w:pPr>
        <w:keepNext/>
        <w:keepLines/>
        <w:spacing w:before="120"/>
        <w:ind w:left="1701" w:hanging="1701"/>
        <w:outlineLvl w:val="4"/>
        <w:rPr>
          <w:rFonts w:ascii="Arial" w:eastAsia="SimSun" w:hAnsi="Arial"/>
          <w:sz w:val="22"/>
        </w:rPr>
      </w:pPr>
      <w:bookmarkStart w:id="36" w:name="_Toc28012027"/>
      <w:bookmarkStart w:id="37" w:name="_Toc34122877"/>
      <w:bookmarkStart w:id="38" w:name="_Toc36037827"/>
      <w:bookmarkStart w:id="39" w:name="_Toc38875208"/>
      <w:bookmarkStart w:id="40" w:name="_Toc43191687"/>
      <w:bookmarkStart w:id="41" w:name="_Toc45133081"/>
      <w:bookmarkStart w:id="42" w:name="_Toc51316585"/>
      <w:bookmarkStart w:id="43" w:name="_Toc51761765"/>
      <w:bookmarkStart w:id="44" w:name="_Toc56674742"/>
      <w:bookmarkStart w:id="45" w:name="_Toc56675133"/>
      <w:bookmarkStart w:id="46" w:name="_Toc59016119"/>
      <w:bookmarkStart w:id="47" w:name="_Toc63167717"/>
      <w:bookmarkStart w:id="48" w:name="_Toc66262225"/>
      <w:bookmarkStart w:id="49" w:name="_Toc68166731"/>
      <w:bookmarkStart w:id="50" w:name="_Toc73537848"/>
      <w:bookmarkStart w:id="51" w:name="_Toc75351724"/>
      <w:bookmarkStart w:id="52" w:name="_Toc83231533"/>
      <w:bookmarkStart w:id="53" w:name="_Toc85534828"/>
      <w:bookmarkStart w:id="54" w:name="_Toc88559291"/>
      <w:bookmarkStart w:id="55" w:name="_Toc114209922"/>
      <w:bookmarkStart w:id="56" w:name="_Toc129246272"/>
      <w:bookmarkStart w:id="57" w:name="_Toc138747027"/>
      <w:bookmarkStart w:id="58" w:name="_Toc153786670"/>
      <w:bookmarkStart w:id="59" w:name="_Toc170115269"/>
      <w:r w:rsidRPr="00B47F89">
        <w:rPr>
          <w:rFonts w:ascii="Arial" w:eastAsia="SimSun" w:hAnsi="Arial"/>
          <w:sz w:val="22"/>
        </w:rPr>
        <w:lastRenderedPageBreak/>
        <w:t>4.1.4.4.2</w:t>
      </w:r>
      <w:r w:rsidRPr="00B47F89">
        <w:rPr>
          <w:rFonts w:ascii="Arial" w:eastAsia="SimSun" w:hAnsi="Arial"/>
          <w:sz w:val="22"/>
        </w:rPr>
        <w:tab/>
        <w:t>Traffic control data definition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89FAA76" w14:textId="77777777" w:rsidR="00B47F89" w:rsidRPr="00B47F89" w:rsidRDefault="00B47F89" w:rsidP="00B47F89">
      <w:pPr>
        <w:rPr>
          <w:rFonts w:eastAsia="SimSun"/>
        </w:rPr>
      </w:pPr>
      <w:r w:rsidRPr="00B47F89">
        <w:rPr>
          <w:rFonts w:eastAsia="SimSun"/>
        </w:rPr>
        <w:t>Traffic control data defines how traffic data flows associated with a rule are treated (e.g. blocked, redirected). The traffic control data encoding table is defined in clause 5.6.2.10.</w:t>
      </w:r>
    </w:p>
    <w:p w14:paraId="505B61B5" w14:textId="77777777" w:rsidR="00B47F89" w:rsidRPr="00B47F89" w:rsidRDefault="00B47F89" w:rsidP="00B47F89">
      <w:pPr>
        <w:rPr>
          <w:rFonts w:eastAsia="SimSun"/>
        </w:rPr>
      </w:pPr>
      <w:r w:rsidRPr="00B47F89">
        <w:rPr>
          <w:rFonts w:eastAsia="SimSun"/>
        </w:rPr>
        <w:t>Traffic control data shall include:</w:t>
      </w:r>
    </w:p>
    <w:p w14:paraId="5CC04BB9"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Traffic Control Data ID.</w:t>
      </w:r>
    </w:p>
    <w:p w14:paraId="5825D26B" w14:textId="77777777" w:rsidR="00B47F89" w:rsidRPr="00B47F89" w:rsidRDefault="00B47F89" w:rsidP="00B47F89">
      <w:pPr>
        <w:rPr>
          <w:rFonts w:eastAsia="SimSun"/>
        </w:rPr>
      </w:pPr>
      <w:r w:rsidRPr="00B47F89">
        <w:rPr>
          <w:rFonts w:eastAsia="SimSun"/>
        </w:rPr>
        <w:t>Traffic control data may include:</w:t>
      </w:r>
    </w:p>
    <w:p w14:paraId="3E064763"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Flow status;</w:t>
      </w:r>
    </w:p>
    <w:p w14:paraId="11ED65C1"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ECN marking for L4S support indication;</w:t>
      </w:r>
    </w:p>
    <w:p w14:paraId="5B6546D9"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Redirect Information;</w:t>
      </w:r>
    </w:p>
    <w:p w14:paraId="575BD357"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Mute Notification;</w:t>
      </w:r>
    </w:p>
    <w:p w14:paraId="78C788A5"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Traffic Steering Policy ID UL;</w:t>
      </w:r>
    </w:p>
    <w:p w14:paraId="19D20C31"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Traffic Steering Policy ID DL;</w:t>
      </w:r>
    </w:p>
    <w:p w14:paraId="2A2A7D28"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Metadata;</w:t>
      </w:r>
    </w:p>
    <w:p w14:paraId="3B103AB4"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Routing requirements;</w:t>
      </w:r>
    </w:p>
    <w:p w14:paraId="78A8D6B1"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UP path change event subscription from the AF;</w:t>
      </w:r>
    </w:p>
    <w:p w14:paraId="00413333" w14:textId="77777777" w:rsidR="00B47F89" w:rsidRPr="00B47F89" w:rsidRDefault="00B47F89" w:rsidP="00B47F89">
      <w:pPr>
        <w:ind w:left="568" w:hanging="284"/>
        <w:rPr>
          <w:rFonts w:eastAsia="Malgun Gothic"/>
          <w:szCs w:val="18"/>
          <w:lang w:eastAsia="ko-KR"/>
        </w:rPr>
      </w:pPr>
      <w:r w:rsidRPr="00B47F89">
        <w:rPr>
          <w:rFonts w:eastAsia="Malgun Gothic"/>
          <w:szCs w:val="18"/>
          <w:lang w:eastAsia="ko-KR"/>
        </w:rPr>
        <w:t>-</w:t>
      </w:r>
      <w:r w:rsidRPr="00B47F89">
        <w:rPr>
          <w:rFonts w:eastAsia="Malgun Gothic"/>
          <w:szCs w:val="18"/>
          <w:lang w:eastAsia="ko-KR"/>
        </w:rPr>
        <w:tab/>
      </w:r>
      <w:r w:rsidRPr="00B47F89">
        <w:rPr>
          <w:rFonts w:eastAsia="Malgun Gothic" w:hint="eastAsia"/>
          <w:szCs w:val="18"/>
          <w:lang w:eastAsia="ko-KR"/>
        </w:rPr>
        <w:t xml:space="preserve">Information </w:t>
      </w:r>
      <w:r w:rsidRPr="00B47F89">
        <w:rPr>
          <w:rFonts w:eastAsia="Malgun Gothic"/>
          <w:szCs w:val="18"/>
          <w:lang w:eastAsia="ko-KR"/>
        </w:rPr>
        <w:t>on</w:t>
      </w:r>
      <w:r w:rsidRPr="00B47F89">
        <w:rPr>
          <w:rFonts w:eastAsia="Malgun Gothic" w:hint="eastAsia"/>
          <w:szCs w:val="18"/>
          <w:lang w:eastAsia="ko-KR"/>
        </w:rPr>
        <w:t xml:space="preserve"> User Plane Latency requireme</w:t>
      </w:r>
      <w:r w:rsidRPr="00B47F89">
        <w:rPr>
          <w:rFonts w:eastAsia="Malgun Gothic"/>
          <w:szCs w:val="18"/>
          <w:lang w:eastAsia="ko-KR"/>
        </w:rPr>
        <w:t>nts;</w:t>
      </w:r>
    </w:p>
    <w:p w14:paraId="6055D868" w14:textId="77777777" w:rsidR="00B47F89" w:rsidRPr="00B47F89" w:rsidRDefault="00B47F89" w:rsidP="00B47F89">
      <w:pPr>
        <w:ind w:left="568" w:hanging="284"/>
        <w:rPr>
          <w:rFonts w:eastAsia="SimSun"/>
          <w:lang w:eastAsia="x-none"/>
        </w:rPr>
      </w:pPr>
      <w:r w:rsidRPr="00B47F89">
        <w:rPr>
          <w:rFonts w:eastAsia="Malgun Gothic"/>
          <w:szCs w:val="18"/>
          <w:lang w:eastAsia="ko-KR"/>
        </w:rPr>
        <w:t>-</w:t>
      </w:r>
      <w:r w:rsidRPr="00B47F89">
        <w:rPr>
          <w:rFonts w:eastAsia="Malgun Gothic"/>
          <w:szCs w:val="18"/>
          <w:lang w:eastAsia="ko-KR"/>
        </w:rPr>
        <w:tab/>
        <w:t>EAS IP replacement information;</w:t>
      </w:r>
    </w:p>
    <w:p w14:paraId="585C066B"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Indication of traffic correlation;</w:t>
      </w:r>
    </w:p>
    <w:p w14:paraId="5D6F09AA"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Correlation information for common EAS and DNAI selection</w:t>
      </w:r>
      <w:r w:rsidRPr="00B47F89">
        <w:rPr>
          <w:rFonts w:eastAsia="SimSun"/>
          <w:lang w:eastAsia="ja-JP"/>
        </w:rPr>
        <w:t xml:space="preserve"> potentially together with the </w:t>
      </w:r>
      <w:r w:rsidRPr="00B47F89">
        <w:rPr>
          <w:rFonts w:eastAsia="SimSun"/>
          <w:lang w:eastAsia="x-none"/>
        </w:rPr>
        <w:t>NEF information for the notification related to UE members of the set of UEs identified by traffic correlation ID;</w:t>
      </w:r>
    </w:p>
    <w:p w14:paraId="07D2B3F3" w14:textId="77777777" w:rsidR="00B47F89" w:rsidRDefault="00B47F89" w:rsidP="00B47F89">
      <w:pPr>
        <w:ind w:left="568" w:hanging="284"/>
        <w:rPr>
          <w:ins w:id="60" w:author="Nokia" w:date="2024-11-06T10:49:00Z" w16du:dateUtc="2024-11-06T09:49:00Z"/>
          <w:rFonts w:eastAsia="SimSun"/>
          <w:lang w:eastAsia="x-none"/>
        </w:rPr>
      </w:pPr>
      <w:r w:rsidRPr="00B47F89">
        <w:rPr>
          <w:rFonts w:eastAsia="SimSun"/>
          <w:lang w:eastAsia="x-none"/>
        </w:rPr>
        <w:t>-</w:t>
      </w:r>
      <w:r w:rsidRPr="00B47F89">
        <w:rPr>
          <w:rFonts w:eastAsia="SimSun"/>
          <w:lang w:eastAsia="x-none"/>
        </w:rPr>
        <w:tab/>
        <w:t>Indication of simultaneous connectivity temporarily maintained for source and target PSA during edge relocation and guidance about when the connectivity over the source PSA can be removed;</w:t>
      </w:r>
    </w:p>
    <w:p w14:paraId="241B7F3D" w14:textId="01F40534" w:rsidR="00142E77" w:rsidRPr="00B47F89" w:rsidRDefault="00142E77" w:rsidP="00B47F89">
      <w:pPr>
        <w:ind w:left="568" w:hanging="284"/>
        <w:rPr>
          <w:rFonts w:eastAsia="SimSun"/>
          <w:lang w:eastAsia="x-none"/>
        </w:rPr>
      </w:pPr>
      <w:ins w:id="61" w:author="Nokia" w:date="2024-11-06T10:49:00Z" w16du:dateUtc="2024-11-06T09:49:00Z">
        <w:r>
          <w:rPr>
            <w:rFonts w:eastAsia="SimSun"/>
            <w:lang w:eastAsia="x-none"/>
          </w:rPr>
          <w:t>-</w:t>
        </w:r>
        <w:r>
          <w:rPr>
            <w:rFonts w:eastAsia="SimSun"/>
            <w:lang w:eastAsia="x-none"/>
          </w:rPr>
          <w:tab/>
          <w:t>Indication of whether to c</w:t>
        </w:r>
      </w:ins>
      <w:ins w:id="62" w:author="Nokia" w:date="2024-11-06T10:50:00Z" w16du:dateUtc="2024-11-06T09:50:00Z">
        <w:r>
          <w:rPr>
            <w:rFonts w:eastAsia="SimSun"/>
            <w:lang w:eastAsia="x-none"/>
          </w:rPr>
          <w:t>onsider N6 delay;</w:t>
        </w:r>
      </w:ins>
    </w:p>
    <w:p w14:paraId="394E280D"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Access Traffic Steering Functionality;</w:t>
      </w:r>
    </w:p>
    <w:p w14:paraId="06634C19"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Transport Mode, if the steering functionality is MPQUIC functionality;</w:t>
      </w:r>
    </w:p>
    <w:p w14:paraId="2A6B189A"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Access Traffic Steering Mode DL;</w:t>
      </w:r>
    </w:p>
    <w:p w14:paraId="699B844A" w14:textId="77777777" w:rsidR="00B47F89" w:rsidRPr="00B47F89" w:rsidRDefault="00B47F89" w:rsidP="00B47F89">
      <w:pPr>
        <w:ind w:left="851" w:hanging="284"/>
        <w:rPr>
          <w:rFonts w:eastAsia="SimSun"/>
        </w:rPr>
      </w:pPr>
      <w:r w:rsidRPr="00B47F89">
        <w:rPr>
          <w:rFonts w:eastAsia="SimSun"/>
        </w:rPr>
        <w:t>-</w:t>
      </w:r>
      <w:r w:rsidRPr="00B47F89">
        <w:rPr>
          <w:rFonts w:eastAsia="SimSun"/>
        </w:rPr>
        <w:tab/>
        <w:t>Access Traffic Steering Mode; and</w:t>
      </w:r>
    </w:p>
    <w:p w14:paraId="0E2EFB81" w14:textId="77777777" w:rsidR="00B47F89" w:rsidRPr="00B47F89" w:rsidRDefault="00B47F89" w:rsidP="00B47F89">
      <w:pPr>
        <w:ind w:left="851" w:hanging="284"/>
        <w:rPr>
          <w:rFonts w:eastAsia="SimSun"/>
        </w:rPr>
      </w:pPr>
      <w:r w:rsidRPr="00B47F89">
        <w:rPr>
          <w:rFonts w:eastAsia="SimSun"/>
        </w:rPr>
        <w:t>-</w:t>
      </w:r>
      <w:r w:rsidRPr="00B47F89">
        <w:rPr>
          <w:rFonts w:eastAsia="SimSun"/>
        </w:rPr>
        <w:tab/>
        <w:t>Optionally, Access Traffic Steering Mode Indicator or Access Traffic Steering Mode Threshold;</w:t>
      </w:r>
    </w:p>
    <w:p w14:paraId="3B733790"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Access Traffic Steering Mode UL; and</w:t>
      </w:r>
    </w:p>
    <w:p w14:paraId="4E2775E4" w14:textId="77777777" w:rsidR="00B47F89" w:rsidRPr="00B47F89" w:rsidRDefault="00B47F89" w:rsidP="00B47F89">
      <w:pPr>
        <w:ind w:left="851" w:hanging="284"/>
        <w:rPr>
          <w:rFonts w:eastAsia="SimSun"/>
        </w:rPr>
      </w:pPr>
      <w:r w:rsidRPr="00B47F89">
        <w:rPr>
          <w:rFonts w:eastAsia="SimSun"/>
        </w:rPr>
        <w:t>-</w:t>
      </w:r>
      <w:r w:rsidRPr="00B47F89">
        <w:rPr>
          <w:rFonts w:eastAsia="SimSun"/>
        </w:rPr>
        <w:tab/>
        <w:t>Access Traffic Steering Mode; and</w:t>
      </w:r>
    </w:p>
    <w:p w14:paraId="5AE278DA" w14:textId="77777777" w:rsidR="00B47F89" w:rsidRPr="00B47F89" w:rsidRDefault="00B47F89" w:rsidP="00B47F89">
      <w:pPr>
        <w:ind w:left="851" w:hanging="284"/>
        <w:rPr>
          <w:rFonts w:eastAsia="SimSun"/>
        </w:rPr>
      </w:pPr>
      <w:r w:rsidRPr="00B47F89">
        <w:rPr>
          <w:rFonts w:eastAsia="SimSun"/>
        </w:rPr>
        <w:t>-</w:t>
      </w:r>
      <w:r w:rsidRPr="00B47F89">
        <w:rPr>
          <w:rFonts w:eastAsia="SimSun"/>
        </w:rPr>
        <w:tab/>
        <w:t>Optionally, Access Traffic Steering Mode Indicator or Access Traffic Steering Mode Threshold;</w:t>
      </w:r>
    </w:p>
    <w:p w14:paraId="3D4338E8" w14:textId="77777777" w:rsidR="00B47F89" w:rsidRPr="00B47F89" w:rsidRDefault="00B47F89" w:rsidP="00B47F89">
      <w:pPr>
        <w:ind w:left="568" w:hanging="284"/>
        <w:rPr>
          <w:rFonts w:eastAsia="SimSun"/>
          <w:lang w:eastAsia="zh-CN"/>
        </w:rPr>
      </w:pPr>
      <w:r w:rsidRPr="00B47F89">
        <w:rPr>
          <w:rFonts w:eastAsia="SimSun"/>
          <w:lang w:eastAsia="x-none"/>
        </w:rPr>
        <w:t>-</w:t>
      </w:r>
      <w:r w:rsidRPr="00B47F89">
        <w:rPr>
          <w:rFonts w:eastAsia="SimSun"/>
          <w:lang w:eastAsia="x-none"/>
        </w:rPr>
        <w:tab/>
      </w:r>
      <w:r w:rsidRPr="00B47F89">
        <w:rPr>
          <w:rFonts w:eastAsia="SimSun"/>
          <w:lang w:eastAsia="zh-CN"/>
        </w:rPr>
        <w:t>Multicast Access Control; and</w:t>
      </w:r>
    </w:p>
    <w:p w14:paraId="10380B81" w14:textId="0792CE0E" w:rsidR="001219E8" w:rsidRPr="00C626FA"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r>
      <w:r w:rsidRPr="00B47F89">
        <w:rPr>
          <w:rFonts w:eastAsia="SimSun"/>
          <w:lang w:eastAsia="zh-CN"/>
        </w:rPr>
        <w:t>The data burst e</w:t>
      </w:r>
      <w:r w:rsidRPr="00B47F89">
        <w:rPr>
          <w:rFonts w:eastAsia="SimSun" w:hint="eastAsia"/>
          <w:lang w:eastAsia="zh-CN"/>
        </w:rPr>
        <w:t>nd</w:t>
      </w:r>
      <w:r w:rsidRPr="00B47F89">
        <w:rPr>
          <w:rFonts w:eastAsia="SimSun"/>
          <w:lang w:eastAsia="zh-CN"/>
        </w:rPr>
        <w:t xml:space="preserve"> m</w:t>
      </w:r>
      <w:r w:rsidRPr="00B47F89">
        <w:rPr>
          <w:rFonts w:eastAsia="SimSun" w:hint="eastAsia"/>
          <w:lang w:eastAsia="zh-CN"/>
        </w:rPr>
        <w:t>arking</w:t>
      </w:r>
      <w:r w:rsidRPr="00B47F89">
        <w:rPr>
          <w:rFonts w:eastAsia="SimSun"/>
          <w:lang w:eastAsia="zh-CN"/>
        </w:rPr>
        <w:t xml:space="preserve"> </w:t>
      </w:r>
      <w:r w:rsidRPr="00B47F89">
        <w:rPr>
          <w:rFonts w:eastAsia="SimSun" w:hint="eastAsia"/>
          <w:lang w:eastAsia="zh-CN"/>
        </w:rPr>
        <w:t>indication</w:t>
      </w:r>
      <w:r w:rsidRPr="00B47F89">
        <w:rPr>
          <w:rFonts w:eastAsia="SimSun"/>
          <w:lang w:eastAsia="zh-CN"/>
        </w:rPr>
        <w:t>.</w:t>
      </w:r>
    </w:p>
    <w:p w14:paraId="511E065D" w14:textId="77777777" w:rsidR="001219E8" w:rsidRPr="007051EE" w:rsidRDefault="001219E8" w:rsidP="001219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420DAEE" w14:textId="77777777" w:rsidR="00B47F89" w:rsidRPr="00B47F89" w:rsidRDefault="00B47F89" w:rsidP="00B47F89">
      <w:pPr>
        <w:keepNext/>
        <w:keepLines/>
        <w:spacing w:before="120"/>
        <w:ind w:left="1985" w:hanging="1985"/>
        <w:outlineLvl w:val="5"/>
        <w:rPr>
          <w:rFonts w:ascii="Arial" w:eastAsia="SimSun" w:hAnsi="Arial"/>
        </w:rPr>
      </w:pPr>
      <w:bookmarkStart w:id="63" w:name="_Toc28012125"/>
      <w:bookmarkStart w:id="64" w:name="_Toc34122978"/>
      <w:bookmarkStart w:id="65" w:name="_Toc36037928"/>
      <w:bookmarkStart w:id="66" w:name="_Toc38875310"/>
      <w:bookmarkStart w:id="67" w:name="_Toc43191791"/>
      <w:bookmarkStart w:id="68" w:name="_Toc45133186"/>
      <w:bookmarkStart w:id="69" w:name="_Toc51316690"/>
      <w:bookmarkStart w:id="70" w:name="_Toc51761870"/>
      <w:bookmarkStart w:id="71" w:name="_Toc56674854"/>
      <w:bookmarkStart w:id="72" w:name="_Toc56675245"/>
      <w:bookmarkStart w:id="73" w:name="_Toc59016231"/>
      <w:bookmarkStart w:id="74" w:name="_Toc63167829"/>
      <w:bookmarkStart w:id="75" w:name="_Toc66262338"/>
      <w:bookmarkStart w:id="76" w:name="_Toc68166844"/>
      <w:bookmarkStart w:id="77" w:name="_Toc73537961"/>
      <w:bookmarkStart w:id="78" w:name="_Toc75351837"/>
      <w:bookmarkStart w:id="79" w:name="_Toc83231646"/>
      <w:bookmarkStart w:id="80" w:name="_Toc85534946"/>
      <w:bookmarkStart w:id="81" w:name="_Toc88559409"/>
      <w:bookmarkStart w:id="82" w:name="_Toc114210040"/>
      <w:bookmarkStart w:id="83" w:name="_Toc129246390"/>
      <w:bookmarkStart w:id="84" w:name="_Toc138747154"/>
      <w:bookmarkStart w:id="85" w:name="_Toc153786799"/>
      <w:bookmarkStart w:id="86" w:name="_Toc170115401"/>
      <w:r w:rsidRPr="00B47F89">
        <w:rPr>
          <w:rFonts w:ascii="Arial" w:eastAsia="SimSun" w:hAnsi="Arial"/>
        </w:rPr>
        <w:t>4.2.6.2.6.2</w:t>
      </w:r>
      <w:r w:rsidRPr="00B47F89">
        <w:rPr>
          <w:rFonts w:ascii="Arial" w:eastAsia="SimSun" w:hAnsi="Arial"/>
        </w:rPr>
        <w:tab/>
        <w:t>Steering the traffic to a local access of the data network</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B7BCCC8" w14:textId="77777777" w:rsidR="00B47F89" w:rsidRPr="00B47F89" w:rsidRDefault="00B47F89" w:rsidP="00B47F89">
      <w:pPr>
        <w:rPr>
          <w:rFonts w:eastAsia="SimSun"/>
        </w:rPr>
      </w:pPr>
      <w:r w:rsidRPr="00B47F89">
        <w:rPr>
          <w:rFonts w:eastAsia="SimSun"/>
        </w:rPr>
        <w:t>This procedure is only applicable in non-roaming and visited access (i.e. LBO) scenarios.</w:t>
      </w:r>
    </w:p>
    <w:p w14:paraId="276BD2D9" w14:textId="77777777" w:rsidR="00B47F89" w:rsidRPr="00B47F89" w:rsidRDefault="00B47F89" w:rsidP="00B47F89">
      <w:pPr>
        <w:rPr>
          <w:rFonts w:eastAsia="SimSun"/>
          <w:lang w:eastAsia="zh-CN"/>
        </w:rPr>
      </w:pPr>
      <w:r w:rsidRPr="00B47F89">
        <w:rPr>
          <w:rFonts w:eastAsia="SimSun"/>
          <w:lang w:eastAsia="zh-CN"/>
        </w:rPr>
        <w:lastRenderedPageBreak/>
        <w:t>T</w:t>
      </w:r>
      <w:r w:rsidRPr="00B47F89">
        <w:rPr>
          <w:rFonts w:eastAsia="Batang"/>
          <w:lang w:eastAsia="zh-CN"/>
        </w:rPr>
        <w:t>he</w:t>
      </w:r>
      <w:r w:rsidRPr="00B47F89">
        <w:rPr>
          <w:rFonts w:eastAsia="SimSun"/>
          <w:lang w:eastAsia="zh-CN"/>
        </w:rPr>
        <w:t xml:space="preserve"> </w:t>
      </w:r>
      <w:r w:rsidRPr="00B47F89">
        <w:rPr>
          <w:rFonts w:eastAsia="Batang"/>
          <w:lang w:eastAsia="zh-CN"/>
        </w:rPr>
        <w:t>PCF shall</w:t>
      </w:r>
      <w:r w:rsidRPr="00B47F89">
        <w:rPr>
          <w:rFonts w:eastAsia="SimSun"/>
          <w:lang w:eastAsia="zh-CN"/>
        </w:rPr>
        <w:t xml:space="preserve"> determine if the ongoing PDU Session is impacted by the routing of traffic to a local access to a data network as follows:</w:t>
      </w:r>
    </w:p>
    <w:p w14:paraId="6E849F87"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If the AF request includes the individual IP address/ prefix allocated to a UE or the UE MAC address, the PCF shall store the received traffic routing information and perform session binding as defined in clause 6.2 of 3GPP TS 29.513 [7] to determine the impacted PDU session.</w:t>
      </w:r>
    </w:p>
    <w:p w14:paraId="70E8EFEE"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Otherwise, the PCF fetches from the UDR, as defined in 3GPP TS 29.519 [15], the traffic routing data information applicable for a UE, any UE or one or more Internal Group Id(s) (if received in the SMF request) and/or subscriber category(ies).</w:t>
      </w:r>
    </w:p>
    <w:p w14:paraId="33498143" w14:textId="77777777" w:rsidR="00B47F89" w:rsidRPr="00B47F89" w:rsidRDefault="00B47F89" w:rsidP="00B47F89">
      <w:pPr>
        <w:keepLines/>
        <w:ind w:left="1135" w:hanging="851"/>
        <w:rPr>
          <w:rFonts w:eastAsia="SimSun"/>
        </w:rPr>
      </w:pPr>
      <w:r w:rsidRPr="00B47F89">
        <w:rPr>
          <w:rFonts w:eastAsia="SimSun"/>
        </w:rPr>
        <w:t>NOTE 1:</w:t>
      </w:r>
      <w:r w:rsidRPr="00B47F89">
        <w:rPr>
          <w:rFonts w:eastAsia="SimSun"/>
        </w:rPr>
        <w:tab/>
        <w:t>If the UDR provides as part of the traffic routing data information a list of Internal Group Id(s), this information applies to all the PDU sessions related to UEs that belong to every one of these groups, i.e. a single UE needs to be a member of every group in the list of Internal Group Id(s). If the list of subscriber category(ies) is part of the traffic routing data information, this information applies to all the PDU sessions related to the UEs that belong to every one of these Subscriber Categories.</w:t>
      </w:r>
    </w:p>
    <w:p w14:paraId="25F0AE4D" w14:textId="77777777" w:rsidR="00B47F89" w:rsidRPr="00B47F89" w:rsidRDefault="00B47F89" w:rsidP="00B47F89">
      <w:pPr>
        <w:rPr>
          <w:rFonts w:eastAsia="SimSun"/>
        </w:rPr>
      </w:pPr>
      <w:r w:rsidRPr="00B47F89">
        <w:rPr>
          <w:rFonts w:eastAsia="SimSun"/>
          <w:lang w:eastAsia="zh-CN"/>
        </w:rPr>
        <w:t xml:space="preserve">Then the PCF authorizes the request </w:t>
      </w:r>
      <w:r w:rsidRPr="00B47F89">
        <w:rPr>
          <w:rFonts w:eastAsia="SimSun"/>
        </w:rPr>
        <w:t xml:space="preserve">for influencing SMF routing decisions. </w:t>
      </w:r>
      <w:r w:rsidRPr="00B47F89">
        <w:rPr>
          <w:rFonts w:eastAsia="SimSun"/>
          <w:lang w:eastAsia="zh-CN"/>
        </w:rPr>
        <w:t>For the impacted PDU Session that corresponds to the AF request, the PCF shall take into account, if available, the local routing indication stored in the policy data subscription information in the UDR,</w:t>
      </w:r>
      <w:r w:rsidRPr="00B47F89">
        <w:rPr>
          <w:rFonts w:eastAsia="SimSun"/>
        </w:rPr>
        <w:t xml:space="preserve"> as defined in 3GPP TS 29.519 [15],</w:t>
      </w:r>
      <w:r w:rsidRPr="00B47F89">
        <w:rPr>
          <w:rFonts w:eastAsia="SimSun"/>
          <w:lang w:eastAsia="zh-CN"/>
        </w:rPr>
        <w:t xml:space="preserve"> to determine whether it is allowed to generate PCC rules with traffic routing information. When allowed, the PCC rules </w:t>
      </w:r>
      <w:r w:rsidRPr="00B47F89">
        <w:rPr>
          <w:rFonts w:eastAsia="SimSun"/>
        </w:rPr>
        <w:t>are generated based on the AF request as follows:</w:t>
      </w:r>
    </w:p>
    <w:p w14:paraId="1D5B73FA"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587CF38B" w14:textId="77777777" w:rsidR="00B47F89" w:rsidRPr="00B47F89" w:rsidRDefault="00B47F89" w:rsidP="00B47F89">
      <w:pPr>
        <w:ind w:left="851" w:hanging="284"/>
        <w:rPr>
          <w:rFonts w:eastAsia="SimSun"/>
        </w:rPr>
      </w:pPr>
      <w:r w:rsidRPr="00B47F89">
        <w:rPr>
          <w:rFonts w:eastAsia="SimSun"/>
        </w:rPr>
        <w:t>-</w:t>
      </w:r>
      <w:r w:rsidRPr="00B47F89">
        <w:rPr>
          <w:rFonts w:eastAsia="SimSun"/>
        </w:rPr>
        <w:tab/>
        <w:t xml:space="preserve">The PCF shall include within each PccRule data structure the necessary information to identify the concerned traffic within either the "flowInfos" attribute or the "appId" attribute, and include within the TrafficControlData data type that the PCC rule refers to a list of locations that the traffic shall be routed to in the "routeToLocs" attribute, and, </w:t>
      </w:r>
      <w:r w:rsidRPr="00B47F89">
        <w:rPr>
          <w:rFonts w:eastAsia="SimSun"/>
          <w:lang w:eastAsia="zh-CN"/>
        </w:rPr>
        <w:t>if the "AF_latency" feature is supported,</w:t>
      </w:r>
      <w:r w:rsidRPr="00B47F89">
        <w:rPr>
          <w:rFonts w:eastAsia="SimSun"/>
        </w:rPr>
        <w:t xml:space="preserve"> </w:t>
      </w:r>
      <w:r w:rsidRPr="00B47F89">
        <w:rPr>
          <w:rFonts w:eastAsia="SimSun"/>
          <w:lang w:eastAsia="zh-CN"/>
        </w:rPr>
        <w:t>the PCF shall include</w:t>
      </w:r>
      <w:r w:rsidRPr="00B47F89">
        <w:rPr>
          <w:rFonts w:eastAsia="Malgun Gothic"/>
          <w:szCs w:val="18"/>
          <w:lang w:eastAsia="ko-KR"/>
        </w:rPr>
        <w:t xml:space="preserve"> the </w:t>
      </w:r>
      <w:r w:rsidRPr="00B47F89">
        <w:rPr>
          <w:rFonts w:eastAsia="SimSun"/>
        </w:rPr>
        <w:t>maximum allowed user plane latency within the "maxAllowedUpLat" attribute</w:t>
      </w:r>
      <w:r w:rsidRPr="00B47F89">
        <w:rPr>
          <w:rFonts w:eastAsia="Malgun Gothic"/>
          <w:szCs w:val="18"/>
          <w:lang w:eastAsia="ko-KR"/>
        </w:rPr>
        <w:t xml:space="preserve"> </w:t>
      </w:r>
      <w:r w:rsidRPr="00B47F89">
        <w:rPr>
          <w:rFonts w:eastAsia="SimSun"/>
        </w:rPr>
        <w:t>if available</w:t>
      </w:r>
      <w:r w:rsidRPr="00B47F89">
        <w:rPr>
          <w:rFonts w:eastAsia="SimSun"/>
          <w:lang w:eastAsia="zh-CN"/>
        </w:rPr>
        <w:t>. If "EASIPreplacement" feature is supported, the PCF shall include the EAS IP replacement information within the "easIpReplaceInfos" attribute if available</w:t>
      </w:r>
      <w:r w:rsidRPr="00B47F89">
        <w:rPr>
          <w:rFonts w:eastAsia="SimSun"/>
        </w:rPr>
        <w:t>.</w:t>
      </w:r>
    </w:p>
    <w:p w14:paraId="4C97FE67" w14:textId="77777777" w:rsidR="00B47F89" w:rsidRPr="00B47F89" w:rsidRDefault="00B47F89" w:rsidP="00B47F89">
      <w:pPr>
        <w:ind w:left="851" w:hanging="284"/>
        <w:rPr>
          <w:rFonts w:eastAsia="SimSun"/>
        </w:rPr>
      </w:pPr>
      <w:r w:rsidRPr="00B47F89">
        <w:rPr>
          <w:rFonts w:eastAsia="SimSun"/>
        </w:rPr>
        <w:t>-</w:t>
      </w:r>
      <w:r w:rsidRPr="00B47F89">
        <w:rPr>
          <w:rFonts w:eastAsia="SimSun"/>
        </w:rPr>
        <w:tab/>
        <w:t>Within each RouteToLocation instance, the PCF shall include a DNAI in the "dnai" attribute to indicate the location of the application towards which the traffic routing is applied, and a traffic steering policy identifier in the "routeProfId" attribute, to indicate the traffic steering policy that applies to the indicated DNAI, and/ or the explicit N6 traffic routing information in the "routeInfo" attribute.</w:t>
      </w:r>
    </w:p>
    <w:p w14:paraId="7E078643" w14:textId="77777777" w:rsidR="00B47F89" w:rsidRPr="00B47F89" w:rsidRDefault="00B47F89" w:rsidP="00B47F89">
      <w:pPr>
        <w:ind w:left="851" w:hanging="284"/>
        <w:rPr>
          <w:rFonts w:eastAsia="SimSun"/>
        </w:rPr>
      </w:pPr>
      <w:r w:rsidRPr="00B47F89">
        <w:rPr>
          <w:rFonts w:eastAsia="SimSun"/>
        </w:rPr>
        <w:t>-</w:t>
      </w:r>
      <w:r w:rsidRPr="00B47F89">
        <w:rPr>
          <w:rFonts w:eastAsia="SimSun"/>
        </w:rPr>
        <w:tab/>
        <w:t>If the AF provides both a routing profile Id and N6 routing information for a DNAI, the PCF may include a RouteToLocation instance with the required information or may include two RouteToLocation instances with the same DNAI within the "dnai" attribute and a traffic steering policy identifier within the "routeProfId" attribute in one instance and explicit routing information within the "routeInfo" attribute in the other instance.</w:t>
      </w:r>
    </w:p>
    <w:p w14:paraId="01B6B82C" w14:textId="77777777" w:rsidR="00B47F89" w:rsidRPr="00B47F89" w:rsidRDefault="00B47F89" w:rsidP="00B47F89">
      <w:pPr>
        <w:keepLines/>
        <w:ind w:left="1135" w:hanging="851"/>
        <w:rPr>
          <w:rFonts w:eastAsia="SimSun"/>
        </w:rPr>
      </w:pPr>
      <w:r w:rsidRPr="00B47F89">
        <w:rPr>
          <w:rFonts w:eastAsia="SimSun"/>
        </w:rPr>
        <w:t>NOTE 2:</w:t>
      </w:r>
      <w:r w:rsidRPr="00B47F89">
        <w:rPr>
          <w:rFonts w:eastAsia="SimSun"/>
        </w:rPr>
        <w:tab/>
        <w:t xml:space="preserve">The N6 traffic routing requirements are related to the mechanism enabling traffic steering in the local access to the DN. The routing profile ID refers to a pre-agreed policy between the AF and the 5GC. This policy may refer to different steering policy </w:t>
      </w:r>
      <w:r w:rsidRPr="00B47F89">
        <w:rPr>
          <w:rFonts w:eastAsia="SimSun"/>
          <w:lang w:eastAsia="x-none"/>
        </w:rPr>
        <w:t>identifier</w:t>
      </w:r>
      <w:r w:rsidRPr="00B47F89">
        <w:rPr>
          <w:rFonts w:eastAsia="SimSun"/>
        </w:rPr>
        <w:t>(s) sent to the SMF and e.g. based on time of the day, etc.</w:t>
      </w:r>
    </w:p>
    <w:p w14:paraId="59C41EF7" w14:textId="77777777" w:rsidR="00B47F89" w:rsidRPr="00B47F89" w:rsidRDefault="00B47F89" w:rsidP="00B47F89">
      <w:pPr>
        <w:keepLines/>
        <w:ind w:left="1135" w:hanging="851"/>
        <w:rPr>
          <w:rFonts w:eastAsia="SimSun"/>
          <w:lang w:eastAsia="x-none"/>
        </w:rPr>
      </w:pPr>
      <w:r w:rsidRPr="00B47F89">
        <w:rPr>
          <w:rFonts w:eastAsia="SimSun"/>
          <w:lang w:eastAsia="x-none"/>
        </w:rPr>
        <w:t>NOTE 3:</w:t>
      </w:r>
      <w:r w:rsidRPr="00B47F89">
        <w:rPr>
          <w:rFonts w:eastAsia="SimSun"/>
          <w:lang w:eastAsia="x-none"/>
        </w:rPr>
        <w:tab/>
        <w:t>When per DNAI both, the "routeProfId" and the "routeInfo"attributes are provided, if the pre-configured traffic steering policy referenced by the "routeProfId" attribute contains information that is overlapping with the N6 traffic routing information provided in the "routeInfo" attribute, the N6 traffic routing information takes precedence.</w:t>
      </w:r>
    </w:p>
    <w:p w14:paraId="53E4BF4D" w14:textId="77777777" w:rsidR="00B47F89" w:rsidRPr="00B47F89" w:rsidRDefault="00B47F89" w:rsidP="00B47F89">
      <w:pPr>
        <w:keepLines/>
        <w:ind w:left="1135" w:hanging="851"/>
        <w:rPr>
          <w:rFonts w:eastAsia="SimSun"/>
        </w:rPr>
      </w:pPr>
      <w:r w:rsidRPr="00B47F89">
        <w:rPr>
          <w:rFonts w:eastAsia="SimSun"/>
          <w:lang w:eastAsia="x-none"/>
        </w:rPr>
        <w:t>NOTE 4:</w:t>
      </w:r>
      <w:r w:rsidRPr="00B47F89">
        <w:rPr>
          <w:rFonts w:eastAsia="SimSun"/>
          <w:lang w:eastAsia="x-none"/>
        </w:rPr>
        <w:tab/>
        <w:t>In this release of the specification, either a traffic steering policy identifier for UL or a traffic steering policy identifier for DL can be defined per DNAI.</w:t>
      </w:r>
    </w:p>
    <w:p w14:paraId="098BC817"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PccRule data </w:t>
      </w:r>
      <w:r w:rsidRPr="00B47F89">
        <w:rPr>
          <w:rFonts w:eastAsia="SimSun"/>
          <w:lang w:eastAsia="x-none"/>
        </w:rPr>
        <w:lastRenderedPageBreak/>
        <w:t xml:space="preserve">structure the necessary information to identify the concerned traffic within either the "flowInfos" attribute or the "appId" attribute, and include within the Traffic Control Data decision that the PCC rule refers to the information on AF subscription to events within the "upPathChgEvent" attribute. Within this "upPathChgEvent" attribute, the PCF shall include the "dnaiChgType" attribute to indicate the type of notification (i.e. early notification, late notification or both), the notification URI within the "notificationUri" attribute, the notification correlation Id within the "notifCorreId" attribute, and if the URLLC feature is supported, an indication of </w:t>
      </w:r>
      <w:r w:rsidRPr="00B47F89">
        <w:rPr>
          <w:rFonts w:eastAsia="SimSun"/>
          <w:lang w:eastAsia="zh-CN"/>
        </w:rPr>
        <w:t>AF acknowledgement to be expected</w:t>
      </w:r>
      <w:r w:rsidRPr="00B47F89">
        <w:rPr>
          <w:rFonts w:eastAsia="SimSun"/>
          <w:lang w:eastAsia="x-none"/>
        </w:rPr>
        <w:t xml:space="preserve"> within the "afAckInd" attribute. In order to enable the AF to identify the AF request to which the notification corresponds when the AF receives a UP path change notification from the SMF, as defined in clause 4.2.2.2 of 3GPP TS 29.508 [12], the PCF shall set the values of the "notificationUri" attribute and "notifCorreId" attribute respectively as follows:</w:t>
      </w:r>
    </w:p>
    <w:p w14:paraId="5287C909" w14:textId="77777777" w:rsidR="00B47F89" w:rsidRPr="00B47F89" w:rsidRDefault="00B47F89" w:rsidP="00B47F89">
      <w:pPr>
        <w:ind w:left="851" w:hanging="284"/>
        <w:rPr>
          <w:rFonts w:eastAsia="SimSun"/>
        </w:rPr>
      </w:pPr>
      <w:r w:rsidRPr="00B47F89">
        <w:rPr>
          <w:rFonts w:eastAsia="SimSun"/>
        </w:rPr>
        <w:t>-</w:t>
      </w:r>
      <w:r w:rsidRPr="00B47F89">
        <w:rPr>
          <w:rFonts w:eastAsia="SimSun"/>
        </w:rPr>
        <w:tab/>
        <w:t>If the PCF fetches the traffic routing data information from the UDR, the PCF shall set the value of the "notificationUri" attribute to the value of the "upPathChgNotifUri" attribute of the TrafficInfluData data structure and set the value of the "notifCorreId" attribute to the value of the "upPathChgNotifCorreId" attribute of the TrafficInfluData data structure as defined in 3GPP TS 29.519 [15].</w:t>
      </w:r>
    </w:p>
    <w:p w14:paraId="3E383E54" w14:textId="77777777" w:rsidR="00B47F89" w:rsidRPr="00B47F89" w:rsidRDefault="00B47F89" w:rsidP="00B47F89">
      <w:pPr>
        <w:ind w:left="851" w:hanging="284"/>
        <w:rPr>
          <w:rFonts w:eastAsia="SimSun"/>
        </w:rPr>
      </w:pPr>
      <w:r w:rsidRPr="00B47F89">
        <w:rPr>
          <w:rFonts w:eastAsia="SimSun"/>
        </w:rPr>
        <w:t>-</w:t>
      </w:r>
      <w:r w:rsidRPr="00B47F89">
        <w:rPr>
          <w:rFonts w:eastAsia="SimSun"/>
        </w:rPr>
        <w:tab/>
        <w:t>If the PCF receives the traffic routing data information from the AF via N5 interface, the PCF shall set the values of the "notificationUri" attribute and the "notifCorreId" attribute according to the "upPathChgSub" attribute within the AfRoutingRequirement data structure as defined in 3GPP TS 29.514 [17].</w:t>
      </w:r>
    </w:p>
    <w:p w14:paraId="0EBBF11D" w14:textId="77777777" w:rsidR="00B47F89" w:rsidRPr="00B47F89" w:rsidRDefault="00B47F89" w:rsidP="00B47F89">
      <w:pPr>
        <w:ind w:left="567"/>
        <w:rPr>
          <w:rFonts w:eastAsia="SimSun"/>
        </w:rPr>
      </w:pPr>
      <w:r w:rsidRPr="00B47F89">
        <w:rPr>
          <w:rFonts w:eastAsia="SimSun"/>
        </w:rPr>
        <w:t>If the NEF/AF provided information about the feature support on Nsmf_EventExposure service as described in 3GPP TS 29.514 [17] (AF request applies an individual UE address) or 3GPP TS 29.519[15] (AF request applies to PDU sessions not identified by a UE address), the PCF may also include this information within the "nscSuppFeats" attribute included within the PccRule data type.</w:t>
      </w:r>
    </w:p>
    <w:p w14:paraId="5B1D9BC8"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If the AF request includes an indication that application relocation is not possible, the PCF shall include within the PccRule data instance(s) the necessary information to identify the traffic within either the "flowInfos" attribute or the "appId" attribute and the "appReloc" attribute set to true. In this case, the SMF shall ensure that for the traffic related with the concerned application, no DNAI change takes place once selected initially for this application.</w:t>
      </w:r>
    </w:p>
    <w:p w14:paraId="19EE34FB"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If</w:t>
      </w:r>
      <w:r w:rsidRPr="00B47F89">
        <w:rPr>
          <w:rFonts w:eastAsia="SimSun"/>
          <w:lang w:eastAsia="zh-CN"/>
        </w:rPr>
        <w:t xml:space="preserve"> the "EASDiscovery" feature is supported</w:t>
      </w:r>
      <w:r w:rsidRPr="00B47F89">
        <w:rPr>
          <w:rFonts w:eastAsia="SimSun"/>
          <w:lang w:eastAsia="x-none"/>
        </w:rPr>
        <w:t xml:space="preserve"> and the AF request includes an indication that EAS rediscovery is required, the PCF shall include within the PccRule data instance(s) the necessary information to identify the traffic within the "appId" attribute and the "</w:t>
      </w:r>
      <w:r w:rsidRPr="00B47F89">
        <w:rPr>
          <w:rFonts w:eastAsia="SimSun" w:hint="eastAsia"/>
          <w:lang w:eastAsia="zh-CN"/>
        </w:rPr>
        <w:t>e</w:t>
      </w:r>
      <w:r w:rsidRPr="00B47F89">
        <w:rPr>
          <w:rFonts w:eastAsia="SimSun"/>
          <w:lang w:eastAsia="zh-CN"/>
        </w:rPr>
        <w:t>asRedisInd</w:t>
      </w:r>
      <w:r w:rsidRPr="00B47F89">
        <w:rPr>
          <w:rFonts w:eastAsia="SimSun"/>
          <w:lang w:eastAsia="x-none"/>
        </w:rPr>
        <w:t>" attribute set to true.</w:t>
      </w:r>
    </w:p>
    <w:p w14:paraId="6273352F"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 xml:space="preserve">If </w:t>
      </w:r>
      <w:r w:rsidRPr="00B47F89">
        <w:rPr>
          <w:rFonts w:eastAsia="SimSun"/>
          <w:lang w:eastAsia="zh-CN"/>
        </w:rPr>
        <w:t>the</w:t>
      </w:r>
      <w:r w:rsidRPr="00B47F89">
        <w:rPr>
          <w:rFonts w:eastAsia="SimSun"/>
          <w:lang w:eastAsia="x-none"/>
        </w:rPr>
        <w:t xml:space="preserve"> URLLC feature is supported and the AF request includes an indication that the </w:t>
      </w:r>
      <w:r w:rsidRPr="00B47F89">
        <w:rPr>
          <w:rFonts w:eastAsia="SimSun"/>
          <w:lang w:eastAsia="zh-CN"/>
        </w:rPr>
        <w:t>UE IP address preservation should be considered</w:t>
      </w:r>
      <w:r w:rsidRPr="00B47F89">
        <w:rPr>
          <w:rFonts w:eastAsia="SimSun"/>
          <w:lang w:eastAsia="x-none"/>
        </w:rPr>
        <w:t>, the PCF shall include within the concerned PccRule data instance(s) the "</w:t>
      </w:r>
      <w:r w:rsidRPr="00B47F89">
        <w:rPr>
          <w:rFonts w:eastAsia="SimSun"/>
          <w:lang w:eastAsia="zh-CN"/>
        </w:rPr>
        <w:t>addrPreserInd</w:t>
      </w:r>
      <w:r w:rsidRPr="00B47F89">
        <w:rPr>
          <w:rFonts w:eastAsia="SimSun"/>
          <w:lang w:eastAsia="x-none"/>
        </w:rPr>
        <w:t>" attribute set to true.</w:t>
      </w:r>
    </w:p>
    <w:p w14:paraId="78CC2828"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If the AF request includes an indication that the PDU session should be correlated via a common DNAI for a given traffic, the PCF shall include within the TrafficControlData data instance provisioned for one or more PCC rule(s</w:t>
      </w:r>
      <w:r w:rsidRPr="00B47F89">
        <w:rPr>
          <w:rFonts w:eastAsia="SimSun" w:hint="eastAsia"/>
          <w:lang w:eastAsia="x-none"/>
        </w:rPr>
        <w:t>)</w:t>
      </w:r>
      <w:r w:rsidRPr="00B47F89">
        <w:rPr>
          <w:rFonts w:eastAsia="SimSun"/>
          <w:lang w:eastAsia="x-none"/>
        </w:rPr>
        <w:t>, the "traffCorreInd" attribute set to true.</w:t>
      </w:r>
    </w:p>
    <w:p w14:paraId="4B2D8FCD" w14:textId="77777777" w:rsidR="00B47F89" w:rsidRPr="00B47F89" w:rsidRDefault="00B47F89" w:rsidP="00B47F89">
      <w:pPr>
        <w:keepLines/>
        <w:ind w:left="1135" w:hanging="851"/>
        <w:rPr>
          <w:rFonts w:eastAsia="SimSun"/>
          <w:lang w:eastAsia="x-none"/>
        </w:rPr>
      </w:pPr>
      <w:r w:rsidRPr="00B47F89">
        <w:rPr>
          <w:rFonts w:eastAsia="SimSun"/>
          <w:lang w:eastAsia="x-none"/>
        </w:rPr>
        <w:t>NOTE 5:</w:t>
      </w:r>
      <w:r w:rsidRPr="00B47F89">
        <w:rPr>
          <w:rFonts w:eastAsia="SimSun"/>
          <w:lang w:eastAsia="x-none"/>
        </w:rPr>
        <w:tab/>
        <w:t>The indication of traffic correlation can be provided together with the traffic routing information by the AF for all the members of the 5G VN group. Referred to clause 5.29.4 of 3GPP TS 23.501 [2].</w:t>
      </w:r>
    </w:p>
    <w:p w14:paraId="2DF27C52" w14:textId="77777777" w:rsidR="00B47F89" w:rsidRDefault="00B47F89" w:rsidP="00B47F89">
      <w:pPr>
        <w:ind w:left="568" w:hanging="284"/>
        <w:rPr>
          <w:ins w:id="87" w:author="Nokia" w:date="2024-11-06T10:50:00Z" w16du:dateUtc="2024-11-06T09:50:00Z"/>
          <w:rFonts w:eastAsia="SimSun"/>
          <w:lang w:eastAsia="x-none"/>
        </w:rPr>
      </w:pPr>
      <w:r w:rsidRPr="00B47F89">
        <w:rPr>
          <w:rFonts w:eastAsia="SimSun"/>
          <w:lang w:eastAsia="x-none"/>
        </w:rPr>
        <w:t>-</w:t>
      </w:r>
      <w:r w:rsidRPr="00B47F89">
        <w:rPr>
          <w:rFonts w:eastAsia="SimSun"/>
          <w:lang w:eastAsia="x-none"/>
        </w:rPr>
        <w:tab/>
        <w:t xml:space="preserve">If the feature </w:t>
      </w:r>
      <w:r w:rsidRPr="00B47F89">
        <w:rPr>
          <w:rFonts w:eastAsia="SimSun"/>
          <w:lang w:eastAsia="zh-CN"/>
        </w:rPr>
        <w:t>"SimultConnectivity" is supported</w:t>
      </w:r>
      <w:r w:rsidRPr="00B47F89">
        <w:rPr>
          <w:rFonts w:eastAsia="SimSun"/>
          <w:lang w:eastAsia="x-none"/>
        </w:rPr>
        <w:t xml:space="preserve"> and the AF request includes an indication that the simultaneous connectivity may be temporarily maintained for the target and the source PSA during the edge re-location procedure, the PCF may include within the TrafficControlData data instance provisioned for one or more PCC rule(s</w:t>
      </w:r>
      <w:r w:rsidRPr="00B47F89">
        <w:rPr>
          <w:rFonts w:eastAsia="SimSun" w:hint="eastAsia"/>
          <w:lang w:eastAsia="x-none"/>
        </w:rPr>
        <w:t>)</w:t>
      </w:r>
      <w:r w:rsidRPr="00B47F89">
        <w:rPr>
          <w:rFonts w:eastAsia="SimSun"/>
          <w:lang w:eastAsia="x-none"/>
        </w:rPr>
        <w:t xml:space="preserve"> the "simConnInd" attribute set to true, as indicated by the AF. If the feature </w:t>
      </w:r>
      <w:r w:rsidRPr="00B47F89">
        <w:rPr>
          <w:rFonts w:eastAsia="SimSun"/>
          <w:lang w:eastAsia="zh-CN"/>
        </w:rPr>
        <w:t>"SimultConnectivity" is supported</w:t>
      </w:r>
      <w:r w:rsidRPr="00B47F89">
        <w:rPr>
          <w:rFonts w:eastAsia="SimSun"/>
          <w:lang w:eastAsia="x-none"/>
        </w:rPr>
        <w:t xml:space="preserve"> and the AF request includes the time interval to be considered for inactivity of the traffic routed through the source PSA after which the simultaneous connectivity can be terminated, the PCF may also include the received duration within the "simConnTerm" attribute.</w:t>
      </w:r>
    </w:p>
    <w:p w14:paraId="2F34F83F" w14:textId="1C4F0EB2" w:rsidR="00142E77" w:rsidRPr="00B47F89" w:rsidRDefault="00142E77" w:rsidP="00B47F89">
      <w:pPr>
        <w:ind w:left="568" w:hanging="284"/>
        <w:rPr>
          <w:rFonts w:eastAsia="SimSun"/>
          <w:lang w:eastAsia="x-none"/>
        </w:rPr>
      </w:pPr>
      <w:ins w:id="88" w:author="Nokia" w:date="2024-11-06T10:50:00Z" w16du:dateUtc="2024-11-06T09:50:00Z">
        <w:r>
          <w:rPr>
            <w:rFonts w:eastAsia="SimSun"/>
            <w:lang w:eastAsia="x-none"/>
          </w:rPr>
          <w:t>-</w:t>
        </w:r>
        <w:r>
          <w:rPr>
            <w:rFonts w:eastAsia="SimSun"/>
            <w:lang w:eastAsia="x-none"/>
          </w:rPr>
          <w:tab/>
          <w:t xml:space="preserve">If the </w:t>
        </w:r>
      </w:ins>
      <w:ins w:id="89" w:author="Nokia" w:date="2024-11-06T10:51:00Z" w16du:dateUtc="2024-11-06T09:51:00Z">
        <w:r w:rsidRPr="00B47F89">
          <w:rPr>
            <w:rFonts w:eastAsia="SimSun"/>
            <w:lang w:eastAsia="zh-CN"/>
          </w:rPr>
          <w:t>feature "</w:t>
        </w:r>
        <w:r>
          <w:rPr>
            <w:rFonts w:eastAsia="SimSun"/>
            <w:lang w:eastAsia="zh-CN"/>
          </w:rPr>
          <w:t>N6DelayMeasurement</w:t>
        </w:r>
        <w:r w:rsidRPr="00B47F89">
          <w:rPr>
            <w:rFonts w:eastAsia="SimSun" w:cs="Arial"/>
            <w:szCs w:val="18"/>
            <w:lang w:eastAsia="zh-CN"/>
          </w:rPr>
          <w:t xml:space="preserve">" is supported and AF includes </w:t>
        </w:r>
        <w:r>
          <w:rPr>
            <w:rFonts w:eastAsia="SimSun" w:cs="Arial"/>
            <w:szCs w:val="18"/>
            <w:lang w:eastAsia="zh-CN"/>
          </w:rPr>
          <w:t>an indication</w:t>
        </w:r>
      </w:ins>
      <w:ins w:id="90" w:author="Nokia" w:date="2024-11-06T10:52:00Z" w16du:dateUtc="2024-11-06T09:52:00Z">
        <w:r w:rsidRPr="00B47F89">
          <w:rPr>
            <w:rFonts w:eastAsia="SimSun"/>
            <w:lang w:eastAsia="x-none"/>
          </w:rPr>
          <w:t xml:space="preserve"> that the </w:t>
        </w:r>
        <w:r>
          <w:rPr>
            <w:rFonts w:eastAsia="SimSun"/>
            <w:lang w:eastAsia="x-none"/>
          </w:rPr>
          <w:t>N6 delay shall be considered</w:t>
        </w:r>
        <w:r w:rsidRPr="00B47F89">
          <w:rPr>
            <w:rFonts w:eastAsia="SimSun"/>
            <w:lang w:eastAsia="x-none"/>
          </w:rPr>
          <w:t xml:space="preserve">, the PCF </w:t>
        </w:r>
        <w:r>
          <w:rPr>
            <w:rFonts w:eastAsia="SimSun"/>
            <w:lang w:eastAsia="x-none"/>
          </w:rPr>
          <w:t>may</w:t>
        </w:r>
        <w:r w:rsidRPr="00B47F89">
          <w:rPr>
            <w:rFonts w:eastAsia="SimSun"/>
            <w:lang w:eastAsia="x-none"/>
          </w:rPr>
          <w:t xml:space="preserve"> include within the TrafficControlData data instance provisioned for one or more PCC rule(s</w:t>
        </w:r>
        <w:r w:rsidRPr="00B47F89">
          <w:rPr>
            <w:rFonts w:eastAsia="SimSun" w:hint="eastAsia"/>
            <w:lang w:eastAsia="x-none"/>
          </w:rPr>
          <w:t>)</w:t>
        </w:r>
        <w:r w:rsidRPr="00B47F89">
          <w:rPr>
            <w:rFonts w:eastAsia="SimSun"/>
            <w:lang w:eastAsia="x-none"/>
          </w:rPr>
          <w:t xml:space="preserve"> the "</w:t>
        </w:r>
      </w:ins>
      <w:ins w:id="91" w:author="Nokia" w:date="2024-11-06T10:53:00Z" w16du:dateUtc="2024-11-06T09:53:00Z">
        <w:r>
          <w:rPr>
            <w:rFonts w:eastAsia="SimSun"/>
            <w:lang w:eastAsia="x-none"/>
          </w:rPr>
          <w:t>considerDelay</w:t>
        </w:r>
      </w:ins>
      <w:ins w:id="92" w:author="Nokia" w:date="2024-11-06T10:52:00Z" w16du:dateUtc="2024-11-06T09:52:00Z">
        <w:r w:rsidRPr="00B47F89">
          <w:rPr>
            <w:rFonts w:eastAsia="SimSun"/>
            <w:lang w:eastAsia="x-none"/>
          </w:rPr>
          <w:t>" attribute set to true, as indicated by the AF.</w:t>
        </w:r>
      </w:ins>
    </w:p>
    <w:p w14:paraId="4A982F41" w14:textId="77777777" w:rsidR="00B47F89" w:rsidRPr="00B47F89" w:rsidRDefault="00B47F89" w:rsidP="00B47F89">
      <w:pPr>
        <w:ind w:left="568" w:hanging="284"/>
        <w:rPr>
          <w:rFonts w:eastAsia="SimSun" w:cs="Arial"/>
          <w:szCs w:val="18"/>
          <w:lang w:eastAsia="zh-CN"/>
        </w:rPr>
      </w:pPr>
      <w:r w:rsidRPr="00B47F89">
        <w:rPr>
          <w:rFonts w:eastAsia="SimSun"/>
          <w:lang w:eastAsia="x-none"/>
        </w:rPr>
        <w:t>-</w:t>
      </w:r>
      <w:r w:rsidRPr="00B47F89">
        <w:rPr>
          <w:rFonts w:eastAsia="SimSun"/>
          <w:lang w:eastAsia="x-none"/>
        </w:rPr>
        <w:tab/>
      </w:r>
      <w:r w:rsidRPr="00B47F89">
        <w:rPr>
          <w:rFonts w:eastAsia="SimSun"/>
          <w:lang w:eastAsia="zh-CN"/>
        </w:rPr>
        <w:t>If the feature "</w:t>
      </w:r>
      <w:r w:rsidRPr="00B47F89">
        <w:rPr>
          <w:rFonts w:eastAsia="SimSun" w:cs="Arial"/>
          <w:szCs w:val="18"/>
          <w:lang w:eastAsia="zh-CN"/>
        </w:rPr>
        <w:t>CommonEASDNAI" is supported and AF includes a traffic correlation information within</w:t>
      </w:r>
      <w:r w:rsidRPr="00B47F89">
        <w:rPr>
          <w:rFonts w:eastAsia="SimSun"/>
          <w:lang w:eastAsia="zh-CN"/>
        </w:rPr>
        <w:t xml:space="preserve"> "tfcCorreInfo" attribute</w:t>
      </w:r>
      <w:r w:rsidRPr="00B47F89">
        <w:rPr>
          <w:rFonts w:eastAsia="SimSun" w:cs="Arial"/>
          <w:szCs w:val="18"/>
          <w:lang w:eastAsia="zh-CN"/>
        </w:rPr>
        <w:t>, and</w:t>
      </w:r>
    </w:p>
    <w:p w14:paraId="4B59A5CE" w14:textId="77777777" w:rsidR="00B47F89" w:rsidRPr="00B47F89" w:rsidRDefault="00B47F89" w:rsidP="00B47F89">
      <w:pPr>
        <w:ind w:left="851" w:hanging="284"/>
        <w:rPr>
          <w:rFonts w:eastAsia="SimSun"/>
        </w:rPr>
      </w:pPr>
      <w:r w:rsidRPr="00B47F89">
        <w:rPr>
          <w:rFonts w:eastAsia="SimSun"/>
        </w:rPr>
        <w:t>-</w:t>
      </w:r>
      <w:r w:rsidRPr="00B47F89">
        <w:rPr>
          <w:rFonts w:eastAsia="SimSun"/>
        </w:rPr>
        <w:tab/>
        <w:t>if the AF request also includes an indication that the PDU session should be correlated via a common DNAI, the PCF shall include the TrafficControlData data instance provisioned for one or more PCC rule(s</w:t>
      </w:r>
      <w:r w:rsidRPr="00B47F89">
        <w:rPr>
          <w:rFonts w:eastAsia="SimSun" w:hint="eastAsia"/>
        </w:rPr>
        <w:t>)</w:t>
      </w:r>
      <w:r w:rsidRPr="00B47F89">
        <w:rPr>
          <w:rFonts w:eastAsia="SimSun"/>
        </w:rPr>
        <w:t>, "COMMON_DNAI" within the "</w:t>
      </w:r>
      <w:r w:rsidRPr="00B47F89">
        <w:rPr>
          <w:rFonts w:eastAsia="SimSun"/>
          <w:noProof/>
          <w:lang w:eastAsia="zh-CN"/>
        </w:rPr>
        <w:t>corrType</w:t>
      </w:r>
      <w:r w:rsidRPr="00B47F89">
        <w:rPr>
          <w:rFonts w:eastAsia="SimSun"/>
        </w:rPr>
        <w:t>" attribute and the i</w:t>
      </w:r>
      <w:r w:rsidRPr="00B47F89">
        <w:rPr>
          <w:rFonts w:eastAsia="SimSun" w:hint="eastAsia"/>
          <w:lang w:eastAsia="zh-CN"/>
        </w:rPr>
        <w:t>dentification</w:t>
      </w:r>
      <w:r w:rsidRPr="00B47F89">
        <w:rPr>
          <w:rFonts w:eastAsia="SimSun"/>
          <w:lang w:eastAsia="zh-CN"/>
        </w:rPr>
        <w:t xml:space="preserve"> of a set of UEs accessing the </w:t>
      </w:r>
      <w:r w:rsidRPr="00B47F89">
        <w:rPr>
          <w:rFonts w:eastAsia="SimSun"/>
          <w:lang w:eastAsia="zh-CN"/>
        </w:rPr>
        <w:lastRenderedPageBreak/>
        <w:t>application identified by the service data flow template</w:t>
      </w:r>
      <w:r w:rsidRPr="00B47F89">
        <w:rPr>
          <w:rFonts w:eastAsia="SimSun"/>
          <w:noProof/>
          <w:lang w:eastAsia="zh-CN"/>
        </w:rPr>
        <w:t xml:space="preserve"> within the "tfcCorrId" attribute</w:t>
      </w:r>
      <w:r w:rsidRPr="00B47F89">
        <w:rPr>
          <w:rFonts w:eastAsia="SimSun"/>
        </w:rPr>
        <w:t>. If the NEF has added its information in the AF request in order to be notified with information related to UE members of the set of UEs identified by traffic correlation ID, then the PCF shall include also the "notifUri" and "notifCorrId" attributes within the "tfcCorreInfo" attribute of the TrafficControlData</w:t>
      </w:r>
      <w:r w:rsidRPr="00B47F89">
        <w:rPr>
          <w:rFonts w:eastAsia="SimSun"/>
          <w:noProof/>
          <w:lang w:eastAsia="zh-CN"/>
        </w:rPr>
        <w:t>; or</w:t>
      </w:r>
    </w:p>
    <w:p w14:paraId="493ABDD5" w14:textId="77777777" w:rsidR="00B47F89" w:rsidRPr="00B47F89" w:rsidRDefault="00B47F89" w:rsidP="00B47F89">
      <w:pPr>
        <w:ind w:left="851" w:hanging="284"/>
        <w:rPr>
          <w:rFonts w:eastAsia="SimSun"/>
        </w:rPr>
      </w:pPr>
      <w:r w:rsidRPr="00B47F89">
        <w:rPr>
          <w:rFonts w:eastAsia="SimSun"/>
        </w:rPr>
        <w:t>-</w:t>
      </w:r>
      <w:r w:rsidRPr="00B47F89">
        <w:rPr>
          <w:rFonts w:eastAsia="SimSun"/>
        </w:rPr>
        <w:tab/>
        <w:t xml:space="preserve">if the AF request also includes an indication that a common EAS for the application identified by the </w:t>
      </w:r>
      <w:r w:rsidRPr="00B47F89">
        <w:rPr>
          <w:rFonts w:eastAsia="SimSun"/>
          <w:lang w:eastAsia="zh-CN"/>
        </w:rPr>
        <w:t>service data flow template</w:t>
      </w:r>
      <w:r w:rsidRPr="00B47F89">
        <w:rPr>
          <w:rFonts w:eastAsia="SimSun"/>
        </w:rPr>
        <w:t xml:space="preserve"> should be selected, the PCF shall include the TrafficControlData data instance provisioned for one or more PCC rule(s</w:t>
      </w:r>
      <w:r w:rsidRPr="00B47F89">
        <w:rPr>
          <w:rFonts w:eastAsia="SimSun" w:hint="eastAsia"/>
        </w:rPr>
        <w:t>)</w:t>
      </w:r>
      <w:r w:rsidRPr="00B47F89">
        <w:rPr>
          <w:rFonts w:eastAsia="SimSun"/>
        </w:rPr>
        <w:t>, the "</w:t>
      </w:r>
      <w:r w:rsidRPr="00B47F89">
        <w:rPr>
          <w:rFonts w:eastAsia="SimSun"/>
          <w:noProof/>
          <w:lang w:eastAsia="zh-CN"/>
        </w:rPr>
        <w:t>COMMON_EAS</w:t>
      </w:r>
      <w:r w:rsidRPr="00B47F89">
        <w:rPr>
          <w:rFonts w:eastAsia="SimSun"/>
        </w:rPr>
        <w:t>" within the "corrType" attribute, the i</w:t>
      </w:r>
      <w:r w:rsidRPr="00B47F89">
        <w:rPr>
          <w:rFonts w:eastAsia="SimSun" w:hint="eastAsia"/>
          <w:lang w:eastAsia="zh-CN"/>
        </w:rPr>
        <w:t>dentification</w:t>
      </w:r>
      <w:r w:rsidRPr="00B47F89">
        <w:rPr>
          <w:rFonts w:eastAsia="SimSun"/>
          <w:lang w:eastAsia="zh-CN"/>
        </w:rPr>
        <w:t xml:space="preserve"> of a set of UEs accessing the application identified by the service data flow template</w:t>
      </w:r>
      <w:r w:rsidRPr="00B47F89">
        <w:rPr>
          <w:rFonts w:eastAsia="SimSun"/>
          <w:noProof/>
          <w:lang w:eastAsia="zh-CN"/>
        </w:rPr>
        <w:t xml:space="preserve"> within the "tfcCorrId" attribute,</w:t>
      </w:r>
      <w:r w:rsidRPr="00B47F89">
        <w:rPr>
          <w:rFonts w:eastAsia="SimSun"/>
        </w:rPr>
        <w:t xml:space="preserve"> the common EAS address(s) within the "</w:t>
      </w:r>
      <w:r w:rsidRPr="00B47F89">
        <w:rPr>
          <w:rFonts w:eastAsia="SimSun" w:hint="eastAsia"/>
        </w:rPr>
        <w:t>c</w:t>
      </w:r>
      <w:r w:rsidRPr="00B47F89">
        <w:rPr>
          <w:rFonts w:eastAsia="SimSun"/>
        </w:rPr>
        <w:t>omEasIpv4Addr" attribute and/or "</w:t>
      </w:r>
      <w:r w:rsidRPr="00B47F89">
        <w:rPr>
          <w:rFonts w:eastAsia="SimSun" w:hint="eastAsia"/>
        </w:rPr>
        <w:t>c</w:t>
      </w:r>
      <w:r w:rsidRPr="00B47F89">
        <w:rPr>
          <w:rFonts w:eastAsia="SimSun"/>
        </w:rPr>
        <w:t>omEasIpv6Addr" attribute and/or the FQDN range corresponding to the application within the "fqdnRange" attribute. If the NEF has added its information in the AF request in order to be notified with information related to UE members of the set of UEs identified by traffic correlation ID, then the PCF shall include also the "notifUri" and "notifCorrId" attributes within the "tfcCorreInfo" attribute of the TrafficControlData.</w:t>
      </w:r>
    </w:p>
    <w:p w14:paraId="6D9160BA" w14:textId="77777777" w:rsidR="00B47F89" w:rsidRPr="00B47F89" w:rsidRDefault="00B47F89" w:rsidP="00B47F89">
      <w:pPr>
        <w:keepLines/>
        <w:ind w:left="1135" w:hanging="851"/>
        <w:rPr>
          <w:rFonts w:eastAsia="SimSun"/>
        </w:rPr>
      </w:pPr>
      <w:r w:rsidRPr="00B47F89">
        <w:rPr>
          <w:rFonts w:eastAsia="SimSun"/>
        </w:rPr>
        <w:t>NOTE 6:</w:t>
      </w:r>
      <w:r w:rsidRPr="00B47F89">
        <w:rPr>
          <w:rFonts w:eastAsia="SimSun"/>
        </w:rPr>
        <w:tab/>
      </w:r>
      <w:r w:rsidRPr="00B47F89">
        <w:rPr>
          <w:rFonts w:eastAsia="SimSun"/>
        </w:rPr>
        <w:tab/>
        <w:t>Common EAS selection means the common DNAI is selected.</w:t>
      </w:r>
    </w:p>
    <w:p w14:paraId="7D38C34A" w14:textId="77777777" w:rsidR="00B47F89" w:rsidRPr="00B47F89" w:rsidRDefault="00B47F89" w:rsidP="00B47F89">
      <w:pPr>
        <w:rPr>
          <w:rFonts w:eastAsia="SimSun"/>
        </w:rPr>
      </w:pPr>
      <w:r w:rsidRPr="00B47F89">
        <w:rPr>
          <w:rFonts w:eastAsia="SimSun"/>
        </w:rPr>
        <w:t>The PCF shall provide the PCC rule(s) as defined in clause 4.2.6.2.1.</w:t>
      </w:r>
    </w:p>
    <w:p w14:paraId="05A8FAAD" w14:textId="77777777" w:rsidR="00B47F89" w:rsidRPr="00B47F89" w:rsidRDefault="00B47F89" w:rsidP="00B47F89">
      <w:pPr>
        <w:rPr>
          <w:rFonts w:eastAsia="SimSun"/>
        </w:rPr>
      </w:pPr>
      <w:r w:rsidRPr="00B47F89">
        <w:rPr>
          <w:rFonts w:eastAsia="SimSun"/>
        </w:rP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3EA57E03" w14:textId="77777777" w:rsidR="00B47F89" w:rsidRPr="00B47F89" w:rsidRDefault="00B47F89" w:rsidP="00B47F89">
      <w:pPr>
        <w:rPr>
          <w:rFonts w:eastAsia="SimSun"/>
        </w:rPr>
      </w:pPr>
      <w:r w:rsidRPr="00B47F89">
        <w:rPr>
          <w:rFonts w:eastAsia="SimSun"/>
        </w:rPr>
        <w:t>If the spatial validity condition is received, the PCF considers the latest known UE location to determine the PCC rules provided to the SMF.</w:t>
      </w:r>
      <w:r w:rsidRPr="00B47F89">
        <w:rPr>
          <w:rFonts w:eastAsia="SimSun"/>
          <w:lang w:eastAsia="zh-CN"/>
        </w:rPr>
        <w:t xml:space="preserve"> </w:t>
      </w:r>
      <w:r w:rsidRPr="00B47F89">
        <w:rPr>
          <w:rFonts w:eastAsia="SimSun"/>
        </w:rPr>
        <w:t xml:space="preserve">In order to do that, the PCF shall request the SMF to report the notifications about change of UE location in an area of interest (i.e. Presence Reporting Area) as defined in clauses 4.2.2.13 or 4.2.3.19. </w:t>
      </w:r>
      <w:r w:rsidRPr="00B47F89">
        <w:rPr>
          <w:rFonts w:eastAsia="SimSun"/>
          <w:lang w:eastAsia="ko-KR"/>
        </w:rPr>
        <w:t>The subscribed area of interest may be the same as the one provided in spatial validity condition, or may be a subset of the spatial validity condition (e.g. a list of TAs) based on the latest known UE location.</w:t>
      </w:r>
      <w:r w:rsidRPr="00B47F89">
        <w:rPr>
          <w:rFonts w:eastAsia="SimSun"/>
        </w:rP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6DE017A6" w14:textId="77777777" w:rsidR="00B47F89" w:rsidRPr="00B47F89" w:rsidRDefault="00B47F89" w:rsidP="00B47F89">
      <w:pPr>
        <w:rPr>
          <w:rFonts w:eastAsia="SimSun"/>
        </w:rPr>
      </w:pPr>
      <w:r w:rsidRPr="00B47F89">
        <w:rPr>
          <w:rFonts w:eastAsia="SimSun"/>
        </w:rPr>
        <w:t>When the PCC rules are installed, the SMF may, based on local policies, take the information in the PCC rule(s) into account to:</w:t>
      </w:r>
    </w:p>
    <w:p w14:paraId="48F81DFC"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if the PDU Session is of IP type and the "</w:t>
      </w:r>
      <w:r w:rsidRPr="00B47F89">
        <w:rPr>
          <w:rFonts w:eastAsia="SimSun"/>
          <w:lang w:eastAsia="zh-CN"/>
        </w:rPr>
        <w:t>addrPreserInd</w:t>
      </w:r>
      <w:r w:rsidRPr="00B47F89">
        <w:rPr>
          <w:rFonts w:eastAsia="SimSun"/>
          <w:lang w:eastAsia="x-none"/>
        </w:rP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71A32EED"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activate mechanisms for traffic multi-homing or enforcement of an UL Classifier (UL CL).</w:t>
      </w:r>
    </w:p>
    <w:p w14:paraId="1C4C26E5"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 xml:space="preserve">inform the AF of the (re)selection of the UP path (change of DNAI) and/or the </w:t>
      </w:r>
      <w:r w:rsidRPr="00B47F89">
        <w:rPr>
          <w:rFonts w:eastAsia="DengXian"/>
          <w:lang w:eastAsia="x-none"/>
        </w:rPr>
        <w:t>candidate DNAI(s) for the PDU Session</w:t>
      </w:r>
      <w:r w:rsidRPr="00B47F89">
        <w:rPr>
          <w:rFonts w:eastAsia="SimSun"/>
          <w:lang w:eastAsia="x-none"/>
        </w:rPr>
        <w:t xml:space="preserve"> if the "</w:t>
      </w:r>
      <w:r w:rsidRPr="00B47F89">
        <w:rPr>
          <w:rFonts w:eastAsia="SimSun" w:cs="Arial"/>
          <w:szCs w:val="18"/>
          <w:lang w:eastAsia="zh-CN"/>
        </w:rPr>
        <w:t>CommonEASDNAI</w:t>
      </w:r>
      <w:r w:rsidRPr="00B47F89">
        <w:rPr>
          <w:rFonts w:eastAsia="SimSun"/>
          <w:lang w:eastAsia="x-none"/>
        </w:rPr>
        <w:t>"</w:t>
      </w:r>
      <w:r w:rsidRPr="00B47F89">
        <w:rPr>
          <w:rFonts w:eastAsia="SimSun" w:cs="Arial"/>
          <w:szCs w:val="18"/>
          <w:lang w:eastAsia="zh-CN"/>
        </w:rPr>
        <w:t xml:space="preserve"> feature is supported and the </w:t>
      </w:r>
      <w:r w:rsidRPr="00B47F89">
        <w:rPr>
          <w:rFonts w:eastAsia="SimSun"/>
          <w:lang w:eastAsia="x-none"/>
        </w:rPr>
        <w:t>"</w:t>
      </w:r>
      <w:r w:rsidRPr="00B47F89">
        <w:rPr>
          <w:rFonts w:eastAsia="SimSun" w:hint="eastAsia"/>
          <w:lang w:eastAsia="zh-CN"/>
        </w:rPr>
        <w:t>c</w:t>
      </w:r>
      <w:r w:rsidRPr="00B47F89">
        <w:rPr>
          <w:rFonts w:eastAsia="SimSun"/>
          <w:lang w:eastAsia="zh-CN"/>
        </w:rPr>
        <w:t>andDnaiInd</w:t>
      </w:r>
      <w:r w:rsidRPr="00B47F89">
        <w:rPr>
          <w:rFonts w:eastAsia="SimSun"/>
          <w:lang w:eastAsia="x-none"/>
        </w:rPr>
        <w:t>" attribute</w:t>
      </w:r>
      <w:r w:rsidRPr="00B47F89">
        <w:rPr>
          <w:rFonts w:eastAsia="SimSun"/>
          <w:noProof/>
          <w:lang w:eastAsia="x-none"/>
        </w:rPr>
        <w:t xml:space="preserve"> was set to </w:t>
      </w:r>
      <w:r w:rsidRPr="00B47F89">
        <w:rPr>
          <w:rFonts w:eastAsia="SimSun"/>
          <w:lang w:eastAsia="x-none"/>
        </w:rPr>
        <w:t>"</w:t>
      </w:r>
      <w:r w:rsidRPr="00B47F89">
        <w:rPr>
          <w:rFonts w:eastAsia="SimSun"/>
          <w:noProof/>
          <w:lang w:eastAsia="x-none"/>
        </w:rPr>
        <w:t>true</w:t>
      </w:r>
      <w:r w:rsidRPr="00B47F89">
        <w:rPr>
          <w:rFonts w:eastAsia="SimSun"/>
          <w:lang w:eastAsia="x-none"/>
        </w:rPr>
        <w:t>".</w:t>
      </w:r>
    </w:p>
    <w:p w14:paraId="307CEF24"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determine the target DNAI(s) for the current UE location, which may imply I-SMF selection or removal to be requested to the AMF as defined in 3GPP TS 29.502 [22].</w:t>
      </w:r>
    </w:p>
    <w:p w14:paraId="43EF0AA6"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if the "</w:t>
      </w:r>
      <w:r w:rsidRPr="00B47F89">
        <w:rPr>
          <w:rFonts w:eastAsia="SimSun"/>
          <w:lang w:eastAsia="zh-CN"/>
        </w:rPr>
        <w:t>traffCorreInd</w:t>
      </w:r>
      <w:r w:rsidRPr="00B47F89">
        <w:rPr>
          <w:rFonts w:eastAsia="SimSun"/>
          <w:lang w:eastAsia="x-none"/>
        </w:rPr>
        <w:t>" attribute set to true is included in the TrafficControlData data type referenced by a set of PCC rules, based on SMF implementation and local configuration, the SMF should select a common DNAI from the list of DNAI included in the "routeToLocs" attribute for the identified traffic of the PDU session.</w:t>
      </w:r>
    </w:p>
    <w:p w14:paraId="44786296"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if the "</w:t>
      </w:r>
      <w:r w:rsidRPr="00B47F89">
        <w:rPr>
          <w:rFonts w:eastAsia="SimSun"/>
          <w:lang w:eastAsia="zh-CN"/>
        </w:rPr>
        <w:t>simConnInd</w:t>
      </w:r>
      <w:r w:rsidRPr="00B47F89">
        <w:rPr>
          <w:rFonts w:eastAsia="SimSun"/>
          <w:lang w:eastAsia="x-none"/>
        </w:rPr>
        <w:t>" attribute set to true is included in the TrafficControlData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"simConnTerm" attribute is also included, the SMF may consider the indicated time interval as the minimum one to be considered for inactivity for the described traffic before the connectivity over the source PSA may be removed.</w:t>
      </w:r>
    </w:p>
    <w:p w14:paraId="596AFDFD" w14:textId="77777777" w:rsidR="00B47F89" w:rsidRPr="00B47F89" w:rsidRDefault="00B47F89" w:rsidP="00B47F89">
      <w:pPr>
        <w:ind w:left="568" w:hanging="284"/>
        <w:rPr>
          <w:rFonts w:eastAsia="SimSun"/>
          <w:lang w:eastAsia="x-none"/>
        </w:rPr>
      </w:pPr>
      <w:r w:rsidRPr="00B47F89">
        <w:rPr>
          <w:rFonts w:eastAsia="SimSun"/>
          <w:lang w:eastAsia="x-none"/>
        </w:rPr>
        <w:t xml:space="preserve">- </w:t>
      </w:r>
      <w:r w:rsidRPr="00B47F89">
        <w:rPr>
          <w:rFonts w:eastAsia="SimSun"/>
          <w:lang w:eastAsia="x-none"/>
        </w:rPr>
        <w:tab/>
        <w:t>if the "maxAllowedUpLat" attribute is received, SMF may use this value to decide whether edge relocation is needed to ensure that the user plane latency does not exceed the value and whether to relocate the PSA UPF to satisfy the user plane latency.</w:t>
      </w:r>
    </w:p>
    <w:p w14:paraId="789EC985" w14:textId="77777777" w:rsidR="00B47F89" w:rsidRPr="00B47F89" w:rsidRDefault="00B47F89" w:rsidP="00B47F89">
      <w:pPr>
        <w:ind w:left="568" w:hanging="284"/>
        <w:rPr>
          <w:rFonts w:eastAsia="SimSun"/>
          <w:lang w:eastAsia="x-none"/>
        </w:rPr>
      </w:pPr>
      <w:r w:rsidRPr="00B47F89">
        <w:rPr>
          <w:rFonts w:eastAsia="SimSun"/>
          <w:lang w:eastAsia="x-none"/>
        </w:rPr>
        <w:lastRenderedPageBreak/>
        <w:t>-</w:t>
      </w:r>
      <w:r w:rsidRPr="00B47F89">
        <w:rPr>
          <w:rFonts w:eastAsia="SimSun"/>
          <w:lang w:eastAsia="x-none"/>
        </w:rPr>
        <w:tab/>
        <w:t>if the "easIpReplaceInfos" attribute is received, the SMF may instruct the local PSA UPF with the EAS IP replacement information using "Outer Header Creation" as defined in 3GPP TS 29.244 [13] clause 8.2.56 and "Outer Header Removal" as defined in 3GPP TS 29.244 [13] clause 8.2.64. The PSA UPF shall be configured by the SMF to perform one creation and one removal of the appropriate outer header(s) both in the uplink and in the downlink direction in a way that the address information indicated by the "source" attribute (within "easIpReplaceInfos") is used in the headers of the packets towards the UE and the address information indicated by the "target" attribute (within "easIpReplaceInfos") is used in the headers of the packets towards the DN.</w:t>
      </w:r>
    </w:p>
    <w:p w14:paraId="7EA5E1C2" w14:textId="77777777" w:rsidR="00B47F89" w:rsidRDefault="00B47F89" w:rsidP="00B47F89">
      <w:pPr>
        <w:ind w:left="568" w:hanging="284"/>
        <w:rPr>
          <w:ins w:id="93" w:author="Nokia" w:date="2024-11-06T10:54:00Z" w16du:dateUtc="2024-11-06T09:54:00Z"/>
          <w:rFonts w:eastAsia="SimSun"/>
          <w:lang w:eastAsia="x-none"/>
        </w:rPr>
      </w:pPr>
      <w:r w:rsidRPr="00B47F89">
        <w:rPr>
          <w:rFonts w:eastAsia="SimSun"/>
          <w:lang w:eastAsia="x-none"/>
        </w:rPr>
        <w:t>-</w:t>
      </w:r>
      <w:r w:rsidRPr="00B47F89">
        <w:rPr>
          <w:rFonts w:eastAsia="SimSun"/>
          <w:lang w:eastAsia="x-none"/>
        </w:rPr>
        <w:tab/>
        <w:t>if the "</w:t>
      </w:r>
      <w:r w:rsidRPr="00B47F89">
        <w:rPr>
          <w:rFonts w:eastAsia="SimSun" w:hint="eastAsia"/>
          <w:lang w:eastAsia="zh-CN"/>
        </w:rPr>
        <w:t>e</w:t>
      </w:r>
      <w:r w:rsidRPr="00B47F89">
        <w:rPr>
          <w:rFonts w:eastAsia="SimSun"/>
          <w:lang w:eastAsia="zh-CN"/>
        </w:rPr>
        <w:t>asRedisInd</w:t>
      </w:r>
      <w:r w:rsidRPr="00B47F89">
        <w:rPr>
          <w:rFonts w:eastAsia="SimSun"/>
          <w:lang w:eastAsia="x-none"/>
        </w:rPr>
        <w:t>" attribute set to true is included, the SMF may indicate the UE to refresh the cached EAS information as defined in clause 6.3.2 of 3GPP TS 24.501 [20].</w:t>
      </w:r>
    </w:p>
    <w:p w14:paraId="5BA3F869" w14:textId="5FCD9B2E" w:rsidR="0004271B" w:rsidRPr="00B47F89" w:rsidRDefault="0004271B" w:rsidP="0004271B">
      <w:pPr>
        <w:ind w:left="568" w:hanging="284"/>
        <w:rPr>
          <w:rFonts w:eastAsia="SimSun"/>
          <w:lang w:eastAsia="x-none"/>
        </w:rPr>
      </w:pPr>
      <w:ins w:id="94" w:author="Nokia" w:date="2024-11-06T10:54:00Z" w16du:dateUtc="2024-11-06T09:54:00Z">
        <w:r w:rsidRPr="00B47F89">
          <w:rPr>
            <w:rFonts w:eastAsia="SimSun"/>
            <w:lang w:eastAsia="x-none"/>
          </w:rPr>
          <w:t>-</w:t>
        </w:r>
        <w:r w:rsidRPr="00B47F89">
          <w:rPr>
            <w:rFonts w:eastAsia="SimSun"/>
            <w:lang w:eastAsia="x-none"/>
          </w:rPr>
          <w:tab/>
          <w:t>if the "</w:t>
        </w:r>
        <w:r>
          <w:rPr>
            <w:rFonts w:eastAsia="SimSun"/>
            <w:lang w:eastAsia="x-none"/>
          </w:rPr>
          <w:t>considerDelay</w:t>
        </w:r>
        <w:r w:rsidRPr="00B47F89">
          <w:rPr>
            <w:rFonts w:eastAsia="SimSun"/>
            <w:lang w:eastAsia="x-none"/>
          </w:rPr>
          <w:t xml:space="preserve">" attribute set to true is included, the SMF may </w:t>
        </w:r>
        <w:r>
          <w:rPr>
            <w:rFonts w:eastAsia="SimSun"/>
            <w:lang w:eastAsia="x-none"/>
          </w:rPr>
          <w:t>trigger N6 delay measurements and consider the results for traffic steering d</w:t>
        </w:r>
      </w:ins>
      <w:ins w:id="95" w:author="Nokia" w:date="2024-11-06T10:55:00Z" w16du:dateUtc="2024-11-06T09:55:00Z">
        <w:r>
          <w:rPr>
            <w:rFonts w:eastAsia="SimSun"/>
            <w:lang w:eastAsia="x-none"/>
          </w:rPr>
          <w:t>ecisions</w:t>
        </w:r>
      </w:ins>
      <w:ins w:id="96" w:author="Nokia" w:date="2024-11-06T10:54:00Z" w16du:dateUtc="2024-11-06T09:54:00Z">
        <w:r w:rsidRPr="00B47F89">
          <w:rPr>
            <w:rFonts w:eastAsia="SimSun"/>
            <w:lang w:eastAsia="x-none"/>
          </w:rPr>
          <w:t>.</w:t>
        </w:r>
      </w:ins>
    </w:p>
    <w:p w14:paraId="3CD2C5CA"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if the "tfcCorreInfo" attribute is received, and,</w:t>
      </w:r>
    </w:p>
    <w:p w14:paraId="7CFAA906" w14:textId="77777777" w:rsidR="00B47F89" w:rsidRPr="00B47F89" w:rsidRDefault="00B47F89" w:rsidP="00B47F89">
      <w:pPr>
        <w:ind w:left="851" w:hanging="284"/>
        <w:rPr>
          <w:rFonts w:eastAsia="SimSun"/>
        </w:rPr>
      </w:pPr>
      <w:r w:rsidRPr="00B47F89">
        <w:rPr>
          <w:rFonts w:eastAsia="SimSun"/>
        </w:rPr>
        <w:t>-</w:t>
      </w:r>
      <w:r w:rsidRPr="00B47F89">
        <w:rPr>
          <w:rFonts w:eastAsia="SimSun"/>
        </w:rPr>
        <w:tab/>
        <w:t>if the "COMMON_DNAI" is included within the "corrType" attribute in the TrafficControlData data type referenced by a set of PCC rules, based on SMF implementation and local configuration, the SMF should select a common DNAI from the list of DNAI included in the "routeToLocs" attribute for the traffic of the PDU session which have the same traffic correlation Id within the "tfcCorrId" attribute as defined in clause</w:t>
      </w:r>
      <w:r w:rsidRPr="00B47F89">
        <w:rPr>
          <w:rFonts w:eastAsia="SimSun"/>
          <w:lang w:eastAsia="zh-CN"/>
        </w:rPr>
        <w:t> 6.2.3.2.6 of TS 23.548</w:t>
      </w:r>
      <w:r w:rsidRPr="00B47F89">
        <w:rPr>
          <w:rFonts w:eastAsia="SimSun"/>
          <w:lang w:val="en-US" w:eastAsia="zh-CN"/>
        </w:rPr>
        <w:t> [62].</w:t>
      </w:r>
      <w:r w:rsidRPr="00B47F89">
        <w:rPr>
          <w:rFonts w:eastAsia="SimSun"/>
        </w:rPr>
        <w:t xml:space="preserve"> The SMF shall use the provided DNAI as the common DNAI when only one is included in the "routeToLocs" attribute; or</w:t>
      </w:r>
    </w:p>
    <w:p w14:paraId="373358CC" w14:textId="77777777" w:rsidR="00B47F89" w:rsidRPr="00B47F89" w:rsidRDefault="00B47F89" w:rsidP="00B47F89">
      <w:pPr>
        <w:ind w:left="851" w:hanging="284"/>
        <w:rPr>
          <w:rFonts w:eastAsia="SimSun"/>
        </w:rPr>
      </w:pPr>
      <w:r w:rsidRPr="00B47F89">
        <w:rPr>
          <w:rFonts w:eastAsia="SimSun"/>
        </w:rPr>
        <w:t>-</w:t>
      </w:r>
      <w:r w:rsidRPr="00B47F89">
        <w:rPr>
          <w:rFonts w:eastAsia="SimSun"/>
        </w:rPr>
        <w:tab/>
        <w:t>if the "COMMON_EAS" is included within the "corrType" attribute in the TrafficControlData data type referenced by a set of PCC rules, the SMF should use the value within the "fqdnRange" if received to match the FQDN received from the EASDF via the Neasdf_DNSContext_Notify request. If they are matched, the SMF may indicate the UE the common EAS address(s) received within the "</w:t>
      </w:r>
      <w:r w:rsidRPr="00B47F89">
        <w:rPr>
          <w:rFonts w:eastAsia="SimSun" w:hint="eastAsia"/>
        </w:rPr>
        <w:t>c</w:t>
      </w:r>
      <w:r w:rsidRPr="00B47F89">
        <w:rPr>
          <w:rFonts w:eastAsia="SimSun"/>
        </w:rPr>
        <w:t>omEasIpv4Addr" attribute and/or "</w:t>
      </w:r>
      <w:r w:rsidRPr="00B47F89">
        <w:rPr>
          <w:rFonts w:eastAsia="SimSun" w:hint="eastAsia"/>
        </w:rPr>
        <w:t>c</w:t>
      </w:r>
      <w:r w:rsidRPr="00B47F89">
        <w:rPr>
          <w:rFonts w:eastAsia="SimSun"/>
        </w:rPr>
        <w:t>omEasIpv6Addr" attribute.</w:t>
      </w:r>
    </w:p>
    <w:p w14:paraId="47E24946" w14:textId="77777777" w:rsidR="00B47F89" w:rsidRPr="00B47F89" w:rsidRDefault="00B47F89" w:rsidP="00B47F89">
      <w:pPr>
        <w:keepLines/>
        <w:ind w:left="1135" w:hanging="851"/>
        <w:rPr>
          <w:rFonts w:eastAsia="SimSun"/>
        </w:rPr>
      </w:pPr>
      <w:r w:rsidRPr="00B47F89">
        <w:rPr>
          <w:rFonts w:eastAsia="SimSun"/>
        </w:rPr>
        <w:t>NOTE 7:</w:t>
      </w:r>
      <w:r w:rsidRPr="00B47F89">
        <w:rPr>
          <w:rFonts w:eastAsia="SimSun"/>
        </w:rPr>
        <w:tab/>
        <w:t>In order for the SMF to initiate the EASDF-based EAS discovery procedure, the SMF will use the FQDN information received within the "fqdnRange" attribute for setting traffic route and finding DNAI. The "flowInfos" attribute or the "appId" attribute will not be considered for that purpose.</w:t>
      </w:r>
    </w:p>
    <w:p w14:paraId="4F21E0FD" w14:textId="77777777" w:rsidR="00B47F89" w:rsidRPr="00B47F89" w:rsidRDefault="00B47F89" w:rsidP="00B47F89">
      <w:pPr>
        <w:ind w:left="851" w:hanging="284"/>
        <w:rPr>
          <w:rFonts w:eastAsia="SimSun"/>
        </w:rPr>
      </w:pPr>
      <w:r w:rsidRPr="00B47F89">
        <w:rPr>
          <w:rFonts w:eastAsia="SimSun"/>
        </w:rPr>
        <w:t>-</w:t>
      </w:r>
      <w:r w:rsidRPr="00B47F89">
        <w:rPr>
          <w:rFonts w:eastAsia="SimSun"/>
        </w:rPr>
        <w:tab/>
        <w:t>if the "notifUri" attribute and "notifCorrId" attribute are included, the SMF shall notify the 5GC determined information for a set of UEs identified by Traffic Correlation ID.</w:t>
      </w:r>
    </w:p>
    <w:p w14:paraId="61C12C97" w14:textId="77777777" w:rsidR="00B47F89" w:rsidRPr="00B47F89" w:rsidRDefault="00B47F89" w:rsidP="00B47F89">
      <w:pPr>
        <w:keepLines/>
        <w:ind w:left="1135" w:hanging="851"/>
        <w:rPr>
          <w:rFonts w:eastAsia="SimSun"/>
        </w:rPr>
      </w:pPr>
      <w:r w:rsidRPr="00B47F89">
        <w:rPr>
          <w:rFonts w:eastAsia="SimSun"/>
        </w:rPr>
        <w:t>NOTE 8:</w:t>
      </w:r>
      <w:r w:rsidRPr="00B47F89">
        <w:rPr>
          <w:rFonts w:eastAsia="SimSun"/>
        </w:rPr>
        <w:tab/>
        <w:t>Common EAS selection means the common DNAI is selected.</w:t>
      </w:r>
    </w:p>
    <w:p w14:paraId="520B2D55" w14:textId="50F5ACFD" w:rsidR="001B3202" w:rsidRPr="00B47F89" w:rsidRDefault="00B47F89" w:rsidP="001B3202">
      <w:pPr>
        <w:rPr>
          <w:rFonts w:eastAsia="SimSun"/>
        </w:rPr>
      </w:pPr>
      <w:r w:rsidRPr="00B47F89">
        <w:rPr>
          <w:rFonts w:eastAsia="SimSun"/>
        </w:rPr>
        <w:t>If routing of traffic to a local access to a data network policy provided in the "routeToLocs" attribute is invalid, unknown or not applicable, or the enforcement of the steering of the traffic to the indicated DNAI failed, the SMF shall return a PCC Rule Error Report, as specified in clauses 4.2.3.16 and 4.2.4.15, and set the "failureCode" attribute to "DNAI_STEERING_ERROR".</w:t>
      </w:r>
    </w:p>
    <w:p w14:paraId="11D6EBD3" w14:textId="77777777" w:rsidR="001B3202" w:rsidRPr="007051EE" w:rsidRDefault="001B3202" w:rsidP="001B32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8A52015" w14:textId="77777777" w:rsidR="00B47F89" w:rsidRPr="00B47F89" w:rsidRDefault="00B47F89" w:rsidP="00B47F89">
      <w:pPr>
        <w:keepNext/>
        <w:keepLines/>
        <w:spacing w:before="120"/>
        <w:ind w:left="1418" w:hanging="1418"/>
        <w:outlineLvl w:val="3"/>
        <w:rPr>
          <w:rFonts w:ascii="Arial" w:eastAsia="SimSun" w:hAnsi="Arial"/>
          <w:sz w:val="24"/>
        </w:rPr>
      </w:pPr>
      <w:bookmarkStart w:id="97" w:name="_Toc114210146"/>
      <w:bookmarkStart w:id="98" w:name="_Toc129246497"/>
      <w:bookmarkStart w:id="99" w:name="_Toc138747267"/>
      <w:bookmarkStart w:id="100" w:name="_Toc153786913"/>
      <w:bookmarkStart w:id="101" w:name="_Toc170115519"/>
      <w:r w:rsidRPr="00B47F89">
        <w:rPr>
          <w:rFonts w:ascii="Arial" w:eastAsia="SimSun" w:hAnsi="Arial"/>
          <w:sz w:val="24"/>
        </w:rPr>
        <w:lastRenderedPageBreak/>
        <w:t>5.6.2.10</w:t>
      </w:r>
      <w:r w:rsidRPr="00B47F89">
        <w:rPr>
          <w:rFonts w:ascii="Arial" w:eastAsia="SimSun" w:hAnsi="Arial"/>
          <w:sz w:val="24"/>
        </w:rPr>
        <w:tab/>
        <w:t>Type TrafficControlData</w:t>
      </w:r>
      <w:bookmarkEnd w:id="97"/>
      <w:bookmarkEnd w:id="98"/>
      <w:bookmarkEnd w:id="99"/>
      <w:bookmarkEnd w:id="100"/>
      <w:bookmarkEnd w:id="101"/>
    </w:p>
    <w:p w14:paraId="01CCB101" w14:textId="77777777" w:rsidR="00B47F89" w:rsidRPr="00B47F89" w:rsidRDefault="00B47F89" w:rsidP="00B47F89">
      <w:pPr>
        <w:keepNext/>
        <w:keepLines/>
        <w:spacing w:before="60"/>
        <w:jc w:val="center"/>
        <w:rPr>
          <w:rFonts w:ascii="Arial" w:eastAsia="SimSun" w:hAnsi="Arial"/>
          <w:b/>
        </w:rPr>
      </w:pPr>
      <w:r w:rsidRPr="00B47F89">
        <w:rPr>
          <w:rFonts w:ascii="Arial" w:eastAsia="SimSun" w:hAnsi="Arial"/>
          <w:b/>
        </w:rPr>
        <w:t>Table 5.6.2.10-1: Definition of type TrafficControlData</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B47F89" w:rsidRPr="00B47F89" w14:paraId="2B71F0BE" w14:textId="77777777" w:rsidTr="00EB58FD">
        <w:trPr>
          <w:cantSplit/>
          <w:jc w:val="center"/>
        </w:trPr>
        <w:tc>
          <w:tcPr>
            <w:tcW w:w="1852" w:type="dxa"/>
            <w:shd w:val="clear" w:color="auto" w:fill="C0C0C0"/>
            <w:hideMark/>
          </w:tcPr>
          <w:p w14:paraId="24AF3201"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lastRenderedPageBreak/>
              <w:t>Attribute name</w:t>
            </w:r>
          </w:p>
        </w:tc>
        <w:tc>
          <w:tcPr>
            <w:tcW w:w="1800" w:type="dxa"/>
            <w:shd w:val="clear" w:color="auto" w:fill="C0C0C0"/>
            <w:hideMark/>
          </w:tcPr>
          <w:p w14:paraId="701E2482"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Data type</w:t>
            </w:r>
          </w:p>
        </w:tc>
        <w:tc>
          <w:tcPr>
            <w:tcW w:w="360" w:type="dxa"/>
            <w:shd w:val="clear" w:color="auto" w:fill="C0C0C0"/>
            <w:hideMark/>
          </w:tcPr>
          <w:p w14:paraId="4F6B7F65"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P</w:t>
            </w:r>
          </w:p>
        </w:tc>
        <w:tc>
          <w:tcPr>
            <w:tcW w:w="1110" w:type="dxa"/>
            <w:shd w:val="clear" w:color="auto" w:fill="C0C0C0"/>
            <w:hideMark/>
          </w:tcPr>
          <w:p w14:paraId="6A031C62"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Cardinality</w:t>
            </w:r>
          </w:p>
        </w:tc>
        <w:tc>
          <w:tcPr>
            <w:tcW w:w="3210" w:type="dxa"/>
            <w:shd w:val="clear" w:color="auto" w:fill="C0C0C0"/>
            <w:hideMark/>
          </w:tcPr>
          <w:p w14:paraId="1464BB83"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Description</w:t>
            </w:r>
          </w:p>
        </w:tc>
        <w:tc>
          <w:tcPr>
            <w:tcW w:w="1346" w:type="dxa"/>
            <w:shd w:val="clear" w:color="auto" w:fill="C0C0C0"/>
          </w:tcPr>
          <w:p w14:paraId="777A573F"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Applicability</w:t>
            </w:r>
          </w:p>
        </w:tc>
      </w:tr>
      <w:tr w:rsidR="00B47F89" w:rsidRPr="00B47F89" w14:paraId="475637AB" w14:textId="77777777" w:rsidTr="00EB58FD">
        <w:trPr>
          <w:cantSplit/>
          <w:jc w:val="center"/>
        </w:trPr>
        <w:tc>
          <w:tcPr>
            <w:tcW w:w="1852" w:type="dxa"/>
            <w:shd w:val="clear" w:color="auto" w:fill="auto"/>
          </w:tcPr>
          <w:p w14:paraId="4D2D6F6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tcId</w:t>
            </w:r>
          </w:p>
        </w:tc>
        <w:tc>
          <w:tcPr>
            <w:tcW w:w="1800" w:type="dxa"/>
            <w:shd w:val="clear" w:color="auto" w:fill="auto"/>
          </w:tcPr>
          <w:p w14:paraId="6316CB9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string</w:t>
            </w:r>
          </w:p>
        </w:tc>
        <w:tc>
          <w:tcPr>
            <w:tcW w:w="360" w:type="dxa"/>
            <w:shd w:val="clear" w:color="auto" w:fill="auto"/>
          </w:tcPr>
          <w:p w14:paraId="7C8CE9D1"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sz w:val="18"/>
              </w:rPr>
              <w:t>M</w:t>
            </w:r>
          </w:p>
        </w:tc>
        <w:tc>
          <w:tcPr>
            <w:tcW w:w="1110" w:type="dxa"/>
            <w:shd w:val="clear" w:color="auto" w:fill="auto"/>
          </w:tcPr>
          <w:p w14:paraId="44F2FD33"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sz w:val="18"/>
              </w:rPr>
              <w:t>1</w:t>
            </w:r>
          </w:p>
        </w:tc>
        <w:tc>
          <w:tcPr>
            <w:tcW w:w="3210" w:type="dxa"/>
            <w:shd w:val="clear" w:color="auto" w:fill="auto"/>
          </w:tcPr>
          <w:p w14:paraId="38E8542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Univocally identifies the traffic control policy data within a PDU session.</w:t>
            </w:r>
          </w:p>
        </w:tc>
        <w:tc>
          <w:tcPr>
            <w:tcW w:w="1346" w:type="dxa"/>
            <w:shd w:val="clear" w:color="auto" w:fill="auto"/>
          </w:tcPr>
          <w:p w14:paraId="43F273EE" w14:textId="77777777" w:rsidR="00B47F89" w:rsidRPr="00B47F89" w:rsidRDefault="00B47F89" w:rsidP="00B47F89">
            <w:pPr>
              <w:keepNext/>
              <w:keepLines/>
              <w:spacing w:after="0"/>
              <w:rPr>
                <w:rFonts w:ascii="Arial" w:eastAsia="SimSun" w:hAnsi="Arial"/>
                <w:sz w:val="18"/>
              </w:rPr>
            </w:pPr>
          </w:p>
        </w:tc>
      </w:tr>
      <w:tr w:rsidR="00B47F89" w:rsidRPr="00B47F89" w14:paraId="6CFC8DC2" w14:textId="77777777" w:rsidTr="00EB58FD">
        <w:trPr>
          <w:cantSplit/>
          <w:jc w:val="center"/>
        </w:trPr>
        <w:tc>
          <w:tcPr>
            <w:tcW w:w="1852" w:type="dxa"/>
          </w:tcPr>
          <w:p w14:paraId="51A27C8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l4sInd</w:t>
            </w:r>
          </w:p>
        </w:tc>
        <w:tc>
          <w:tcPr>
            <w:tcW w:w="1800" w:type="dxa"/>
          </w:tcPr>
          <w:p w14:paraId="619025F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UplinkDownlinkSupport</w:t>
            </w:r>
          </w:p>
        </w:tc>
        <w:tc>
          <w:tcPr>
            <w:tcW w:w="360" w:type="dxa"/>
          </w:tcPr>
          <w:p w14:paraId="720DC6FA"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sz w:val="18"/>
                <w:lang w:eastAsia="zh-CN"/>
              </w:rPr>
              <w:t>O</w:t>
            </w:r>
          </w:p>
        </w:tc>
        <w:tc>
          <w:tcPr>
            <w:tcW w:w="1110" w:type="dxa"/>
          </w:tcPr>
          <w:p w14:paraId="159758E3"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sz w:val="18"/>
                <w:lang w:eastAsia="zh-CN"/>
              </w:rPr>
              <w:t>0..1</w:t>
            </w:r>
          </w:p>
        </w:tc>
        <w:tc>
          <w:tcPr>
            <w:tcW w:w="3210" w:type="dxa"/>
          </w:tcPr>
          <w:p w14:paraId="6A39BDE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When provided, it represents an explicit indication of whether ECN marking for L4S support is supported for the UL, the DL or both, UL and DL.</w:t>
            </w:r>
          </w:p>
        </w:tc>
        <w:tc>
          <w:tcPr>
            <w:tcW w:w="1346" w:type="dxa"/>
          </w:tcPr>
          <w:p w14:paraId="44362A2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val="en-US"/>
              </w:rPr>
              <w:t>L4S</w:t>
            </w:r>
          </w:p>
        </w:tc>
      </w:tr>
      <w:tr w:rsidR="00B47F89" w:rsidRPr="00B47F89" w14:paraId="707221D1" w14:textId="77777777" w:rsidTr="00EB58FD">
        <w:trPr>
          <w:cantSplit/>
          <w:jc w:val="center"/>
        </w:trPr>
        <w:tc>
          <w:tcPr>
            <w:tcW w:w="1852" w:type="dxa"/>
          </w:tcPr>
          <w:p w14:paraId="2FD7390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flowStatus</w:t>
            </w:r>
          </w:p>
        </w:tc>
        <w:tc>
          <w:tcPr>
            <w:tcW w:w="1800" w:type="dxa"/>
          </w:tcPr>
          <w:p w14:paraId="6EB3643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FlowStatus</w:t>
            </w:r>
          </w:p>
        </w:tc>
        <w:tc>
          <w:tcPr>
            <w:tcW w:w="360" w:type="dxa"/>
          </w:tcPr>
          <w:p w14:paraId="73192F74"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sz w:val="18"/>
                <w:lang w:eastAsia="zh-CN"/>
              </w:rPr>
              <w:t>O</w:t>
            </w:r>
          </w:p>
        </w:tc>
        <w:tc>
          <w:tcPr>
            <w:tcW w:w="1110" w:type="dxa"/>
          </w:tcPr>
          <w:p w14:paraId="283E7771"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sz w:val="18"/>
                <w:lang w:eastAsia="zh-CN"/>
              </w:rPr>
              <w:t>0..1</w:t>
            </w:r>
          </w:p>
        </w:tc>
        <w:tc>
          <w:tcPr>
            <w:tcW w:w="3210" w:type="dxa"/>
          </w:tcPr>
          <w:p w14:paraId="7F78FF17" w14:textId="77777777" w:rsidR="00B47F89" w:rsidRPr="00B47F89" w:rsidRDefault="00B47F89" w:rsidP="00B47F89">
            <w:pPr>
              <w:keepNext/>
              <w:keepLines/>
              <w:spacing w:after="0"/>
              <w:rPr>
                <w:rFonts w:ascii="Arial" w:eastAsia="SimSun" w:hAnsi="Arial" w:cs="Arial"/>
                <w:sz w:val="18"/>
                <w:szCs w:val="18"/>
              </w:rPr>
            </w:pPr>
            <w:r w:rsidRPr="00B47F89">
              <w:rPr>
                <w:rFonts w:ascii="Arial" w:eastAsia="SimSun" w:hAnsi="Arial"/>
                <w:sz w:val="18"/>
              </w:rPr>
              <w:t xml:space="preserve">Enum determining what action to perform on traffic. Possible values are: [enable, disable, enable_uplink, enable_downlink]. The </w:t>
            </w:r>
            <w:r w:rsidRPr="00B47F89">
              <w:rPr>
                <w:rFonts w:ascii="Arial" w:eastAsia="SimSun" w:hAnsi="Arial" w:cs="Arial"/>
                <w:sz w:val="18"/>
                <w:szCs w:val="18"/>
              </w:rPr>
              <w:t>default value "</w:t>
            </w:r>
            <w:r w:rsidRPr="00B47F89">
              <w:rPr>
                <w:rFonts w:ascii="Arial" w:eastAsia="SimSun" w:hAnsi="Arial"/>
                <w:sz w:val="18"/>
              </w:rPr>
              <w:t>ENABLED</w:t>
            </w:r>
            <w:r w:rsidRPr="00B47F89">
              <w:rPr>
                <w:rFonts w:ascii="Arial" w:eastAsia="SimSun" w:hAnsi="Arial" w:cs="Arial"/>
                <w:sz w:val="18"/>
                <w:szCs w:val="18"/>
              </w:rPr>
              <w:t xml:space="preserve">" shall apply, if the attribute is not present and </w:t>
            </w:r>
            <w:r w:rsidRPr="00B47F89">
              <w:rPr>
                <w:rFonts w:ascii="Arial" w:eastAsia="SimSun" w:hAnsi="Arial"/>
                <w:sz w:val="18"/>
              </w:rPr>
              <w:t>has not been supplied previously</w:t>
            </w:r>
            <w:r w:rsidRPr="00B47F89">
              <w:rPr>
                <w:rFonts w:ascii="Arial" w:eastAsia="SimSun" w:hAnsi="Arial" w:cs="Arial"/>
                <w:sz w:val="18"/>
                <w:szCs w:val="18"/>
              </w:rPr>
              <w:t>.</w:t>
            </w:r>
          </w:p>
          <w:p w14:paraId="5FDF1BC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cs="Arial"/>
                <w:sz w:val="18"/>
                <w:szCs w:val="18"/>
              </w:rPr>
              <w:t>(NOTE 3)</w:t>
            </w:r>
          </w:p>
        </w:tc>
        <w:tc>
          <w:tcPr>
            <w:tcW w:w="1346" w:type="dxa"/>
          </w:tcPr>
          <w:p w14:paraId="0D39760A" w14:textId="77777777" w:rsidR="00B47F89" w:rsidRPr="00B47F89" w:rsidRDefault="00B47F89" w:rsidP="00B47F89">
            <w:pPr>
              <w:keepNext/>
              <w:keepLines/>
              <w:spacing w:after="0"/>
              <w:rPr>
                <w:rFonts w:ascii="Arial" w:eastAsia="SimSun" w:hAnsi="Arial"/>
                <w:sz w:val="18"/>
              </w:rPr>
            </w:pPr>
          </w:p>
        </w:tc>
      </w:tr>
      <w:tr w:rsidR="00B47F89" w:rsidRPr="00B47F89" w14:paraId="69E7875A" w14:textId="77777777" w:rsidTr="00EB58FD">
        <w:trPr>
          <w:cantSplit/>
          <w:jc w:val="center"/>
        </w:trPr>
        <w:tc>
          <w:tcPr>
            <w:tcW w:w="1852" w:type="dxa"/>
          </w:tcPr>
          <w:p w14:paraId="6588340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redirectInfo</w:t>
            </w:r>
          </w:p>
        </w:tc>
        <w:tc>
          <w:tcPr>
            <w:tcW w:w="1800" w:type="dxa"/>
          </w:tcPr>
          <w:p w14:paraId="353FE58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RedirectInformation</w:t>
            </w:r>
          </w:p>
        </w:tc>
        <w:tc>
          <w:tcPr>
            <w:tcW w:w="360" w:type="dxa"/>
          </w:tcPr>
          <w:p w14:paraId="6F562E3B"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sz w:val="18"/>
              </w:rPr>
              <w:t>O</w:t>
            </w:r>
          </w:p>
        </w:tc>
        <w:tc>
          <w:tcPr>
            <w:tcW w:w="1110" w:type="dxa"/>
          </w:tcPr>
          <w:p w14:paraId="58388FBC"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sz w:val="18"/>
              </w:rPr>
              <w:t>0..1</w:t>
            </w:r>
          </w:p>
        </w:tc>
        <w:tc>
          <w:tcPr>
            <w:tcW w:w="3210" w:type="dxa"/>
          </w:tcPr>
          <w:p w14:paraId="0CEEF45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It indicates whether the detected application traffic should be redirected to another controlled address.</w:t>
            </w:r>
          </w:p>
        </w:tc>
        <w:tc>
          <w:tcPr>
            <w:tcW w:w="1346" w:type="dxa"/>
          </w:tcPr>
          <w:p w14:paraId="46208DA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ADC</w:t>
            </w:r>
          </w:p>
        </w:tc>
      </w:tr>
      <w:tr w:rsidR="00B47F89" w:rsidRPr="00B47F89" w14:paraId="751A15ED" w14:textId="77777777" w:rsidTr="00EB58FD">
        <w:trPr>
          <w:cantSplit/>
          <w:jc w:val="center"/>
        </w:trPr>
        <w:tc>
          <w:tcPr>
            <w:tcW w:w="1852" w:type="dxa"/>
          </w:tcPr>
          <w:p w14:paraId="7240644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addRedirectInfo</w:t>
            </w:r>
          </w:p>
        </w:tc>
        <w:tc>
          <w:tcPr>
            <w:tcW w:w="1800" w:type="dxa"/>
          </w:tcPr>
          <w:p w14:paraId="2B54F1A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a</w:t>
            </w:r>
            <w:r w:rsidRPr="00B47F89">
              <w:rPr>
                <w:rFonts w:ascii="Arial" w:eastAsia="SimSun" w:hAnsi="Arial"/>
                <w:sz w:val="18"/>
              </w:rPr>
              <w:t>rray(RedirectInformation)</w:t>
            </w:r>
          </w:p>
        </w:tc>
        <w:tc>
          <w:tcPr>
            <w:tcW w:w="360" w:type="dxa"/>
          </w:tcPr>
          <w:p w14:paraId="74C79478"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sz w:val="18"/>
              </w:rPr>
              <w:t>O</w:t>
            </w:r>
          </w:p>
        </w:tc>
        <w:tc>
          <w:tcPr>
            <w:tcW w:w="1110" w:type="dxa"/>
          </w:tcPr>
          <w:p w14:paraId="2797A2A7"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sz w:val="18"/>
                <w:lang w:eastAsia="zh-CN"/>
              </w:rPr>
              <w:t>1</w:t>
            </w:r>
            <w:r w:rsidRPr="00B47F89">
              <w:rPr>
                <w:rFonts w:ascii="Arial" w:eastAsia="SimSun" w:hAnsi="Arial"/>
                <w:sz w:val="18"/>
              </w:rPr>
              <w:t>..N</w:t>
            </w:r>
          </w:p>
        </w:tc>
        <w:tc>
          <w:tcPr>
            <w:tcW w:w="3210" w:type="dxa"/>
          </w:tcPr>
          <w:p w14:paraId="7F47993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Additional redirection information.</w:t>
            </w:r>
          </w:p>
          <w:p w14:paraId="78CE985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Each element indicates whether the detected application traffic should be redirected to another controlled address.</w:t>
            </w:r>
          </w:p>
        </w:tc>
        <w:tc>
          <w:tcPr>
            <w:tcW w:w="1346" w:type="dxa"/>
          </w:tcPr>
          <w:p w14:paraId="28B64FA4"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ADCmultiRedirection</w:t>
            </w:r>
          </w:p>
        </w:tc>
      </w:tr>
      <w:tr w:rsidR="00B47F89" w:rsidRPr="00B47F89" w14:paraId="7FAE9488" w14:textId="77777777" w:rsidTr="00EB58FD">
        <w:trPr>
          <w:cantSplit/>
          <w:jc w:val="center"/>
        </w:trPr>
        <w:tc>
          <w:tcPr>
            <w:tcW w:w="1852" w:type="dxa"/>
          </w:tcPr>
          <w:p w14:paraId="04C80CA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muteNotif</w:t>
            </w:r>
          </w:p>
        </w:tc>
        <w:tc>
          <w:tcPr>
            <w:tcW w:w="1800" w:type="dxa"/>
          </w:tcPr>
          <w:p w14:paraId="099A175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boolean</w:t>
            </w:r>
          </w:p>
        </w:tc>
        <w:tc>
          <w:tcPr>
            <w:tcW w:w="360" w:type="dxa"/>
          </w:tcPr>
          <w:p w14:paraId="777E590A"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sz w:val="18"/>
              </w:rPr>
              <w:t>O</w:t>
            </w:r>
          </w:p>
        </w:tc>
        <w:tc>
          <w:tcPr>
            <w:tcW w:w="1110" w:type="dxa"/>
          </w:tcPr>
          <w:p w14:paraId="452ADF2D"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sz w:val="18"/>
              </w:rPr>
              <w:t>0..1</w:t>
            </w:r>
          </w:p>
        </w:tc>
        <w:tc>
          <w:tcPr>
            <w:tcW w:w="3210" w:type="dxa"/>
          </w:tcPr>
          <w:p w14:paraId="18C095A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 xml:space="preserve">Indicates whether application's start or stop notifications are to be muted. </w:t>
            </w:r>
          </w:p>
          <w:p w14:paraId="2F399BA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 xml:space="preserve">It shall be set to true to indicate application’s start or stop notifications are muted. When it is set to false, it indicates application’s start or stop notifications are not muted. The </w:t>
            </w:r>
            <w:r w:rsidRPr="00B47F89">
              <w:rPr>
                <w:rFonts w:ascii="Arial" w:eastAsia="SimSun" w:hAnsi="Arial" w:cs="Arial"/>
                <w:sz w:val="18"/>
                <w:szCs w:val="18"/>
              </w:rPr>
              <w:t xml:space="preserve">default value false shall apply, if the attribute is not present and </w:t>
            </w:r>
            <w:r w:rsidRPr="00B47F89">
              <w:rPr>
                <w:rFonts w:ascii="Arial" w:eastAsia="SimSun" w:hAnsi="Arial"/>
                <w:sz w:val="18"/>
              </w:rPr>
              <w:t>has not been supplied previously</w:t>
            </w:r>
            <w:r w:rsidRPr="00B47F89">
              <w:rPr>
                <w:rFonts w:ascii="Arial" w:eastAsia="SimSun" w:hAnsi="Arial" w:cs="Arial"/>
                <w:sz w:val="18"/>
                <w:szCs w:val="18"/>
              </w:rPr>
              <w:t>.</w:t>
            </w:r>
          </w:p>
        </w:tc>
        <w:tc>
          <w:tcPr>
            <w:tcW w:w="1346" w:type="dxa"/>
          </w:tcPr>
          <w:p w14:paraId="501639A7"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ADC</w:t>
            </w:r>
          </w:p>
        </w:tc>
      </w:tr>
      <w:tr w:rsidR="00B47F89" w:rsidRPr="00B47F89" w14:paraId="7F8B8FF6" w14:textId="77777777" w:rsidTr="00EB58FD">
        <w:trPr>
          <w:cantSplit/>
          <w:jc w:val="center"/>
        </w:trPr>
        <w:tc>
          <w:tcPr>
            <w:tcW w:w="1852" w:type="dxa"/>
          </w:tcPr>
          <w:p w14:paraId="67850F9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trafficSteeringPolIdDl</w:t>
            </w:r>
          </w:p>
          <w:p w14:paraId="76B3897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(NOTE 1)</w:t>
            </w:r>
          </w:p>
        </w:tc>
        <w:tc>
          <w:tcPr>
            <w:tcW w:w="1800" w:type="dxa"/>
          </w:tcPr>
          <w:p w14:paraId="60AC845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string</w:t>
            </w:r>
          </w:p>
        </w:tc>
        <w:tc>
          <w:tcPr>
            <w:tcW w:w="360" w:type="dxa"/>
          </w:tcPr>
          <w:p w14:paraId="555F25EC"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sz w:val="18"/>
              </w:rPr>
              <w:t>O</w:t>
            </w:r>
          </w:p>
        </w:tc>
        <w:tc>
          <w:tcPr>
            <w:tcW w:w="1110" w:type="dxa"/>
          </w:tcPr>
          <w:p w14:paraId="3E3EC0C7"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sz w:val="18"/>
              </w:rPr>
              <w:t>0..1</w:t>
            </w:r>
          </w:p>
        </w:tc>
        <w:tc>
          <w:tcPr>
            <w:tcW w:w="3210" w:type="dxa"/>
          </w:tcPr>
          <w:p w14:paraId="0876574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Reference to a pre-configured traffic steering policy for downlink traffic at the SMF.</w:t>
            </w:r>
          </w:p>
        </w:tc>
        <w:tc>
          <w:tcPr>
            <w:tcW w:w="1346" w:type="dxa"/>
          </w:tcPr>
          <w:p w14:paraId="3F0009FA"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TSC</w:t>
            </w:r>
          </w:p>
        </w:tc>
      </w:tr>
      <w:tr w:rsidR="00B47F89" w:rsidRPr="00B47F89" w14:paraId="2470C389" w14:textId="77777777" w:rsidTr="00EB58FD">
        <w:trPr>
          <w:cantSplit/>
          <w:jc w:val="center"/>
        </w:trPr>
        <w:tc>
          <w:tcPr>
            <w:tcW w:w="1852" w:type="dxa"/>
          </w:tcPr>
          <w:p w14:paraId="281ECFE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trafficSteeringPolIdUl</w:t>
            </w:r>
          </w:p>
          <w:p w14:paraId="411A640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(NOTE 1)</w:t>
            </w:r>
          </w:p>
        </w:tc>
        <w:tc>
          <w:tcPr>
            <w:tcW w:w="1800" w:type="dxa"/>
          </w:tcPr>
          <w:p w14:paraId="2C7C203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string</w:t>
            </w:r>
          </w:p>
        </w:tc>
        <w:tc>
          <w:tcPr>
            <w:tcW w:w="360" w:type="dxa"/>
          </w:tcPr>
          <w:p w14:paraId="30ED6069"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sz w:val="18"/>
              </w:rPr>
              <w:t>O</w:t>
            </w:r>
          </w:p>
        </w:tc>
        <w:tc>
          <w:tcPr>
            <w:tcW w:w="1110" w:type="dxa"/>
          </w:tcPr>
          <w:p w14:paraId="1D9861FB"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sz w:val="18"/>
              </w:rPr>
              <w:t>0..1</w:t>
            </w:r>
          </w:p>
        </w:tc>
        <w:tc>
          <w:tcPr>
            <w:tcW w:w="3210" w:type="dxa"/>
          </w:tcPr>
          <w:p w14:paraId="79F398B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Reference to a pre-configured traffic steering policy for uplink traffic at the SMF.</w:t>
            </w:r>
          </w:p>
        </w:tc>
        <w:tc>
          <w:tcPr>
            <w:tcW w:w="1346" w:type="dxa"/>
          </w:tcPr>
          <w:p w14:paraId="1137CAEE"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TSC</w:t>
            </w:r>
          </w:p>
        </w:tc>
      </w:tr>
      <w:tr w:rsidR="00B47F89" w:rsidRPr="00B47F89" w14:paraId="1D612825" w14:textId="77777777" w:rsidTr="00EB58FD">
        <w:trPr>
          <w:cantSplit/>
          <w:jc w:val="center"/>
        </w:trPr>
        <w:tc>
          <w:tcPr>
            <w:tcW w:w="1852" w:type="dxa"/>
          </w:tcPr>
          <w:p w14:paraId="150A25A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hint="eastAsia"/>
                <w:sz w:val="18"/>
                <w:lang w:eastAsia="zh-CN"/>
              </w:rPr>
              <w:t>m</w:t>
            </w:r>
            <w:r w:rsidRPr="00B47F89">
              <w:rPr>
                <w:rFonts w:ascii="Arial" w:eastAsia="SimSun" w:hAnsi="Arial"/>
                <w:sz w:val="18"/>
                <w:lang w:eastAsia="zh-CN"/>
              </w:rPr>
              <w:t>etadata</w:t>
            </w:r>
          </w:p>
        </w:tc>
        <w:tc>
          <w:tcPr>
            <w:tcW w:w="1800" w:type="dxa"/>
          </w:tcPr>
          <w:p w14:paraId="41534B1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Metadata</w:t>
            </w:r>
          </w:p>
        </w:tc>
        <w:tc>
          <w:tcPr>
            <w:tcW w:w="360" w:type="dxa"/>
          </w:tcPr>
          <w:p w14:paraId="33738506"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hint="eastAsia"/>
                <w:sz w:val="18"/>
                <w:lang w:eastAsia="zh-CN"/>
              </w:rPr>
              <w:t>O</w:t>
            </w:r>
          </w:p>
        </w:tc>
        <w:tc>
          <w:tcPr>
            <w:tcW w:w="1110" w:type="dxa"/>
          </w:tcPr>
          <w:p w14:paraId="71C2F358"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hint="eastAsia"/>
                <w:sz w:val="18"/>
                <w:lang w:eastAsia="zh-CN"/>
              </w:rPr>
              <w:t>0</w:t>
            </w:r>
            <w:r w:rsidRPr="00B47F89">
              <w:rPr>
                <w:rFonts w:ascii="Arial" w:eastAsia="SimSun" w:hAnsi="Arial"/>
                <w:sz w:val="18"/>
                <w:lang w:eastAsia="zh-CN"/>
              </w:rPr>
              <w:t>..1</w:t>
            </w:r>
          </w:p>
        </w:tc>
        <w:tc>
          <w:tcPr>
            <w:tcW w:w="3210" w:type="dxa"/>
          </w:tcPr>
          <w:p w14:paraId="5EFE71B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This datatype contains opaque information for the service functions in the N6-LAN that is provided by AF and transparently sent to UPF. May be only provided when "</w:t>
            </w:r>
            <w:r w:rsidRPr="00B47F89">
              <w:rPr>
                <w:rFonts w:ascii="Arial" w:eastAsia="SimSun" w:hAnsi="Arial"/>
                <w:sz w:val="18"/>
              </w:rPr>
              <w:t>trafficSteeringPolIdDl"</w:t>
            </w:r>
            <w:r w:rsidRPr="00B47F89">
              <w:rPr>
                <w:rFonts w:ascii="Arial" w:eastAsia="SimSun" w:hAnsi="Arial"/>
                <w:sz w:val="18"/>
                <w:lang w:eastAsia="zh-CN"/>
              </w:rPr>
              <w:t xml:space="preserve"> and/or "</w:t>
            </w:r>
            <w:r w:rsidRPr="00B47F89">
              <w:rPr>
                <w:rFonts w:ascii="Arial" w:eastAsia="SimSun" w:hAnsi="Arial"/>
                <w:sz w:val="18"/>
              </w:rPr>
              <w:t>trafficSteeringPolIdUl"</w:t>
            </w:r>
            <w:r w:rsidRPr="00B47F89">
              <w:rPr>
                <w:rFonts w:ascii="Arial" w:eastAsia="SimSun" w:hAnsi="Arial"/>
                <w:sz w:val="18"/>
                <w:lang w:eastAsia="zh-CN"/>
              </w:rPr>
              <w:t xml:space="preserve"> are provided for the first time.</w:t>
            </w:r>
          </w:p>
        </w:tc>
        <w:tc>
          <w:tcPr>
            <w:tcW w:w="1346" w:type="dxa"/>
          </w:tcPr>
          <w:p w14:paraId="625CCE3F"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cs="Arial" w:hint="eastAsia"/>
                <w:sz w:val="18"/>
                <w:szCs w:val="18"/>
                <w:lang w:eastAsia="zh-CN"/>
              </w:rPr>
              <w:t>S</w:t>
            </w:r>
            <w:r w:rsidRPr="00B47F89">
              <w:rPr>
                <w:rFonts w:ascii="Arial" w:eastAsia="SimSun" w:hAnsi="Arial" w:cs="Arial"/>
                <w:sz w:val="18"/>
                <w:szCs w:val="18"/>
                <w:lang w:eastAsia="zh-CN"/>
              </w:rPr>
              <w:t>FC</w:t>
            </w:r>
          </w:p>
        </w:tc>
      </w:tr>
      <w:tr w:rsidR="00B47F89" w:rsidRPr="00B47F89" w14:paraId="2E542763" w14:textId="77777777" w:rsidTr="00EB58FD">
        <w:trPr>
          <w:cantSplit/>
          <w:jc w:val="center"/>
        </w:trPr>
        <w:tc>
          <w:tcPr>
            <w:tcW w:w="1852" w:type="dxa"/>
          </w:tcPr>
          <w:p w14:paraId="334DE47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routeToLocs</w:t>
            </w:r>
          </w:p>
          <w:p w14:paraId="4E41841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(NOTE 1)</w:t>
            </w:r>
          </w:p>
        </w:tc>
        <w:tc>
          <w:tcPr>
            <w:tcW w:w="1800" w:type="dxa"/>
          </w:tcPr>
          <w:p w14:paraId="4275334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array(</w:t>
            </w:r>
            <w:r w:rsidRPr="00B47F89">
              <w:rPr>
                <w:rFonts w:ascii="Arial" w:eastAsia="SimSun" w:hAnsi="Arial"/>
                <w:sz w:val="18"/>
              </w:rPr>
              <w:t>RouteToLocation</w:t>
            </w:r>
            <w:r w:rsidRPr="00B47F89">
              <w:rPr>
                <w:rFonts w:ascii="Arial" w:eastAsia="SimSun" w:hAnsi="Arial"/>
                <w:sz w:val="18"/>
                <w:lang w:eastAsia="zh-CN"/>
              </w:rPr>
              <w:t>)</w:t>
            </w:r>
          </w:p>
        </w:tc>
        <w:tc>
          <w:tcPr>
            <w:tcW w:w="360" w:type="dxa"/>
          </w:tcPr>
          <w:p w14:paraId="253E2615"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sz w:val="18"/>
                <w:lang w:eastAsia="zh-CN"/>
              </w:rPr>
              <w:t>O</w:t>
            </w:r>
          </w:p>
        </w:tc>
        <w:tc>
          <w:tcPr>
            <w:tcW w:w="1110" w:type="dxa"/>
          </w:tcPr>
          <w:p w14:paraId="5C47B8F0"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sz w:val="18"/>
                <w:lang w:eastAsia="zh-CN"/>
              </w:rPr>
              <w:t>1..N</w:t>
            </w:r>
          </w:p>
        </w:tc>
        <w:tc>
          <w:tcPr>
            <w:tcW w:w="3210" w:type="dxa"/>
          </w:tcPr>
          <w:p w14:paraId="468EA9B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cs="Arial"/>
                <w:sz w:val="18"/>
                <w:szCs w:val="18"/>
              </w:rPr>
              <w:t>A list of location(s) to which the traffic shall be routed for the AF request.</w:t>
            </w:r>
          </w:p>
        </w:tc>
        <w:tc>
          <w:tcPr>
            <w:tcW w:w="1346" w:type="dxa"/>
          </w:tcPr>
          <w:p w14:paraId="6A11220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TSC</w:t>
            </w:r>
          </w:p>
        </w:tc>
      </w:tr>
      <w:tr w:rsidR="00B47F89" w:rsidRPr="00B47F89" w14:paraId="306A3560" w14:textId="77777777" w:rsidTr="00EB58FD">
        <w:trPr>
          <w:cantSplit/>
          <w:jc w:val="center"/>
        </w:trPr>
        <w:tc>
          <w:tcPr>
            <w:tcW w:w="1852" w:type="dxa"/>
          </w:tcPr>
          <w:p w14:paraId="6D77D28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maxAllowedUpLat</w:t>
            </w:r>
          </w:p>
        </w:tc>
        <w:tc>
          <w:tcPr>
            <w:tcW w:w="1800" w:type="dxa"/>
          </w:tcPr>
          <w:p w14:paraId="28D5B0B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UintegerRm</w:t>
            </w:r>
          </w:p>
        </w:tc>
        <w:tc>
          <w:tcPr>
            <w:tcW w:w="360" w:type="dxa"/>
          </w:tcPr>
          <w:p w14:paraId="28E9EEA5"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hint="eastAsia"/>
                <w:sz w:val="18"/>
                <w:lang w:eastAsia="zh-CN"/>
              </w:rPr>
              <w:t>O</w:t>
            </w:r>
          </w:p>
        </w:tc>
        <w:tc>
          <w:tcPr>
            <w:tcW w:w="1110" w:type="dxa"/>
          </w:tcPr>
          <w:p w14:paraId="3174FB52"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hint="eastAsia"/>
                <w:sz w:val="18"/>
                <w:lang w:eastAsia="zh-CN"/>
              </w:rPr>
              <w:t>0</w:t>
            </w:r>
            <w:r w:rsidRPr="00B47F89">
              <w:rPr>
                <w:rFonts w:ascii="Arial" w:eastAsia="SimSun" w:hAnsi="Arial"/>
                <w:sz w:val="18"/>
                <w:lang w:eastAsia="zh-CN"/>
              </w:rPr>
              <w:t>..1</w:t>
            </w:r>
          </w:p>
        </w:tc>
        <w:tc>
          <w:tcPr>
            <w:tcW w:w="3210" w:type="dxa"/>
          </w:tcPr>
          <w:p w14:paraId="6FDA4849"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Indicates the target user plane latency</w:t>
            </w:r>
            <w:r w:rsidRPr="00B47F89">
              <w:rPr>
                <w:rFonts w:ascii="Arial" w:eastAsia="SimSun" w:hAnsi="Arial"/>
                <w:sz w:val="18"/>
              </w:rPr>
              <w:t xml:space="preserve"> in units of milliseconds. The SMF may use this value to decide whether edge relocation is needed to ensure that the user plane latency does not exceed the value.</w:t>
            </w:r>
          </w:p>
        </w:tc>
        <w:tc>
          <w:tcPr>
            <w:tcW w:w="1346" w:type="dxa"/>
          </w:tcPr>
          <w:p w14:paraId="24140E02"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AF_latency</w:t>
            </w:r>
          </w:p>
        </w:tc>
      </w:tr>
      <w:tr w:rsidR="00B47F89" w:rsidRPr="00B47F89" w14:paraId="00E43355" w14:textId="77777777" w:rsidTr="00EB58FD">
        <w:trPr>
          <w:cantSplit/>
          <w:jc w:val="center"/>
        </w:trPr>
        <w:tc>
          <w:tcPr>
            <w:tcW w:w="1852" w:type="dxa"/>
          </w:tcPr>
          <w:p w14:paraId="758E64C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easIpReplaceInfos</w:t>
            </w:r>
          </w:p>
        </w:tc>
        <w:tc>
          <w:tcPr>
            <w:tcW w:w="1800" w:type="dxa"/>
          </w:tcPr>
          <w:p w14:paraId="72BC7237" w14:textId="77777777" w:rsidR="00B47F89" w:rsidRPr="00B47F89" w:rsidRDefault="00B47F89" w:rsidP="00B47F89">
            <w:pPr>
              <w:keepNext/>
              <w:keepLines/>
              <w:spacing w:after="0"/>
              <w:rPr>
                <w:rFonts w:ascii="Arial" w:eastAsia="SimSun" w:hAnsi="Arial"/>
                <w:sz w:val="18"/>
              </w:rPr>
            </w:pPr>
            <w:r w:rsidRPr="00B47F89">
              <w:rPr>
                <w:rFonts w:ascii="Arial" w:eastAsia="Malgun Gothic" w:hAnsi="Arial"/>
                <w:sz w:val="18"/>
                <w:szCs w:val="18"/>
                <w:lang w:eastAsia="ko-KR"/>
              </w:rPr>
              <w:t>array(EasIpReplacementInfo)</w:t>
            </w:r>
          </w:p>
        </w:tc>
        <w:tc>
          <w:tcPr>
            <w:tcW w:w="360" w:type="dxa"/>
          </w:tcPr>
          <w:p w14:paraId="42769F0B"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sz w:val="18"/>
                <w:lang w:eastAsia="zh-CN"/>
              </w:rPr>
              <w:t>O</w:t>
            </w:r>
          </w:p>
        </w:tc>
        <w:tc>
          <w:tcPr>
            <w:tcW w:w="1110" w:type="dxa"/>
          </w:tcPr>
          <w:p w14:paraId="5BC03499"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sz w:val="18"/>
                <w:lang w:eastAsia="zh-CN"/>
              </w:rPr>
              <w:t>1..N</w:t>
            </w:r>
          </w:p>
        </w:tc>
        <w:tc>
          <w:tcPr>
            <w:tcW w:w="3210" w:type="dxa"/>
          </w:tcPr>
          <w:p w14:paraId="77AEB5FC"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cs="Arial"/>
                <w:sz w:val="18"/>
                <w:szCs w:val="18"/>
                <w:lang w:eastAsia="zh-CN"/>
              </w:rPr>
              <w:t>Contains EAS IP replacement information.</w:t>
            </w:r>
          </w:p>
        </w:tc>
        <w:tc>
          <w:tcPr>
            <w:tcW w:w="1346" w:type="dxa"/>
          </w:tcPr>
          <w:p w14:paraId="04886DAD"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EASIPreplacement</w:t>
            </w:r>
          </w:p>
        </w:tc>
      </w:tr>
      <w:tr w:rsidR="00B47F89" w:rsidRPr="00B47F89" w14:paraId="53607C06" w14:textId="77777777" w:rsidTr="00EB58FD">
        <w:trPr>
          <w:cantSplit/>
          <w:jc w:val="center"/>
        </w:trPr>
        <w:tc>
          <w:tcPr>
            <w:tcW w:w="1852" w:type="dxa"/>
          </w:tcPr>
          <w:p w14:paraId="4D92012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hint="eastAsia"/>
                <w:sz w:val="18"/>
                <w:lang w:eastAsia="zh-CN"/>
              </w:rPr>
              <w:t>traffCorreInd</w:t>
            </w:r>
          </w:p>
        </w:tc>
        <w:tc>
          <w:tcPr>
            <w:tcW w:w="1800" w:type="dxa"/>
          </w:tcPr>
          <w:p w14:paraId="7543BEC9"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hint="eastAsia"/>
                <w:sz w:val="18"/>
                <w:lang w:eastAsia="zh-CN"/>
              </w:rPr>
              <w:t>boolean</w:t>
            </w:r>
          </w:p>
        </w:tc>
        <w:tc>
          <w:tcPr>
            <w:tcW w:w="360" w:type="dxa"/>
          </w:tcPr>
          <w:p w14:paraId="42FB2D77"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hint="eastAsia"/>
                <w:sz w:val="18"/>
                <w:lang w:eastAsia="zh-CN"/>
              </w:rPr>
              <w:t>O</w:t>
            </w:r>
          </w:p>
        </w:tc>
        <w:tc>
          <w:tcPr>
            <w:tcW w:w="1110" w:type="dxa"/>
          </w:tcPr>
          <w:p w14:paraId="390BFF3B"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hint="eastAsia"/>
                <w:sz w:val="18"/>
                <w:lang w:eastAsia="zh-CN"/>
              </w:rPr>
              <w:t>0..1</w:t>
            </w:r>
          </w:p>
        </w:tc>
        <w:tc>
          <w:tcPr>
            <w:tcW w:w="3210" w:type="dxa"/>
          </w:tcPr>
          <w:p w14:paraId="1C4B3B79" w14:textId="77777777" w:rsidR="00B47F89" w:rsidRPr="00B47F89" w:rsidRDefault="00B47F89" w:rsidP="00B47F89">
            <w:pPr>
              <w:keepNext/>
              <w:keepLines/>
              <w:spacing w:after="0"/>
              <w:rPr>
                <w:rFonts w:ascii="Arial" w:eastAsia="SimSun" w:hAnsi="Arial" w:cs="Arial"/>
                <w:sz w:val="18"/>
                <w:szCs w:val="18"/>
              </w:rPr>
            </w:pPr>
            <w:r w:rsidRPr="00B47F89">
              <w:rPr>
                <w:rFonts w:ascii="Arial" w:eastAsia="SimSun" w:hAnsi="Arial" w:cs="Arial"/>
                <w:noProof/>
                <w:sz w:val="18"/>
                <w:szCs w:val="18"/>
              </w:rPr>
              <w:t>Indication of traffic correlation. I</w:t>
            </w:r>
            <w:r w:rsidRPr="00B47F89">
              <w:rPr>
                <w:rFonts w:ascii="Arial" w:eastAsia="SimSun" w:hAnsi="Arial"/>
                <w:sz w:val="18"/>
                <w:lang w:eastAsia="zh-CN"/>
              </w:rPr>
              <w:t>f it is included and set to "true"</w:t>
            </w:r>
            <w:r w:rsidRPr="00B47F89">
              <w:rPr>
                <w:rFonts w:ascii="Arial" w:eastAsia="SimSun" w:hAnsi="Arial" w:cs="Arial"/>
                <w:sz w:val="18"/>
                <w:szCs w:val="18"/>
                <w:lang w:eastAsia="zh-CN"/>
              </w:rPr>
              <w:t>,</w:t>
            </w:r>
            <w:r w:rsidRPr="00B47F89">
              <w:rPr>
                <w:rFonts w:ascii="Arial" w:eastAsia="SimSun" w:hAnsi="Arial"/>
                <w:sz w:val="18"/>
                <w:lang w:eastAsia="zh-CN"/>
              </w:rPr>
              <w:t xml:space="preserve"> traffic should be correlated; The d</w:t>
            </w:r>
            <w:r w:rsidRPr="00B47F89">
              <w:rPr>
                <w:rFonts w:ascii="Arial" w:eastAsia="SimSun" w:hAnsi="Arial" w:cs="Arial"/>
                <w:sz w:val="18"/>
                <w:szCs w:val="18"/>
              </w:rPr>
              <w:t xml:space="preserve">efault value "false" applies, if the attribute is not present and </w:t>
            </w:r>
            <w:r w:rsidRPr="00B47F89">
              <w:rPr>
                <w:rFonts w:ascii="Arial" w:eastAsia="SimSun" w:hAnsi="Arial"/>
                <w:sz w:val="18"/>
              </w:rPr>
              <w:t>has not been supplied previously</w:t>
            </w:r>
            <w:r w:rsidRPr="00B47F89">
              <w:rPr>
                <w:rFonts w:ascii="Arial" w:eastAsia="SimSun" w:hAnsi="Arial" w:cs="Arial"/>
                <w:sz w:val="18"/>
                <w:szCs w:val="18"/>
              </w:rPr>
              <w:t>. (NOTE 2)</w:t>
            </w:r>
          </w:p>
        </w:tc>
        <w:tc>
          <w:tcPr>
            <w:tcW w:w="1346" w:type="dxa"/>
          </w:tcPr>
          <w:p w14:paraId="0D355DE9" w14:textId="77777777" w:rsidR="00B47F89" w:rsidRPr="00B47F89" w:rsidRDefault="00B47F89" w:rsidP="00B47F89">
            <w:pPr>
              <w:keepNext/>
              <w:keepLines/>
              <w:spacing w:after="0"/>
              <w:rPr>
                <w:rFonts w:ascii="Arial" w:eastAsia="SimSun" w:hAnsi="Arial"/>
                <w:sz w:val="18"/>
                <w:lang w:eastAsia="zh-CN"/>
              </w:rPr>
            </w:pPr>
          </w:p>
        </w:tc>
      </w:tr>
      <w:tr w:rsidR="00B47F89" w:rsidRPr="00B47F89" w14:paraId="4540A97F" w14:textId="77777777" w:rsidTr="00EB58FD">
        <w:trPr>
          <w:cantSplit/>
          <w:jc w:val="center"/>
        </w:trPr>
        <w:tc>
          <w:tcPr>
            <w:tcW w:w="1852" w:type="dxa"/>
          </w:tcPr>
          <w:p w14:paraId="3782DDDA"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tfcCorreInfo</w:t>
            </w:r>
          </w:p>
        </w:tc>
        <w:tc>
          <w:tcPr>
            <w:tcW w:w="1800" w:type="dxa"/>
          </w:tcPr>
          <w:p w14:paraId="3285CEB6"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TrafficCorrelationInfo</w:t>
            </w:r>
          </w:p>
        </w:tc>
        <w:tc>
          <w:tcPr>
            <w:tcW w:w="360" w:type="dxa"/>
          </w:tcPr>
          <w:p w14:paraId="5257DFC7"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sz w:val="18"/>
                <w:lang w:eastAsia="zh-CN"/>
              </w:rPr>
              <w:t>O</w:t>
            </w:r>
          </w:p>
        </w:tc>
        <w:tc>
          <w:tcPr>
            <w:tcW w:w="1110" w:type="dxa"/>
          </w:tcPr>
          <w:p w14:paraId="1030AFF6"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hint="eastAsia"/>
                <w:sz w:val="18"/>
                <w:lang w:eastAsia="zh-CN"/>
              </w:rPr>
              <w:t>0</w:t>
            </w:r>
            <w:r w:rsidRPr="00B47F89">
              <w:rPr>
                <w:rFonts w:ascii="Arial" w:eastAsia="SimSun" w:hAnsi="Arial"/>
                <w:sz w:val="18"/>
                <w:lang w:eastAsia="zh-CN"/>
              </w:rPr>
              <w:t>..1</w:t>
            </w:r>
          </w:p>
        </w:tc>
        <w:tc>
          <w:tcPr>
            <w:tcW w:w="3210" w:type="dxa"/>
          </w:tcPr>
          <w:p w14:paraId="36DB1B9A" w14:textId="77777777" w:rsidR="00B47F89" w:rsidRPr="00B47F89" w:rsidRDefault="00B47F89" w:rsidP="00B47F89">
            <w:pPr>
              <w:keepNext/>
              <w:keepLines/>
              <w:spacing w:after="0"/>
              <w:rPr>
                <w:rFonts w:ascii="Arial" w:eastAsia="SimSun" w:hAnsi="Arial" w:cs="Arial"/>
                <w:noProof/>
                <w:sz w:val="18"/>
                <w:szCs w:val="18"/>
              </w:rPr>
            </w:pPr>
            <w:r w:rsidRPr="00B47F89">
              <w:rPr>
                <w:rFonts w:ascii="Arial" w:eastAsia="SimSun" w:hAnsi="Arial" w:cs="Arial"/>
                <w:noProof/>
                <w:sz w:val="18"/>
                <w:szCs w:val="18"/>
                <w:lang w:eastAsia="zh-CN"/>
              </w:rPr>
              <w:t>Contains the information for traffic correlation.</w:t>
            </w:r>
          </w:p>
        </w:tc>
        <w:tc>
          <w:tcPr>
            <w:tcW w:w="1346" w:type="dxa"/>
          </w:tcPr>
          <w:p w14:paraId="0EBEB55F"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cs="Arial"/>
                <w:sz w:val="18"/>
                <w:szCs w:val="18"/>
                <w:lang w:eastAsia="zh-CN"/>
              </w:rPr>
              <w:t>CommonEASDNAI</w:t>
            </w:r>
          </w:p>
        </w:tc>
      </w:tr>
      <w:tr w:rsidR="00B47F89" w:rsidRPr="00B47F89" w14:paraId="3042F898" w14:textId="77777777" w:rsidTr="00EB58FD">
        <w:trPr>
          <w:cantSplit/>
          <w:jc w:val="center"/>
        </w:trPr>
        <w:tc>
          <w:tcPr>
            <w:tcW w:w="1852" w:type="dxa"/>
          </w:tcPr>
          <w:p w14:paraId="5CB33883"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lastRenderedPageBreak/>
              <w:t>simConnInd</w:t>
            </w:r>
          </w:p>
        </w:tc>
        <w:tc>
          <w:tcPr>
            <w:tcW w:w="1800" w:type="dxa"/>
          </w:tcPr>
          <w:p w14:paraId="628BEF73"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boolean</w:t>
            </w:r>
          </w:p>
        </w:tc>
        <w:tc>
          <w:tcPr>
            <w:tcW w:w="360" w:type="dxa"/>
          </w:tcPr>
          <w:p w14:paraId="2D6E0444"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sz w:val="18"/>
                <w:lang w:eastAsia="zh-CN"/>
              </w:rPr>
              <w:t>O</w:t>
            </w:r>
          </w:p>
        </w:tc>
        <w:tc>
          <w:tcPr>
            <w:tcW w:w="1110" w:type="dxa"/>
          </w:tcPr>
          <w:p w14:paraId="70A67759"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sz w:val="18"/>
                <w:lang w:eastAsia="zh-CN"/>
              </w:rPr>
              <w:t>0..1</w:t>
            </w:r>
          </w:p>
        </w:tc>
        <w:tc>
          <w:tcPr>
            <w:tcW w:w="3210" w:type="dxa"/>
          </w:tcPr>
          <w:p w14:paraId="3D3D7895" w14:textId="77777777" w:rsidR="00B47F89" w:rsidRPr="00B47F89" w:rsidRDefault="00B47F89" w:rsidP="00B47F89">
            <w:pPr>
              <w:keepNext/>
              <w:keepLines/>
              <w:spacing w:after="0"/>
              <w:rPr>
                <w:rFonts w:ascii="Arial" w:eastAsia="SimSun" w:hAnsi="Arial" w:cs="Arial"/>
                <w:noProof/>
                <w:sz w:val="18"/>
                <w:szCs w:val="18"/>
              </w:rPr>
            </w:pPr>
            <w:r w:rsidRPr="00B47F89">
              <w:rPr>
                <w:rFonts w:ascii="Arial" w:eastAsia="SimSun" w:hAnsi="Arial" w:cs="Arial"/>
                <w:noProof/>
                <w:sz w:val="18"/>
                <w:szCs w:val="18"/>
              </w:rPr>
              <w:t>Indication of simultaneous connectivity temporarily maintained for the source and target PSA. I</w:t>
            </w:r>
            <w:r w:rsidRPr="00B47F89">
              <w:rPr>
                <w:rFonts w:ascii="Arial" w:eastAsia="SimSun" w:hAnsi="Arial"/>
                <w:sz w:val="18"/>
                <w:lang w:eastAsia="zh-CN"/>
              </w:rPr>
              <w:t>f it is included and set to "true"</w:t>
            </w:r>
            <w:r w:rsidRPr="00B47F89">
              <w:rPr>
                <w:rFonts w:ascii="Arial" w:eastAsia="SimSun" w:hAnsi="Arial" w:cs="Arial"/>
                <w:sz w:val="18"/>
                <w:szCs w:val="18"/>
                <w:lang w:eastAsia="zh-CN"/>
              </w:rPr>
              <w:t>,</w:t>
            </w:r>
            <w:r w:rsidRPr="00B47F89">
              <w:rPr>
                <w:rFonts w:ascii="Arial" w:eastAsia="SimSun" w:hAnsi="Arial"/>
                <w:sz w:val="18"/>
                <w:lang w:eastAsia="zh-CN"/>
              </w:rPr>
              <w:t xml:space="preserve"> temporary simultaneous connectivity should be kept. The d</w:t>
            </w:r>
            <w:r w:rsidRPr="00B47F89">
              <w:rPr>
                <w:rFonts w:ascii="Arial" w:eastAsia="SimSun" w:hAnsi="Arial" w:cs="Arial"/>
                <w:sz w:val="18"/>
                <w:szCs w:val="18"/>
              </w:rPr>
              <w:t xml:space="preserve">efault value "false" applies, if the attribute is not present and </w:t>
            </w:r>
            <w:r w:rsidRPr="00B47F89">
              <w:rPr>
                <w:rFonts w:ascii="Arial" w:eastAsia="SimSun" w:hAnsi="Arial"/>
                <w:sz w:val="18"/>
              </w:rPr>
              <w:t>has not been supplied previously</w:t>
            </w:r>
            <w:r w:rsidRPr="00B47F89">
              <w:rPr>
                <w:rFonts w:ascii="Arial" w:eastAsia="SimSun" w:hAnsi="Arial" w:cs="Arial"/>
                <w:sz w:val="18"/>
                <w:szCs w:val="18"/>
              </w:rPr>
              <w:t>.</w:t>
            </w:r>
          </w:p>
        </w:tc>
        <w:tc>
          <w:tcPr>
            <w:tcW w:w="1346" w:type="dxa"/>
          </w:tcPr>
          <w:p w14:paraId="7A47D1A7"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SimultConnectivity</w:t>
            </w:r>
          </w:p>
        </w:tc>
      </w:tr>
      <w:tr w:rsidR="00B47F89" w:rsidRPr="00B47F89" w14:paraId="12B67C8B" w14:textId="77777777" w:rsidTr="00EB58FD">
        <w:trPr>
          <w:cantSplit/>
          <w:jc w:val="center"/>
        </w:trPr>
        <w:tc>
          <w:tcPr>
            <w:tcW w:w="1852" w:type="dxa"/>
          </w:tcPr>
          <w:p w14:paraId="14479BB0"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simConnTerm</w:t>
            </w:r>
          </w:p>
        </w:tc>
        <w:tc>
          <w:tcPr>
            <w:tcW w:w="1800" w:type="dxa"/>
          </w:tcPr>
          <w:p w14:paraId="1A2C78D2"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DurationSec</w:t>
            </w:r>
          </w:p>
        </w:tc>
        <w:tc>
          <w:tcPr>
            <w:tcW w:w="360" w:type="dxa"/>
          </w:tcPr>
          <w:p w14:paraId="3723C783"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sz w:val="18"/>
                <w:lang w:eastAsia="zh-CN"/>
              </w:rPr>
              <w:t>C</w:t>
            </w:r>
          </w:p>
        </w:tc>
        <w:tc>
          <w:tcPr>
            <w:tcW w:w="1110" w:type="dxa"/>
          </w:tcPr>
          <w:p w14:paraId="72A9C168"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sz w:val="18"/>
                <w:lang w:eastAsia="zh-CN"/>
              </w:rPr>
              <w:t>0..1</w:t>
            </w:r>
          </w:p>
        </w:tc>
        <w:tc>
          <w:tcPr>
            <w:tcW w:w="3210" w:type="dxa"/>
          </w:tcPr>
          <w:p w14:paraId="756DA44B" w14:textId="77777777" w:rsidR="00B47F89" w:rsidRPr="00B47F89" w:rsidRDefault="00B47F89" w:rsidP="00B47F89">
            <w:pPr>
              <w:keepNext/>
              <w:keepLines/>
              <w:spacing w:after="0"/>
              <w:rPr>
                <w:rFonts w:ascii="Arial" w:eastAsia="SimSun" w:hAnsi="Arial" w:cs="Arial"/>
                <w:noProof/>
                <w:sz w:val="18"/>
                <w:szCs w:val="18"/>
              </w:rPr>
            </w:pPr>
            <w:r w:rsidRPr="00B47F89">
              <w:rPr>
                <w:rFonts w:ascii="Arial" w:eastAsia="SimSun" w:hAnsi="Arial" w:cs="Arial"/>
                <w:noProof/>
                <w:sz w:val="18"/>
                <w:szCs w:val="18"/>
              </w:rPr>
              <w:t xml:space="preserve">Indication of the </w:t>
            </w:r>
            <w:r w:rsidRPr="00B47F89">
              <w:rPr>
                <w:rFonts w:ascii="Arial" w:eastAsia="SimSun" w:hAnsi="Arial"/>
                <w:noProof/>
                <w:sz w:val="18"/>
                <w:lang w:eastAsia="zh-CN"/>
              </w:rPr>
              <w:t>minimum time interval to be considered for inactivity of the traffic routed via the source PSA</w:t>
            </w:r>
            <w:r w:rsidRPr="00B47F89">
              <w:rPr>
                <w:rFonts w:ascii="Arial" w:eastAsia="SimSun" w:hAnsi="Arial" w:cs="Arial"/>
                <w:noProof/>
                <w:sz w:val="18"/>
                <w:szCs w:val="18"/>
              </w:rPr>
              <w:t xml:space="preserve"> during the edge re-location procedure. </w:t>
            </w:r>
          </w:p>
          <w:p w14:paraId="0A44D8A5" w14:textId="77777777" w:rsidR="00B47F89" w:rsidRPr="00B47F89" w:rsidRDefault="00B47F89" w:rsidP="00B47F89">
            <w:pPr>
              <w:keepNext/>
              <w:keepLines/>
              <w:spacing w:after="0"/>
              <w:rPr>
                <w:rFonts w:ascii="Arial" w:eastAsia="SimSun" w:hAnsi="Arial" w:cs="Arial"/>
                <w:noProof/>
                <w:sz w:val="18"/>
                <w:szCs w:val="18"/>
              </w:rPr>
            </w:pPr>
            <w:r w:rsidRPr="00B47F89">
              <w:rPr>
                <w:rFonts w:ascii="Arial" w:eastAsia="SimSun" w:hAnsi="Arial" w:cs="Arial"/>
                <w:noProof/>
                <w:sz w:val="18"/>
                <w:szCs w:val="18"/>
              </w:rPr>
              <w:t xml:space="preserve">It may be included when </w:t>
            </w:r>
            <w:r w:rsidRPr="00B47F89">
              <w:rPr>
                <w:rFonts w:ascii="Arial" w:eastAsia="SimSun" w:hAnsi="Arial"/>
                <w:sz w:val="18"/>
              </w:rPr>
              <w:t>the "</w:t>
            </w:r>
            <w:r w:rsidRPr="00B47F89">
              <w:rPr>
                <w:rFonts w:ascii="Arial" w:eastAsia="SimSun" w:hAnsi="Arial"/>
                <w:sz w:val="18"/>
                <w:lang w:eastAsia="zh-CN"/>
              </w:rPr>
              <w:t>simConnInd</w:t>
            </w:r>
            <w:r w:rsidRPr="00B47F89">
              <w:rPr>
                <w:rFonts w:ascii="Arial" w:eastAsia="SimSun" w:hAnsi="Arial"/>
                <w:sz w:val="18"/>
              </w:rPr>
              <w:t>" attribute is set to true.</w:t>
            </w:r>
            <w:r w:rsidRPr="00B47F89">
              <w:rPr>
                <w:rFonts w:ascii="Arial" w:eastAsia="SimSun" w:hAnsi="Arial" w:cs="Arial"/>
                <w:noProof/>
                <w:sz w:val="18"/>
                <w:szCs w:val="18"/>
              </w:rPr>
              <w:t xml:space="preserve"> </w:t>
            </w:r>
          </w:p>
        </w:tc>
        <w:tc>
          <w:tcPr>
            <w:tcW w:w="1346" w:type="dxa"/>
          </w:tcPr>
          <w:p w14:paraId="0E37EE1D"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SimultConnectivity</w:t>
            </w:r>
          </w:p>
        </w:tc>
      </w:tr>
      <w:tr w:rsidR="00503498" w:rsidRPr="00B47F89" w14:paraId="5DEF95C8" w14:textId="77777777" w:rsidTr="00EB58FD">
        <w:trPr>
          <w:cantSplit/>
          <w:jc w:val="center"/>
          <w:ins w:id="102" w:author="Nokia" w:date="2024-11-06T10:55:00Z"/>
        </w:trPr>
        <w:tc>
          <w:tcPr>
            <w:tcW w:w="1852" w:type="dxa"/>
          </w:tcPr>
          <w:p w14:paraId="70D6FE17" w14:textId="726222E8" w:rsidR="00503498" w:rsidRPr="00B47F89" w:rsidRDefault="00503498" w:rsidP="00503498">
            <w:pPr>
              <w:keepNext/>
              <w:keepLines/>
              <w:spacing w:after="0"/>
              <w:rPr>
                <w:ins w:id="103" w:author="Nokia" w:date="2024-11-06T10:55:00Z" w16du:dateUtc="2024-11-06T09:55:00Z"/>
                <w:rFonts w:ascii="Arial" w:eastAsia="SimSun" w:hAnsi="Arial"/>
                <w:sz w:val="18"/>
                <w:lang w:eastAsia="zh-CN"/>
              </w:rPr>
            </w:pPr>
            <w:ins w:id="104" w:author="Nokia" w:date="2024-11-06T10:55:00Z" w16du:dateUtc="2024-11-06T09:55:00Z">
              <w:r>
                <w:rPr>
                  <w:rFonts w:ascii="Arial" w:eastAsia="SimSun" w:hAnsi="Arial"/>
                  <w:sz w:val="18"/>
                  <w:lang w:eastAsia="zh-CN"/>
                </w:rPr>
                <w:t>considerDelay</w:t>
              </w:r>
            </w:ins>
          </w:p>
        </w:tc>
        <w:tc>
          <w:tcPr>
            <w:tcW w:w="1800" w:type="dxa"/>
          </w:tcPr>
          <w:p w14:paraId="02DE9AF7" w14:textId="39E20276" w:rsidR="00503498" w:rsidRPr="00B47F89" w:rsidRDefault="00503498" w:rsidP="00503498">
            <w:pPr>
              <w:keepNext/>
              <w:keepLines/>
              <w:spacing w:after="0"/>
              <w:rPr>
                <w:ins w:id="105" w:author="Nokia" w:date="2024-11-06T10:55:00Z" w16du:dateUtc="2024-11-06T09:55:00Z"/>
                <w:rFonts w:ascii="Arial" w:eastAsia="SimSun" w:hAnsi="Arial"/>
                <w:sz w:val="18"/>
                <w:lang w:eastAsia="zh-CN"/>
              </w:rPr>
            </w:pPr>
            <w:ins w:id="106" w:author="Nokia" w:date="2024-11-06T10:55:00Z" w16du:dateUtc="2024-11-06T09:55:00Z">
              <w:r w:rsidRPr="00165DD0">
                <w:rPr>
                  <w:rFonts w:ascii="Arial" w:eastAsia="SimSun" w:hAnsi="Arial" w:hint="eastAsia"/>
                  <w:sz w:val="18"/>
                  <w:szCs w:val="18"/>
                  <w:lang w:eastAsia="zh-CN"/>
                </w:rPr>
                <w:t>b</w:t>
              </w:r>
              <w:r w:rsidRPr="00165DD0">
                <w:rPr>
                  <w:rFonts w:ascii="Arial" w:eastAsia="SimSun" w:hAnsi="Arial"/>
                  <w:sz w:val="18"/>
                  <w:szCs w:val="18"/>
                  <w:lang w:eastAsia="zh-CN"/>
                </w:rPr>
                <w:t>oolean</w:t>
              </w:r>
            </w:ins>
          </w:p>
        </w:tc>
        <w:tc>
          <w:tcPr>
            <w:tcW w:w="360" w:type="dxa"/>
          </w:tcPr>
          <w:p w14:paraId="30EBAAB5" w14:textId="2E853D2A" w:rsidR="00503498" w:rsidRPr="00B47F89" w:rsidRDefault="00503498" w:rsidP="00503498">
            <w:pPr>
              <w:keepNext/>
              <w:keepLines/>
              <w:spacing w:after="0"/>
              <w:jc w:val="center"/>
              <w:rPr>
                <w:ins w:id="107" w:author="Nokia" w:date="2024-11-06T10:55:00Z" w16du:dateUtc="2024-11-06T09:55:00Z"/>
                <w:rFonts w:ascii="Arial" w:eastAsia="SimSun" w:hAnsi="Arial"/>
                <w:sz w:val="18"/>
                <w:lang w:eastAsia="zh-CN"/>
              </w:rPr>
            </w:pPr>
            <w:ins w:id="108" w:author="Nokia" w:date="2024-11-06T10:55:00Z" w16du:dateUtc="2024-11-06T09:55:00Z">
              <w:r w:rsidRPr="00165DD0">
                <w:rPr>
                  <w:rFonts w:ascii="Arial" w:eastAsia="SimSun" w:hAnsi="Arial" w:hint="eastAsia"/>
                  <w:sz w:val="18"/>
                  <w:lang w:eastAsia="zh-CN"/>
                </w:rPr>
                <w:t>O</w:t>
              </w:r>
            </w:ins>
          </w:p>
        </w:tc>
        <w:tc>
          <w:tcPr>
            <w:tcW w:w="1110" w:type="dxa"/>
          </w:tcPr>
          <w:p w14:paraId="5C00A557" w14:textId="488834FF" w:rsidR="00503498" w:rsidRPr="00B47F89" w:rsidRDefault="00503498" w:rsidP="00503498">
            <w:pPr>
              <w:keepNext/>
              <w:keepLines/>
              <w:spacing w:after="0"/>
              <w:jc w:val="center"/>
              <w:rPr>
                <w:ins w:id="109" w:author="Nokia" w:date="2024-11-06T10:55:00Z" w16du:dateUtc="2024-11-06T09:55:00Z"/>
                <w:rFonts w:ascii="Arial" w:eastAsia="SimSun" w:hAnsi="Arial"/>
                <w:sz w:val="18"/>
                <w:lang w:eastAsia="zh-CN"/>
              </w:rPr>
            </w:pPr>
            <w:ins w:id="110" w:author="Nokia" w:date="2024-11-06T10:55:00Z" w16du:dateUtc="2024-11-06T09:55:00Z">
              <w:r w:rsidRPr="00165DD0">
                <w:rPr>
                  <w:rFonts w:ascii="Arial" w:eastAsia="SimSun" w:hAnsi="Arial" w:hint="eastAsia"/>
                  <w:sz w:val="18"/>
                  <w:lang w:eastAsia="zh-CN"/>
                </w:rPr>
                <w:t>0</w:t>
              </w:r>
              <w:r w:rsidRPr="00165DD0">
                <w:rPr>
                  <w:rFonts w:ascii="Arial" w:eastAsia="SimSun" w:hAnsi="Arial"/>
                  <w:sz w:val="18"/>
                  <w:lang w:eastAsia="zh-CN"/>
                </w:rPr>
                <w:t>..1</w:t>
              </w:r>
            </w:ins>
          </w:p>
        </w:tc>
        <w:tc>
          <w:tcPr>
            <w:tcW w:w="3210" w:type="dxa"/>
          </w:tcPr>
          <w:p w14:paraId="2C65F214" w14:textId="77777777" w:rsidR="00503498" w:rsidRPr="00165DD0" w:rsidRDefault="00503498" w:rsidP="00503498">
            <w:pPr>
              <w:keepNext/>
              <w:keepLines/>
              <w:spacing w:after="0"/>
              <w:rPr>
                <w:ins w:id="111" w:author="Nokia" w:date="2024-11-06T10:55:00Z" w16du:dateUtc="2024-11-06T09:55:00Z"/>
                <w:rFonts w:ascii="Arial" w:eastAsia="SimSun" w:hAnsi="Arial"/>
                <w:sz w:val="18"/>
              </w:rPr>
            </w:pPr>
            <w:ins w:id="112" w:author="Nokia" w:date="2024-11-06T10:55:00Z" w16du:dateUtc="2024-11-06T09:55:00Z">
              <w:r w:rsidRPr="00165DD0">
                <w:rPr>
                  <w:rFonts w:ascii="Arial" w:eastAsia="SimSun" w:hAnsi="Arial"/>
                  <w:sz w:val="18"/>
                  <w:lang w:eastAsia="zh-CN"/>
                </w:rPr>
                <w:t>Indicates</w:t>
              </w:r>
              <w:r w:rsidRPr="00165DD0">
                <w:rPr>
                  <w:rFonts w:ascii="Arial" w:eastAsia="SimSun" w:hAnsi="Arial"/>
                  <w:sz w:val="18"/>
                </w:rPr>
                <w:t xml:space="preserve"> whether the </w:t>
              </w:r>
              <w:r>
                <w:rPr>
                  <w:rFonts w:ascii="Arial" w:eastAsia="SimSun" w:hAnsi="Arial"/>
                  <w:sz w:val="18"/>
                </w:rPr>
                <w:t>N6 delay shall be considered</w:t>
              </w:r>
              <w:r w:rsidRPr="00165DD0">
                <w:rPr>
                  <w:rFonts w:ascii="Arial" w:eastAsia="SimSun" w:hAnsi="Arial"/>
                  <w:sz w:val="18"/>
                </w:rPr>
                <w:t>.</w:t>
              </w:r>
            </w:ins>
          </w:p>
          <w:p w14:paraId="5E04C221" w14:textId="77777777" w:rsidR="00503498" w:rsidRPr="00165DD0" w:rsidRDefault="00503498" w:rsidP="00503498">
            <w:pPr>
              <w:keepNext/>
              <w:keepLines/>
              <w:spacing w:after="0"/>
              <w:rPr>
                <w:ins w:id="113" w:author="Nokia" w:date="2024-11-06T10:55:00Z" w16du:dateUtc="2024-11-06T09:55:00Z"/>
                <w:rFonts w:ascii="Arial" w:eastAsia="SimSun" w:hAnsi="Arial"/>
                <w:sz w:val="18"/>
              </w:rPr>
            </w:pPr>
          </w:p>
          <w:p w14:paraId="77985629" w14:textId="77777777" w:rsidR="00503498" w:rsidRPr="00165DD0" w:rsidRDefault="00503498" w:rsidP="00503498">
            <w:pPr>
              <w:keepNext/>
              <w:keepLines/>
              <w:spacing w:after="0"/>
              <w:ind w:left="284" w:hanging="284"/>
              <w:rPr>
                <w:ins w:id="114" w:author="Nokia" w:date="2024-11-06T10:55:00Z" w16du:dateUtc="2024-11-06T09:55:00Z"/>
                <w:rFonts w:ascii="Arial" w:eastAsia="SimSun" w:hAnsi="Arial"/>
                <w:sz w:val="18"/>
              </w:rPr>
            </w:pPr>
            <w:ins w:id="115" w:author="Nokia" w:date="2024-11-06T10:55:00Z" w16du:dateUtc="2024-11-06T09:55:00Z">
              <w:r w:rsidRPr="00165DD0">
                <w:rPr>
                  <w:rFonts w:ascii="Arial" w:eastAsia="SimSun" w:hAnsi="Arial"/>
                  <w:sz w:val="18"/>
                </w:rPr>
                <w:t>-</w:t>
              </w:r>
              <w:r w:rsidRPr="00165DD0">
                <w:rPr>
                  <w:rFonts w:ascii="Arial" w:eastAsia="SimSun" w:hAnsi="Arial"/>
                  <w:sz w:val="18"/>
                </w:rPr>
                <w:tab/>
                <w:t>"true"</w:t>
              </w:r>
              <w:r w:rsidRPr="00165DD0">
                <w:rPr>
                  <w:rFonts w:ascii="Arial" w:eastAsia="SimSun" w:hAnsi="Arial"/>
                  <w:sz w:val="18"/>
                  <w:lang w:eastAsia="zh-CN"/>
                </w:rPr>
                <w:t xml:space="preserve"> indicates that the </w:t>
              </w:r>
              <w:r>
                <w:rPr>
                  <w:rFonts w:ascii="Arial" w:eastAsia="SimSun" w:hAnsi="Arial"/>
                  <w:sz w:val="18"/>
                  <w:lang w:eastAsia="zh-CN"/>
                </w:rPr>
                <w:t>N6 delay shall be considered</w:t>
              </w:r>
              <w:r w:rsidRPr="00165DD0">
                <w:rPr>
                  <w:rFonts w:ascii="Arial" w:eastAsia="SimSun" w:hAnsi="Arial"/>
                  <w:sz w:val="18"/>
                </w:rPr>
                <w:t>.</w:t>
              </w:r>
            </w:ins>
          </w:p>
          <w:p w14:paraId="1FD3E54E" w14:textId="7FB24C1C" w:rsidR="00503498" w:rsidRPr="00503498" w:rsidRDefault="00503498" w:rsidP="00503498">
            <w:pPr>
              <w:keepNext/>
              <w:keepLines/>
              <w:spacing w:after="0"/>
              <w:ind w:left="284" w:hanging="284"/>
              <w:rPr>
                <w:ins w:id="116" w:author="Nokia" w:date="2024-11-06T10:55:00Z" w16du:dateUtc="2024-11-06T09:55:00Z"/>
                <w:rFonts w:ascii="Arial" w:eastAsia="SimSun" w:hAnsi="Arial"/>
                <w:sz w:val="18"/>
                <w:lang w:eastAsia="zh-CN"/>
              </w:rPr>
            </w:pPr>
            <w:ins w:id="117" w:author="Nokia" w:date="2024-11-06T10:55:00Z" w16du:dateUtc="2024-11-06T09:55:00Z">
              <w:r w:rsidRPr="00165DD0">
                <w:rPr>
                  <w:rFonts w:ascii="Arial" w:eastAsia="SimSun" w:hAnsi="Arial"/>
                  <w:sz w:val="18"/>
                  <w:lang w:eastAsia="zh-CN"/>
                </w:rPr>
                <w:t>-</w:t>
              </w:r>
              <w:r w:rsidRPr="00165DD0">
                <w:rPr>
                  <w:rFonts w:ascii="Arial" w:eastAsia="SimSun" w:hAnsi="Arial"/>
                  <w:sz w:val="18"/>
                  <w:lang w:eastAsia="zh-CN"/>
                </w:rPr>
                <w:tab/>
                <w:t xml:space="preserve">"false" indicates that the </w:t>
              </w:r>
              <w:r>
                <w:rPr>
                  <w:rFonts w:ascii="Arial" w:eastAsia="SimSun" w:hAnsi="Arial"/>
                  <w:sz w:val="18"/>
                  <w:lang w:eastAsia="zh-CN"/>
                </w:rPr>
                <w:t>N6 delay shall not be considered.</w:t>
              </w:r>
            </w:ins>
          </w:p>
        </w:tc>
        <w:tc>
          <w:tcPr>
            <w:tcW w:w="1346" w:type="dxa"/>
          </w:tcPr>
          <w:p w14:paraId="1F10ADFD" w14:textId="6F6C84F1" w:rsidR="00503498" w:rsidRPr="00B47F89" w:rsidRDefault="00503498" w:rsidP="00503498">
            <w:pPr>
              <w:keepNext/>
              <w:keepLines/>
              <w:spacing w:after="0"/>
              <w:rPr>
                <w:ins w:id="118" w:author="Nokia" w:date="2024-11-06T10:55:00Z" w16du:dateUtc="2024-11-06T09:55:00Z"/>
                <w:rFonts w:ascii="Arial" w:eastAsia="SimSun" w:hAnsi="Arial"/>
                <w:sz w:val="18"/>
              </w:rPr>
            </w:pPr>
            <w:ins w:id="119" w:author="Nokia" w:date="2024-11-06T10:55:00Z" w16du:dateUtc="2024-11-06T09:55:00Z">
              <w:r>
                <w:rPr>
                  <w:rFonts w:ascii="Arial" w:eastAsia="SimSun" w:hAnsi="Arial"/>
                  <w:sz w:val="18"/>
                  <w:lang w:eastAsia="zh-CN"/>
                </w:rPr>
                <w:t>N6DelayMeasurement</w:t>
              </w:r>
            </w:ins>
          </w:p>
        </w:tc>
      </w:tr>
      <w:tr w:rsidR="00503498" w:rsidRPr="00B47F89" w14:paraId="4A125523" w14:textId="77777777" w:rsidTr="00EB58FD">
        <w:trPr>
          <w:cantSplit/>
          <w:jc w:val="center"/>
        </w:trPr>
        <w:tc>
          <w:tcPr>
            <w:tcW w:w="1852" w:type="dxa"/>
          </w:tcPr>
          <w:p w14:paraId="7DD4A833" w14:textId="77777777" w:rsidR="00503498" w:rsidRPr="00B47F89" w:rsidRDefault="00503498" w:rsidP="00503498">
            <w:pPr>
              <w:keepNext/>
              <w:keepLines/>
              <w:spacing w:after="0"/>
              <w:rPr>
                <w:rFonts w:ascii="Arial" w:eastAsia="SimSun" w:hAnsi="Arial"/>
                <w:sz w:val="18"/>
                <w:lang w:eastAsia="zh-CN"/>
              </w:rPr>
            </w:pPr>
            <w:r w:rsidRPr="00B47F89">
              <w:rPr>
                <w:rFonts w:ascii="Arial" w:eastAsia="SimSun" w:hAnsi="Arial"/>
                <w:sz w:val="18"/>
                <w:lang w:eastAsia="zh-CN"/>
              </w:rPr>
              <w:t>upPathChgEvent</w:t>
            </w:r>
          </w:p>
        </w:tc>
        <w:tc>
          <w:tcPr>
            <w:tcW w:w="1800" w:type="dxa"/>
          </w:tcPr>
          <w:p w14:paraId="6245A636" w14:textId="77777777" w:rsidR="00503498" w:rsidRPr="00B47F89" w:rsidRDefault="00503498" w:rsidP="00503498">
            <w:pPr>
              <w:keepNext/>
              <w:keepLines/>
              <w:spacing w:after="0"/>
              <w:rPr>
                <w:rFonts w:ascii="Arial" w:eastAsia="SimSun" w:hAnsi="Arial"/>
                <w:sz w:val="18"/>
                <w:lang w:eastAsia="zh-CN"/>
              </w:rPr>
            </w:pPr>
            <w:r w:rsidRPr="00B47F89">
              <w:rPr>
                <w:rFonts w:ascii="Arial" w:eastAsia="SimSun" w:hAnsi="Arial"/>
                <w:sz w:val="18"/>
                <w:lang w:eastAsia="zh-CN"/>
              </w:rPr>
              <w:t>UpPathChgEvent</w:t>
            </w:r>
          </w:p>
        </w:tc>
        <w:tc>
          <w:tcPr>
            <w:tcW w:w="360" w:type="dxa"/>
          </w:tcPr>
          <w:p w14:paraId="25063EDC" w14:textId="77777777" w:rsidR="00503498" w:rsidRPr="00B47F89" w:rsidRDefault="00503498" w:rsidP="00503498">
            <w:pPr>
              <w:keepNext/>
              <w:keepLines/>
              <w:spacing w:after="0"/>
              <w:jc w:val="center"/>
              <w:rPr>
                <w:rFonts w:ascii="Arial" w:eastAsia="SimSun" w:hAnsi="Arial"/>
                <w:sz w:val="18"/>
                <w:lang w:eastAsia="zh-CN"/>
              </w:rPr>
            </w:pPr>
            <w:r w:rsidRPr="00B47F89">
              <w:rPr>
                <w:rFonts w:ascii="Arial" w:eastAsia="SimSun" w:hAnsi="Arial"/>
                <w:sz w:val="18"/>
                <w:lang w:eastAsia="zh-CN"/>
              </w:rPr>
              <w:t>O</w:t>
            </w:r>
          </w:p>
        </w:tc>
        <w:tc>
          <w:tcPr>
            <w:tcW w:w="1110" w:type="dxa"/>
          </w:tcPr>
          <w:p w14:paraId="7BA63E35" w14:textId="77777777" w:rsidR="00503498" w:rsidRPr="00B47F89" w:rsidRDefault="00503498" w:rsidP="00503498">
            <w:pPr>
              <w:keepNext/>
              <w:keepLines/>
              <w:spacing w:after="0"/>
              <w:jc w:val="center"/>
              <w:rPr>
                <w:rFonts w:ascii="Arial" w:eastAsia="SimSun" w:hAnsi="Arial"/>
                <w:sz w:val="18"/>
                <w:lang w:eastAsia="zh-CN"/>
              </w:rPr>
            </w:pPr>
            <w:r w:rsidRPr="00B47F89">
              <w:rPr>
                <w:rFonts w:ascii="Arial" w:eastAsia="SimSun" w:hAnsi="Arial"/>
                <w:sz w:val="18"/>
                <w:lang w:eastAsia="zh-CN"/>
              </w:rPr>
              <w:t>0..1</w:t>
            </w:r>
          </w:p>
        </w:tc>
        <w:tc>
          <w:tcPr>
            <w:tcW w:w="3210" w:type="dxa"/>
          </w:tcPr>
          <w:p w14:paraId="33AD719D"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Contains the information about the AF subscription to UP path change events.</w:t>
            </w:r>
          </w:p>
        </w:tc>
        <w:tc>
          <w:tcPr>
            <w:tcW w:w="1346" w:type="dxa"/>
          </w:tcPr>
          <w:p w14:paraId="1FEC5F57"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TSC</w:t>
            </w:r>
          </w:p>
        </w:tc>
      </w:tr>
      <w:tr w:rsidR="00503498" w:rsidRPr="00B47F89" w14:paraId="5AEAB985" w14:textId="77777777" w:rsidTr="00EB58FD">
        <w:trPr>
          <w:cantSplit/>
          <w:jc w:val="center"/>
        </w:trPr>
        <w:tc>
          <w:tcPr>
            <w:tcW w:w="1852" w:type="dxa"/>
          </w:tcPr>
          <w:p w14:paraId="3C58F2F6"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steerFun</w:t>
            </w:r>
          </w:p>
        </w:tc>
        <w:tc>
          <w:tcPr>
            <w:tcW w:w="1800" w:type="dxa"/>
          </w:tcPr>
          <w:p w14:paraId="3B6D99A4"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SteeringFunctionality</w:t>
            </w:r>
          </w:p>
        </w:tc>
        <w:tc>
          <w:tcPr>
            <w:tcW w:w="360" w:type="dxa"/>
          </w:tcPr>
          <w:p w14:paraId="76ABECFC" w14:textId="77777777" w:rsidR="00503498" w:rsidRPr="00B47F89" w:rsidRDefault="00503498" w:rsidP="00503498">
            <w:pPr>
              <w:keepNext/>
              <w:keepLines/>
              <w:spacing w:after="0"/>
              <w:jc w:val="center"/>
              <w:rPr>
                <w:rFonts w:ascii="Arial" w:eastAsia="SimSun" w:hAnsi="Arial"/>
                <w:sz w:val="18"/>
                <w:lang w:eastAsia="zh-CN"/>
              </w:rPr>
            </w:pPr>
            <w:r w:rsidRPr="00B47F89">
              <w:rPr>
                <w:rFonts w:ascii="Arial" w:eastAsia="SimSun" w:hAnsi="Arial"/>
                <w:sz w:val="18"/>
                <w:lang w:eastAsia="zh-CN"/>
              </w:rPr>
              <w:t>O</w:t>
            </w:r>
          </w:p>
        </w:tc>
        <w:tc>
          <w:tcPr>
            <w:tcW w:w="1110" w:type="dxa"/>
          </w:tcPr>
          <w:p w14:paraId="3CAF7988" w14:textId="77777777" w:rsidR="00503498" w:rsidRPr="00B47F89" w:rsidRDefault="00503498" w:rsidP="00503498">
            <w:pPr>
              <w:keepNext/>
              <w:keepLines/>
              <w:spacing w:after="0"/>
              <w:jc w:val="center"/>
              <w:rPr>
                <w:rFonts w:ascii="Arial" w:eastAsia="SimSun" w:hAnsi="Arial"/>
                <w:sz w:val="18"/>
                <w:lang w:eastAsia="zh-CN"/>
              </w:rPr>
            </w:pPr>
            <w:r w:rsidRPr="00B47F89">
              <w:rPr>
                <w:rFonts w:ascii="Arial" w:eastAsia="SimSun" w:hAnsi="Arial"/>
                <w:sz w:val="18"/>
                <w:lang w:eastAsia="zh-CN"/>
              </w:rPr>
              <w:t>0..1</w:t>
            </w:r>
          </w:p>
        </w:tc>
        <w:tc>
          <w:tcPr>
            <w:tcW w:w="3210" w:type="dxa"/>
          </w:tcPr>
          <w:p w14:paraId="32D62528"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Indicates the applicable traffic steering functionality.</w:t>
            </w:r>
          </w:p>
        </w:tc>
        <w:tc>
          <w:tcPr>
            <w:tcW w:w="1346" w:type="dxa"/>
          </w:tcPr>
          <w:p w14:paraId="5C5C45B3"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ATSSS</w:t>
            </w:r>
          </w:p>
        </w:tc>
      </w:tr>
      <w:tr w:rsidR="00503498" w:rsidRPr="00B47F89" w14:paraId="41DCEC72" w14:textId="77777777" w:rsidTr="00EB58FD">
        <w:trPr>
          <w:cantSplit/>
          <w:jc w:val="center"/>
        </w:trPr>
        <w:tc>
          <w:tcPr>
            <w:tcW w:w="1852" w:type="dxa"/>
          </w:tcPr>
          <w:p w14:paraId="79DC06D1"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transMode</w:t>
            </w:r>
          </w:p>
        </w:tc>
        <w:tc>
          <w:tcPr>
            <w:tcW w:w="1800" w:type="dxa"/>
          </w:tcPr>
          <w:p w14:paraId="08FE8886"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TransportMode</w:t>
            </w:r>
          </w:p>
        </w:tc>
        <w:tc>
          <w:tcPr>
            <w:tcW w:w="360" w:type="dxa"/>
          </w:tcPr>
          <w:p w14:paraId="27C83541" w14:textId="77777777" w:rsidR="00503498" w:rsidRPr="00B47F89" w:rsidRDefault="00503498" w:rsidP="00503498">
            <w:pPr>
              <w:keepNext/>
              <w:keepLines/>
              <w:spacing w:after="0"/>
              <w:jc w:val="center"/>
              <w:rPr>
                <w:rFonts w:ascii="Arial" w:eastAsia="SimSun" w:hAnsi="Arial"/>
                <w:sz w:val="18"/>
                <w:lang w:eastAsia="zh-CN"/>
              </w:rPr>
            </w:pPr>
            <w:r w:rsidRPr="00B47F89">
              <w:rPr>
                <w:rFonts w:ascii="Arial" w:eastAsia="SimSun" w:hAnsi="Arial"/>
                <w:sz w:val="18"/>
                <w:lang w:eastAsia="zh-CN"/>
              </w:rPr>
              <w:t>C</w:t>
            </w:r>
          </w:p>
        </w:tc>
        <w:tc>
          <w:tcPr>
            <w:tcW w:w="1110" w:type="dxa"/>
          </w:tcPr>
          <w:p w14:paraId="46AFB769" w14:textId="77777777" w:rsidR="00503498" w:rsidRPr="00B47F89" w:rsidRDefault="00503498" w:rsidP="00503498">
            <w:pPr>
              <w:keepNext/>
              <w:keepLines/>
              <w:spacing w:after="0"/>
              <w:jc w:val="center"/>
              <w:rPr>
                <w:rFonts w:ascii="Arial" w:eastAsia="SimSun" w:hAnsi="Arial"/>
                <w:sz w:val="18"/>
                <w:lang w:eastAsia="zh-CN"/>
              </w:rPr>
            </w:pPr>
            <w:r w:rsidRPr="00B47F89">
              <w:rPr>
                <w:rFonts w:ascii="Arial" w:eastAsia="SimSun" w:hAnsi="Arial"/>
                <w:sz w:val="18"/>
                <w:lang w:eastAsia="zh-CN"/>
              </w:rPr>
              <w:t>0..1</w:t>
            </w:r>
          </w:p>
        </w:tc>
        <w:tc>
          <w:tcPr>
            <w:tcW w:w="3210" w:type="dxa"/>
          </w:tcPr>
          <w:p w14:paraId="5E1C04D8"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 xml:space="preserve">It identifies the transport mode for transmitting a UDP flow between the UE and the UPF. </w:t>
            </w:r>
            <w:r w:rsidRPr="00B47F89">
              <w:rPr>
                <w:rFonts w:ascii="Arial" w:eastAsia="SimSun" w:hAnsi="Arial"/>
                <w:sz w:val="18"/>
                <w:lang w:eastAsia="en-GB"/>
              </w:rPr>
              <w:t xml:space="preserve">The transport mode shall be included if the steering functionality indicated in the </w:t>
            </w:r>
            <w:r w:rsidRPr="00B47F89">
              <w:rPr>
                <w:rFonts w:ascii="Arial" w:eastAsia="SimSun" w:hAnsi="Arial"/>
                <w:sz w:val="18"/>
              </w:rPr>
              <w:t>"</w:t>
            </w:r>
            <w:r w:rsidRPr="00B47F89">
              <w:rPr>
                <w:rFonts w:ascii="Arial" w:eastAsia="SimSun" w:hAnsi="Arial"/>
                <w:sz w:val="18"/>
                <w:lang w:eastAsia="en-GB"/>
              </w:rPr>
              <w:t>steerFun</w:t>
            </w:r>
            <w:r w:rsidRPr="00B47F89">
              <w:rPr>
                <w:rFonts w:ascii="Arial" w:eastAsia="SimSun" w:hAnsi="Arial"/>
                <w:sz w:val="18"/>
              </w:rPr>
              <w:t>"</w:t>
            </w:r>
            <w:r w:rsidRPr="00B47F89">
              <w:rPr>
                <w:rFonts w:ascii="Arial" w:eastAsia="SimSun" w:hAnsi="Arial"/>
                <w:sz w:val="18"/>
                <w:lang w:eastAsia="en-GB"/>
              </w:rPr>
              <w:t xml:space="preserve"> attribute is MPQUIC. Otherwise, if the steering functionality is not MPQUIC, the transport mode shall not be included.</w:t>
            </w:r>
            <w:r w:rsidRPr="00B47F89">
              <w:rPr>
                <w:rFonts w:ascii="Arial" w:eastAsia="SimSun" w:hAnsi="Arial"/>
                <w:sz w:val="18"/>
              </w:rPr>
              <w:t xml:space="preserve"> </w:t>
            </w:r>
          </w:p>
        </w:tc>
        <w:tc>
          <w:tcPr>
            <w:tcW w:w="1346" w:type="dxa"/>
          </w:tcPr>
          <w:p w14:paraId="73F2BA2B"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EnATSSS_v2</w:t>
            </w:r>
          </w:p>
        </w:tc>
      </w:tr>
      <w:tr w:rsidR="00503498" w:rsidRPr="00B47F89" w14:paraId="29BC7ABC" w14:textId="77777777" w:rsidTr="00EB58FD">
        <w:trPr>
          <w:cantSplit/>
          <w:jc w:val="center"/>
        </w:trPr>
        <w:tc>
          <w:tcPr>
            <w:tcW w:w="1852" w:type="dxa"/>
          </w:tcPr>
          <w:p w14:paraId="5367AFBF"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steerModeDl</w:t>
            </w:r>
          </w:p>
        </w:tc>
        <w:tc>
          <w:tcPr>
            <w:tcW w:w="1800" w:type="dxa"/>
          </w:tcPr>
          <w:p w14:paraId="4BCE2686"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SteeringMode</w:t>
            </w:r>
          </w:p>
        </w:tc>
        <w:tc>
          <w:tcPr>
            <w:tcW w:w="360" w:type="dxa"/>
          </w:tcPr>
          <w:p w14:paraId="3EA8D159" w14:textId="77777777" w:rsidR="00503498" w:rsidRPr="00B47F89" w:rsidRDefault="00503498" w:rsidP="00503498">
            <w:pPr>
              <w:keepNext/>
              <w:keepLines/>
              <w:spacing w:after="0"/>
              <w:jc w:val="center"/>
              <w:rPr>
                <w:rFonts w:ascii="Arial" w:eastAsia="SimSun" w:hAnsi="Arial"/>
                <w:sz w:val="18"/>
                <w:lang w:eastAsia="zh-CN"/>
              </w:rPr>
            </w:pPr>
            <w:r w:rsidRPr="00B47F89">
              <w:rPr>
                <w:rFonts w:ascii="Arial" w:eastAsia="SimSun" w:hAnsi="Arial"/>
                <w:sz w:val="18"/>
                <w:lang w:eastAsia="zh-CN"/>
              </w:rPr>
              <w:t>O</w:t>
            </w:r>
          </w:p>
        </w:tc>
        <w:tc>
          <w:tcPr>
            <w:tcW w:w="1110" w:type="dxa"/>
          </w:tcPr>
          <w:p w14:paraId="6D742809" w14:textId="77777777" w:rsidR="00503498" w:rsidRPr="00B47F89" w:rsidRDefault="00503498" w:rsidP="00503498">
            <w:pPr>
              <w:keepNext/>
              <w:keepLines/>
              <w:spacing w:after="0"/>
              <w:jc w:val="center"/>
              <w:rPr>
                <w:rFonts w:ascii="Arial" w:eastAsia="SimSun" w:hAnsi="Arial"/>
                <w:sz w:val="18"/>
                <w:lang w:eastAsia="zh-CN"/>
              </w:rPr>
            </w:pPr>
            <w:r w:rsidRPr="00B47F89">
              <w:rPr>
                <w:rFonts w:ascii="Arial" w:eastAsia="SimSun" w:hAnsi="Arial"/>
                <w:sz w:val="18"/>
                <w:lang w:eastAsia="zh-CN"/>
              </w:rPr>
              <w:t>0..1</w:t>
            </w:r>
          </w:p>
        </w:tc>
        <w:tc>
          <w:tcPr>
            <w:tcW w:w="3210" w:type="dxa"/>
          </w:tcPr>
          <w:p w14:paraId="1C30BFE8"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Determines the traffic distribution rule across 3GPP and Non-3GPP accesses to apply for downlink traffic.</w:t>
            </w:r>
          </w:p>
        </w:tc>
        <w:tc>
          <w:tcPr>
            <w:tcW w:w="1346" w:type="dxa"/>
          </w:tcPr>
          <w:p w14:paraId="153EEAA5"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ATSSS</w:t>
            </w:r>
          </w:p>
        </w:tc>
      </w:tr>
      <w:tr w:rsidR="00503498" w:rsidRPr="00B47F89" w14:paraId="0ED2A5DA" w14:textId="77777777" w:rsidTr="00EB58FD">
        <w:trPr>
          <w:cantSplit/>
          <w:jc w:val="center"/>
        </w:trPr>
        <w:tc>
          <w:tcPr>
            <w:tcW w:w="1852" w:type="dxa"/>
          </w:tcPr>
          <w:p w14:paraId="3EBD3A04"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steerModeUl</w:t>
            </w:r>
          </w:p>
        </w:tc>
        <w:tc>
          <w:tcPr>
            <w:tcW w:w="1800" w:type="dxa"/>
          </w:tcPr>
          <w:p w14:paraId="7C677C5F"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SteeringMode</w:t>
            </w:r>
          </w:p>
        </w:tc>
        <w:tc>
          <w:tcPr>
            <w:tcW w:w="360" w:type="dxa"/>
          </w:tcPr>
          <w:p w14:paraId="291B4F4F" w14:textId="77777777" w:rsidR="00503498" w:rsidRPr="00B47F89" w:rsidRDefault="00503498" w:rsidP="00503498">
            <w:pPr>
              <w:keepNext/>
              <w:keepLines/>
              <w:spacing w:after="0"/>
              <w:jc w:val="center"/>
              <w:rPr>
                <w:rFonts w:ascii="Arial" w:eastAsia="SimSun" w:hAnsi="Arial"/>
                <w:sz w:val="18"/>
                <w:lang w:eastAsia="zh-CN"/>
              </w:rPr>
            </w:pPr>
            <w:r w:rsidRPr="00B47F89">
              <w:rPr>
                <w:rFonts w:ascii="Arial" w:eastAsia="SimSun" w:hAnsi="Arial"/>
                <w:sz w:val="18"/>
                <w:lang w:eastAsia="zh-CN"/>
              </w:rPr>
              <w:t>O</w:t>
            </w:r>
          </w:p>
        </w:tc>
        <w:tc>
          <w:tcPr>
            <w:tcW w:w="1110" w:type="dxa"/>
          </w:tcPr>
          <w:p w14:paraId="17BE5AD9" w14:textId="77777777" w:rsidR="00503498" w:rsidRPr="00B47F89" w:rsidRDefault="00503498" w:rsidP="00503498">
            <w:pPr>
              <w:keepNext/>
              <w:keepLines/>
              <w:spacing w:after="0"/>
              <w:jc w:val="center"/>
              <w:rPr>
                <w:rFonts w:ascii="Arial" w:eastAsia="SimSun" w:hAnsi="Arial"/>
                <w:sz w:val="18"/>
                <w:lang w:eastAsia="zh-CN"/>
              </w:rPr>
            </w:pPr>
            <w:r w:rsidRPr="00B47F89">
              <w:rPr>
                <w:rFonts w:ascii="Arial" w:eastAsia="SimSun" w:hAnsi="Arial"/>
                <w:sz w:val="18"/>
                <w:lang w:eastAsia="zh-CN"/>
              </w:rPr>
              <w:t>0..1</w:t>
            </w:r>
          </w:p>
        </w:tc>
        <w:tc>
          <w:tcPr>
            <w:tcW w:w="3210" w:type="dxa"/>
          </w:tcPr>
          <w:p w14:paraId="7CB005CE"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Determines the traffic distribution rule across 3GPP and Non-3GPP accesses to apply for uplink traffic.</w:t>
            </w:r>
          </w:p>
        </w:tc>
        <w:tc>
          <w:tcPr>
            <w:tcW w:w="1346" w:type="dxa"/>
          </w:tcPr>
          <w:p w14:paraId="07DB9AEA"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ATSSS</w:t>
            </w:r>
          </w:p>
        </w:tc>
      </w:tr>
      <w:tr w:rsidR="00503498" w:rsidRPr="00B47F89" w14:paraId="208FD4CC" w14:textId="77777777" w:rsidTr="00EB58FD">
        <w:trPr>
          <w:cantSplit/>
          <w:jc w:val="center"/>
        </w:trPr>
        <w:tc>
          <w:tcPr>
            <w:tcW w:w="1852" w:type="dxa"/>
          </w:tcPr>
          <w:p w14:paraId="4231616E"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lang w:eastAsia="zh-CN"/>
              </w:rPr>
              <w:t>mulAccCtrl</w:t>
            </w:r>
          </w:p>
        </w:tc>
        <w:tc>
          <w:tcPr>
            <w:tcW w:w="1800" w:type="dxa"/>
          </w:tcPr>
          <w:p w14:paraId="7B738C81"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lang w:eastAsia="zh-CN"/>
              </w:rPr>
              <w:t>MulticastAccessControl</w:t>
            </w:r>
          </w:p>
        </w:tc>
        <w:tc>
          <w:tcPr>
            <w:tcW w:w="360" w:type="dxa"/>
          </w:tcPr>
          <w:p w14:paraId="1AE21F03" w14:textId="77777777" w:rsidR="00503498" w:rsidRPr="00B47F89" w:rsidRDefault="00503498" w:rsidP="00503498">
            <w:pPr>
              <w:keepNext/>
              <w:keepLines/>
              <w:spacing w:after="0"/>
              <w:jc w:val="center"/>
              <w:rPr>
                <w:rFonts w:ascii="Arial" w:eastAsia="SimSun" w:hAnsi="Arial"/>
                <w:sz w:val="18"/>
                <w:lang w:eastAsia="zh-CN"/>
              </w:rPr>
            </w:pPr>
            <w:r w:rsidRPr="00B47F89">
              <w:rPr>
                <w:rFonts w:ascii="Arial" w:eastAsia="SimSun" w:hAnsi="Arial"/>
                <w:sz w:val="18"/>
                <w:lang w:eastAsia="zh-CN"/>
              </w:rPr>
              <w:t>O</w:t>
            </w:r>
          </w:p>
        </w:tc>
        <w:tc>
          <w:tcPr>
            <w:tcW w:w="1110" w:type="dxa"/>
          </w:tcPr>
          <w:p w14:paraId="6FCC6A2A" w14:textId="77777777" w:rsidR="00503498" w:rsidRPr="00B47F89" w:rsidRDefault="00503498" w:rsidP="00503498">
            <w:pPr>
              <w:keepNext/>
              <w:keepLines/>
              <w:spacing w:after="0"/>
              <w:jc w:val="center"/>
              <w:rPr>
                <w:rFonts w:ascii="Arial" w:eastAsia="SimSun" w:hAnsi="Arial"/>
                <w:sz w:val="18"/>
                <w:lang w:eastAsia="zh-CN"/>
              </w:rPr>
            </w:pPr>
            <w:r w:rsidRPr="00B47F89">
              <w:rPr>
                <w:rFonts w:ascii="Arial" w:eastAsia="SimSun" w:hAnsi="Arial"/>
                <w:sz w:val="18"/>
                <w:lang w:eastAsia="zh-CN"/>
              </w:rPr>
              <w:t>0..1</w:t>
            </w:r>
          </w:p>
        </w:tc>
        <w:tc>
          <w:tcPr>
            <w:tcW w:w="3210" w:type="dxa"/>
          </w:tcPr>
          <w:p w14:paraId="1011B051"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Indicates whether the service data flow, corresponding to the service data flow template, is allowed or not allowed. The default value "NOT_ALLOWED" applies, if the attribute is not present and has not been supplied previously.</w:t>
            </w:r>
          </w:p>
        </w:tc>
        <w:tc>
          <w:tcPr>
            <w:tcW w:w="1346" w:type="dxa"/>
          </w:tcPr>
          <w:p w14:paraId="11A5CC00"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WWC</w:t>
            </w:r>
          </w:p>
        </w:tc>
      </w:tr>
      <w:tr w:rsidR="00503498" w:rsidRPr="00B47F89" w14:paraId="5BA8A1BC" w14:textId="77777777" w:rsidTr="00EB58FD">
        <w:trPr>
          <w:cantSplit/>
          <w:jc w:val="center"/>
        </w:trPr>
        <w:tc>
          <w:tcPr>
            <w:tcW w:w="1852" w:type="dxa"/>
          </w:tcPr>
          <w:p w14:paraId="48E363CF" w14:textId="77777777" w:rsidR="00503498" w:rsidRPr="00B47F89" w:rsidRDefault="00503498" w:rsidP="00503498">
            <w:pPr>
              <w:keepNext/>
              <w:keepLines/>
              <w:spacing w:after="0"/>
              <w:rPr>
                <w:rFonts w:ascii="Arial" w:eastAsia="SimSun" w:hAnsi="Arial"/>
                <w:sz w:val="18"/>
                <w:lang w:eastAsia="zh-CN"/>
              </w:rPr>
            </w:pPr>
            <w:r w:rsidRPr="00B47F89">
              <w:rPr>
                <w:rFonts w:ascii="Arial" w:eastAsia="SimSun" w:hAnsi="Arial" w:hint="eastAsia"/>
                <w:sz w:val="18"/>
                <w:lang w:eastAsia="zh-CN"/>
              </w:rPr>
              <w:t>c</w:t>
            </w:r>
            <w:r w:rsidRPr="00B47F89">
              <w:rPr>
                <w:rFonts w:ascii="Arial" w:eastAsia="SimSun" w:hAnsi="Arial"/>
                <w:sz w:val="18"/>
                <w:lang w:eastAsia="zh-CN"/>
              </w:rPr>
              <w:t>andDnaiInd</w:t>
            </w:r>
          </w:p>
        </w:tc>
        <w:tc>
          <w:tcPr>
            <w:tcW w:w="1800" w:type="dxa"/>
          </w:tcPr>
          <w:p w14:paraId="5678E3E6" w14:textId="77777777" w:rsidR="00503498" w:rsidRPr="00B47F89" w:rsidRDefault="00503498" w:rsidP="00503498">
            <w:pPr>
              <w:keepNext/>
              <w:keepLines/>
              <w:spacing w:after="0"/>
              <w:rPr>
                <w:rFonts w:ascii="Arial" w:eastAsia="SimSun" w:hAnsi="Arial"/>
                <w:sz w:val="18"/>
                <w:lang w:eastAsia="zh-CN"/>
              </w:rPr>
            </w:pPr>
            <w:r w:rsidRPr="00B47F89">
              <w:rPr>
                <w:rFonts w:ascii="Arial" w:eastAsia="SimSun" w:hAnsi="Arial"/>
                <w:sz w:val="18"/>
              </w:rPr>
              <w:t>boolean</w:t>
            </w:r>
          </w:p>
        </w:tc>
        <w:tc>
          <w:tcPr>
            <w:tcW w:w="360" w:type="dxa"/>
          </w:tcPr>
          <w:p w14:paraId="76CBD760" w14:textId="77777777" w:rsidR="00503498" w:rsidRPr="00B47F89" w:rsidRDefault="00503498" w:rsidP="00503498">
            <w:pPr>
              <w:keepNext/>
              <w:keepLines/>
              <w:spacing w:after="0"/>
              <w:jc w:val="center"/>
              <w:rPr>
                <w:rFonts w:ascii="Arial" w:eastAsia="SimSun" w:hAnsi="Arial"/>
                <w:sz w:val="18"/>
                <w:lang w:eastAsia="zh-CN"/>
              </w:rPr>
            </w:pPr>
            <w:r w:rsidRPr="00B47F89">
              <w:rPr>
                <w:rFonts w:ascii="Arial" w:eastAsia="SimSun" w:hAnsi="Arial"/>
                <w:sz w:val="18"/>
              </w:rPr>
              <w:t>O</w:t>
            </w:r>
          </w:p>
        </w:tc>
        <w:tc>
          <w:tcPr>
            <w:tcW w:w="1110" w:type="dxa"/>
          </w:tcPr>
          <w:p w14:paraId="05128281" w14:textId="77777777" w:rsidR="00503498" w:rsidRPr="00B47F89" w:rsidRDefault="00503498" w:rsidP="00503498">
            <w:pPr>
              <w:keepNext/>
              <w:keepLines/>
              <w:spacing w:after="0"/>
              <w:jc w:val="center"/>
              <w:rPr>
                <w:rFonts w:ascii="Arial" w:eastAsia="SimSun" w:hAnsi="Arial"/>
                <w:sz w:val="18"/>
                <w:lang w:eastAsia="zh-CN"/>
              </w:rPr>
            </w:pPr>
            <w:r w:rsidRPr="00B47F89">
              <w:rPr>
                <w:rFonts w:ascii="Arial" w:eastAsia="SimSun" w:hAnsi="Arial"/>
                <w:sz w:val="18"/>
              </w:rPr>
              <w:t>0..1</w:t>
            </w:r>
          </w:p>
        </w:tc>
        <w:tc>
          <w:tcPr>
            <w:tcW w:w="3210" w:type="dxa"/>
          </w:tcPr>
          <w:p w14:paraId="32252F75" w14:textId="77777777" w:rsidR="00503498" w:rsidRPr="00B47F89" w:rsidRDefault="00503498" w:rsidP="00503498">
            <w:pPr>
              <w:keepNext/>
              <w:keepLines/>
              <w:spacing w:after="0"/>
              <w:rPr>
                <w:rFonts w:ascii="Arial" w:eastAsia="SimSun" w:hAnsi="Arial"/>
                <w:sz w:val="18"/>
              </w:rPr>
            </w:pPr>
            <w:r w:rsidRPr="00B47F89">
              <w:rPr>
                <w:rFonts w:ascii="Arial" w:eastAsia="SimSun" w:hAnsi="Arial" w:hint="eastAsia"/>
                <w:sz w:val="18"/>
                <w:lang w:eastAsia="zh-CN"/>
              </w:rPr>
              <w:t>I</w:t>
            </w:r>
            <w:r w:rsidRPr="00B47F89">
              <w:rPr>
                <w:rFonts w:ascii="Arial" w:eastAsia="SimSun" w:hAnsi="Arial"/>
                <w:sz w:val="18"/>
                <w:lang w:eastAsia="zh-CN"/>
              </w:rPr>
              <w:t xml:space="preserve">ndication of reporting </w:t>
            </w:r>
            <w:r w:rsidRPr="00B47F89">
              <w:rPr>
                <w:rFonts w:ascii="Arial" w:eastAsia="DengXian" w:hAnsi="Arial"/>
                <w:sz w:val="18"/>
              </w:rPr>
              <w:t xml:space="preserve">candidate DNAI(s). If it is included and set to </w:t>
            </w:r>
            <w:r w:rsidRPr="00B47F89">
              <w:rPr>
                <w:rFonts w:ascii="Arial" w:eastAsia="SimSun" w:hAnsi="Arial"/>
                <w:sz w:val="18"/>
                <w:lang w:eastAsia="zh-CN"/>
              </w:rPr>
              <w:t>"true"</w:t>
            </w:r>
            <w:r w:rsidRPr="00B47F89">
              <w:rPr>
                <w:rFonts w:ascii="Arial" w:eastAsia="SimSun" w:hAnsi="Arial" w:cs="Arial"/>
                <w:sz w:val="18"/>
                <w:szCs w:val="18"/>
                <w:lang w:eastAsia="zh-CN"/>
              </w:rPr>
              <w:t xml:space="preserve">, the </w:t>
            </w:r>
            <w:r w:rsidRPr="00B47F89">
              <w:rPr>
                <w:rFonts w:ascii="Arial" w:eastAsia="DengXian" w:hAnsi="Arial"/>
                <w:sz w:val="18"/>
              </w:rPr>
              <w:t xml:space="preserve">candidate DNAI(s) for the PDU session need to be reported. </w:t>
            </w:r>
            <w:r w:rsidRPr="00B47F89">
              <w:rPr>
                <w:rFonts w:ascii="Arial" w:eastAsia="SimSun" w:hAnsi="Arial" w:cs="Arial"/>
                <w:sz w:val="18"/>
                <w:szCs w:val="18"/>
                <w:lang w:eastAsia="zh-CN"/>
              </w:rPr>
              <w:t>Otherwise set to "false" or omitted.</w:t>
            </w:r>
          </w:p>
        </w:tc>
        <w:tc>
          <w:tcPr>
            <w:tcW w:w="1346" w:type="dxa"/>
          </w:tcPr>
          <w:p w14:paraId="579A75DE" w14:textId="77777777" w:rsidR="00503498" w:rsidRPr="00B47F89" w:rsidRDefault="00503498" w:rsidP="00503498">
            <w:pPr>
              <w:keepNext/>
              <w:keepLines/>
              <w:spacing w:after="0"/>
              <w:rPr>
                <w:rFonts w:ascii="Arial" w:eastAsia="SimSun" w:hAnsi="Arial"/>
                <w:sz w:val="18"/>
              </w:rPr>
            </w:pPr>
            <w:r w:rsidRPr="00B47F89">
              <w:rPr>
                <w:rFonts w:ascii="Arial" w:eastAsia="SimSun" w:hAnsi="Arial" w:cs="Arial"/>
                <w:sz w:val="18"/>
                <w:szCs w:val="18"/>
                <w:lang w:eastAsia="zh-CN"/>
              </w:rPr>
              <w:t>CommonEASDNAI</w:t>
            </w:r>
          </w:p>
        </w:tc>
      </w:tr>
      <w:tr w:rsidR="00503498" w:rsidRPr="00B47F89" w14:paraId="7DF6D097" w14:textId="77777777" w:rsidTr="00EB58FD">
        <w:trPr>
          <w:cantSplit/>
          <w:jc w:val="center"/>
        </w:trPr>
        <w:tc>
          <w:tcPr>
            <w:tcW w:w="1852" w:type="dxa"/>
          </w:tcPr>
          <w:p w14:paraId="6F518C33" w14:textId="77777777" w:rsidR="00503498" w:rsidRPr="00B47F89" w:rsidRDefault="00503498" w:rsidP="00503498">
            <w:pPr>
              <w:keepNext/>
              <w:keepLines/>
              <w:spacing w:after="0"/>
              <w:rPr>
                <w:rFonts w:ascii="Arial" w:eastAsia="SimSun" w:hAnsi="Arial"/>
                <w:sz w:val="18"/>
                <w:lang w:eastAsia="zh-CN"/>
              </w:rPr>
            </w:pPr>
            <w:r w:rsidRPr="00B47F89">
              <w:rPr>
                <w:rFonts w:ascii="Arial" w:eastAsia="SimSun" w:hAnsi="Arial"/>
                <w:sz w:val="18"/>
                <w:lang w:eastAsia="zh-CN"/>
              </w:rPr>
              <w:t>datEndMarkInd</w:t>
            </w:r>
          </w:p>
        </w:tc>
        <w:tc>
          <w:tcPr>
            <w:tcW w:w="1800" w:type="dxa"/>
          </w:tcPr>
          <w:p w14:paraId="267C77BD" w14:textId="77777777" w:rsidR="00503498" w:rsidRPr="00B47F89" w:rsidRDefault="00503498" w:rsidP="00503498">
            <w:pPr>
              <w:keepNext/>
              <w:keepLines/>
              <w:spacing w:after="0"/>
              <w:rPr>
                <w:rFonts w:ascii="Arial" w:eastAsia="SimSun" w:hAnsi="Arial"/>
                <w:sz w:val="18"/>
              </w:rPr>
            </w:pPr>
            <w:r w:rsidRPr="00B47F89">
              <w:rPr>
                <w:rFonts w:ascii="Arial" w:eastAsia="SimSun" w:hAnsi="Arial" w:hint="eastAsia"/>
                <w:sz w:val="18"/>
                <w:szCs w:val="18"/>
                <w:lang w:eastAsia="zh-CN"/>
              </w:rPr>
              <w:t>b</w:t>
            </w:r>
            <w:r w:rsidRPr="00B47F89">
              <w:rPr>
                <w:rFonts w:ascii="Arial" w:eastAsia="SimSun" w:hAnsi="Arial"/>
                <w:sz w:val="18"/>
                <w:szCs w:val="18"/>
                <w:lang w:eastAsia="zh-CN"/>
              </w:rPr>
              <w:t>oolean</w:t>
            </w:r>
          </w:p>
        </w:tc>
        <w:tc>
          <w:tcPr>
            <w:tcW w:w="360" w:type="dxa"/>
          </w:tcPr>
          <w:p w14:paraId="100A6734" w14:textId="77777777" w:rsidR="00503498" w:rsidRPr="00B47F89" w:rsidRDefault="00503498" w:rsidP="00503498">
            <w:pPr>
              <w:keepNext/>
              <w:keepLines/>
              <w:spacing w:after="0"/>
              <w:jc w:val="center"/>
              <w:rPr>
                <w:rFonts w:ascii="Arial" w:eastAsia="SimSun" w:hAnsi="Arial"/>
                <w:sz w:val="18"/>
              </w:rPr>
            </w:pPr>
            <w:r w:rsidRPr="00B47F89">
              <w:rPr>
                <w:rFonts w:ascii="Arial" w:eastAsia="SimSun" w:hAnsi="Arial" w:hint="eastAsia"/>
                <w:sz w:val="18"/>
                <w:lang w:eastAsia="zh-CN"/>
              </w:rPr>
              <w:t>O</w:t>
            </w:r>
          </w:p>
        </w:tc>
        <w:tc>
          <w:tcPr>
            <w:tcW w:w="1110" w:type="dxa"/>
          </w:tcPr>
          <w:p w14:paraId="7A25EBB0" w14:textId="77777777" w:rsidR="00503498" w:rsidRPr="00B47F89" w:rsidRDefault="00503498" w:rsidP="00503498">
            <w:pPr>
              <w:keepNext/>
              <w:keepLines/>
              <w:spacing w:after="0"/>
              <w:jc w:val="center"/>
              <w:rPr>
                <w:rFonts w:ascii="Arial" w:eastAsia="SimSun" w:hAnsi="Arial"/>
                <w:sz w:val="18"/>
              </w:rPr>
            </w:pPr>
            <w:r w:rsidRPr="00B47F89">
              <w:rPr>
                <w:rFonts w:ascii="Arial" w:eastAsia="SimSun" w:hAnsi="Arial" w:hint="eastAsia"/>
                <w:sz w:val="18"/>
                <w:lang w:eastAsia="zh-CN"/>
              </w:rPr>
              <w:t>0</w:t>
            </w:r>
            <w:r w:rsidRPr="00B47F89">
              <w:rPr>
                <w:rFonts w:ascii="Arial" w:eastAsia="SimSun" w:hAnsi="Arial"/>
                <w:sz w:val="18"/>
                <w:lang w:eastAsia="zh-CN"/>
              </w:rPr>
              <w:t>..1</w:t>
            </w:r>
          </w:p>
        </w:tc>
        <w:tc>
          <w:tcPr>
            <w:tcW w:w="3210" w:type="dxa"/>
          </w:tcPr>
          <w:p w14:paraId="1BCFA8D0" w14:textId="77777777" w:rsidR="00503498" w:rsidRPr="00B47F89" w:rsidRDefault="00503498" w:rsidP="00503498">
            <w:pPr>
              <w:keepNext/>
              <w:keepLines/>
              <w:spacing w:after="0"/>
              <w:rPr>
                <w:rFonts w:ascii="Arial" w:eastAsia="SimSun" w:hAnsi="Arial"/>
                <w:sz w:val="18"/>
                <w:lang w:eastAsia="zh-CN"/>
              </w:rPr>
            </w:pPr>
            <w:r w:rsidRPr="00B47F89">
              <w:rPr>
                <w:rFonts w:ascii="Arial" w:eastAsia="SimSun" w:hAnsi="Arial"/>
                <w:sz w:val="18"/>
                <w:lang w:eastAsia="zh-CN"/>
              </w:rPr>
              <w:t>The data burst e</w:t>
            </w:r>
            <w:r w:rsidRPr="00B47F89">
              <w:rPr>
                <w:rFonts w:ascii="Arial" w:eastAsia="SimSun" w:hAnsi="Arial" w:hint="eastAsia"/>
                <w:sz w:val="18"/>
                <w:lang w:eastAsia="zh-CN"/>
              </w:rPr>
              <w:t>nd</w:t>
            </w:r>
            <w:r w:rsidRPr="00B47F89">
              <w:rPr>
                <w:rFonts w:ascii="Arial" w:eastAsia="SimSun" w:hAnsi="Arial"/>
                <w:sz w:val="18"/>
                <w:lang w:eastAsia="zh-CN"/>
              </w:rPr>
              <w:t xml:space="preserve"> m</w:t>
            </w:r>
            <w:r w:rsidRPr="00B47F89">
              <w:rPr>
                <w:rFonts w:ascii="Arial" w:eastAsia="SimSun" w:hAnsi="Arial" w:hint="eastAsia"/>
                <w:sz w:val="18"/>
                <w:lang w:eastAsia="zh-CN"/>
              </w:rPr>
              <w:t>arking</w:t>
            </w:r>
            <w:r w:rsidRPr="00B47F89">
              <w:rPr>
                <w:rFonts w:ascii="Arial" w:eastAsia="SimSun" w:hAnsi="Arial"/>
                <w:sz w:val="18"/>
                <w:lang w:eastAsia="zh-CN"/>
              </w:rPr>
              <w:t xml:space="preserve"> is enabled</w:t>
            </w:r>
            <w:r w:rsidRPr="00B47F89">
              <w:rPr>
                <w:rFonts w:ascii="Arial" w:eastAsia="SimSun" w:hAnsi="Arial"/>
                <w:sz w:val="18"/>
              </w:rPr>
              <w:t xml:space="preserve"> if it is set to "true". </w:t>
            </w:r>
            <w:r w:rsidRPr="00B47F89">
              <w:rPr>
                <w:rFonts w:ascii="Arial" w:eastAsia="SimSun" w:hAnsi="Arial"/>
                <w:sz w:val="18"/>
                <w:lang w:eastAsia="zh-CN"/>
              </w:rPr>
              <w:t>Default value is "false" if omitted.</w:t>
            </w:r>
          </w:p>
        </w:tc>
        <w:tc>
          <w:tcPr>
            <w:tcW w:w="1346" w:type="dxa"/>
          </w:tcPr>
          <w:p w14:paraId="088C005E" w14:textId="77777777" w:rsidR="00503498" w:rsidRPr="00B47F89" w:rsidRDefault="00503498" w:rsidP="00503498">
            <w:pPr>
              <w:keepNext/>
              <w:keepLines/>
              <w:spacing w:after="0"/>
              <w:rPr>
                <w:rFonts w:ascii="Arial" w:eastAsia="SimSun" w:hAnsi="Arial" w:cs="Arial"/>
                <w:sz w:val="18"/>
                <w:szCs w:val="18"/>
                <w:lang w:eastAsia="zh-CN"/>
              </w:rPr>
            </w:pPr>
            <w:r w:rsidRPr="00B47F89">
              <w:rPr>
                <w:rFonts w:ascii="Arial" w:eastAsia="SimSun" w:hAnsi="Arial"/>
                <w:sz w:val="18"/>
              </w:rPr>
              <w:t>PowerSaving</w:t>
            </w:r>
          </w:p>
        </w:tc>
      </w:tr>
      <w:tr w:rsidR="00503498" w:rsidRPr="00B47F89" w14:paraId="1CA2FD09" w14:textId="77777777" w:rsidTr="00EB58FD">
        <w:trPr>
          <w:cantSplit/>
          <w:jc w:val="center"/>
        </w:trPr>
        <w:tc>
          <w:tcPr>
            <w:tcW w:w="9678" w:type="dxa"/>
            <w:gridSpan w:val="6"/>
          </w:tcPr>
          <w:p w14:paraId="00AD24C6" w14:textId="77777777" w:rsidR="00503498" w:rsidRPr="00B47F89" w:rsidRDefault="00503498" w:rsidP="00503498">
            <w:pPr>
              <w:keepNext/>
              <w:keepLines/>
              <w:spacing w:after="0"/>
              <w:ind w:left="851" w:hanging="851"/>
              <w:rPr>
                <w:rFonts w:ascii="Arial" w:eastAsia="SimSun" w:hAnsi="Arial"/>
                <w:sz w:val="18"/>
              </w:rPr>
            </w:pPr>
            <w:r w:rsidRPr="00B47F89">
              <w:rPr>
                <w:rFonts w:ascii="Arial" w:eastAsia="SimSun" w:hAnsi="Arial"/>
                <w:sz w:val="18"/>
              </w:rPr>
              <w:t>NOTE 1:</w:t>
            </w:r>
            <w:r w:rsidRPr="00B47F89">
              <w:rPr>
                <w:rFonts w:ascii="Arial" w:eastAsia="SimSun" w:hAnsi="Arial"/>
                <w:sz w:val="18"/>
              </w:rPr>
              <w:tab/>
              <w:t>If SFC feature is not supported, traffic steering policy identifier(s) (i.e. "trafficSteeringPolIdDl" attribute and/or "trafficSteeringPolIdUl" attribute) and N6 traffic routing requirements (i.e. "routeToLocs" attribute) are mutually exclusive; otherwise, they can be provided simultaneously.</w:t>
            </w:r>
          </w:p>
          <w:p w14:paraId="0D687369" w14:textId="77777777" w:rsidR="00503498" w:rsidRPr="00B47F89" w:rsidRDefault="00503498" w:rsidP="00503498">
            <w:pPr>
              <w:keepNext/>
              <w:keepLines/>
              <w:spacing w:after="0"/>
              <w:ind w:left="851" w:hanging="851"/>
              <w:rPr>
                <w:rFonts w:ascii="Arial" w:eastAsia="SimSun" w:hAnsi="Arial"/>
                <w:sz w:val="18"/>
              </w:rPr>
            </w:pPr>
            <w:r w:rsidRPr="00B47F89">
              <w:rPr>
                <w:rFonts w:ascii="Arial" w:eastAsia="SimSun" w:hAnsi="Arial"/>
                <w:sz w:val="18"/>
              </w:rPr>
              <w:t>NOTE 2:</w:t>
            </w:r>
            <w:r w:rsidRPr="00B47F89">
              <w:rPr>
                <w:rFonts w:ascii="Arial" w:eastAsia="SimSun" w:hAnsi="Arial"/>
                <w:sz w:val="18"/>
              </w:rPr>
              <w:tab/>
              <w:t xml:space="preserve">The TSC feature shall be supported in order to support this attribute. The </w:t>
            </w:r>
            <w:r w:rsidRPr="00B47F89">
              <w:rPr>
                <w:rFonts w:ascii="Arial" w:eastAsia="SimSun" w:hAnsi="Arial"/>
                <w:sz w:val="18"/>
                <w:szCs w:val="18"/>
              </w:rPr>
              <w:t>Indication of traffic correlation</w:t>
            </w:r>
            <w:r w:rsidRPr="00B47F89">
              <w:rPr>
                <w:rFonts w:ascii="Arial" w:eastAsia="SimSun" w:hAnsi="Arial"/>
                <w:sz w:val="18"/>
              </w:rPr>
              <w:t xml:space="preserve"> shall be provided only when all the PDU sessions related to the 5G VN group member UEs should be correlated by a common DNAI in the user plane for the traffic as described in 3GPP TS 23.501 [2], clause 5.6.7.1 and clause 5.29.</w:t>
            </w:r>
          </w:p>
          <w:p w14:paraId="7B202E73" w14:textId="77777777" w:rsidR="00503498" w:rsidRPr="00B47F89" w:rsidRDefault="00503498" w:rsidP="00503498">
            <w:pPr>
              <w:keepNext/>
              <w:keepLines/>
              <w:spacing w:after="0"/>
              <w:ind w:left="851" w:hanging="851"/>
              <w:rPr>
                <w:rFonts w:ascii="Arial" w:eastAsia="SimSun" w:hAnsi="Arial"/>
                <w:sz w:val="18"/>
                <w:lang w:eastAsia="zh-CN"/>
              </w:rPr>
            </w:pPr>
            <w:r w:rsidRPr="00B47F89">
              <w:rPr>
                <w:rFonts w:ascii="Arial" w:eastAsia="SimSun" w:hAnsi="Arial"/>
                <w:sz w:val="18"/>
              </w:rPr>
              <w:t>NOTE 3:</w:t>
            </w:r>
            <w:r w:rsidRPr="00B47F89">
              <w:rPr>
                <w:rFonts w:ascii="Arial" w:eastAsia="SimSun" w:hAnsi="Arial"/>
                <w:sz w:val="18"/>
              </w:rPr>
              <w:tab/>
              <w:t>The "flowStatus" attribute and the "mulAccCtrl" attribute are mutually exclusive.</w:t>
            </w:r>
          </w:p>
        </w:tc>
      </w:tr>
    </w:tbl>
    <w:p w14:paraId="07E707F6" w14:textId="77777777" w:rsidR="001219E8" w:rsidRPr="001B3202" w:rsidRDefault="001219E8" w:rsidP="001219E8">
      <w:pPr>
        <w:rPr>
          <w:rFonts w:eastAsia="SimSun"/>
          <w:lang w:val="en-US"/>
        </w:rPr>
      </w:pPr>
    </w:p>
    <w:p w14:paraId="45292A9B" w14:textId="77777777" w:rsidR="001219E8" w:rsidRPr="007051EE" w:rsidRDefault="001219E8" w:rsidP="001219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B508962" w14:textId="77777777" w:rsidR="00B47F89" w:rsidRPr="00B47F89" w:rsidRDefault="00B47F89" w:rsidP="00B47F89">
      <w:pPr>
        <w:keepNext/>
        <w:keepLines/>
        <w:spacing w:before="180"/>
        <w:ind w:left="1134" w:hanging="1134"/>
        <w:outlineLvl w:val="1"/>
        <w:rPr>
          <w:rFonts w:ascii="Arial" w:eastAsia="SimSun" w:hAnsi="Arial"/>
          <w:sz w:val="32"/>
          <w:lang w:eastAsia="zh-CN"/>
        </w:rPr>
      </w:pPr>
      <w:bookmarkStart w:id="120" w:name="_Toc28012283"/>
      <w:bookmarkStart w:id="121" w:name="_Toc34123142"/>
      <w:bookmarkStart w:id="122" w:name="_Toc36038092"/>
      <w:bookmarkStart w:id="123" w:name="_Toc38875475"/>
      <w:bookmarkStart w:id="124" w:name="_Toc43191958"/>
      <w:bookmarkStart w:id="125" w:name="_Toc45133353"/>
      <w:bookmarkStart w:id="126" w:name="_Toc51316857"/>
      <w:bookmarkStart w:id="127" w:name="_Toc51762037"/>
      <w:bookmarkStart w:id="128" w:name="_Toc56675024"/>
      <w:bookmarkStart w:id="129" w:name="_Toc56675415"/>
      <w:bookmarkStart w:id="130" w:name="_Toc59016401"/>
      <w:bookmarkStart w:id="131" w:name="_Toc63168001"/>
      <w:bookmarkStart w:id="132" w:name="_Toc66262511"/>
      <w:bookmarkStart w:id="133" w:name="_Toc68167017"/>
      <w:bookmarkStart w:id="134" w:name="_Toc73538140"/>
      <w:bookmarkStart w:id="135" w:name="_Toc75352016"/>
      <w:bookmarkStart w:id="136" w:name="_Toc83231826"/>
      <w:bookmarkStart w:id="137" w:name="_Toc85535132"/>
      <w:bookmarkStart w:id="138" w:name="_Toc88559595"/>
      <w:bookmarkStart w:id="139" w:name="_Toc114210225"/>
      <w:bookmarkStart w:id="140" w:name="_Toc129246576"/>
      <w:bookmarkStart w:id="141" w:name="_Toc138747353"/>
      <w:bookmarkStart w:id="142" w:name="_Toc153786999"/>
      <w:bookmarkStart w:id="143" w:name="_Toc170115608"/>
      <w:r w:rsidRPr="00B47F89">
        <w:rPr>
          <w:rFonts w:ascii="Arial" w:eastAsia="SimSun" w:hAnsi="Arial"/>
          <w:sz w:val="32"/>
        </w:rPr>
        <w:t>5.8</w:t>
      </w:r>
      <w:r w:rsidRPr="00B47F89">
        <w:rPr>
          <w:rFonts w:ascii="Arial" w:eastAsia="SimSun" w:hAnsi="Arial"/>
          <w:sz w:val="32"/>
          <w:lang w:eastAsia="zh-CN"/>
        </w:rPr>
        <w:tab/>
        <w:t>Feature negotiation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7BB34260" w14:textId="77777777" w:rsidR="00B47F89" w:rsidRPr="00B47F89" w:rsidRDefault="00B47F89" w:rsidP="00B47F89">
      <w:pPr>
        <w:rPr>
          <w:rFonts w:eastAsia="SimSun"/>
        </w:rPr>
      </w:pPr>
      <w:r w:rsidRPr="00B47F89">
        <w:rPr>
          <w:rFonts w:eastAsia="SimSun"/>
        </w:rPr>
        <w:t>The optional features in table 5.8-1 are defined for the Npcf_SMPolicyControl</w:t>
      </w:r>
      <w:r w:rsidRPr="00B47F89">
        <w:rPr>
          <w:rFonts w:eastAsia="SimSun"/>
          <w:lang w:eastAsia="zh-CN"/>
        </w:rPr>
        <w:t xml:space="preserve"> API. They shall be negotiated using the </w:t>
      </w:r>
      <w:r w:rsidRPr="00B47F89">
        <w:rPr>
          <w:rFonts w:eastAsia="SimSun"/>
        </w:rPr>
        <w:t>extensibility mechanism defined in clause 6.6 of 3GPP TS 29.500 [4].</w:t>
      </w:r>
    </w:p>
    <w:p w14:paraId="27064B8C" w14:textId="77777777" w:rsidR="00B47F89" w:rsidRPr="00B47F89" w:rsidRDefault="00B47F89" w:rsidP="00B47F89">
      <w:pPr>
        <w:keepNext/>
        <w:keepLines/>
        <w:spacing w:before="60"/>
        <w:jc w:val="center"/>
        <w:rPr>
          <w:rFonts w:ascii="Arial" w:eastAsia="SimSun" w:hAnsi="Arial"/>
          <w:b/>
        </w:rPr>
      </w:pPr>
      <w:r w:rsidRPr="00B47F89">
        <w:rPr>
          <w:rFonts w:ascii="Arial" w:eastAsia="SimSun" w:hAnsi="Arial"/>
          <w:b/>
        </w:rPr>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B47F89" w:rsidRPr="00B47F89" w14:paraId="0CC0CBE3" w14:textId="77777777" w:rsidTr="00EB58FD">
        <w:trPr>
          <w:cantSplit/>
          <w:jc w:val="center"/>
        </w:trPr>
        <w:tc>
          <w:tcPr>
            <w:tcW w:w="1594" w:type="dxa"/>
            <w:shd w:val="clear" w:color="auto" w:fill="C0C0C0"/>
            <w:hideMark/>
          </w:tcPr>
          <w:p w14:paraId="378CF847"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lastRenderedPageBreak/>
              <w:t>Feature number</w:t>
            </w:r>
          </w:p>
        </w:tc>
        <w:tc>
          <w:tcPr>
            <w:tcW w:w="3061" w:type="dxa"/>
            <w:shd w:val="clear" w:color="auto" w:fill="C0C0C0"/>
            <w:hideMark/>
          </w:tcPr>
          <w:p w14:paraId="361D7B09"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Feature Name</w:t>
            </w:r>
          </w:p>
        </w:tc>
        <w:tc>
          <w:tcPr>
            <w:tcW w:w="4940" w:type="dxa"/>
            <w:shd w:val="clear" w:color="auto" w:fill="C0C0C0"/>
            <w:hideMark/>
          </w:tcPr>
          <w:p w14:paraId="2405C770"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Description</w:t>
            </w:r>
          </w:p>
        </w:tc>
      </w:tr>
      <w:tr w:rsidR="00B47F89" w:rsidRPr="00B47F89" w14:paraId="25ADCE3C" w14:textId="77777777" w:rsidTr="00EB58FD">
        <w:trPr>
          <w:cantSplit/>
          <w:jc w:val="center"/>
        </w:trPr>
        <w:tc>
          <w:tcPr>
            <w:tcW w:w="1594" w:type="dxa"/>
          </w:tcPr>
          <w:p w14:paraId="5B5A7FC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1</w:t>
            </w:r>
          </w:p>
        </w:tc>
        <w:tc>
          <w:tcPr>
            <w:tcW w:w="3061" w:type="dxa"/>
          </w:tcPr>
          <w:p w14:paraId="39E4FDF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TSC</w:t>
            </w:r>
          </w:p>
        </w:tc>
        <w:tc>
          <w:tcPr>
            <w:tcW w:w="4940" w:type="dxa"/>
          </w:tcPr>
          <w:p w14:paraId="20EFAC3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B47F89" w:rsidRPr="00B47F89" w14:paraId="6DCA0319" w14:textId="77777777" w:rsidTr="00EB58FD">
        <w:trPr>
          <w:cantSplit/>
          <w:jc w:val="center"/>
        </w:trPr>
        <w:tc>
          <w:tcPr>
            <w:tcW w:w="1594" w:type="dxa"/>
          </w:tcPr>
          <w:p w14:paraId="17CDA5F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2</w:t>
            </w:r>
          </w:p>
        </w:tc>
        <w:tc>
          <w:tcPr>
            <w:tcW w:w="3061" w:type="dxa"/>
          </w:tcPr>
          <w:p w14:paraId="4765E51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ResShare</w:t>
            </w:r>
          </w:p>
        </w:tc>
        <w:tc>
          <w:tcPr>
            <w:tcW w:w="4940" w:type="dxa"/>
          </w:tcPr>
          <w:p w14:paraId="2B12080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service data flows that share resources. If the NF service consumer supports this feature, the PCF shall behave as described in clause 4.2.6.2.8.</w:t>
            </w:r>
          </w:p>
        </w:tc>
      </w:tr>
      <w:tr w:rsidR="00B47F89" w:rsidRPr="00B47F89" w14:paraId="38EF1C62" w14:textId="77777777" w:rsidTr="00EB58FD">
        <w:trPr>
          <w:cantSplit/>
          <w:jc w:val="center"/>
        </w:trPr>
        <w:tc>
          <w:tcPr>
            <w:tcW w:w="1594" w:type="dxa"/>
          </w:tcPr>
          <w:p w14:paraId="79E5D62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3</w:t>
            </w:r>
          </w:p>
        </w:tc>
        <w:tc>
          <w:tcPr>
            <w:tcW w:w="3061" w:type="dxa"/>
          </w:tcPr>
          <w:p w14:paraId="0154C08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3GPP-PS-Data-Off</w:t>
            </w:r>
          </w:p>
        </w:tc>
        <w:tc>
          <w:tcPr>
            <w:tcW w:w="4940" w:type="dxa"/>
          </w:tcPr>
          <w:p w14:paraId="2B6ABD5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3GPP PS Data off status change reporting.</w:t>
            </w:r>
          </w:p>
        </w:tc>
      </w:tr>
      <w:tr w:rsidR="00B47F89" w:rsidRPr="00B47F89" w14:paraId="3B2C3DAE" w14:textId="77777777" w:rsidTr="00EB58FD">
        <w:trPr>
          <w:cantSplit/>
          <w:jc w:val="center"/>
        </w:trPr>
        <w:tc>
          <w:tcPr>
            <w:tcW w:w="1594" w:type="dxa"/>
          </w:tcPr>
          <w:p w14:paraId="4820B62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4</w:t>
            </w:r>
          </w:p>
        </w:tc>
        <w:tc>
          <w:tcPr>
            <w:tcW w:w="3061" w:type="dxa"/>
          </w:tcPr>
          <w:p w14:paraId="29F8D08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ADC</w:t>
            </w:r>
          </w:p>
        </w:tc>
        <w:tc>
          <w:tcPr>
            <w:tcW w:w="4940" w:type="dxa"/>
          </w:tcPr>
          <w:p w14:paraId="4964CD7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application detection and control.</w:t>
            </w:r>
          </w:p>
        </w:tc>
      </w:tr>
      <w:tr w:rsidR="00B47F89" w:rsidRPr="00B47F89" w14:paraId="74BC3985" w14:textId="77777777" w:rsidTr="00EB58FD">
        <w:trPr>
          <w:cantSplit/>
          <w:jc w:val="center"/>
        </w:trPr>
        <w:tc>
          <w:tcPr>
            <w:tcW w:w="1594" w:type="dxa"/>
          </w:tcPr>
          <w:p w14:paraId="2B470D0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5</w:t>
            </w:r>
          </w:p>
        </w:tc>
        <w:tc>
          <w:tcPr>
            <w:tcW w:w="3061" w:type="dxa"/>
          </w:tcPr>
          <w:p w14:paraId="5FCCD1E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UMC</w:t>
            </w:r>
          </w:p>
        </w:tc>
        <w:tc>
          <w:tcPr>
            <w:tcW w:w="4940" w:type="dxa"/>
          </w:tcPr>
          <w:p w14:paraId="4F9DD33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that the usage monitoring control is supported.</w:t>
            </w:r>
          </w:p>
        </w:tc>
      </w:tr>
      <w:tr w:rsidR="00B47F89" w:rsidRPr="00B47F89" w14:paraId="31033A8A" w14:textId="77777777" w:rsidTr="00EB58FD">
        <w:trPr>
          <w:cantSplit/>
          <w:jc w:val="center"/>
        </w:trPr>
        <w:tc>
          <w:tcPr>
            <w:tcW w:w="1594" w:type="dxa"/>
          </w:tcPr>
          <w:p w14:paraId="73F7960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6</w:t>
            </w:r>
          </w:p>
        </w:tc>
        <w:tc>
          <w:tcPr>
            <w:tcW w:w="3061" w:type="dxa"/>
          </w:tcPr>
          <w:p w14:paraId="7C438E5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NetLoc</w:t>
            </w:r>
          </w:p>
        </w:tc>
        <w:tc>
          <w:tcPr>
            <w:tcW w:w="4940" w:type="dxa"/>
          </w:tcPr>
          <w:p w14:paraId="46B88CE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the Access Network Information Reporting for 5GS.</w:t>
            </w:r>
          </w:p>
        </w:tc>
      </w:tr>
      <w:tr w:rsidR="00B47F89" w:rsidRPr="00B47F89" w14:paraId="3036EF85" w14:textId="77777777" w:rsidTr="00EB58FD">
        <w:trPr>
          <w:cantSplit/>
          <w:jc w:val="center"/>
        </w:trPr>
        <w:tc>
          <w:tcPr>
            <w:tcW w:w="1594" w:type="dxa"/>
          </w:tcPr>
          <w:p w14:paraId="63E97CD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7</w:t>
            </w:r>
          </w:p>
        </w:tc>
        <w:tc>
          <w:tcPr>
            <w:tcW w:w="3061" w:type="dxa"/>
          </w:tcPr>
          <w:p w14:paraId="0F66897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RAN-NAS-Cause</w:t>
            </w:r>
          </w:p>
        </w:tc>
        <w:tc>
          <w:tcPr>
            <w:tcW w:w="4940" w:type="dxa"/>
          </w:tcPr>
          <w:p w14:paraId="6BB35EE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for the detailed release cause code information from the access network.</w:t>
            </w:r>
          </w:p>
          <w:p w14:paraId="5B4CE69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(NOTE)</w:t>
            </w:r>
          </w:p>
        </w:tc>
      </w:tr>
      <w:tr w:rsidR="00B47F89" w:rsidRPr="00B47F89" w14:paraId="0DE75A0A" w14:textId="77777777" w:rsidTr="00EB58FD">
        <w:trPr>
          <w:cantSplit/>
          <w:jc w:val="center"/>
        </w:trPr>
        <w:tc>
          <w:tcPr>
            <w:tcW w:w="1594" w:type="dxa"/>
          </w:tcPr>
          <w:p w14:paraId="468F91C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8</w:t>
            </w:r>
          </w:p>
        </w:tc>
        <w:tc>
          <w:tcPr>
            <w:tcW w:w="3061" w:type="dxa"/>
          </w:tcPr>
          <w:p w14:paraId="0CD8CF5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ProvAFsignalFlow</w:t>
            </w:r>
          </w:p>
        </w:tc>
        <w:tc>
          <w:tcPr>
            <w:tcW w:w="4940" w:type="dxa"/>
          </w:tcPr>
          <w:p w14:paraId="749832F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support for the feature of IMS Restoration as described in clause 4.2.3.17. If NF service consumer supports this feature the PCF may provision AF signalling IP flow information.</w:t>
            </w:r>
          </w:p>
        </w:tc>
      </w:tr>
      <w:tr w:rsidR="00B47F89" w:rsidRPr="00B47F89" w14:paraId="4D43E03E" w14:textId="77777777" w:rsidTr="00EB58FD">
        <w:trPr>
          <w:cantSplit/>
          <w:jc w:val="center"/>
        </w:trPr>
        <w:tc>
          <w:tcPr>
            <w:tcW w:w="1594" w:type="dxa"/>
          </w:tcPr>
          <w:p w14:paraId="7F75E94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9</w:t>
            </w:r>
          </w:p>
        </w:tc>
        <w:tc>
          <w:tcPr>
            <w:tcW w:w="3061" w:type="dxa"/>
          </w:tcPr>
          <w:p w14:paraId="69842D9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PCSCF-Restoration-Enhancement</w:t>
            </w:r>
          </w:p>
        </w:tc>
        <w:tc>
          <w:tcPr>
            <w:tcW w:w="4940" w:type="dxa"/>
          </w:tcPr>
          <w:p w14:paraId="0ED645E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support of P-CSCF Restoration Enhancement. It is used for the NF service consumer to indicate if it supports P-CSCF Restoration Enhancement.</w:t>
            </w:r>
          </w:p>
        </w:tc>
      </w:tr>
      <w:tr w:rsidR="00B47F89" w:rsidRPr="00B47F89" w14:paraId="3689F636" w14:textId="77777777" w:rsidTr="00EB58FD">
        <w:trPr>
          <w:cantSplit/>
          <w:jc w:val="center"/>
        </w:trPr>
        <w:tc>
          <w:tcPr>
            <w:tcW w:w="1594" w:type="dxa"/>
          </w:tcPr>
          <w:p w14:paraId="3FFE8F0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10</w:t>
            </w:r>
          </w:p>
        </w:tc>
        <w:tc>
          <w:tcPr>
            <w:tcW w:w="3061" w:type="dxa"/>
          </w:tcPr>
          <w:p w14:paraId="23C0E31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PRA</w:t>
            </w:r>
          </w:p>
        </w:tc>
        <w:tc>
          <w:tcPr>
            <w:tcW w:w="4940" w:type="dxa"/>
          </w:tcPr>
          <w:p w14:paraId="39D4DF5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presence reporting area change reporting. The support of the update of a UE Dedicated Presence Reporting Area is unspecified</w:t>
            </w:r>
            <w:r w:rsidRPr="00B47F89">
              <w:rPr>
                <w:rFonts w:ascii="Arial" w:eastAsia="SimSun" w:hAnsi="Arial" w:hint="eastAsia"/>
                <w:sz w:val="18"/>
                <w:lang w:eastAsia="zh-CN"/>
              </w:rPr>
              <w:t>.</w:t>
            </w:r>
          </w:p>
        </w:tc>
      </w:tr>
      <w:tr w:rsidR="00B47F89" w:rsidRPr="00B47F89" w14:paraId="5ADBA71D" w14:textId="77777777" w:rsidTr="00EB58FD">
        <w:trPr>
          <w:cantSplit/>
          <w:jc w:val="center"/>
        </w:trPr>
        <w:tc>
          <w:tcPr>
            <w:tcW w:w="1594" w:type="dxa"/>
          </w:tcPr>
          <w:p w14:paraId="65B7400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11</w:t>
            </w:r>
          </w:p>
        </w:tc>
        <w:tc>
          <w:tcPr>
            <w:tcW w:w="3061" w:type="dxa"/>
          </w:tcPr>
          <w:p w14:paraId="421FE7D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RuleVersioning</w:t>
            </w:r>
          </w:p>
        </w:tc>
        <w:tc>
          <w:tcPr>
            <w:tcW w:w="4940" w:type="dxa"/>
          </w:tcPr>
          <w:p w14:paraId="5D0D1B4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PCC rule versioning as defined in clause 4.2.6.2.14.</w:t>
            </w:r>
          </w:p>
        </w:tc>
      </w:tr>
      <w:tr w:rsidR="00B47F89" w:rsidRPr="00B47F89" w14:paraId="5461A6D8" w14:textId="77777777" w:rsidTr="00EB58FD">
        <w:trPr>
          <w:cantSplit/>
          <w:jc w:val="center"/>
        </w:trPr>
        <w:tc>
          <w:tcPr>
            <w:tcW w:w="1594" w:type="dxa"/>
          </w:tcPr>
          <w:p w14:paraId="37A6F23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12</w:t>
            </w:r>
          </w:p>
        </w:tc>
        <w:tc>
          <w:tcPr>
            <w:tcW w:w="3061" w:type="dxa"/>
          </w:tcPr>
          <w:p w14:paraId="1AA6999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SponsoredConnectivity</w:t>
            </w:r>
          </w:p>
        </w:tc>
        <w:tc>
          <w:tcPr>
            <w:tcW w:w="4940" w:type="dxa"/>
          </w:tcPr>
          <w:p w14:paraId="045F3AD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support for sponsored data connectivity feature. If the NF service consumer supports this feature, the PCF may authorize sponsored data connectivity to the subscriber.</w:t>
            </w:r>
          </w:p>
        </w:tc>
      </w:tr>
      <w:tr w:rsidR="00B47F89" w:rsidRPr="00B47F89" w14:paraId="7BF6BEE6" w14:textId="77777777" w:rsidTr="00EB58FD">
        <w:trPr>
          <w:cantSplit/>
          <w:jc w:val="center"/>
        </w:trPr>
        <w:tc>
          <w:tcPr>
            <w:tcW w:w="1594" w:type="dxa"/>
          </w:tcPr>
          <w:p w14:paraId="414A8AA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13</w:t>
            </w:r>
          </w:p>
        </w:tc>
        <w:tc>
          <w:tcPr>
            <w:tcW w:w="3061" w:type="dxa"/>
          </w:tcPr>
          <w:p w14:paraId="63B60ED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RAN-Support-Info</w:t>
            </w:r>
          </w:p>
        </w:tc>
        <w:tc>
          <w:tcPr>
            <w:tcW w:w="4940" w:type="dxa"/>
          </w:tcPr>
          <w:p w14:paraId="5A65518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maximum packet loss rate value(s) for uplink and/or downlink voice service data flow(s).</w:t>
            </w:r>
          </w:p>
        </w:tc>
      </w:tr>
      <w:tr w:rsidR="00B47F89" w:rsidRPr="00B47F89" w14:paraId="72D32A50" w14:textId="77777777" w:rsidTr="00EB58FD">
        <w:trPr>
          <w:cantSplit/>
          <w:jc w:val="center"/>
        </w:trPr>
        <w:tc>
          <w:tcPr>
            <w:tcW w:w="1594" w:type="dxa"/>
          </w:tcPr>
          <w:p w14:paraId="4406899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14</w:t>
            </w:r>
          </w:p>
        </w:tc>
        <w:tc>
          <w:tcPr>
            <w:tcW w:w="3061" w:type="dxa"/>
          </w:tcPr>
          <w:p w14:paraId="49D978C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PolicyUpdateWhenUESuspends</w:t>
            </w:r>
          </w:p>
        </w:tc>
        <w:tc>
          <w:tcPr>
            <w:tcW w:w="4940" w:type="dxa"/>
          </w:tcPr>
          <w:p w14:paraId="36FBBEC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report when the UE is suspended and then resumed from suspend state. Only applicable to the interworking scenario as defined in Annex B.</w:t>
            </w:r>
          </w:p>
        </w:tc>
      </w:tr>
      <w:tr w:rsidR="00B47F89" w:rsidRPr="00B47F89" w14:paraId="0D95AA1C" w14:textId="77777777" w:rsidTr="00EB58FD">
        <w:trPr>
          <w:cantSplit/>
          <w:jc w:val="center"/>
        </w:trPr>
        <w:tc>
          <w:tcPr>
            <w:tcW w:w="1594" w:type="dxa"/>
          </w:tcPr>
          <w:p w14:paraId="2A0B449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15</w:t>
            </w:r>
          </w:p>
        </w:tc>
        <w:tc>
          <w:tcPr>
            <w:tcW w:w="3061" w:type="dxa"/>
          </w:tcPr>
          <w:p w14:paraId="0D52FC5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AccessTypeCondition</w:t>
            </w:r>
          </w:p>
        </w:tc>
        <w:tc>
          <w:tcPr>
            <w:tcW w:w="4940" w:type="dxa"/>
          </w:tcPr>
          <w:p w14:paraId="43A78B3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access type conditioned authorized Session-AMBR as defined in clause 4.2.6.3.2.4.</w:t>
            </w:r>
          </w:p>
        </w:tc>
      </w:tr>
      <w:tr w:rsidR="00B47F89" w:rsidRPr="00B47F89" w14:paraId="12E4CFFC" w14:textId="77777777" w:rsidTr="00EB58FD">
        <w:trPr>
          <w:cantSplit/>
          <w:jc w:val="center"/>
        </w:trPr>
        <w:tc>
          <w:tcPr>
            <w:tcW w:w="1594" w:type="dxa"/>
          </w:tcPr>
          <w:p w14:paraId="41ABACD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16</w:t>
            </w:r>
          </w:p>
        </w:tc>
        <w:tc>
          <w:tcPr>
            <w:tcW w:w="3061" w:type="dxa"/>
          </w:tcPr>
          <w:p w14:paraId="7211B40D" w14:textId="77777777" w:rsidR="00B47F89" w:rsidRPr="00B47F89" w:rsidRDefault="00B47F89" w:rsidP="00B47F89">
            <w:pPr>
              <w:keepNext/>
              <w:keepLines/>
              <w:spacing w:after="0"/>
              <w:rPr>
                <w:rFonts w:ascii="Arial" w:eastAsia="SimSun" w:hAnsi="Arial"/>
                <w:sz w:val="18"/>
              </w:rPr>
            </w:pPr>
            <w:bookmarkStart w:id="144" w:name="_Hlk11757279"/>
            <w:r w:rsidRPr="00B47F89">
              <w:rPr>
                <w:rFonts w:ascii="Arial" w:eastAsia="SimSun" w:hAnsi="Arial"/>
                <w:sz w:val="18"/>
              </w:rPr>
              <w:t>MultiIpv6AddrPrefix</w:t>
            </w:r>
            <w:bookmarkEnd w:id="144"/>
          </w:p>
        </w:tc>
        <w:tc>
          <w:tcPr>
            <w:tcW w:w="4940" w:type="dxa"/>
          </w:tcPr>
          <w:p w14:paraId="2C3546A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additional new/removed (up to two)  Ipv6 address prefixes reporting.</w:t>
            </w:r>
          </w:p>
        </w:tc>
      </w:tr>
      <w:tr w:rsidR="00B47F89" w:rsidRPr="00B47F89" w14:paraId="673F5253" w14:textId="77777777" w:rsidTr="00EB58FD">
        <w:trPr>
          <w:cantSplit/>
          <w:jc w:val="center"/>
        </w:trPr>
        <w:tc>
          <w:tcPr>
            <w:tcW w:w="1594" w:type="dxa"/>
          </w:tcPr>
          <w:p w14:paraId="6F0BC36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17</w:t>
            </w:r>
          </w:p>
        </w:tc>
        <w:tc>
          <w:tcPr>
            <w:tcW w:w="3061" w:type="dxa"/>
          </w:tcPr>
          <w:p w14:paraId="3154EE0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SessionRuleErrorHandling</w:t>
            </w:r>
          </w:p>
        </w:tc>
        <w:tc>
          <w:tcPr>
            <w:tcW w:w="4940" w:type="dxa"/>
          </w:tcPr>
          <w:p w14:paraId="223BB29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session rule error handling.</w:t>
            </w:r>
          </w:p>
        </w:tc>
      </w:tr>
      <w:tr w:rsidR="00B47F89" w:rsidRPr="00B47F89" w14:paraId="368550BE" w14:textId="77777777" w:rsidTr="00EB58FD">
        <w:trPr>
          <w:cantSplit/>
          <w:jc w:val="center"/>
        </w:trPr>
        <w:tc>
          <w:tcPr>
            <w:tcW w:w="1594" w:type="dxa"/>
          </w:tcPr>
          <w:p w14:paraId="0346239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18</w:t>
            </w:r>
          </w:p>
        </w:tc>
        <w:tc>
          <w:tcPr>
            <w:tcW w:w="3061" w:type="dxa"/>
          </w:tcPr>
          <w:p w14:paraId="34CFAE0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AF_Charging_Identifier</w:t>
            </w:r>
          </w:p>
        </w:tc>
        <w:tc>
          <w:tcPr>
            <w:tcW w:w="4940" w:type="dxa"/>
          </w:tcPr>
          <w:p w14:paraId="1E54CE9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long character strings as charging identifiers.</w:t>
            </w:r>
          </w:p>
        </w:tc>
      </w:tr>
      <w:tr w:rsidR="00B47F89" w:rsidRPr="00B47F89" w14:paraId="5B79F988" w14:textId="77777777" w:rsidTr="00EB58FD">
        <w:trPr>
          <w:cantSplit/>
          <w:jc w:val="center"/>
        </w:trPr>
        <w:tc>
          <w:tcPr>
            <w:tcW w:w="1594" w:type="dxa"/>
          </w:tcPr>
          <w:p w14:paraId="3377481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19</w:t>
            </w:r>
          </w:p>
        </w:tc>
        <w:tc>
          <w:tcPr>
            <w:tcW w:w="3061" w:type="dxa"/>
          </w:tcPr>
          <w:p w14:paraId="0216582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ATSSS</w:t>
            </w:r>
          </w:p>
        </w:tc>
        <w:tc>
          <w:tcPr>
            <w:tcW w:w="4940" w:type="dxa"/>
          </w:tcPr>
          <w:p w14:paraId="2E3FAA6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the  access traffic switching, steering and splitting functionality as defined in clauses 4.2.6.2.17 and 4.2.6.3.4.</w:t>
            </w:r>
          </w:p>
        </w:tc>
      </w:tr>
      <w:tr w:rsidR="00B47F89" w:rsidRPr="00B47F89" w14:paraId="0565853D" w14:textId="77777777" w:rsidTr="00EB58FD">
        <w:trPr>
          <w:cantSplit/>
          <w:jc w:val="center"/>
        </w:trPr>
        <w:tc>
          <w:tcPr>
            <w:tcW w:w="1594" w:type="dxa"/>
          </w:tcPr>
          <w:p w14:paraId="7166B06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20</w:t>
            </w:r>
          </w:p>
        </w:tc>
        <w:tc>
          <w:tcPr>
            <w:tcW w:w="3061" w:type="dxa"/>
          </w:tcPr>
          <w:p w14:paraId="0B89F24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PendingTransaction</w:t>
            </w:r>
          </w:p>
        </w:tc>
        <w:tc>
          <w:tcPr>
            <w:tcW w:w="4940" w:type="dxa"/>
          </w:tcPr>
          <w:p w14:paraId="4621451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support for the race condition handling as defined in 3GPP TS 29.513 [7].</w:t>
            </w:r>
          </w:p>
        </w:tc>
      </w:tr>
      <w:tr w:rsidR="00B47F89" w:rsidRPr="00B47F89" w14:paraId="245F6D6C" w14:textId="77777777" w:rsidTr="00EB58FD">
        <w:trPr>
          <w:cantSplit/>
          <w:jc w:val="center"/>
        </w:trPr>
        <w:tc>
          <w:tcPr>
            <w:tcW w:w="1594" w:type="dxa"/>
          </w:tcPr>
          <w:p w14:paraId="22B539D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21</w:t>
            </w:r>
          </w:p>
        </w:tc>
        <w:tc>
          <w:tcPr>
            <w:tcW w:w="3061" w:type="dxa"/>
          </w:tcPr>
          <w:p w14:paraId="1D79E92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URLLC</w:t>
            </w:r>
          </w:p>
        </w:tc>
        <w:tc>
          <w:tcPr>
            <w:tcW w:w="4940" w:type="dxa"/>
          </w:tcPr>
          <w:p w14:paraId="68F1EEB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support of Ultra-Reliable Low-Latency Communication (URLLC) requirements, i.e. AF application relocation acknowledgement requirement and UE address(es) preservation. The TSC feature shall be supported in order to support this feature.</w:t>
            </w:r>
          </w:p>
        </w:tc>
      </w:tr>
      <w:tr w:rsidR="00B47F89" w:rsidRPr="00B47F89" w14:paraId="76EC2C16" w14:textId="77777777" w:rsidTr="00EB58FD">
        <w:trPr>
          <w:cantSplit/>
          <w:jc w:val="center"/>
        </w:trPr>
        <w:tc>
          <w:tcPr>
            <w:tcW w:w="1594" w:type="dxa"/>
          </w:tcPr>
          <w:p w14:paraId="7BF58FA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22</w:t>
            </w:r>
          </w:p>
        </w:tc>
        <w:tc>
          <w:tcPr>
            <w:tcW w:w="3061" w:type="dxa"/>
          </w:tcPr>
          <w:p w14:paraId="1694646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MacAddressRange</w:t>
            </w:r>
          </w:p>
        </w:tc>
        <w:tc>
          <w:tcPr>
            <w:tcW w:w="4940" w:type="dxa"/>
          </w:tcPr>
          <w:p w14:paraId="55DC13B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the support of a set of MAC addresses with a specific range in the traffic filter.</w:t>
            </w:r>
          </w:p>
        </w:tc>
      </w:tr>
      <w:tr w:rsidR="00B47F89" w:rsidRPr="00B47F89" w14:paraId="33D094C6" w14:textId="77777777" w:rsidTr="00EB58FD">
        <w:trPr>
          <w:cantSplit/>
          <w:jc w:val="center"/>
        </w:trPr>
        <w:tc>
          <w:tcPr>
            <w:tcW w:w="1594" w:type="dxa"/>
          </w:tcPr>
          <w:p w14:paraId="5D64506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23</w:t>
            </w:r>
          </w:p>
        </w:tc>
        <w:tc>
          <w:tcPr>
            <w:tcW w:w="3061" w:type="dxa"/>
          </w:tcPr>
          <w:p w14:paraId="6C6EA9A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WWC</w:t>
            </w:r>
          </w:p>
        </w:tc>
        <w:tc>
          <w:tcPr>
            <w:tcW w:w="4940" w:type="dxa"/>
          </w:tcPr>
          <w:p w14:paraId="6C7085F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support of wireless and wireline convergence access as defined in annex C.</w:t>
            </w:r>
          </w:p>
        </w:tc>
      </w:tr>
      <w:tr w:rsidR="00B47F89" w:rsidRPr="00B47F89" w14:paraId="4F8EE568" w14:textId="77777777" w:rsidTr="00EB58FD">
        <w:trPr>
          <w:cantSplit/>
          <w:jc w:val="center"/>
        </w:trPr>
        <w:tc>
          <w:tcPr>
            <w:tcW w:w="1594" w:type="dxa"/>
          </w:tcPr>
          <w:p w14:paraId="63E8386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lastRenderedPageBreak/>
              <w:t>24</w:t>
            </w:r>
          </w:p>
        </w:tc>
        <w:tc>
          <w:tcPr>
            <w:tcW w:w="3061" w:type="dxa"/>
          </w:tcPr>
          <w:p w14:paraId="5EC7FA3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QosMonitoring</w:t>
            </w:r>
          </w:p>
        </w:tc>
        <w:tc>
          <w:tcPr>
            <w:tcW w:w="4940" w:type="dxa"/>
          </w:tcPr>
          <w:p w14:paraId="38D7F2E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support of QoS monitoring as defined in clause 4.2.3.25 and 4.2.4.24. Reporting of monitoring data applies to packet delay information when only this feature is supported.</w:t>
            </w:r>
          </w:p>
        </w:tc>
      </w:tr>
      <w:tr w:rsidR="00B47F89" w:rsidRPr="00B47F89" w14:paraId="240D4F7C" w14:textId="77777777" w:rsidTr="00EB58FD">
        <w:trPr>
          <w:cantSplit/>
          <w:jc w:val="center"/>
        </w:trPr>
        <w:tc>
          <w:tcPr>
            <w:tcW w:w="1594" w:type="dxa"/>
          </w:tcPr>
          <w:p w14:paraId="38039DE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25</w:t>
            </w:r>
          </w:p>
        </w:tc>
        <w:tc>
          <w:tcPr>
            <w:tcW w:w="3061" w:type="dxa"/>
          </w:tcPr>
          <w:p w14:paraId="7DCE4A1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AuthorizationWithRequiredQoS</w:t>
            </w:r>
          </w:p>
        </w:tc>
        <w:tc>
          <w:tcPr>
            <w:tcW w:w="4940" w:type="dxa"/>
          </w:tcPr>
          <w:p w14:paraId="6DFD28A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support of policy authorization for the AF session with required QoS as defined in clause 4.2.3.22.</w:t>
            </w:r>
          </w:p>
        </w:tc>
      </w:tr>
      <w:tr w:rsidR="00B47F89" w:rsidRPr="00B47F89" w14:paraId="530641CA" w14:textId="77777777" w:rsidTr="00EB58FD">
        <w:trPr>
          <w:cantSplit/>
          <w:jc w:val="center"/>
        </w:trPr>
        <w:tc>
          <w:tcPr>
            <w:tcW w:w="1594" w:type="dxa"/>
          </w:tcPr>
          <w:p w14:paraId="2DAF002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26</w:t>
            </w:r>
          </w:p>
        </w:tc>
        <w:tc>
          <w:tcPr>
            <w:tcW w:w="3061" w:type="dxa"/>
          </w:tcPr>
          <w:p w14:paraId="2DA64D5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EnhancedBackgroundDataTransfer</w:t>
            </w:r>
          </w:p>
        </w:tc>
        <w:tc>
          <w:tcPr>
            <w:tcW w:w="4940" w:type="dxa"/>
          </w:tcPr>
          <w:p w14:paraId="5FF19C4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the support of applying the Background Data Transfer Policy to a future PDU session.</w:t>
            </w:r>
          </w:p>
        </w:tc>
      </w:tr>
      <w:tr w:rsidR="00B47F89" w:rsidRPr="00B47F89" w14:paraId="7FB50AA0" w14:textId="77777777" w:rsidTr="00EB58FD">
        <w:trPr>
          <w:cantSplit/>
          <w:jc w:val="center"/>
        </w:trPr>
        <w:tc>
          <w:tcPr>
            <w:tcW w:w="1594" w:type="dxa"/>
          </w:tcPr>
          <w:p w14:paraId="3216B9F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27</w:t>
            </w:r>
          </w:p>
        </w:tc>
        <w:tc>
          <w:tcPr>
            <w:tcW w:w="3061" w:type="dxa"/>
          </w:tcPr>
          <w:p w14:paraId="2CE96C4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DN-Authorization</w:t>
            </w:r>
          </w:p>
        </w:tc>
        <w:tc>
          <w:tcPr>
            <w:tcW w:w="4940" w:type="dxa"/>
          </w:tcPr>
          <w:p w14:paraId="11EB01E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DN-AAA authorization data for policy control.</w:t>
            </w:r>
          </w:p>
        </w:tc>
      </w:tr>
      <w:tr w:rsidR="00B47F89" w:rsidRPr="00B47F89" w14:paraId="59D35B47" w14:textId="77777777" w:rsidTr="00EB58FD">
        <w:trPr>
          <w:cantSplit/>
          <w:jc w:val="center"/>
        </w:trPr>
        <w:tc>
          <w:tcPr>
            <w:tcW w:w="1594" w:type="dxa"/>
          </w:tcPr>
          <w:p w14:paraId="5F65AB2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28</w:t>
            </w:r>
          </w:p>
        </w:tc>
        <w:tc>
          <w:tcPr>
            <w:tcW w:w="3061" w:type="dxa"/>
          </w:tcPr>
          <w:p w14:paraId="5A643AA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PDUSessionRelCause</w:t>
            </w:r>
          </w:p>
        </w:tc>
        <w:tc>
          <w:tcPr>
            <w:tcW w:w="4940" w:type="dxa"/>
          </w:tcPr>
          <w:p w14:paraId="522B150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the support of "PS_TO_CS_HO" PDU session release cause.</w:t>
            </w:r>
          </w:p>
        </w:tc>
      </w:tr>
      <w:tr w:rsidR="00B47F89" w:rsidRPr="00B47F89" w14:paraId="2FB86B3A" w14:textId="77777777" w:rsidTr="00EB58FD">
        <w:trPr>
          <w:cantSplit/>
          <w:jc w:val="center"/>
        </w:trPr>
        <w:tc>
          <w:tcPr>
            <w:tcW w:w="1594" w:type="dxa"/>
          </w:tcPr>
          <w:p w14:paraId="1C619E8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29</w:t>
            </w:r>
          </w:p>
        </w:tc>
        <w:tc>
          <w:tcPr>
            <w:tcW w:w="3061" w:type="dxa"/>
          </w:tcPr>
          <w:p w14:paraId="680BF59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SamePcf</w:t>
            </w:r>
          </w:p>
        </w:tc>
        <w:tc>
          <w:tcPr>
            <w:tcW w:w="4940" w:type="dxa"/>
          </w:tcPr>
          <w:p w14:paraId="2DDA6DF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same PCF selection for the parameter's combination.</w:t>
            </w:r>
          </w:p>
        </w:tc>
      </w:tr>
      <w:tr w:rsidR="00B47F89" w:rsidRPr="00B47F89" w14:paraId="1EF92552" w14:textId="77777777" w:rsidTr="00EB58FD">
        <w:trPr>
          <w:cantSplit/>
          <w:jc w:val="center"/>
        </w:trPr>
        <w:tc>
          <w:tcPr>
            <w:tcW w:w="1594" w:type="dxa"/>
          </w:tcPr>
          <w:p w14:paraId="50F65E2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30</w:t>
            </w:r>
          </w:p>
        </w:tc>
        <w:tc>
          <w:tcPr>
            <w:tcW w:w="3061" w:type="dxa"/>
          </w:tcPr>
          <w:p w14:paraId="168695A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ADCmultiRedirection</w:t>
            </w:r>
          </w:p>
        </w:tc>
        <w:tc>
          <w:tcPr>
            <w:tcW w:w="4940" w:type="dxa"/>
          </w:tcPr>
          <w:p w14:paraId="4426C8F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support for multiple redirection information in application detection and control. It requires the support of ADC feature.</w:t>
            </w:r>
          </w:p>
        </w:tc>
      </w:tr>
      <w:tr w:rsidR="00B47F89" w:rsidRPr="00B47F89" w14:paraId="45B8B798" w14:textId="77777777" w:rsidTr="00EB58FD">
        <w:trPr>
          <w:cantSplit/>
          <w:jc w:val="center"/>
        </w:trPr>
        <w:tc>
          <w:tcPr>
            <w:tcW w:w="1594" w:type="dxa"/>
          </w:tcPr>
          <w:p w14:paraId="57196FF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31</w:t>
            </w:r>
          </w:p>
        </w:tc>
        <w:tc>
          <w:tcPr>
            <w:tcW w:w="3061" w:type="dxa"/>
          </w:tcPr>
          <w:p w14:paraId="05EA156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RespBasedSessionRel</w:t>
            </w:r>
          </w:p>
        </w:tc>
        <w:tc>
          <w:tcPr>
            <w:tcW w:w="4940" w:type="dxa"/>
          </w:tcPr>
          <w:p w14:paraId="0043D7C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support of handling PDU session termination functionality as defined in clause 4.2.4.22.</w:t>
            </w:r>
          </w:p>
        </w:tc>
      </w:tr>
      <w:tr w:rsidR="00B47F89" w:rsidRPr="00B47F89" w14:paraId="51452939" w14:textId="77777777" w:rsidTr="00EB58FD">
        <w:trPr>
          <w:cantSplit/>
          <w:jc w:val="center"/>
        </w:trPr>
        <w:tc>
          <w:tcPr>
            <w:tcW w:w="1594" w:type="dxa"/>
          </w:tcPr>
          <w:p w14:paraId="5A6809B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32</w:t>
            </w:r>
          </w:p>
        </w:tc>
        <w:tc>
          <w:tcPr>
            <w:tcW w:w="3061" w:type="dxa"/>
          </w:tcPr>
          <w:p w14:paraId="64490B3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TimeSensitiveNetworking</w:t>
            </w:r>
          </w:p>
        </w:tc>
        <w:tc>
          <w:tcPr>
            <w:tcW w:w="4940" w:type="dxa"/>
          </w:tcPr>
          <w:p w14:paraId="613F379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that the 5G System is integrated within the external network as a TSN bridge.</w:t>
            </w:r>
          </w:p>
        </w:tc>
      </w:tr>
      <w:tr w:rsidR="00B47F89" w:rsidRPr="00B47F89" w14:paraId="4D32BB22" w14:textId="77777777" w:rsidTr="00EB58FD">
        <w:trPr>
          <w:cantSplit/>
          <w:jc w:val="center"/>
        </w:trPr>
        <w:tc>
          <w:tcPr>
            <w:tcW w:w="1594" w:type="dxa"/>
          </w:tcPr>
          <w:p w14:paraId="654B497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33</w:t>
            </w:r>
          </w:p>
        </w:tc>
        <w:tc>
          <w:tcPr>
            <w:tcW w:w="3061" w:type="dxa"/>
          </w:tcPr>
          <w:p w14:paraId="144E71A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EMDBV</w:t>
            </w:r>
          </w:p>
        </w:tc>
        <w:tc>
          <w:tcPr>
            <w:tcW w:w="4940" w:type="dxa"/>
          </w:tcPr>
          <w:p w14:paraId="206B3DE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the ExtMaxDataBurstVol data type defined in 3GPP TS 29.571 [11]. The use of this data type is specified in clause 4.2.2.1.</w:t>
            </w:r>
          </w:p>
        </w:tc>
      </w:tr>
      <w:tr w:rsidR="00B47F89" w:rsidRPr="00B47F89" w14:paraId="4BBFBCF7" w14:textId="77777777" w:rsidTr="00EB58FD">
        <w:trPr>
          <w:cantSplit/>
          <w:jc w:val="center"/>
        </w:trPr>
        <w:tc>
          <w:tcPr>
            <w:tcW w:w="1594" w:type="dxa"/>
          </w:tcPr>
          <w:p w14:paraId="2E41D6A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34</w:t>
            </w:r>
          </w:p>
        </w:tc>
        <w:tc>
          <w:tcPr>
            <w:tcW w:w="3061" w:type="dxa"/>
          </w:tcPr>
          <w:p w14:paraId="2ED398B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DNNSelectionMode</w:t>
            </w:r>
          </w:p>
        </w:tc>
        <w:tc>
          <w:tcPr>
            <w:tcW w:w="4940" w:type="dxa"/>
          </w:tcPr>
          <w:p w14:paraId="069636C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DNN selection mode.</w:t>
            </w:r>
          </w:p>
        </w:tc>
      </w:tr>
      <w:tr w:rsidR="00B47F89" w:rsidRPr="00B47F89" w14:paraId="13B38745" w14:textId="77777777" w:rsidTr="00EB58FD">
        <w:trPr>
          <w:cantSplit/>
          <w:jc w:val="center"/>
        </w:trPr>
        <w:tc>
          <w:tcPr>
            <w:tcW w:w="1594" w:type="dxa"/>
          </w:tcPr>
          <w:p w14:paraId="15C13FAD"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35</w:t>
            </w:r>
          </w:p>
        </w:tc>
        <w:tc>
          <w:tcPr>
            <w:tcW w:w="3061" w:type="dxa"/>
          </w:tcPr>
          <w:p w14:paraId="31B4919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EPSFallbackReport</w:t>
            </w:r>
          </w:p>
        </w:tc>
        <w:tc>
          <w:tcPr>
            <w:tcW w:w="4940" w:type="dxa"/>
          </w:tcPr>
          <w:p w14:paraId="7741004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the report of EPS Fallback as defined in clauses B.3.3.2 and B.3.4.6.</w:t>
            </w:r>
          </w:p>
        </w:tc>
      </w:tr>
      <w:tr w:rsidR="00B47F89" w:rsidRPr="00B47F89" w14:paraId="6BF938E6" w14:textId="77777777" w:rsidTr="00EB58FD">
        <w:trPr>
          <w:cantSplit/>
          <w:jc w:val="center"/>
        </w:trPr>
        <w:tc>
          <w:tcPr>
            <w:tcW w:w="1594" w:type="dxa"/>
          </w:tcPr>
          <w:p w14:paraId="69592AD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36</w:t>
            </w:r>
          </w:p>
        </w:tc>
        <w:tc>
          <w:tcPr>
            <w:tcW w:w="3061" w:type="dxa"/>
          </w:tcPr>
          <w:p w14:paraId="1CCCA27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PolicyDecisionErrorHandling</w:t>
            </w:r>
          </w:p>
        </w:tc>
        <w:tc>
          <w:tcPr>
            <w:tcW w:w="4940" w:type="dxa"/>
          </w:tcPr>
          <w:p w14:paraId="71808EF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the error report of the policy decision and/or condition data which is not referred by any PCC rule or session rule as defined in clause 4.2.3.26 and 4.2.4.26.</w:t>
            </w:r>
          </w:p>
        </w:tc>
      </w:tr>
      <w:tr w:rsidR="00B47F89" w:rsidRPr="00B47F89" w14:paraId="380F16DC" w14:textId="77777777" w:rsidTr="00EB58FD">
        <w:trPr>
          <w:cantSplit/>
          <w:jc w:val="center"/>
        </w:trPr>
        <w:tc>
          <w:tcPr>
            <w:tcW w:w="1594" w:type="dxa"/>
          </w:tcPr>
          <w:p w14:paraId="5308BEF9"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37</w:t>
            </w:r>
          </w:p>
        </w:tc>
        <w:tc>
          <w:tcPr>
            <w:tcW w:w="3061" w:type="dxa"/>
          </w:tcPr>
          <w:p w14:paraId="11933432" w14:textId="77777777" w:rsidR="00B47F89" w:rsidRPr="00B47F89" w:rsidRDefault="00B47F89" w:rsidP="00B47F89">
            <w:pPr>
              <w:keepNext/>
              <w:keepLines/>
              <w:spacing w:after="0"/>
              <w:rPr>
                <w:rFonts w:ascii="Arial" w:eastAsia="SimSun" w:hAnsi="Arial"/>
                <w:sz w:val="18"/>
                <w:lang w:eastAsia="zh-CN"/>
              </w:rPr>
            </w:pPr>
            <w:bookmarkStart w:id="145" w:name="_Hlk42160936"/>
            <w:r w:rsidRPr="00B47F89">
              <w:rPr>
                <w:rFonts w:ascii="Arial" w:eastAsia="SimSun" w:hAnsi="Arial"/>
                <w:sz w:val="18"/>
              </w:rPr>
              <w:t>DDNEventPolicyControl</w:t>
            </w:r>
            <w:bookmarkEnd w:id="145"/>
          </w:p>
        </w:tc>
        <w:tc>
          <w:tcPr>
            <w:tcW w:w="4940" w:type="dxa"/>
          </w:tcPr>
          <w:p w14:paraId="57461E8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for policy control in the case of DDN Failure and Delivery Status events as defined in clause 4.2.4.27.</w:t>
            </w:r>
          </w:p>
        </w:tc>
      </w:tr>
      <w:tr w:rsidR="00B47F89" w:rsidRPr="00B47F89" w14:paraId="222387B4" w14:textId="77777777" w:rsidTr="00EB58FD">
        <w:trPr>
          <w:cantSplit/>
          <w:jc w:val="center"/>
        </w:trPr>
        <w:tc>
          <w:tcPr>
            <w:tcW w:w="1594" w:type="dxa"/>
          </w:tcPr>
          <w:p w14:paraId="35ECD7A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38</w:t>
            </w:r>
          </w:p>
        </w:tc>
        <w:tc>
          <w:tcPr>
            <w:tcW w:w="3061" w:type="dxa"/>
          </w:tcPr>
          <w:p w14:paraId="5A190FE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ReallocationOfCredit</w:t>
            </w:r>
          </w:p>
        </w:tc>
        <w:tc>
          <w:tcPr>
            <w:tcW w:w="4940" w:type="dxa"/>
          </w:tcPr>
          <w:p w14:paraId="0E85128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notifications of reallocation of credit.</w:t>
            </w:r>
          </w:p>
        </w:tc>
      </w:tr>
      <w:tr w:rsidR="00B47F89" w:rsidRPr="00B47F89" w14:paraId="40685254" w14:textId="77777777" w:rsidTr="00EB58FD">
        <w:trPr>
          <w:cantSplit/>
          <w:jc w:val="center"/>
        </w:trPr>
        <w:tc>
          <w:tcPr>
            <w:tcW w:w="1594" w:type="dxa"/>
          </w:tcPr>
          <w:p w14:paraId="4819B7A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39</w:t>
            </w:r>
          </w:p>
        </w:tc>
        <w:tc>
          <w:tcPr>
            <w:tcW w:w="3061" w:type="dxa"/>
          </w:tcPr>
          <w:p w14:paraId="1DA6F1B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hint="eastAsia"/>
                <w:sz w:val="18"/>
                <w:lang w:eastAsia="zh-CN"/>
              </w:rPr>
              <w:t>B</w:t>
            </w:r>
            <w:r w:rsidRPr="00B47F89">
              <w:rPr>
                <w:rFonts w:ascii="Arial" w:eastAsia="SimSun" w:hAnsi="Arial"/>
                <w:sz w:val="18"/>
                <w:lang w:eastAsia="zh-CN"/>
              </w:rPr>
              <w:t>DTPolicyRenegotiation</w:t>
            </w:r>
          </w:p>
        </w:tc>
        <w:tc>
          <w:tcPr>
            <w:tcW w:w="4940" w:type="dxa"/>
          </w:tcPr>
          <w:p w14:paraId="2893928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the BDT policy re-negotiation.</w:t>
            </w:r>
          </w:p>
        </w:tc>
      </w:tr>
      <w:tr w:rsidR="00B47F89" w:rsidRPr="00B47F89" w14:paraId="4F9D9DCB" w14:textId="77777777" w:rsidTr="00EB58FD">
        <w:trPr>
          <w:cantSplit/>
          <w:jc w:val="center"/>
        </w:trPr>
        <w:tc>
          <w:tcPr>
            <w:tcW w:w="1594" w:type="dxa"/>
          </w:tcPr>
          <w:p w14:paraId="7D2B36D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40</w:t>
            </w:r>
          </w:p>
        </w:tc>
        <w:tc>
          <w:tcPr>
            <w:tcW w:w="3061" w:type="dxa"/>
          </w:tcPr>
          <w:p w14:paraId="7DE36CCE"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ExtPolicyDecisionErrorHandling</w:t>
            </w:r>
          </w:p>
        </w:tc>
        <w:tc>
          <w:tcPr>
            <w:tcW w:w="4940" w:type="dxa"/>
          </w:tcPr>
          <w:p w14:paraId="18D21C8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 xml:space="preserve">This feature indicates the support of the error report of a faulty SM policy decision parameter as defined in clause 4.2.3.26 and 4.2.4.26. It requires the support of </w:t>
            </w:r>
            <w:r w:rsidRPr="00B47F89">
              <w:rPr>
                <w:rFonts w:ascii="Arial" w:eastAsia="SimSun" w:hAnsi="Arial"/>
                <w:sz w:val="18"/>
                <w:lang w:eastAsia="zh-CN"/>
              </w:rPr>
              <w:t>PolicyDecisionErrorHandling feature.</w:t>
            </w:r>
          </w:p>
        </w:tc>
      </w:tr>
      <w:tr w:rsidR="00B47F89" w:rsidRPr="00B47F89" w14:paraId="3D2746A2" w14:textId="77777777" w:rsidTr="00EB58FD">
        <w:trPr>
          <w:cantSplit/>
          <w:jc w:val="center"/>
        </w:trPr>
        <w:tc>
          <w:tcPr>
            <w:tcW w:w="1594" w:type="dxa"/>
          </w:tcPr>
          <w:p w14:paraId="6CBB4F6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41</w:t>
            </w:r>
          </w:p>
        </w:tc>
        <w:tc>
          <w:tcPr>
            <w:tcW w:w="3061" w:type="dxa"/>
          </w:tcPr>
          <w:p w14:paraId="68E240BD"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ImmediateTermination</w:t>
            </w:r>
          </w:p>
        </w:tc>
        <w:tc>
          <w:tcPr>
            <w:tcW w:w="4940" w:type="dxa"/>
          </w:tcPr>
          <w:p w14:paraId="4ADA8B8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the termination the PDU session when the NF service consumer cannot ensure the UE, RAN, AMF, or UPF can revert to the status before the PDU session modification occurred, as defined in clause 4.2.4.21.</w:t>
            </w:r>
          </w:p>
        </w:tc>
      </w:tr>
      <w:tr w:rsidR="00B47F89" w:rsidRPr="00B47F89" w14:paraId="65A09AC5" w14:textId="77777777" w:rsidTr="00EB58FD">
        <w:trPr>
          <w:cantSplit/>
          <w:jc w:val="center"/>
        </w:trPr>
        <w:tc>
          <w:tcPr>
            <w:tcW w:w="1594" w:type="dxa"/>
          </w:tcPr>
          <w:p w14:paraId="26CD7C1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42</w:t>
            </w:r>
          </w:p>
        </w:tc>
        <w:tc>
          <w:tcPr>
            <w:tcW w:w="3061" w:type="dxa"/>
          </w:tcPr>
          <w:p w14:paraId="341F0E0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AggregatedUELocChanges</w:t>
            </w:r>
          </w:p>
        </w:tc>
        <w:tc>
          <w:tcPr>
            <w:tcW w:w="4940" w:type="dxa"/>
          </w:tcPr>
          <w:p w14:paraId="266AADF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notifications of serving area (i.e. tracking area) and/or serving cell changes.</w:t>
            </w:r>
          </w:p>
        </w:tc>
      </w:tr>
      <w:tr w:rsidR="00B47F89" w:rsidRPr="00B47F89" w14:paraId="7225FBFE" w14:textId="77777777" w:rsidTr="00EB58FD">
        <w:trPr>
          <w:cantSplit/>
          <w:jc w:val="center"/>
        </w:trPr>
        <w:tc>
          <w:tcPr>
            <w:tcW w:w="1594" w:type="dxa"/>
          </w:tcPr>
          <w:p w14:paraId="5D5E60B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43</w:t>
            </w:r>
          </w:p>
        </w:tc>
        <w:tc>
          <w:tcPr>
            <w:tcW w:w="3061" w:type="dxa"/>
          </w:tcPr>
          <w:p w14:paraId="08B03A1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cs="Arial"/>
                <w:sz w:val="18"/>
                <w:szCs w:val="18"/>
              </w:rPr>
              <w:t>ES3XX</w:t>
            </w:r>
          </w:p>
        </w:tc>
        <w:tc>
          <w:tcPr>
            <w:tcW w:w="4940" w:type="dxa"/>
          </w:tcPr>
          <w:p w14:paraId="6BB0A13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cs="Arial"/>
                <w:sz w:val="18"/>
                <w:szCs w:val="18"/>
                <w:lang w:eastAsia="zh-CN"/>
              </w:rPr>
              <w:t xml:space="preserve">Extended Support for 3xx redirections. This feature indicates the support </w:t>
            </w:r>
            <w:r w:rsidRPr="00B47F89">
              <w:rPr>
                <w:rFonts w:ascii="Arial" w:eastAsia="SimSun" w:hAnsi="Arial"/>
                <w:sz w:val="18"/>
                <w:lang w:eastAsia="zh-CN"/>
              </w:rPr>
              <w:t xml:space="preserve">of redirection for any service operation, according to Stateless NF procedures </w:t>
            </w:r>
            <w:r w:rsidRPr="00B47F89">
              <w:rPr>
                <w:rFonts w:ascii="Arial" w:eastAsia="SimSun" w:hAnsi="Arial" w:cs="Arial"/>
                <w:sz w:val="18"/>
                <w:szCs w:val="18"/>
                <w:lang w:eastAsia="zh-CN"/>
              </w:rPr>
              <w:t>as specified in</w:t>
            </w:r>
            <w:r w:rsidRPr="00B47F89">
              <w:rPr>
                <w:rFonts w:ascii="Arial" w:eastAsia="SimSun" w:hAnsi="Arial"/>
                <w:sz w:val="18"/>
              </w:rPr>
              <w:t xml:space="preserve"> clauses 6.5.3.2 and 6.5.3.3 of 3GPP TS 29.500 [4] and according to HTTP redirection principles for indirect communication, as specified in clause 6.10.9 of 3GPP TS 29.500 [4].</w:t>
            </w:r>
            <w:r w:rsidRPr="00B47F89">
              <w:rPr>
                <w:rFonts w:ascii="Arial" w:eastAsia="SimSun" w:hAnsi="Arial"/>
                <w:sz w:val="18"/>
                <w:lang w:eastAsia="zh-CN"/>
              </w:rPr>
              <w:t xml:space="preserve"> </w:t>
            </w:r>
          </w:p>
        </w:tc>
      </w:tr>
      <w:tr w:rsidR="00B47F89" w:rsidRPr="00B47F89" w14:paraId="3890294B" w14:textId="77777777" w:rsidTr="00EB58FD">
        <w:trPr>
          <w:cantSplit/>
          <w:jc w:val="center"/>
        </w:trPr>
        <w:tc>
          <w:tcPr>
            <w:tcW w:w="1594" w:type="dxa"/>
          </w:tcPr>
          <w:p w14:paraId="36413BE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noProof/>
                <w:sz w:val="18"/>
                <w:lang w:eastAsia="zh-CN"/>
              </w:rPr>
              <w:t>44</w:t>
            </w:r>
          </w:p>
        </w:tc>
        <w:tc>
          <w:tcPr>
            <w:tcW w:w="3061" w:type="dxa"/>
          </w:tcPr>
          <w:p w14:paraId="7FA30345" w14:textId="77777777" w:rsidR="00B47F89" w:rsidRPr="00B47F89" w:rsidRDefault="00B47F89" w:rsidP="00B47F89">
            <w:pPr>
              <w:keepNext/>
              <w:keepLines/>
              <w:spacing w:after="0"/>
              <w:rPr>
                <w:rFonts w:ascii="Arial" w:eastAsia="SimSun" w:hAnsi="Arial" w:cs="Arial"/>
                <w:sz w:val="18"/>
                <w:szCs w:val="18"/>
              </w:rPr>
            </w:pPr>
            <w:r w:rsidRPr="00B47F89">
              <w:rPr>
                <w:rFonts w:ascii="Arial" w:eastAsia="SimSun" w:hAnsi="Arial"/>
                <w:sz w:val="18"/>
                <w:lang w:val="en-US"/>
              </w:rPr>
              <w:t>GroupIdListChange</w:t>
            </w:r>
          </w:p>
        </w:tc>
        <w:tc>
          <w:tcPr>
            <w:tcW w:w="4940" w:type="dxa"/>
          </w:tcPr>
          <w:p w14:paraId="2BC17AC9" w14:textId="77777777" w:rsidR="00B47F89" w:rsidRPr="00B47F89" w:rsidRDefault="00B47F89" w:rsidP="00B47F89">
            <w:pPr>
              <w:keepNext/>
              <w:keepLines/>
              <w:spacing w:after="0"/>
              <w:rPr>
                <w:rFonts w:ascii="Arial" w:eastAsia="SimSun" w:hAnsi="Arial" w:cs="Arial"/>
                <w:sz w:val="18"/>
                <w:szCs w:val="18"/>
                <w:lang w:eastAsia="zh-CN"/>
              </w:rPr>
            </w:pPr>
            <w:r w:rsidRPr="00B47F89">
              <w:rPr>
                <w:rFonts w:ascii="Arial" w:hAnsi="Arial"/>
                <w:sz w:val="18"/>
              </w:rPr>
              <w:t>This feature indicates the support for the notification of changes in the list of internal group identifiers.</w:t>
            </w:r>
          </w:p>
        </w:tc>
      </w:tr>
      <w:tr w:rsidR="00B47F89" w:rsidRPr="00B47F89" w14:paraId="2C470B00" w14:textId="77777777" w:rsidTr="00EB58FD">
        <w:trPr>
          <w:cantSplit/>
          <w:jc w:val="center"/>
        </w:trPr>
        <w:tc>
          <w:tcPr>
            <w:tcW w:w="1594" w:type="dxa"/>
          </w:tcPr>
          <w:p w14:paraId="0D8CE589"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45</w:t>
            </w:r>
          </w:p>
        </w:tc>
        <w:tc>
          <w:tcPr>
            <w:tcW w:w="3061" w:type="dxa"/>
          </w:tcPr>
          <w:p w14:paraId="714E7097"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hint="eastAsia"/>
                <w:sz w:val="18"/>
                <w:lang w:eastAsia="zh-CN"/>
              </w:rPr>
              <w:t>D</w:t>
            </w:r>
            <w:r w:rsidRPr="00B47F89">
              <w:rPr>
                <w:rFonts w:ascii="Arial" w:eastAsia="SimSun" w:hAnsi="Arial"/>
                <w:sz w:val="18"/>
                <w:lang w:eastAsia="zh-CN"/>
              </w:rPr>
              <w:t>isableUENotification</w:t>
            </w:r>
          </w:p>
        </w:tc>
        <w:tc>
          <w:tcPr>
            <w:tcW w:w="4940" w:type="dxa"/>
          </w:tcPr>
          <w:p w14:paraId="6942370E"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 xml:space="preserve">Indicates the support of </w:t>
            </w:r>
            <w:r w:rsidRPr="00B47F89">
              <w:rPr>
                <w:rFonts w:ascii="Arial" w:eastAsia="SimSun" w:hAnsi="Arial"/>
                <w:sz w:val="18"/>
                <w:szCs w:val="18"/>
              </w:rPr>
              <w:t>disabling QoS flow parameters signalling to the UE when the SMF is notified by the NG-RAN of changes in the fulfilled QoS situation</w:t>
            </w:r>
            <w:r w:rsidRPr="00B47F89">
              <w:rPr>
                <w:rFonts w:ascii="Arial" w:eastAsia="SimSun" w:hAnsi="Arial"/>
                <w:sz w:val="18"/>
                <w:lang w:eastAsia="zh-CN"/>
              </w:rPr>
              <w:t>.</w:t>
            </w:r>
            <w:r w:rsidRPr="00B47F89">
              <w:rPr>
                <w:rFonts w:ascii="Arial" w:eastAsia="Malgun Gothic" w:hAnsi="Arial"/>
                <w:sz w:val="18"/>
                <w:lang w:eastAsia="ja-JP"/>
              </w:rPr>
              <w:t xml:space="preserve"> </w:t>
            </w:r>
            <w:r w:rsidRPr="00B47F89">
              <w:rPr>
                <w:rFonts w:ascii="Arial" w:eastAsia="SimSun" w:hAnsi="Arial" w:cs="Arial"/>
                <w:sz w:val="18"/>
                <w:szCs w:val="18"/>
                <w:lang w:eastAsia="zh-CN"/>
              </w:rPr>
              <w:t xml:space="preserve">This feature requires that the </w:t>
            </w:r>
            <w:r w:rsidRPr="00B47F89">
              <w:rPr>
                <w:rFonts w:ascii="Arial" w:eastAsia="SimSun" w:hAnsi="Arial"/>
                <w:sz w:val="18"/>
              </w:rPr>
              <w:t>AuthorizationWithRequiredQoS featute is also supported.</w:t>
            </w:r>
          </w:p>
        </w:tc>
      </w:tr>
      <w:tr w:rsidR="00B47F89" w:rsidRPr="00B47F89" w14:paraId="47DD535B" w14:textId="77777777" w:rsidTr="00EB58FD">
        <w:trPr>
          <w:cantSplit/>
          <w:jc w:val="center"/>
        </w:trPr>
        <w:tc>
          <w:tcPr>
            <w:tcW w:w="1594" w:type="dxa"/>
          </w:tcPr>
          <w:p w14:paraId="3C7DBC97"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46</w:t>
            </w:r>
          </w:p>
        </w:tc>
        <w:tc>
          <w:tcPr>
            <w:tcW w:w="3061" w:type="dxa"/>
          </w:tcPr>
          <w:p w14:paraId="3EB8D289"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OfflineChOnly</w:t>
            </w:r>
          </w:p>
        </w:tc>
        <w:tc>
          <w:tcPr>
            <w:tcW w:w="4940" w:type="dxa"/>
          </w:tcPr>
          <w:p w14:paraId="537197E7"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This feature enables the PCF to signal the "PDU Session with offline charging only" indication as defined in clause 4.2.2.3.3.</w:t>
            </w:r>
          </w:p>
        </w:tc>
      </w:tr>
      <w:tr w:rsidR="00B47F89" w:rsidRPr="00B47F89" w14:paraId="7697A808" w14:textId="77777777" w:rsidTr="00EB58FD">
        <w:trPr>
          <w:cantSplit/>
          <w:jc w:val="center"/>
        </w:trPr>
        <w:tc>
          <w:tcPr>
            <w:tcW w:w="1594" w:type="dxa"/>
          </w:tcPr>
          <w:p w14:paraId="10D3AD1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lastRenderedPageBreak/>
              <w:t>47</w:t>
            </w:r>
          </w:p>
        </w:tc>
        <w:tc>
          <w:tcPr>
            <w:tcW w:w="3061" w:type="dxa"/>
          </w:tcPr>
          <w:p w14:paraId="23A5105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Dual-Connectivity-redundant-UP-paths</w:t>
            </w:r>
          </w:p>
        </w:tc>
        <w:tc>
          <w:tcPr>
            <w:tcW w:w="4940" w:type="dxa"/>
          </w:tcPr>
          <w:p w14:paraId="0E6FEB0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the support of policy authorization of end to end redundant user plane path using dual connectivity as described in clause 4.2.2.20.</w:t>
            </w:r>
          </w:p>
        </w:tc>
      </w:tr>
      <w:tr w:rsidR="00B47F89" w:rsidRPr="00B47F89" w14:paraId="40F582BF" w14:textId="77777777" w:rsidTr="00EB58FD">
        <w:trPr>
          <w:cantSplit/>
          <w:jc w:val="center"/>
        </w:trPr>
        <w:tc>
          <w:tcPr>
            <w:tcW w:w="1594" w:type="dxa"/>
          </w:tcPr>
          <w:p w14:paraId="331621D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48</w:t>
            </w:r>
          </w:p>
        </w:tc>
        <w:tc>
          <w:tcPr>
            <w:tcW w:w="3061" w:type="dxa"/>
          </w:tcPr>
          <w:p w14:paraId="731DBE9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DDNEventPolicyControl2</w:t>
            </w:r>
          </w:p>
        </w:tc>
        <w:tc>
          <w:tcPr>
            <w:tcW w:w="4940" w:type="dxa"/>
          </w:tcPr>
          <w:p w14:paraId="5724FC7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for the policy control removal in the case of DDN Failure and/or Delivery Status event(s) is cancelled as defined in clause 4.2.4.27. The DDNEventPolicyControl feature shall be supported in order to support this feature.</w:t>
            </w:r>
          </w:p>
        </w:tc>
      </w:tr>
      <w:tr w:rsidR="00B47F89" w:rsidRPr="00B47F89" w14:paraId="24C936AA" w14:textId="77777777" w:rsidTr="00EB58FD">
        <w:trPr>
          <w:cantSplit/>
          <w:jc w:val="center"/>
        </w:trPr>
        <w:tc>
          <w:tcPr>
            <w:tcW w:w="1594" w:type="dxa"/>
          </w:tcPr>
          <w:p w14:paraId="25A5B15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49</w:t>
            </w:r>
          </w:p>
        </w:tc>
        <w:tc>
          <w:tcPr>
            <w:tcW w:w="3061" w:type="dxa"/>
          </w:tcPr>
          <w:p w14:paraId="6091ACF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VPLMN-QoS-Control</w:t>
            </w:r>
          </w:p>
        </w:tc>
        <w:tc>
          <w:tcPr>
            <w:tcW w:w="4940" w:type="dxa"/>
          </w:tcPr>
          <w:p w14:paraId="4FA5C02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the support of QoS constraints from the VPLMN for the derivation of the authorized Session-AMBR and authorized default QoS.</w:t>
            </w:r>
          </w:p>
        </w:tc>
      </w:tr>
      <w:tr w:rsidR="00B47F89" w:rsidRPr="00B47F89" w14:paraId="254EE417" w14:textId="77777777" w:rsidTr="00EB58FD">
        <w:trPr>
          <w:cantSplit/>
          <w:jc w:val="center"/>
        </w:trPr>
        <w:tc>
          <w:tcPr>
            <w:tcW w:w="1594" w:type="dxa"/>
          </w:tcPr>
          <w:p w14:paraId="5642EED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50</w:t>
            </w:r>
          </w:p>
        </w:tc>
        <w:tc>
          <w:tcPr>
            <w:tcW w:w="3061" w:type="dxa"/>
          </w:tcPr>
          <w:p w14:paraId="60D0F10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2G3GI</w:t>
            </w:r>
            <w:r w:rsidRPr="00B47F89">
              <w:rPr>
                <w:rFonts w:ascii="Arial" w:eastAsia="SimSun" w:hAnsi="Arial"/>
                <w:sz w:val="18"/>
                <w:lang w:val="en-US"/>
              </w:rPr>
              <w:t>WK</w:t>
            </w:r>
          </w:p>
        </w:tc>
        <w:tc>
          <w:tcPr>
            <w:tcW w:w="4940" w:type="dxa"/>
          </w:tcPr>
          <w:p w14:paraId="4ABBE50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This feature indicates the support of GERAN and UTRAN access over N7 interface.</w:t>
            </w:r>
          </w:p>
        </w:tc>
      </w:tr>
      <w:tr w:rsidR="00B47F89" w:rsidRPr="00B47F89" w14:paraId="0A3837CE" w14:textId="77777777" w:rsidTr="00EB58FD">
        <w:trPr>
          <w:cantSplit/>
          <w:jc w:val="center"/>
        </w:trPr>
        <w:tc>
          <w:tcPr>
            <w:tcW w:w="1594" w:type="dxa"/>
          </w:tcPr>
          <w:p w14:paraId="5E90FAF4"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51</w:t>
            </w:r>
          </w:p>
        </w:tc>
        <w:tc>
          <w:tcPr>
            <w:tcW w:w="3061" w:type="dxa"/>
          </w:tcPr>
          <w:p w14:paraId="7AF8501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TimeSensitiveCommunication</w:t>
            </w:r>
          </w:p>
        </w:tc>
        <w:tc>
          <w:tcPr>
            <w:tcW w:w="4940" w:type="dxa"/>
          </w:tcPr>
          <w:p w14:paraId="23262A79"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 xml:space="preserve">Indicates that the 5G System is integrated within the external network as a </w:t>
            </w:r>
            <w:r w:rsidRPr="00B47F89">
              <w:rPr>
                <w:rFonts w:ascii="Arial" w:eastAsia="SimSun" w:hAnsi="Arial"/>
                <w:sz w:val="18"/>
                <w:lang w:eastAsia="zh-CN"/>
              </w:rPr>
              <w:t>TSC user plane node</w:t>
            </w:r>
            <w:r w:rsidRPr="00B47F89">
              <w:rPr>
                <w:rFonts w:ascii="Arial" w:eastAsia="SimSun" w:hAnsi="Arial"/>
                <w:sz w:val="18"/>
              </w:rPr>
              <w:t xml:space="preserve"> to enable the Time Sensitive Communications and Time Synchronization. </w:t>
            </w:r>
            <w:r w:rsidRPr="00B47F89">
              <w:rPr>
                <w:rFonts w:ascii="Arial" w:eastAsia="SimSun" w:hAnsi="Arial" w:cs="Arial"/>
                <w:sz w:val="18"/>
                <w:szCs w:val="18"/>
                <w:lang w:eastAsia="zh-CN"/>
              </w:rPr>
              <w:t xml:space="preserve">This feature requires that the </w:t>
            </w:r>
            <w:r w:rsidRPr="00B47F89">
              <w:rPr>
                <w:rFonts w:ascii="Arial" w:eastAsia="SimSun" w:hAnsi="Arial"/>
                <w:sz w:val="18"/>
              </w:rPr>
              <w:t>TimeSensitiveNetworking feature is also supported.</w:t>
            </w:r>
          </w:p>
        </w:tc>
      </w:tr>
      <w:tr w:rsidR="00B47F89" w:rsidRPr="00B47F89" w14:paraId="465888BA" w14:textId="77777777" w:rsidTr="00EB58FD">
        <w:trPr>
          <w:cantSplit/>
          <w:jc w:val="center"/>
        </w:trPr>
        <w:tc>
          <w:tcPr>
            <w:tcW w:w="1594" w:type="dxa"/>
          </w:tcPr>
          <w:p w14:paraId="29C1972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52</w:t>
            </w:r>
          </w:p>
        </w:tc>
        <w:tc>
          <w:tcPr>
            <w:tcW w:w="3061" w:type="dxa"/>
          </w:tcPr>
          <w:p w14:paraId="02CF96C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AF_latency</w:t>
            </w:r>
          </w:p>
        </w:tc>
        <w:tc>
          <w:tcPr>
            <w:tcW w:w="4940" w:type="dxa"/>
          </w:tcPr>
          <w:p w14:paraId="70D8C05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 xml:space="preserve">This feature indicates the support of Edge relocation considering user plane latency. </w:t>
            </w:r>
            <w:r w:rsidRPr="00B47F89">
              <w:rPr>
                <w:rFonts w:ascii="Arial" w:eastAsia="SimSun" w:hAnsi="Arial" w:cs="Arial"/>
                <w:sz w:val="18"/>
                <w:szCs w:val="18"/>
                <w:lang w:eastAsia="zh-CN"/>
              </w:rPr>
              <w:t xml:space="preserve">This feature requires that the </w:t>
            </w:r>
            <w:r w:rsidRPr="00B47F89">
              <w:rPr>
                <w:rFonts w:ascii="Arial" w:eastAsia="SimSun" w:hAnsi="Arial"/>
                <w:sz w:val="18"/>
              </w:rPr>
              <w:t>TSC feature is also supported.</w:t>
            </w:r>
          </w:p>
        </w:tc>
      </w:tr>
      <w:tr w:rsidR="00B47F89" w:rsidRPr="00B47F89" w14:paraId="56F62025" w14:textId="77777777" w:rsidTr="00EB58FD">
        <w:trPr>
          <w:cantSplit/>
          <w:jc w:val="center"/>
        </w:trPr>
        <w:tc>
          <w:tcPr>
            <w:tcW w:w="1594" w:type="dxa"/>
          </w:tcPr>
          <w:p w14:paraId="4D82295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53</w:t>
            </w:r>
          </w:p>
        </w:tc>
        <w:tc>
          <w:tcPr>
            <w:tcW w:w="3061" w:type="dxa"/>
          </w:tcPr>
          <w:p w14:paraId="15793D1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SatBackhaulCategoryChg</w:t>
            </w:r>
          </w:p>
        </w:tc>
        <w:tc>
          <w:tcPr>
            <w:tcW w:w="4940" w:type="dxa"/>
          </w:tcPr>
          <w:p w14:paraId="672A25B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notification of a change between different satellite backhaul categories, or between satellite backhaul and non-satellite backhaul.</w:t>
            </w:r>
          </w:p>
        </w:tc>
      </w:tr>
      <w:tr w:rsidR="00B47F89" w:rsidRPr="00B47F89" w14:paraId="77E9EBDD" w14:textId="77777777" w:rsidTr="00EB58FD">
        <w:trPr>
          <w:cantSplit/>
          <w:jc w:val="center"/>
        </w:trPr>
        <w:tc>
          <w:tcPr>
            <w:tcW w:w="1594" w:type="dxa"/>
          </w:tcPr>
          <w:p w14:paraId="3B3C018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54</w:t>
            </w:r>
          </w:p>
        </w:tc>
        <w:tc>
          <w:tcPr>
            <w:tcW w:w="3061" w:type="dxa"/>
          </w:tcPr>
          <w:p w14:paraId="0813B34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noProof/>
                <w:sz w:val="18"/>
                <w:lang w:eastAsia="zh-CN"/>
              </w:rPr>
              <w:t>CHFsetSupport</w:t>
            </w:r>
          </w:p>
        </w:tc>
        <w:tc>
          <w:tcPr>
            <w:tcW w:w="4940" w:type="dxa"/>
          </w:tcPr>
          <w:p w14:paraId="76D22BD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the support of CHF redundancy and failover mechanisms based on CHF instance availability within a CHF Set, as described in clause 4.2.2.3.1.</w:t>
            </w:r>
          </w:p>
        </w:tc>
      </w:tr>
      <w:tr w:rsidR="00B47F89" w:rsidRPr="00B47F89" w14:paraId="334D1875" w14:textId="77777777" w:rsidTr="00EB58FD">
        <w:trPr>
          <w:cantSplit/>
          <w:jc w:val="center"/>
        </w:trPr>
        <w:tc>
          <w:tcPr>
            <w:tcW w:w="1594" w:type="dxa"/>
          </w:tcPr>
          <w:p w14:paraId="640A862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55</w:t>
            </w:r>
          </w:p>
        </w:tc>
        <w:tc>
          <w:tcPr>
            <w:tcW w:w="3061" w:type="dxa"/>
          </w:tcPr>
          <w:p w14:paraId="02CA6729" w14:textId="77777777" w:rsidR="00B47F89" w:rsidRPr="00B47F89" w:rsidRDefault="00B47F89" w:rsidP="00B47F89">
            <w:pPr>
              <w:keepNext/>
              <w:keepLines/>
              <w:spacing w:after="0"/>
              <w:rPr>
                <w:rFonts w:ascii="Arial" w:eastAsia="SimSun" w:hAnsi="Arial"/>
                <w:noProof/>
                <w:sz w:val="18"/>
                <w:lang w:eastAsia="zh-CN"/>
              </w:rPr>
            </w:pPr>
            <w:r w:rsidRPr="00B47F89">
              <w:rPr>
                <w:rFonts w:ascii="Arial" w:eastAsia="SimSun" w:hAnsi="Arial"/>
                <w:sz w:val="18"/>
                <w:lang w:eastAsia="zh-CN"/>
              </w:rPr>
              <w:t>E</w:t>
            </w:r>
            <w:r w:rsidRPr="00B47F89">
              <w:rPr>
                <w:rFonts w:ascii="Arial" w:eastAsia="SimSun" w:hAnsi="Arial" w:hint="eastAsia"/>
                <w:sz w:val="18"/>
                <w:lang w:eastAsia="zh-CN"/>
              </w:rPr>
              <w:t>nATSSS</w:t>
            </w:r>
          </w:p>
        </w:tc>
        <w:tc>
          <w:tcPr>
            <w:tcW w:w="4940" w:type="dxa"/>
          </w:tcPr>
          <w:p w14:paraId="29E4383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 xml:space="preserve">Indicates the support of ATSSS enhancement. It requires the support of </w:t>
            </w:r>
            <w:r w:rsidRPr="00B47F89">
              <w:rPr>
                <w:rFonts w:ascii="Arial" w:eastAsia="SimSun" w:hAnsi="Arial"/>
                <w:sz w:val="18"/>
                <w:lang w:eastAsia="zh-CN"/>
              </w:rPr>
              <w:t>ATSSS feature.</w:t>
            </w:r>
          </w:p>
        </w:tc>
      </w:tr>
      <w:tr w:rsidR="00B47F89" w:rsidRPr="00B47F89" w14:paraId="01B95526" w14:textId="77777777" w:rsidTr="00EB58FD">
        <w:trPr>
          <w:cantSplit/>
          <w:jc w:val="center"/>
        </w:trPr>
        <w:tc>
          <w:tcPr>
            <w:tcW w:w="1594" w:type="dxa"/>
          </w:tcPr>
          <w:p w14:paraId="2FB00AC2"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56</w:t>
            </w:r>
          </w:p>
        </w:tc>
        <w:tc>
          <w:tcPr>
            <w:tcW w:w="3061" w:type="dxa"/>
          </w:tcPr>
          <w:p w14:paraId="0F998E8B"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MPSforDTS</w:t>
            </w:r>
          </w:p>
        </w:tc>
        <w:tc>
          <w:tcPr>
            <w:tcW w:w="4940" w:type="dxa"/>
          </w:tcPr>
          <w:p w14:paraId="10FE2AB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support of the MPSfor DTS feature as described in clause </w:t>
            </w:r>
            <w:r w:rsidRPr="00B47F89">
              <w:rPr>
                <w:rFonts w:ascii="Arial" w:eastAsia="SimSun" w:hAnsi="Arial"/>
                <w:sz w:val="18"/>
                <w:lang w:eastAsia="zh-CN"/>
              </w:rPr>
              <w:t>4.2.6.2.12.4.</w:t>
            </w:r>
          </w:p>
        </w:tc>
      </w:tr>
      <w:tr w:rsidR="00B47F89" w:rsidRPr="00B47F89" w14:paraId="663976EA" w14:textId="77777777" w:rsidTr="00EB58FD">
        <w:trPr>
          <w:cantSplit/>
          <w:jc w:val="center"/>
        </w:trPr>
        <w:tc>
          <w:tcPr>
            <w:tcW w:w="1594" w:type="dxa"/>
          </w:tcPr>
          <w:p w14:paraId="3E043BCA"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57</w:t>
            </w:r>
          </w:p>
        </w:tc>
        <w:tc>
          <w:tcPr>
            <w:tcW w:w="3061" w:type="dxa"/>
          </w:tcPr>
          <w:p w14:paraId="43769BF0"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hint="eastAsia"/>
                <w:sz w:val="18"/>
                <w:lang w:eastAsia="zh-CN"/>
              </w:rPr>
              <w:t>R</w:t>
            </w:r>
            <w:r w:rsidRPr="00B47F89">
              <w:rPr>
                <w:rFonts w:ascii="Arial" w:eastAsia="SimSun" w:hAnsi="Arial"/>
                <w:sz w:val="18"/>
                <w:lang w:eastAsia="zh-CN"/>
              </w:rPr>
              <w:t>outingInfoRemoval</w:t>
            </w:r>
          </w:p>
        </w:tc>
        <w:tc>
          <w:tcPr>
            <w:tcW w:w="4940" w:type="dxa"/>
          </w:tcPr>
          <w:p w14:paraId="384911B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noProof/>
                <w:sz w:val="18"/>
                <w:lang w:eastAsia="zh-CN"/>
              </w:rPr>
              <w:t>Indicates the support of the removal of the "</w:t>
            </w:r>
            <w:r w:rsidRPr="00B47F89">
              <w:rPr>
                <w:rFonts w:ascii="Arial" w:eastAsia="SimSun" w:hAnsi="Arial"/>
                <w:sz w:val="18"/>
              </w:rPr>
              <w:t>routeToLocs" attribute from the TrafficControlData instance.</w:t>
            </w:r>
          </w:p>
        </w:tc>
      </w:tr>
      <w:tr w:rsidR="00B47F89" w:rsidRPr="00B47F89" w14:paraId="3409D45B" w14:textId="77777777" w:rsidTr="00EB58FD">
        <w:trPr>
          <w:cantSplit/>
          <w:jc w:val="center"/>
        </w:trPr>
        <w:tc>
          <w:tcPr>
            <w:tcW w:w="1594" w:type="dxa"/>
          </w:tcPr>
          <w:p w14:paraId="4593DC41"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58</w:t>
            </w:r>
          </w:p>
        </w:tc>
        <w:tc>
          <w:tcPr>
            <w:tcW w:w="3061" w:type="dxa"/>
          </w:tcPr>
          <w:p w14:paraId="54757D02"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hint="eastAsia"/>
                <w:sz w:val="18"/>
                <w:lang w:eastAsia="zh-CN"/>
              </w:rPr>
              <w:t>e</w:t>
            </w:r>
            <w:r w:rsidRPr="00B47F89">
              <w:rPr>
                <w:rFonts w:ascii="Arial" w:eastAsia="SimSun" w:hAnsi="Arial"/>
                <w:sz w:val="18"/>
                <w:lang w:eastAsia="zh-CN"/>
              </w:rPr>
              <w:t>PRA</w:t>
            </w:r>
          </w:p>
        </w:tc>
        <w:tc>
          <w:tcPr>
            <w:tcW w:w="4940" w:type="dxa"/>
          </w:tcPr>
          <w:p w14:paraId="3A4995EF" w14:textId="77777777" w:rsidR="00B47F89" w:rsidRPr="00B47F89" w:rsidRDefault="00B47F89" w:rsidP="00B47F89">
            <w:pPr>
              <w:keepNext/>
              <w:keepLines/>
              <w:spacing w:after="0"/>
              <w:rPr>
                <w:rFonts w:ascii="Arial" w:eastAsia="SimSun" w:hAnsi="Arial"/>
                <w:noProof/>
                <w:sz w:val="18"/>
                <w:lang w:eastAsia="zh-CN"/>
              </w:rPr>
            </w:pPr>
            <w:r w:rsidRPr="00B47F89">
              <w:rPr>
                <w:rFonts w:ascii="Arial" w:eastAsia="SimSun" w:hAnsi="Arial"/>
                <w:sz w:val="18"/>
              </w:rP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B47F89" w:rsidRPr="00B47F89" w14:paraId="48697129" w14:textId="77777777" w:rsidTr="00EB58FD">
        <w:trPr>
          <w:cantSplit/>
          <w:jc w:val="center"/>
        </w:trPr>
        <w:tc>
          <w:tcPr>
            <w:tcW w:w="1594" w:type="dxa"/>
          </w:tcPr>
          <w:p w14:paraId="78247B6D"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noProof/>
                <w:sz w:val="18"/>
                <w:lang w:eastAsia="zh-CN"/>
              </w:rPr>
              <w:t>59</w:t>
            </w:r>
          </w:p>
        </w:tc>
        <w:tc>
          <w:tcPr>
            <w:tcW w:w="3061" w:type="dxa"/>
          </w:tcPr>
          <w:p w14:paraId="2A9FF2AB"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AMInfluence</w:t>
            </w:r>
          </w:p>
        </w:tc>
        <w:tc>
          <w:tcPr>
            <w:tcW w:w="4940" w:type="dxa"/>
          </w:tcPr>
          <w:p w14:paraId="552D5D8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the support of the delivery of the PCF for the UE request to be notified by the PCF for the PDU session about PDU session established/terminated events.</w:t>
            </w:r>
          </w:p>
        </w:tc>
      </w:tr>
      <w:tr w:rsidR="00B47F89" w:rsidRPr="00B47F89" w14:paraId="22A3ADCC" w14:textId="77777777" w:rsidTr="00EB58FD">
        <w:trPr>
          <w:cantSplit/>
          <w:jc w:val="center"/>
        </w:trPr>
        <w:tc>
          <w:tcPr>
            <w:tcW w:w="1594" w:type="dxa"/>
          </w:tcPr>
          <w:p w14:paraId="1027146E" w14:textId="77777777" w:rsidR="00B47F89" w:rsidRPr="00B47F89" w:rsidRDefault="00B47F89" w:rsidP="00B47F89">
            <w:pPr>
              <w:keepNext/>
              <w:keepLines/>
              <w:tabs>
                <w:tab w:val="left" w:pos="625"/>
              </w:tabs>
              <w:spacing w:after="0"/>
              <w:rPr>
                <w:rFonts w:ascii="Arial" w:eastAsia="SimSun" w:hAnsi="Arial"/>
                <w:noProof/>
                <w:sz w:val="18"/>
                <w:lang w:eastAsia="zh-CN"/>
              </w:rPr>
            </w:pPr>
            <w:r w:rsidRPr="00B47F89">
              <w:rPr>
                <w:rFonts w:ascii="Arial" w:eastAsia="SimSun" w:hAnsi="Arial"/>
                <w:sz w:val="18"/>
                <w:lang w:eastAsia="zh-CN"/>
              </w:rPr>
              <w:t>60</w:t>
            </w:r>
          </w:p>
        </w:tc>
        <w:tc>
          <w:tcPr>
            <w:tcW w:w="3061" w:type="dxa"/>
          </w:tcPr>
          <w:p w14:paraId="46476DF8"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PvsSupport</w:t>
            </w:r>
          </w:p>
        </w:tc>
        <w:tc>
          <w:tcPr>
            <w:tcW w:w="4940" w:type="dxa"/>
          </w:tcPr>
          <w:p w14:paraId="3D528AC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SNPN UE Remote Provisioning via User Plane as described in clause 4.2.2.21.</w:t>
            </w:r>
          </w:p>
        </w:tc>
      </w:tr>
      <w:tr w:rsidR="00B47F89" w:rsidRPr="00B47F89" w14:paraId="36E342A7" w14:textId="77777777" w:rsidTr="00EB58FD">
        <w:trPr>
          <w:cantSplit/>
          <w:jc w:val="center"/>
        </w:trPr>
        <w:tc>
          <w:tcPr>
            <w:tcW w:w="1594" w:type="dxa"/>
          </w:tcPr>
          <w:p w14:paraId="7C4F1DFB"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61</w:t>
            </w:r>
          </w:p>
        </w:tc>
        <w:tc>
          <w:tcPr>
            <w:tcW w:w="3061" w:type="dxa"/>
          </w:tcPr>
          <w:p w14:paraId="023E3334"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EneNA</w:t>
            </w:r>
          </w:p>
        </w:tc>
        <w:tc>
          <w:tcPr>
            <w:tcW w:w="4940" w:type="dxa"/>
          </w:tcPr>
          <w:p w14:paraId="273EFFA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NWDAF data reporting.</w:t>
            </w:r>
          </w:p>
        </w:tc>
      </w:tr>
      <w:tr w:rsidR="00B47F89" w:rsidRPr="00B47F89" w14:paraId="74B14663" w14:textId="77777777" w:rsidTr="00EB58FD">
        <w:trPr>
          <w:cantSplit/>
          <w:jc w:val="center"/>
        </w:trPr>
        <w:tc>
          <w:tcPr>
            <w:tcW w:w="1594" w:type="dxa"/>
          </w:tcPr>
          <w:p w14:paraId="4780D0FE"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62</w:t>
            </w:r>
          </w:p>
        </w:tc>
        <w:tc>
          <w:tcPr>
            <w:tcW w:w="3061" w:type="dxa"/>
          </w:tcPr>
          <w:p w14:paraId="33DE6F53"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BIUMR</w:t>
            </w:r>
          </w:p>
        </w:tc>
        <w:tc>
          <w:tcPr>
            <w:tcW w:w="4940" w:type="dxa"/>
          </w:tcPr>
          <w:p w14:paraId="77618ED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ko-KR"/>
              </w:rPr>
              <w:t xml:space="preserve">This feature bit indicates whether the NF Service Consumer (e.g. SMF) and PCF supports Binding Indication Update for multiple resource contexts </w:t>
            </w:r>
            <w:r w:rsidRPr="00B47F89">
              <w:rPr>
                <w:rFonts w:ascii="Arial" w:eastAsia="SimSun" w:hAnsi="Arial" w:cs="Arial"/>
                <w:sz w:val="18"/>
                <w:szCs w:val="18"/>
              </w:rPr>
              <w:t>specified in clauses 6.12.1 and 5.2.3.2.6 of 3GPP TS 29.500 [4]</w:t>
            </w:r>
            <w:r w:rsidRPr="00B47F89">
              <w:rPr>
                <w:rFonts w:ascii="Arial" w:eastAsia="SimSun" w:hAnsi="Arial"/>
                <w:sz w:val="18"/>
                <w:lang w:eastAsia="ko-KR"/>
              </w:rPr>
              <w:t>.</w:t>
            </w:r>
          </w:p>
        </w:tc>
      </w:tr>
      <w:tr w:rsidR="00B47F89" w:rsidRPr="00B47F89" w14:paraId="42BC28EE" w14:textId="77777777" w:rsidTr="00EB58FD">
        <w:trPr>
          <w:cantSplit/>
          <w:jc w:val="center"/>
        </w:trPr>
        <w:tc>
          <w:tcPr>
            <w:tcW w:w="1594" w:type="dxa"/>
          </w:tcPr>
          <w:p w14:paraId="4FE6290B"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63</w:t>
            </w:r>
          </w:p>
        </w:tc>
        <w:tc>
          <w:tcPr>
            <w:tcW w:w="3061" w:type="dxa"/>
          </w:tcPr>
          <w:p w14:paraId="4BC1662F"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EASIPreplacement</w:t>
            </w:r>
          </w:p>
        </w:tc>
        <w:tc>
          <w:tcPr>
            <w:tcW w:w="4940" w:type="dxa"/>
          </w:tcPr>
          <w:p w14:paraId="5579F516" w14:textId="77777777" w:rsidR="00B47F89" w:rsidRPr="00B47F89" w:rsidRDefault="00B47F89" w:rsidP="00B47F89">
            <w:pPr>
              <w:keepNext/>
              <w:keepLines/>
              <w:spacing w:after="0"/>
              <w:rPr>
                <w:rFonts w:ascii="Arial" w:eastAsia="SimSun" w:hAnsi="Arial"/>
                <w:sz w:val="18"/>
                <w:lang w:eastAsia="ko-KR"/>
              </w:rPr>
            </w:pPr>
            <w:r w:rsidRPr="00B47F89">
              <w:rPr>
                <w:rFonts w:ascii="Arial" w:eastAsia="SimSun" w:hAnsi="Arial"/>
                <w:sz w:val="18"/>
              </w:rPr>
              <w:t xml:space="preserve">This feature indicates the support of EAS IP replacement. </w:t>
            </w:r>
            <w:r w:rsidRPr="00B47F89">
              <w:rPr>
                <w:rFonts w:ascii="Arial" w:eastAsia="SimSun" w:hAnsi="Arial" w:cs="Arial"/>
                <w:sz w:val="18"/>
                <w:szCs w:val="18"/>
                <w:lang w:eastAsia="zh-CN"/>
              </w:rPr>
              <w:t xml:space="preserve">This feature requires that the </w:t>
            </w:r>
            <w:r w:rsidRPr="00B47F89">
              <w:rPr>
                <w:rFonts w:ascii="Arial" w:eastAsia="SimSun" w:hAnsi="Arial"/>
                <w:sz w:val="18"/>
              </w:rPr>
              <w:t>TSC feature is also supported.</w:t>
            </w:r>
          </w:p>
        </w:tc>
      </w:tr>
      <w:tr w:rsidR="00B47F89" w:rsidRPr="00B47F89" w14:paraId="464743ED" w14:textId="77777777" w:rsidTr="00EB58FD">
        <w:trPr>
          <w:cantSplit/>
          <w:jc w:val="center"/>
        </w:trPr>
        <w:tc>
          <w:tcPr>
            <w:tcW w:w="1594" w:type="dxa"/>
          </w:tcPr>
          <w:p w14:paraId="477B076E"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64</w:t>
            </w:r>
          </w:p>
        </w:tc>
        <w:tc>
          <w:tcPr>
            <w:tcW w:w="3061" w:type="dxa"/>
          </w:tcPr>
          <w:p w14:paraId="55D8E00D"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ExposureToEAS</w:t>
            </w:r>
          </w:p>
        </w:tc>
        <w:tc>
          <w:tcPr>
            <w:tcW w:w="4940" w:type="dxa"/>
          </w:tcPr>
          <w:p w14:paraId="7C182B6F" w14:textId="77777777" w:rsidR="00B47F89" w:rsidRPr="00B47F89" w:rsidRDefault="00B47F89" w:rsidP="00B47F89">
            <w:pPr>
              <w:keepNext/>
              <w:keepLines/>
              <w:spacing w:after="0"/>
              <w:rPr>
                <w:rFonts w:ascii="Arial" w:eastAsia="SimSun" w:hAnsi="Arial"/>
                <w:sz w:val="18"/>
                <w:lang w:eastAsia="ko-KR"/>
              </w:rPr>
            </w:pPr>
            <w:r w:rsidRPr="00B47F89">
              <w:rPr>
                <w:rFonts w:ascii="Arial" w:eastAsia="SimSun" w:hAnsi="Arial" w:cs="Arial"/>
                <w:sz w:val="18"/>
                <w:szCs w:val="18"/>
                <w:lang w:eastAsia="zh-CN"/>
              </w:rPr>
              <w:t>This feature indicates the support of</w:t>
            </w:r>
            <w:r w:rsidRPr="00B47F89">
              <w:rPr>
                <w:rFonts w:ascii="Arial" w:eastAsia="SimSun" w:hAnsi="Arial" w:cs="Arial"/>
                <w:sz w:val="18"/>
                <w:szCs w:val="18"/>
              </w:rPr>
              <w:t xml:space="preserve"> </w:t>
            </w:r>
            <w:r w:rsidRPr="00B47F89">
              <w:rPr>
                <w:rFonts w:ascii="Arial" w:eastAsia="SimSun" w:hAnsi="Arial"/>
                <w:sz w:val="18"/>
              </w:rPr>
              <w:t>exposure of QoS monitoring results to local AF. This feature requires that QosMonitoring feature is also supported.</w:t>
            </w:r>
          </w:p>
        </w:tc>
      </w:tr>
      <w:tr w:rsidR="00B47F89" w:rsidRPr="00B47F89" w14:paraId="1FA55B00" w14:textId="77777777" w:rsidTr="00EB58FD">
        <w:trPr>
          <w:cantSplit/>
          <w:jc w:val="center"/>
        </w:trPr>
        <w:tc>
          <w:tcPr>
            <w:tcW w:w="1594" w:type="dxa"/>
          </w:tcPr>
          <w:p w14:paraId="3705A5A7"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65</w:t>
            </w:r>
          </w:p>
        </w:tc>
        <w:tc>
          <w:tcPr>
            <w:tcW w:w="3061" w:type="dxa"/>
          </w:tcPr>
          <w:p w14:paraId="6EB0C73D"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SimultConnectivity</w:t>
            </w:r>
          </w:p>
        </w:tc>
        <w:tc>
          <w:tcPr>
            <w:tcW w:w="4940" w:type="dxa"/>
          </w:tcPr>
          <w:p w14:paraId="0ED86B9F" w14:textId="77777777" w:rsidR="00B47F89" w:rsidRPr="00B47F89" w:rsidRDefault="00B47F89" w:rsidP="00B47F89">
            <w:pPr>
              <w:keepNext/>
              <w:keepLines/>
              <w:spacing w:after="0"/>
              <w:rPr>
                <w:rFonts w:ascii="Arial" w:eastAsia="SimSun" w:hAnsi="Arial"/>
                <w:sz w:val="18"/>
                <w:lang w:eastAsia="ko-KR"/>
              </w:rPr>
            </w:pPr>
            <w:r w:rsidRPr="00B47F89">
              <w:rPr>
                <w:rFonts w:ascii="Arial" w:eastAsia="SimSun" w:hAnsi="Arial" w:cs="Arial"/>
                <w:sz w:val="18"/>
                <w:szCs w:val="18"/>
                <w:lang w:eastAsia="zh-CN"/>
              </w:rPr>
              <w:t xml:space="preserve">This feature indicates the support of temporary simultaneously connectivity at edge relocation. This feature requires that the </w:t>
            </w:r>
            <w:r w:rsidRPr="00B47F89">
              <w:rPr>
                <w:rFonts w:ascii="Arial" w:eastAsia="SimSun" w:hAnsi="Arial"/>
                <w:sz w:val="18"/>
              </w:rPr>
              <w:t>TSC feature is also supported.</w:t>
            </w:r>
            <w:r w:rsidRPr="00B47F89">
              <w:rPr>
                <w:rFonts w:ascii="Arial" w:eastAsia="SimSun" w:hAnsi="Arial" w:cs="Arial"/>
                <w:sz w:val="18"/>
                <w:szCs w:val="18"/>
                <w:lang w:eastAsia="zh-CN"/>
              </w:rPr>
              <w:t xml:space="preserve"> </w:t>
            </w:r>
          </w:p>
        </w:tc>
      </w:tr>
      <w:tr w:rsidR="00B47F89" w:rsidRPr="00B47F89" w14:paraId="3E612026" w14:textId="77777777" w:rsidTr="00EB58FD">
        <w:trPr>
          <w:cantSplit/>
          <w:jc w:val="center"/>
        </w:trPr>
        <w:tc>
          <w:tcPr>
            <w:tcW w:w="1594" w:type="dxa"/>
          </w:tcPr>
          <w:p w14:paraId="25A0D73C" w14:textId="77777777" w:rsidR="00B47F89" w:rsidRPr="00B47F89" w:rsidRDefault="00B47F89" w:rsidP="00B47F89">
            <w:pPr>
              <w:keepNext/>
              <w:keepLines/>
              <w:tabs>
                <w:tab w:val="center" w:pos="729"/>
              </w:tabs>
              <w:spacing w:after="0"/>
              <w:rPr>
                <w:rFonts w:ascii="Arial" w:eastAsia="SimSun" w:hAnsi="Arial"/>
                <w:sz w:val="18"/>
                <w:lang w:eastAsia="zh-CN"/>
              </w:rPr>
            </w:pPr>
            <w:r w:rsidRPr="00B47F89">
              <w:rPr>
                <w:rFonts w:ascii="Arial" w:eastAsia="SimSun" w:hAnsi="Arial"/>
                <w:sz w:val="18"/>
                <w:lang w:eastAsia="zh-CN"/>
              </w:rPr>
              <w:t>66</w:t>
            </w:r>
          </w:p>
        </w:tc>
        <w:tc>
          <w:tcPr>
            <w:tcW w:w="3061" w:type="dxa"/>
          </w:tcPr>
          <w:p w14:paraId="266DD02C" w14:textId="77777777" w:rsidR="00B47F89" w:rsidRPr="00B47F89" w:rsidRDefault="00B47F89" w:rsidP="00B47F89">
            <w:pPr>
              <w:keepNext/>
              <w:keepLines/>
              <w:spacing w:after="0"/>
              <w:rPr>
                <w:rFonts w:ascii="Arial" w:eastAsia="SimSun" w:hAnsi="Arial"/>
                <w:sz w:val="18"/>
                <w:lang w:eastAsia="zh-CN"/>
              </w:rPr>
            </w:pPr>
            <w:r w:rsidRPr="00B47F89">
              <w:rPr>
                <w:rFonts w:ascii="Arial" w:hAnsi="Arial"/>
                <w:sz w:val="18"/>
              </w:rPr>
              <w:t>SGWRest</w:t>
            </w:r>
          </w:p>
        </w:tc>
        <w:tc>
          <w:tcPr>
            <w:tcW w:w="4940" w:type="dxa"/>
          </w:tcPr>
          <w:p w14:paraId="5DD7E460" w14:textId="77777777" w:rsidR="00B47F89" w:rsidRPr="00B47F89" w:rsidRDefault="00B47F89" w:rsidP="00B47F89">
            <w:pPr>
              <w:keepNext/>
              <w:keepLines/>
              <w:spacing w:after="0"/>
              <w:rPr>
                <w:rFonts w:ascii="Arial" w:eastAsia="SimSun" w:hAnsi="Arial" w:cs="Arial"/>
                <w:sz w:val="18"/>
                <w:szCs w:val="18"/>
                <w:lang w:eastAsia="zh-CN"/>
              </w:rPr>
            </w:pPr>
            <w:r w:rsidRPr="00B47F89">
              <w:rPr>
                <w:rFonts w:ascii="Arial" w:hAnsi="Arial"/>
                <w:sz w:val="18"/>
              </w:rPr>
              <w:t xml:space="preserve">This feature indicates the support of SGW Restoration procedures. </w:t>
            </w:r>
            <w:r w:rsidRPr="00B47F89">
              <w:rPr>
                <w:rFonts w:ascii="Arial" w:eastAsia="SimSun" w:hAnsi="Arial"/>
                <w:sz w:val="18"/>
              </w:rPr>
              <w:t>Only applicable to the interworking scenario as defined in Annex B.</w:t>
            </w:r>
          </w:p>
        </w:tc>
      </w:tr>
      <w:tr w:rsidR="00B47F89" w:rsidRPr="00B47F89" w14:paraId="0B19E31E" w14:textId="77777777" w:rsidTr="00EB58FD">
        <w:trPr>
          <w:cantSplit/>
          <w:jc w:val="center"/>
        </w:trPr>
        <w:tc>
          <w:tcPr>
            <w:tcW w:w="1594" w:type="dxa"/>
          </w:tcPr>
          <w:p w14:paraId="2F1B3383" w14:textId="77777777" w:rsidR="00B47F89" w:rsidRPr="00B47F89" w:rsidRDefault="00B47F89" w:rsidP="00B47F89">
            <w:pPr>
              <w:keepNext/>
              <w:keepLines/>
              <w:tabs>
                <w:tab w:val="center" w:pos="729"/>
              </w:tabs>
              <w:spacing w:after="0"/>
              <w:rPr>
                <w:rFonts w:ascii="Arial" w:eastAsia="SimSun" w:hAnsi="Arial"/>
                <w:sz w:val="18"/>
                <w:lang w:eastAsia="zh-CN"/>
              </w:rPr>
            </w:pPr>
            <w:r w:rsidRPr="00B47F89">
              <w:rPr>
                <w:rFonts w:ascii="Arial" w:eastAsia="SimSun" w:hAnsi="Arial"/>
                <w:sz w:val="18"/>
                <w:lang w:eastAsia="zh-CN"/>
              </w:rPr>
              <w:t>67</w:t>
            </w:r>
          </w:p>
        </w:tc>
        <w:tc>
          <w:tcPr>
            <w:tcW w:w="3061" w:type="dxa"/>
          </w:tcPr>
          <w:p w14:paraId="4193FD09" w14:textId="77777777" w:rsidR="00B47F89" w:rsidRPr="00B47F89" w:rsidRDefault="00B47F89" w:rsidP="00B47F89">
            <w:pPr>
              <w:keepNext/>
              <w:keepLines/>
              <w:spacing w:after="0"/>
              <w:rPr>
                <w:rFonts w:ascii="Arial" w:hAnsi="Arial"/>
                <w:sz w:val="18"/>
              </w:rPr>
            </w:pPr>
            <w:r w:rsidRPr="00B47F89">
              <w:rPr>
                <w:rFonts w:ascii="Arial" w:eastAsia="SimSun" w:hAnsi="Arial"/>
                <w:sz w:val="18"/>
                <w:lang w:eastAsia="zh-CN"/>
              </w:rPr>
              <w:t>ReleaseToReactivate</w:t>
            </w:r>
          </w:p>
        </w:tc>
        <w:tc>
          <w:tcPr>
            <w:tcW w:w="4940" w:type="dxa"/>
          </w:tcPr>
          <w:p w14:paraId="655F10F1" w14:textId="77777777" w:rsidR="00B47F89" w:rsidRPr="00B47F89" w:rsidRDefault="00B47F89" w:rsidP="00B47F89">
            <w:pPr>
              <w:keepNext/>
              <w:keepLines/>
              <w:spacing w:after="0"/>
              <w:rPr>
                <w:rFonts w:ascii="Arial" w:hAnsi="Arial"/>
                <w:sz w:val="18"/>
              </w:rPr>
            </w:pPr>
            <w:r w:rsidRPr="00B47F89">
              <w:rPr>
                <w:rFonts w:ascii="Arial" w:eastAsia="SimSun" w:hAnsi="Arial"/>
                <w:sz w:val="18"/>
              </w:rPr>
              <w:t>This feature indicates that the PCF can request the SMF for reactivation of a PDU session based on an SM Policy Association release cause</w:t>
            </w:r>
            <w:r w:rsidRPr="00B47F89">
              <w:rPr>
                <w:rFonts w:ascii="Arial" w:eastAsia="SimSun" w:hAnsi="Arial"/>
                <w:noProof/>
                <w:sz w:val="18"/>
                <w:lang w:eastAsia="fr-FR"/>
              </w:rPr>
              <w:t>.</w:t>
            </w:r>
          </w:p>
        </w:tc>
      </w:tr>
      <w:tr w:rsidR="00B47F89" w:rsidRPr="00B47F89" w14:paraId="229379BD" w14:textId="77777777" w:rsidTr="00EB58FD">
        <w:trPr>
          <w:cantSplit/>
          <w:jc w:val="center"/>
        </w:trPr>
        <w:tc>
          <w:tcPr>
            <w:tcW w:w="1594" w:type="dxa"/>
          </w:tcPr>
          <w:p w14:paraId="7B2AA925" w14:textId="77777777" w:rsidR="00B47F89" w:rsidRPr="00B47F89" w:rsidRDefault="00B47F89" w:rsidP="00B47F89">
            <w:pPr>
              <w:keepNext/>
              <w:keepLines/>
              <w:tabs>
                <w:tab w:val="center" w:pos="729"/>
              </w:tabs>
              <w:spacing w:after="0"/>
              <w:rPr>
                <w:rFonts w:ascii="Arial" w:eastAsia="SimSun" w:hAnsi="Arial"/>
                <w:sz w:val="18"/>
                <w:lang w:eastAsia="zh-CN"/>
              </w:rPr>
            </w:pPr>
            <w:r w:rsidRPr="00B47F89">
              <w:rPr>
                <w:rFonts w:ascii="Arial" w:eastAsia="SimSun" w:hAnsi="Arial"/>
                <w:sz w:val="18"/>
                <w:lang w:eastAsia="zh-CN"/>
              </w:rPr>
              <w:t>68</w:t>
            </w:r>
          </w:p>
        </w:tc>
        <w:tc>
          <w:tcPr>
            <w:tcW w:w="3061" w:type="dxa"/>
          </w:tcPr>
          <w:p w14:paraId="2EA7F9F0"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EASDiscovery</w:t>
            </w:r>
          </w:p>
        </w:tc>
        <w:tc>
          <w:tcPr>
            <w:tcW w:w="4940" w:type="dxa"/>
          </w:tcPr>
          <w:p w14:paraId="7D2C2BA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 xml:space="preserve">This feature indicates the support of </w:t>
            </w:r>
            <w:r w:rsidRPr="00B47F89">
              <w:rPr>
                <w:rFonts w:ascii="Arial" w:eastAsia="SimSun" w:hAnsi="Arial" w:hint="eastAsia"/>
                <w:sz w:val="18"/>
                <w:lang w:eastAsia="zh-CN"/>
              </w:rPr>
              <w:t>EAS</w:t>
            </w:r>
            <w:r w:rsidRPr="00B47F89">
              <w:rPr>
                <w:rFonts w:ascii="Arial" w:eastAsia="SimSun" w:hAnsi="Arial"/>
                <w:sz w:val="18"/>
              </w:rPr>
              <w:t xml:space="preserve"> (re)discovery.</w:t>
            </w:r>
          </w:p>
        </w:tc>
      </w:tr>
      <w:tr w:rsidR="00B47F89" w:rsidRPr="00B47F89" w14:paraId="1C848ED3" w14:textId="77777777" w:rsidTr="00EB58FD">
        <w:trPr>
          <w:cantSplit/>
          <w:jc w:val="center"/>
        </w:trPr>
        <w:tc>
          <w:tcPr>
            <w:tcW w:w="1594" w:type="dxa"/>
          </w:tcPr>
          <w:p w14:paraId="0EB21A02" w14:textId="77777777" w:rsidR="00B47F89" w:rsidRPr="00B47F89" w:rsidRDefault="00B47F89" w:rsidP="00B47F89">
            <w:pPr>
              <w:keepNext/>
              <w:keepLines/>
              <w:tabs>
                <w:tab w:val="center" w:pos="729"/>
              </w:tabs>
              <w:spacing w:after="0"/>
              <w:rPr>
                <w:rFonts w:ascii="Arial" w:eastAsia="SimSun" w:hAnsi="Arial"/>
                <w:sz w:val="18"/>
                <w:lang w:eastAsia="zh-CN"/>
              </w:rPr>
            </w:pPr>
            <w:r w:rsidRPr="00B47F89">
              <w:rPr>
                <w:rFonts w:ascii="Arial" w:eastAsia="SimSun" w:hAnsi="Arial"/>
                <w:sz w:val="18"/>
              </w:rPr>
              <w:t>69</w:t>
            </w:r>
          </w:p>
        </w:tc>
        <w:tc>
          <w:tcPr>
            <w:tcW w:w="3061" w:type="dxa"/>
          </w:tcPr>
          <w:p w14:paraId="619C8A1A"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AccNetChargId_String</w:t>
            </w:r>
          </w:p>
        </w:tc>
        <w:tc>
          <w:tcPr>
            <w:tcW w:w="4940" w:type="dxa"/>
          </w:tcPr>
          <w:p w14:paraId="4D6AFD4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long character strings as access network charging identifier.</w:t>
            </w:r>
          </w:p>
        </w:tc>
      </w:tr>
      <w:tr w:rsidR="00B47F89" w:rsidRPr="00B47F89" w14:paraId="74C3E098" w14:textId="77777777" w:rsidTr="00EB58FD">
        <w:trPr>
          <w:cantSplit/>
          <w:jc w:val="center"/>
        </w:trPr>
        <w:tc>
          <w:tcPr>
            <w:tcW w:w="1594" w:type="dxa"/>
          </w:tcPr>
          <w:p w14:paraId="2468074D"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lastRenderedPageBreak/>
              <w:t>70</w:t>
            </w:r>
          </w:p>
        </w:tc>
        <w:tc>
          <w:tcPr>
            <w:tcW w:w="3061" w:type="dxa"/>
          </w:tcPr>
          <w:p w14:paraId="45ECD5D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WLAN_Location</w:t>
            </w:r>
          </w:p>
        </w:tc>
        <w:tc>
          <w:tcPr>
            <w:tcW w:w="4940" w:type="dxa"/>
          </w:tcPr>
          <w:p w14:paraId="29D53E4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the report of the WLAN location information received from the ePDG/EPC, if available. It is only applicable to EPS interworking scenarios as specified in Annex B.</w:t>
            </w:r>
          </w:p>
        </w:tc>
      </w:tr>
      <w:tr w:rsidR="00B47F89" w:rsidRPr="00B47F89" w14:paraId="2857D104" w14:textId="77777777" w:rsidTr="00EB58FD">
        <w:trPr>
          <w:cantSplit/>
          <w:jc w:val="center"/>
        </w:trPr>
        <w:tc>
          <w:tcPr>
            <w:tcW w:w="1594" w:type="dxa"/>
          </w:tcPr>
          <w:p w14:paraId="198C1225"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71</w:t>
            </w:r>
          </w:p>
        </w:tc>
        <w:tc>
          <w:tcPr>
            <w:tcW w:w="3061" w:type="dxa"/>
          </w:tcPr>
          <w:p w14:paraId="2DA0D0B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PackFiltAllocPrecedence</w:t>
            </w:r>
          </w:p>
        </w:tc>
        <w:tc>
          <w:tcPr>
            <w:tcW w:w="4940" w:type="dxa"/>
          </w:tcPr>
          <w:p w14:paraId="0D73A39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the control of the maximum number of packet filters in the EPS network in the EPS interworking scenarios as described in Annex B.</w:t>
            </w:r>
          </w:p>
        </w:tc>
      </w:tr>
      <w:tr w:rsidR="00B47F89" w:rsidRPr="00B47F89" w14:paraId="6A4AA742" w14:textId="77777777" w:rsidTr="00EB58FD">
        <w:trPr>
          <w:cantSplit/>
          <w:jc w:val="center"/>
        </w:trPr>
        <w:tc>
          <w:tcPr>
            <w:tcW w:w="1594" w:type="dxa"/>
          </w:tcPr>
          <w:p w14:paraId="4BFA5547"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72</w:t>
            </w:r>
          </w:p>
        </w:tc>
        <w:tc>
          <w:tcPr>
            <w:tcW w:w="3061" w:type="dxa"/>
          </w:tcPr>
          <w:p w14:paraId="5DA661ED"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SatBackhaulCategoryChg_v2</w:t>
            </w:r>
          </w:p>
        </w:tc>
        <w:tc>
          <w:tcPr>
            <w:tcW w:w="4940" w:type="dxa"/>
          </w:tcPr>
          <w:p w14:paraId="5307B8D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the indication of satellite backhaul categories, or the indication of non-satellite backhaul during the response to the update notify request.</w:t>
            </w:r>
          </w:p>
        </w:tc>
      </w:tr>
      <w:tr w:rsidR="00B47F89" w:rsidRPr="00B47F89" w14:paraId="67B0ED02" w14:textId="77777777" w:rsidTr="00EB58FD">
        <w:trPr>
          <w:cantSplit/>
          <w:jc w:val="center"/>
        </w:trPr>
        <w:tc>
          <w:tcPr>
            <w:tcW w:w="1594" w:type="dxa"/>
          </w:tcPr>
          <w:p w14:paraId="4CFF6DAF"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73</w:t>
            </w:r>
          </w:p>
        </w:tc>
        <w:tc>
          <w:tcPr>
            <w:tcW w:w="3061" w:type="dxa"/>
          </w:tcPr>
          <w:p w14:paraId="7E1FC33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PacketDelayFailureReport</w:t>
            </w:r>
          </w:p>
        </w:tc>
        <w:tc>
          <w:tcPr>
            <w:tcW w:w="4940" w:type="dxa"/>
          </w:tcPr>
          <w:p w14:paraId="239008D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Indicates the support of packet delay failure report as part of QoS Monitoring procedures. This feature requires that QosMonitoring feature is supported.</w:t>
            </w:r>
          </w:p>
        </w:tc>
      </w:tr>
      <w:tr w:rsidR="00B47F89" w:rsidRPr="00B47F89" w14:paraId="79F8DC49" w14:textId="77777777" w:rsidTr="00EB58FD">
        <w:trPr>
          <w:cantSplit/>
          <w:jc w:val="center"/>
        </w:trPr>
        <w:tc>
          <w:tcPr>
            <w:tcW w:w="1594" w:type="dxa"/>
          </w:tcPr>
          <w:p w14:paraId="0981670E"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74</w:t>
            </w:r>
          </w:p>
        </w:tc>
        <w:tc>
          <w:tcPr>
            <w:tcW w:w="3061" w:type="dxa"/>
          </w:tcPr>
          <w:p w14:paraId="445B4B3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AltQoSProfilesSupportReport</w:t>
            </w:r>
          </w:p>
        </w:tc>
        <w:tc>
          <w:tcPr>
            <w:tcW w:w="4940" w:type="dxa"/>
          </w:tcPr>
          <w:p w14:paraId="7D607F19"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This feature indicates the support of the report of whether Alternative QoS parameters are supported by NG-RAN. This feature requires that AuthorizationWithRequiredQoS feature is also supported.</w:t>
            </w:r>
          </w:p>
        </w:tc>
      </w:tr>
      <w:tr w:rsidR="00B47F89" w:rsidRPr="00B47F89" w14:paraId="4F894DB8" w14:textId="77777777" w:rsidTr="00EB58FD">
        <w:trPr>
          <w:cantSplit/>
          <w:jc w:val="center"/>
        </w:trPr>
        <w:tc>
          <w:tcPr>
            <w:tcW w:w="1594" w:type="dxa"/>
          </w:tcPr>
          <w:p w14:paraId="5B27E69C"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75</w:t>
            </w:r>
          </w:p>
        </w:tc>
        <w:tc>
          <w:tcPr>
            <w:tcW w:w="3061" w:type="dxa"/>
          </w:tcPr>
          <w:p w14:paraId="24C6E5E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Ext2PolicyDecisionErrorHandling</w:t>
            </w:r>
          </w:p>
        </w:tc>
        <w:tc>
          <w:tcPr>
            <w:tcW w:w="4940" w:type="dxa"/>
          </w:tcPr>
          <w:p w14:paraId="7D6DE89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the error report of the policy decision and/or condition data which is not referred by any PCC rule or session rule when no PCC rules and no session rules are provided and the handling of partial errors.</w:t>
            </w:r>
          </w:p>
          <w:p w14:paraId="7C7FD7D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It requires the support of ExtPolicyDecisionErrorHandling feature.</w:t>
            </w:r>
          </w:p>
        </w:tc>
      </w:tr>
      <w:tr w:rsidR="00B47F89" w:rsidRPr="00B47F89" w14:paraId="6C8CFE94" w14:textId="77777777" w:rsidTr="00EB58FD">
        <w:trPr>
          <w:cantSplit/>
          <w:jc w:val="center"/>
        </w:trPr>
        <w:tc>
          <w:tcPr>
            <w:tcW w:w="1594" w:type="dxa"/>
          </w:tcPr>
          <w:p w14:paraId="61775F3D"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76</w:t>
            </w:r>
          </w:p>
        </w:tc>
        <w:tc>
          <w:tcPr>
            <w:tcW w:w="3061" w:type="dxa"/>
          </w:tcPr>
          <w:p w14:paraId="3B8D875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UEUnreachable</w:t>
            </w:r>
          </w:p>
        </w:tc>
        <w:tc>
          <w:tcPr>
            <w:tcW w:w="4940" w:type="dxa"/>
          </w:tcPr>
          <w:p w14:paraId="3F8F03A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for the reporting of UE temporarily unavailable.</w:t>
            </w:r>
          </w:p>
        </w:tc>
      </w:tr>
      <w:tr w:rsidR="00B47F89" w:rsidRPr="00B47F89" w14:paraId="4521F277" w14:textId="77777777" w:rsidTr="00EB58FD">
        <w:trPr>
          <w:cantSplit/>
          <w:jc w:val="center"/>
        </w:trPr>
        <w:tc>
          <w:tcPr>
            <w:tcW w:w="1594" w:type="dxa"/>
          </w:tcPr>
          <w:p w14:paraId="780F61D5"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77</w:t>
            </w:r>
          </w:p>
        </w:tc>
        <w:tc>
          <w:tcPr>
            <w:tcW w:w="3061" w:type="dxa"/>
          </w:tcPr>
          <w:p w14:paraId="01292224"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EnTSCAC</w:t>
            </w:r>
          </w:p>
        </w:tc>
        <w:tc>
          <w:tcPr>
            <w:tcW w:w="4940" w:type="dxa"/>
          </w:tcPr>
          <w:p w14:paraId="220F790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the support of extensions to TSCAC and the RAN feedback for BAT offset and adjusted periodicity.</w:t>
            </w:r>
          </w:p>
          <w:p w14:paraId="46A1B82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requires that TimeSensitiveCommunication feature is also supported.</w:t>
            </w:r>
          </w:p>
        </w:tc>
      </w:tr>
      <w:tr w:rsidR="00B47F89" w:rsidRPr="00B47F89" w14:paraId="4C3E70A3" w14:textId="77777777" w:rsidTr="00EB58FD">
        <w:trPr>
          <w:cantSplit/>
          <w:jc w:val="center"/>
        </w:trPr>
        <w:tc>
          <w:tcPr>
            <w:tcW w:w="1594" w:type="dxa"/>
          </w:tcPr>
          <w:p w14:paraId="425F95FF"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78</w:t>
            </w:r>
          </w:p>
        </w:tc>
        <w:tc>
          <w:tcPr>
            <w:tcW w:w="3061" w:type="dxa"/>
          </w:tcPr>
          <w:p w14:paraId="680A3E8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MTU_Size</w:t>
            </w:r>
          </w:p>
        </w:tc>
        <w:tc>
          <w:tcPr>
            <w:tcW w:w="4940" w:type="dxa"/>
          </w:tcPr>
          <w:p w14:paraId="6C0D107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the report of the MTU size of the device side port. This feature requires that the TimeSensitiveCommunication feature is also supported.</w:t>
            </w:r>
          </w:p>
        </w:tc>
      </w:tr>
      <w:tr w:rsidR="00B47F89" w:rsidRPr="00B47F89" w14:paraId="5A534267" w14:textId="77777777" w:rsidTr="00EB58FD">
        <w:trPr>
          <w:cantSplit/>
          <w:jc w:val="center"/>
        </w:trPr>
        <w:tc>
          <w:tcPr>
            <w:tcW w:w="1594" w:type="dxa"/>
          </w:tcPr>
          <w:p w14:paraId="12740658"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79</w:t>
            </w:r>
          </w:p>
        </w:tc>
        <w:tc>
          <w:tcPr>
            <w:tcW w:w="3061" w:type="dxa"/>
          </w:tcPr>
          <w:p w14:paraId="08240B6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EnSatBackhaulCatChg</w:t>
            </w:r>
          </w:p>
        </w:tc>
        <w:tc>
          <w:tcPr>
            <w:tcW w:w="4940" w:type="dxa"/>
          </w:tcPr>
          <w:p w14:paraId="69D53E8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notification of dynamic satellite backhaul categories.</w:t>
            </w:r>
          </w:p>
          <w:p w14:paraId="34CDE83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It requires the support of SatBackhaulCategoryChg and SatBackhaulCategoryChg_v2 features.</w:t>
            </w:r>
          </w:p>
        </w:tc>
      </w:tr>
      <w:tr w:rsidR="00B47F89" w:rsidRPr="00B47F89" w14:paraId="24AF377F" w14:textId="77777777" w:rsidTr="00EB58FD">
        <w:trPr>
          <w:cantSplit/>
          <w:jc w:val="center"/>
        </w:trPr>
        <w:tc>
          <w:tcPr>
            <w:tcW w:w="1594" w:type="dxa"/>
          </w:tcPr>
          <w:p w14:paraId="472745E1"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80</w:t>
            </w:r>
          </w:p>
        </w:tc>
        <w:tc>
          <w:tcPr>
            <w:tcW w:w="3061" w:type="dxa"/>
          </w:tcPr>
          <w:p w14:paraId="48B0A81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hint="eastAsia"/>
                <w:sz w:val="18"/>
              </w:rPr>
              <w:t>S</w:t>
            </w:r>
            <w:r w:rsidRPr="00B47F89">
              <w:rPr>
                <w:rFonts w:ascii="Arial" w:eastAsia="SimSun" w:hAnsi="Arial"/>
                <w:sz w:val="18"/>
              </w:rPr>
              <w:t>FC</w:t>
            </w:r>
          </w:p>
        </w:tc>
        <w:tc>
          <w:tcPr>
            <w:tcW w:w="4940" w:type="dxa"/>
          </w:tcPr>
          <w:p w14:paraId="3C2E8FD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support for application function influence on service function chaining(s).</w:t>
            </w:r>
          </w:p>
          <w:p w14:paraId="615212F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 xml:space="preserve">It requires the support of </w:t>
            </w:r>
            <w:r w:rsidRPr="00B47F89">
              <w:rPr>
                <w:rFonts w:ascii="Arial" w:eastAsia="SimSun" w:hAnsi="Arial"/>
                <w:sz w:val="18"/>
                <w:lang w:eastAsia="zh-CN"/>
              </w:rPr>
              <w:t>TSC</w:t>
            </w:r>
            <w:r w:rsidRPr="00B47F89">
              <w:rPr>
                <w:rFonts w:ascii="Arial" w:eastAsia="SimSun" w:hAnsi="Arial"/>
                <w:sz w:val="18"/>
              </w:rPr>
              <w:t xml:space="preserve"> feature.</w:t>
            </w:r>
          </w:p>
        </w:tc>
      </w:tr>
      <w:tr w:rsidR="00B47F89" w:rsidRPr="00B47F89" w14:paraId="03212BDC" w14:textId="77777777" w:rsidTr="00EB58FD">
        <w:trPr>
          <w:cantSplit/>
          <w:jc w:val="center"/>
        </w:trPr>
        <w:tc>
          <w:tcPr>
            <w:tcW w:w="1594" w:type="dxa"/>
          </w:tcPr>
          <w:p w14:paraId="70F0D6D4"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81</w:t>
            </w:r>
          </w:p>
        </w:tc>
        <w:tc>
          <w:tcPr>
            <w:tcW w:w="3061" w:type="dxa"/>
          </w:tcPr>
          <w:p w14:paraId="626E7F1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EpsUrsp</w:t>
            </w:r>
          </w:p>
        </w:tc>
        <w:tc>
          <w:tcPr>
            <w:tcW w:w="4940" w:type="dxa"/>
          </w:tcPr>
          <w:p w14:paraId="440EB42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URSP provisioning in EPS. Only applicable to the interworking scenario as defined in Annex B.</w:t>
            </w:r>
          </w:p>
        </w:tc>
      </w:tr>
      <w:tr w:rsidR="00B47F89" w:rsidRPr="00B47F89" w14:paraId="71508883" w14:textId="77777777" w:rsidTr="00EB58FD">
        <w:trPr>
          <w:cantSplit/>
          <w:jc w:val="center"/>
        </w:trPr>
        <w:tc>
          <w:tcPr>
            <w:tcW w:w="1594" w:type="dxa"/>
          </w:tcPr>
          <w:p w14:paraId="2A9C508B" w14:textId="77777777" w:rsidR="00B47F89" w:rsidRPr="00B47F89" w:rsidRDefault="00B47F89" w:rsidP="00B47F89">
            <w:pPr>
              <w:keepNext/>
              <w:keepLines/>
              <w:tabs>
                <w:tab w:val="center" w:pos="729"/>
              </w:tabs>
              <w:spacing w:after="0"/>
              <w:rPr>
                <w:rFonts w:ascii="Arial" w:eastAsia="SimSun" w:hAnsi="Arial"/>
                <w:sz w:val="18"/>
                <w:highlight w:val="yellow"/>
              </w:rPr>
            </w:pPr>
            <w:r w:rsidRPr="00B47F89">
              <w:rPr>
                <w:rFonts w:ascii="Arial" w:eastAsia="SimSun" w:hAnsi="Arial"/>
                <w:sz w:val="18"/>
                <w:lang w:eastAsia="zh-CN"/>
              </w:rPr>
              <w:t>82</w:t>
            </w:r>
          </w:p>
        </w:tc>
        <w:tc>
          <w:tcPr>
            <w:tcW w:w="3061" w:type="dxa"/>
          </w:tcPr>
          <w:p w14:paraId="49CAB22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cs="Arial"/>
                <w:sz w:val="18"/>
                <w:szCs w:val="18"/>
                <w:lang w:eastAsia="zh-CN"/>
              </w:rPr>
              <w:t>CommonEASDNAI</w:t>
            </w:r>
          </w:p>
        </w:tc>
        <w:tc>
          <w:tcPr>
            <w:tcW w:w="4940" w:type="dxa"/>
          </w:tcPr>
          <w:p w14:paraId="0020470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 xml:space="preserve">This feature controls the support of the common EAS/DNAI selection. It requires the support of </w:t>
            </w:r>
            <w:r w:rsidRPr="00B47F89">
              <w:rPr>
                <w:rFonts w:ascii="Arial" w:eastAsia="SimSun" w:hAnsi="Arial"/>
                <w:sz w:val="18"/>
                <w:lang w:eastAsia="zh-CN"/>
              </w:rPr>
              <w:t>TSC</w:t>
            </w:r>
            <w:r w:rsidRPr="00B47F89">
              <w:rPr>
                <w:rFonts w:ascii="Arial" w:eastAsia="SimSun" w:hAnsi="Arial"/>
                <w:sz w:val="18"/>
              </w:rPr>
              <w:t xml:space="preserve"> feature.</w:t>
            </w:r>
          </w:p>
        </w:tc>
      </w:tr>
      <w:tr w:rsidR="00B47F89" w:rsidRPr="00B47F89" w14:paraId="2F2ECCC1" w14:textId="77777777" w:rsidTr="00EB58FD">
        <w:trPr>
          <w:cantSplit/>
          <w:jc w:val="center"/>
        </w:trPr>
        <w:tc>
          <w:tcPr>
            <w:tcW w:w="1594" w:type="dxa"/>
          </w:tcPr>
          <w:p w14:paraId="39920EAA" w14:textId="77777777" w:rsidR="00B47F89" w:rsidRPr="00B47F89" w:rsidRDefault="00B47F89" w:rsidP="00B47F89">
            <w:pPr>
              <w:keepNext/>
              <w:keepLines/>
              <w:tabs>
                <w:tab w:val="center" w:pos="729"/>
              </w:tabs>
              <w:spacing w:after="0"/>
              <w:rPr>
                <w:rFonts w:ascii="Arial" w:eastAsia="SimSun" w:hAnsi="Arial"/>
                <w:sz w:val="18"/>
                <w:lang w:eastAsia="zh-CN"/>
              </w:rPr>
            </w:pPr>
            <w:r w:rsidRPr="00B47F89">
              <w:rPr>
                <w:rFonts w:ascii="Arial" w:eastAsia="SimSun" w:hAnsi="Arial"/>
                <w:sz w:val="18"/>
              </w:rPr>
              <w:t>83</w:t>
            </w:r>
          </w:p>
        </w:tc>
        <w:tc>
          <w:tcPr>
            <w:tcW w:w="3061" w:type="dxa"/>
          </w:tcPr>
          <w:p w14:paraId="33496866" w14:textId="77777777" w:rsidR="00B47F89" w:rsidRPr="00B47F89" w:rsidRDefault="00B47F89" w:rsidP="00B47F89">
            <w:pPr>
              <w:keepNext/>
              <w:keepLines/>
              <w:spacing w:after="0"/>
              <w:rPr>
                <w:rFonts w:ascii="Arial" w:eastAsia="SimSun" w:hAnsi="Arial" w:cs="Arial"/>
                <w:sz w:val="18"/>
                <w:szCs w:val="18"/>
                <w:lang w:eastAsia="zh-CN"/>
              </w:rPr>
            </w:pPr>
            <w:r w:rsidRPr="00B47F89">
              <w:rPr>
                <w:rFonts w:ascii="Arial" w:eastAsia="SimSun" w:hAnsi="Arial"/>
                <w:sz w:val="18"/>
              </w:rPr>
              <w:t>UnlimitedMultiIpv6Prefix</w:t>
            </w:r>
          </w:p>
        </w:tc>
        <w:tc>
          <w:tcPr>
            <w:tcW w:w="4940" w:type="dxa"/>
          </w:tcPr>
          <w:p w14:paraId="2236E65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multiple Ipv6 address prefixes reporting.</w:t>
            </w:r>
          </w:p>
        </w:tc>
      </w:tr>
      <w:tr w:rsidR="00B47F89" w:rsidRPr="00B47F89" w14:paraId="6AFBA5DD" w14:textId="77777777" w:rsidTr="00EB58FD">
        <w:trPr>
          <w:cantSplit/>
          <w:jc w:val="center"/>
        </w:trPr>
        <w:tc>
          <w:tcPr>
            <w:tcW w:w="1594" w:type="dxa"/>
          </w:tcPr>
          <w:p w14:paraId="3171D058"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84</w:t>
            </w:r>
          </w:p>
        </w:tc>
        <w:tc>
          <w:tcPr>
            <w:tcW w:w="3061" w:type="dxa"/>
          </w:tcPr>
          <w:p w14:paraId="76529DB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NscSupportedFeatures</w:t>
            </w:r>
          </w:p>
        </w:tc>
        <w:tc>
          <w:tcPr>
            <w:tcW w:w="4940" w:type="dxa"/>
          </w:tcPr>
          <w:p w14:paraId="5A78E52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noProof/>
                <w:sz w:val="18"/>
              </w:rPr>
              <w:t>This feature indicates the support of provisioning of the Network Function Service Consumer features supported in Nsmf_EventExposure service as described in 3GPP TS 29.508 [12].</w:t>
            </w:r>
          </w:p>
        </w:tc>
      </w:tr>
      <w:tr w:rsidR="00B47F89" w:rsidRPr="00B47F89" w14:paraId="1D6CC804" w14:textId="77777777" w:rsidTr="00EB58FD">
        <w:trPr>
          <w:cantSplit/>
          <w:jc w:val="center"/>
        </w:trPr>
        <w:tc>
          <w:tcPr>
            <w:tcW w:w="1594" w:type="dxa"/>
          </w:tcPr>
          <w:p w14:paraId="5316FEED"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lang w:eastAsia="zh-CN"/>
              </w:rPr>
              <w:t>85</w:t>
            </w:r>
          </w:p>
        </w:tc>
        <w:tc>
          <w:tcPr>
            <w:tcW w:w="3061" w:type="dxa"/>
          </w:tcPr>
          <w:p w14:paraId="343EBCD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URSPEnforcement</w:t>
            </w:r>
          </w:p>
        </w:tc>
        <w:tc>
          <w:tcPr>
            <w:tcW w:w="4940" w:type="dxa"/>
          </w:tcPr>
          <w:p w14:paraId="65DE54EC" w14:textId="77777777" w:rsidR="00B47F89" w:rsidRPr="00B47F89" w:rsidRDefault="00B47F89" w:rsidP="00B47F89">
            <w:pPr>
              <w:keepNext/>
              <w:keepLines/>
              <w:spacing w:after="0"/>
              <w:rPr>
                <w:rFonts w:ascii="Arial" w:eastAsia="SimSun" w:hAnsi="Arial"/>
                <w:noProof/>
                <w:sz w:val="18"/>
              </w:rPr>
            </w:pPr>
            <w:r w:rsidRPr="00B47F89">
              <w:rPr>
                <w:rFonts w:ascii="Arial" w:eastAsia="SimSun" w:hAnsi="Arial"/>
                <w:noProof/>
                <w:sz w:val="18"/>
              </w:rPr>
              <w:t xml:space="preserve">This feature indicates the support of </w:t>
            </w:r>
            <w:r w:rsidRPr="00B47F89">
              <w:rPr>
                <w:rFonts w:ascii="Arial" w:eastAsia="SimSun" w:hAnsi="Arial"/>
                <w:sz w:val="18"/>
              </w:rPr>
              <w:t>awareness of URSP rule enforcement</w:t>
            </w:r>
          </w:p>
        </w:tc>
      </w:tr>
      <w:tr w:rsidR="00B47F89" w:rsidRPr="00B47F89" w14:paraId="35C01DD6" w14:textId="77777777" w:rsidTr="00EB58FD">
        <w:trPr>
          <w:cantSplit/>
          <w:jc w:val="center"/>
        </w:trPr>
        <w:tc>
          <w:tcPr>
            <w:tcW w:w="1594" w:type="dxa"/>
          </w:tcPr>
          <w:p w14:paraId="7141F29A" w14:textId="77777777" w:rsidR="00B47F89" w:rsidRPr="00B47F89" w:rsidRDefault="00B47F89" w:rsidP="00B47F89">
            <w:pPr>
              <w:keepNext/>
              <w:keepLines/>
              <w:tabs>
                <w:tab w:val="center" w:pos="729"/>
              </w:tabs>
              <w:spacing w:after="0"/>
              <w:rPr>
                <w:rFonts w:ascii="Arial" w:eastAsia="SimSun" w:hAnsi="Arial"/>
                <w:sz w:val="18"/>
                <w:lang w:eastAsia="zh-CN"/>
              </w:rPr>
            </w:pPr>
            <w:r w:rsidRPr="00B47F89">
              <w:rPr>
                <w:rFonts w:ascii="Arial" w:eastAsia="SimSun" w:hAnsi="Arial" w:hint="eastAsia"/>
                <w:sz w:val="18"/>
                <w:lang w:eastAsia="zh-CN"/>
              </w:rPr>
              <w:t>8</w:t>
            </w:r>
            <w:r w:rsidRPr="00B47F89">
              <w:rPr>
                <w:rFonts w:ascii="Arial" w:eastAsia="SimSun" w:hAnsi="Arial"/>
                <w:sz w:val="18"/>
                <w:lang w:eastAsia="zh-CN"/>
              </w:rPr>
              <w:t>6</w:t>
            </w:r>
          </w:p>
        </w:tc>
        <w:tc>
          <w:tcPr>
            <w:tcW w:w="3061" w:type="dxa"/>
          </w:tcPr>
          <w:p w14:paraId="0A05042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hint="eastAsia"/>
                <w:noProof/>
                <w:sz w:val="18"/>
                <w:lang w:eastAsia="zh-CN"/>
              </w:rPr>
              <w:t>V</w:t>
            </w:r>
            <w:r w:rsidRPr="00B47F89">
              <w:rPr>
                <w:rFonts w:ascii="Arial" w:eastAsia="SimSun" w:hAnsi="Arial"/>
                <w:noProof/>
                <w:sz w:val="18"/>
                <w:lang w:eastAsia="zh-CN"/>
              </w:rPr>
              <w:t>BCforIMS</w:t>
            </w:r>
          </w:p>
        </w:tc>
        <w:tc>
          <w:tcPr>
            <w:tcW w:w="4940" w:type="dxa"/>
          </w:tcPr>
          <w:p w14:paraId="7D7CBF34" w14:textId="77777777" w:rsidR="00B47F89" w:rsidRPr="00B47F89" w:rsidRDefault="00B47F89" w:rsidP="00B47F89">
            <w:pPr>
              <w:keepNext/>
              <w:keepLines/>
              <w:spacing w:after="0"/>
              <w:rPr>
                <w:rFonts w:ascii="Arial" w:eastAsia="SimSun" w:hAnsi="Arial"/>
                <w:noProof/>
                <w:sz w:val="18"/>
              </w:rPr>
            </w:pPr>
            <w:r w:rsidRPr="00B47F89">
              <w:rPr>
                <w:rFonts w:ascii="Arial" w:eastAsia="SimSun" w:hAnsi="Arial" w:hint="eastAsia"/>
                <w:noProof/>
                <w:sz w:val="18"/>
                <w:lang w:eastAsia="zh-CN"/>
              </w:rPr>
              <w:t>Th</w:t>
            </w:r>
            <w:r w:rsidRPr="00B47F89">
              <w:rPr>
                <w:rFonts w:ascii="Arial" w:eastAsia="SimSun" w:hAnsi="Arial"/>
                <w:noProof/>
                <w:sz w:val="18"/>
                <w:lang w:eastAsia="zh-CN"/>
              </w:rPr>
              <w:t>is feature indicates the support of provisioning of the caller and callee informations in volume based charging for IMS as defined in clause A.16 of 3GPP TS 29.214 [18] (replacing PCRF with PCF).</w:t>
            </w:r>
          </w:p>
        </w:tc>
      </w:tr>
      <w:tr w:rsidR="00B47F89" w:rsidRPr="00B47F89" w14:paraId="5D033943" w14:textId="77777777" w:rsidTr="00EB58FD">
        <w:trPr>
          <w:cantSplit/>
          <w:jc w:val="center"/>
        </w:trPr>
        <w:tc>
          <w:tcPr>
            <w:tcW w:w="1594" w:type="dxa"/>
          </w:tcPr>
          <w:p w14:paraId="26455C9B" w14:textId="77777777" w:rsidR="00B47F89" w:rsidRPr="00B47F89" w:rsidRDefault="00B47F89" w:rsidP="00B47F89">
            <w:pPr>
              <w:keepNext/>
              <w:keepLines/>
              <w:tabs>
                <w:tab w:val="center" w:pos="729"/>
              </w:tabs>
              <w:spacing w:after="0"/>
              <w:rPr>
                <w:rFonts w:ascii="Arial" w:eastAsia="SimSun" w:hAnsi="Arial"/>
                <w:sz w:val="18"/>
                <w:lang w:eastAsia="zh-CN"/>
              </w:rPr>
            </w:pPr>
            <w:r w:rsidRPr="00B47F89">
              <w:rPr>
                <w:rFonts w:ascii="Arial" w:eastAsia="SimSun" w:hAnsi="Arial"/>
                <w:sz w:val="18"/>
                <w:lang w:eastAsia="zh-CN"/>
              </w:rPr>
              <w:t>87</w:t>
            </w:r>
          </w:p>
        </w:tc>
        <w:tc>
          <w:tcPr>
            <w:tcW w:w="3061" w:type="dxa"/>
          </w:tcPr>
          <w:p w14:paraId="4DFE732F" w14:textId="77777777" w:rsidR="00B47F89" w:rsidRPr="00B47F89" w:rsidRDefault="00B47F89" w:rsidP="00B47F89">
            <w:pPr>
              <w:keepNext/>
              <w:keepLines/>
              <w:spacing w:after="0"/>
              <w:rPr>
                <w:rFonts w:ascii="Arial" w:eastAsia="SimSun" w:hAnsi="Arial"/>
                <w:noProof/>
                <w:sz w:val="18"/>
                <w:lang w:eastAsia="zh-CN"/>
              </w:rPr>
            </w:pPr>
            <w:r w:rsidRPr="00B47F89">
              <w:rPr>
                <w:rFonts w:ascii="Arial" w:eastAsia="SimSun" w:hAnsi="Arial"/>
                <w:sz w:val="18"/>
                <w:lang w:eastAsia="zh-CN"/>
              </w:rPr>
              <w:t>ExposureToTSC</w:t>
            </w:r>
          </w:p>
        </w:tc>
        <w:tc>
          <w:tcPr>
            <w:tcW w:w="4940" w:type="dxa"/>
          </w:tcPr>
          <w:p w14:paraId="3595B9D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the direct event notification of TSC management information from the UPF to the TSCTSF or TSN AF in 5GC.</w:t>
            </w:r>
          </w:p>
          <w:p w14:paraId="4C07A9A0" w14:textId="77777777" w:rsidR="00B47F89" w:rsidRPr="00B47F89" w:rsidRDefault="00B47F89" w:rsidP="00B47F89">
            <w:pPr>
              <w:keepNext/>
              <w:keepLines/>
              <w:spacing w:after="0"/>
              <w:rPr>
                <w:rFonts w:ascii="Arial" w:eastAsia="SimSun" w:hAnsi="Arial"/>
                <w:noProof/>
                <w:sz w:val="18"/>
                <w:lang w:eastAsia="zh-CN"/>
              </w:rPr>
            </w:pPr>
            <w:r w:rsidRPr="00B47F89">
              <w:rPr>
                <w:rFonts w:ascii="Arial" w:eastAsia="Malgun Gothic" w:hAnsi="Arial"/>
                <w:sz w:val="18"/>
                <w:lang w:eastAsia="ja-JP"/>
              </w:rPr>
              <w:t xml:space="preserve">This feature </w:t>
            </w:r>
            <w:r w:rsidRPr="00B47F89">
              <w:rPr>
                <w:rFonts w:ascii="Arial" w:eastAsia="SimSun" w:hAnsi="Arial" w:cs="Arial"/>
                <w:sz w:val="18"/>
                <w:szCs w:val="18"/>
                <w:lang w:eastAsia="zh-CN"/>
              </w:rPr>
              <w:t xml:space="preserve">requires that </w:t>
            </w:r>
            <w:r w:rsidRPr="00B47F89">
              <w:rPr>
                <w:rFonts w:ascii="Arial" w:eastAsia="SimSun" w:hAnsi="Arial"/>
                <w:sz w:val="18"/>
              </w:rPr>
              <w:t>TimeSensitiveCommunication feature is also supported.</w:t>
            </w:r>
          </w:p>
        </w:tc>
      </w:tr>
      <w:tr w:rsidR="00B47F89" w:rsidRPr="00B47F89" w14:paraId="3086C65C" w14:textId="77777777" w:rsidTr="00EB58FD">
        <w:trPr>
          <w:cantSplit/>
          <w:jc w:val="center"/>
        </w:trPr>
        <w:tc>
          <w:tcPr>
            <w:tcW w:w="1594" w:type="dxa"/>
          </w:tcPr>
          <w:p w14:paraId="5FB8ACE2" w14:textId="77777777" w:rsidR="00B47F89" w:rsidRPr="00B47F89" w:rsidRDefault="00B47F89" w:rsidP="00B47F89">
            <w:pPr>
              <w:keepNext/>
              <w:keepLines/>
              <w:tabs>
                <w:tab w:val="center" w:pos="729"/>
              </w:tabs>
              <w:spacing w:after="0"/>
              <w:rPr>
                <w:rFonts w:ascii="Arial" w:eastAsia="SimSun" w:hAnsi="Arial"/>
                <w:sz w:val="18"/>
                <w:highlight w:val="yellow"/>
              </w:rPr>
            </w:pPr>
            <w:r w:rsidRPr="00B47F89">
              <w:rPr>
                <w:rFonts w:ascii="Arial" w:eastAsia="SimSun" w:hAnsi="Arial"/>
                <w:sz w:val="18"/>
                <w:lang w:eastAsia="zh-CN"/>
              </w:rPr>
              <w:lastRenderedPageBreak/>
              <w:t>88</w:t>
            </w:r>
          </w:p>
        </w:tc>
        <w:tc>
          <w:tcPr>
            <w:tcW w:w="3061" w:type="dxa"/>
          </w:tcPr>
          <w:p w14:paraId="4ACD495F"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NetSliceRepl</w:t>
            </w:r>
          </w:p>
        </w:tc>
        <w:tc>
          <w:tcPr>
            <w:tcW w:w="4940" w:type="dxa"/>
          </w:tcPr>
          <w:p w14:paraId="4084913C" w14:textId="77777777" w:rsidR="00B47F89" w:rsidRPr="00B47F89" w:rsidRDefault="00B47F89" w:rsidP="00B47F89">
            <w:pPr>
              <w:keepNext/>
              <w:keepLines/>
              <w:spacing w:after="0"/>
              <w:rPr>
                <w:rFonts w:ascii="Arial" w:eastAsia="SimSun" w:hAnsi="Arial"/>
                <w:noProof/>
                <w:sz w:val="18"/>
              </w:rPr>
            </w:pPr>
            <w:r w:rsidRPr="00B47F89">
              <w:rPr>
                <w:rFonts w:ascii="Arial" w:eastAsia="SimSun" w:hAnsi="Arial"/>
                <w:sz w:val="18"/>
                <w:lang w:eastAsia="zh-CN"/>
              </w:rPr>
              <w:t>This feature indicates the support of the network slice replacement functionality</w:t>
            </w:r>
            <w:r w:rsidRPr="00B47F89">
              <w:rPr>
                <w:rFonts w:ascii="Arial" w:eastAsia="SimSun" w:hAnsi="Arial"/>
                <w:noProof/>
                <w:sz w:val="18"/>
              </w:rPr>
              <w:t xml:space="preserve"> introduced in this specification as part of the end-to-end network slicing functionality</w:t>
            </w:r>
            <w:r w:rsidRPr="00B47F89">
              <w:rPr>
                <w:rFonts w:ascii="Arial" w:eastAsia="SimSun" w:hAnsi="Arial"/>
                <w:sz w:val="18"/>
                <w:lang w:eastAsia="zh-CN"/>
              </w:rPr>
              <w:t>.</w:t>
            </w:r>
          </w:p>
          <w:p w14:paraId="38C48ED4" w14:textId="77777777" w:rsidR="00B47F89" w:rsidRPr="00B47F89" w:rsidRDefault="00B47F89" w:rsidP="00B47F89">
            <w:pPr>
              <w:keepNext/>
              <w:keepLines/>
              <w:spacing w:after="0"/>
              <w:rPr>
                <w:rFonts w:ascii="Arial" w:eastAsia="SimSun" w:hAnsi="Arial"/>
                <w:noProof/>
                <w:sz w:val="18"/>
              </w:rPr>
            </w:pPr>
          </w:p>
          <w:p w14:paraId="67A8214C" w14:textId="77777777" w:rsidR="00B47F89" w:rsidRPr="00B47F89" w:rsidRDefault="00B47F89" w:rsidP="00B47F89">
            <w:pPr>
              <w:keepNext/>
              <w:keepLines/>
              <w:spacing w:after="0"/>
              <w:rPr>
                <w:rFonts w:ascii="Arial" w:eastAsia="SimSun" w:hAnsi="Arial"/>
                <w:noProof/>
                <w:sz w:val="18"/>
              </w:rPr>
            </w:pPr>
            <w:r w:rsidRPr="00B47F89">
              <w:rPr>
                <w:rFonts w:ascii="Arial" w:eastAsia="SimSun" w:hAnsi="Arial"/>
                <w:noProof/>
                <w:sz w:val="18"/>
              </w:rPr>
              <w:t>The following functionalities are supported:</w:t>
            </w:r>
          </w:p>
          <w:p w14:paraId="381248FC" w14:textId="77777777" w:rsidR="00B47F89" w:rsidRPr="00B47F89" w:rsidRDefault="00B47F89" w:rsidP="00B47F89">
            <w:pPr>
              <w:keepNext/>
              <w:keepLines/>
              <w:spacing w:after="0"/>
              <w:ind w:left="284" w:hanging="284"/>
              <w:rPr>
                <w:rFonts w:ascii="Arial" w:eastAsia="SimSun" w:hAnsi="Arial"/>
                <w:sz w:val="18"/>
              </w:rPr>
            </w:pPr>
            <w:r w:rsidRPr="00B47F89">
              <w:rPr>
                <w:rFonts w:ascii="Arial" w:eastAsia="SimSun" w:hAnsi="Arial"/>
                <w:noProof/>
                <w:sz w:val="18"/>
              </w:rPr>
              <w:t>-</w:t>
            </w:r>
            <w:r w:rsidRPr="00B47F89">
              <w:rPr>
                <w:rFonts w:ascii="Arial" w:eastAsia="SimSun" w:hAnsi="Arial"/>
                <w:noProof/>
                <w:sz w:val="18"/>
              </w:rPr>
              <w:tab/>
              <w:t>Support the reporting of the network slice replacement information to the PCF.</w:t>
            </w:r>
          </w:p>
        </w:tc>
      </w:tr>
      <w:tr w:rsidR="00B47F89" w:rsidRPr="00B47F89" w14:paraId="73D13951" w14:textId="77777777" w:rsidTr="00EB58FD">
        <w:trPr>
          <w:cantSplit/>
          <w:jc w:val="center"/>
        </w:trPr>
        <w:tc>
          <w:tcPr>
            <w:tcW w:w="1594" w:type="dxa"/>
          </w:tcPr>
          <w:p w14:paraId="3D7496F5" w14:textId="77777777" w:rsidR="00B47F89" w:rsidRPr="00B47F89" w:rsidRDefault="00B47F89" w:rsidP="00B47F89">
            <w:pPr>
              <w:keepNext/>
              <w:keepLines/>
              <w:tabs>
                <w:tab w:val="center" w:pos="729"/>
              </w:tabs>
              <w:spacing w:after="0"/>
              <w:rPr>
                <w:rFonts w:ascii="Arial" w:eastAsia="SimSun" w:hAnsi="Arial"/>
                <w:sz w:val="18"/>
                <w:lang w:eastAsia="zh-CN"/>
              </w:rPr>
            </w:pPr>
            <w:r w:rsidRPr="00B47F89">
              <w:rPr>
                <w:rFonts w:ascii="Arial" w:eastAsia="SimSun" w:hAnsi="Arial"/>
                <w:sz w:val="18"/>
              </w:rPr>
              <w:t>89</w:t>
            </w:r>
          </w:p>
        </w:tc>
        <w:tc>
          <w:tcPr>
            <w:tcW w:w="3061" w:type="dxa"/>
          </w:tcPr>
          <w:p w14:paraId="3CCFFF2F"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SessQoSModEnforcementFailure</w:t>
            </w:r>
          </w:p>
        </w:tc>
        <w:tc>
          <w:tcPr>
            <w:tcW w:w="4940" w:type="dxa"/>
          </w:tcPr>
          <w:p w14:paraId="127D812C" w14:textId="77777777" w:rsidR="00B47F89" w:rsidRPr="00B47F89" w:rsidRDefault="00B47F89" w:rsidP="00B47F89">
            <w:pPr>
              <w:keepNext/>
              <w:keepLines/>
              <w:spacing w:after="0"/>
              <w:rPr>
                <w:rFonts w:eastAsia="SimSun"/>
                <w:lang w:eastAsia="zh-CN"/>
              </w:rPr>
            </w:pPr>
            <w:r w:rsidRPr="00B47F89">
              <w:rPr>
                <w:rFonts w:ascii="Arial" w:eastAsia="SimSun" w:hAnsi="Arial"/>
                <w:sz w:val="18"/>
                <w:lang w:eastAsia="zh-CN"/>
              </w:rPr>
              <w:t>This feature indicates the support of the report PDU session modification failure because the enforcement of the default QoS modification or session-AMBR modification of the active session rule failed.</w:t>
            </w:r>
          </w:p>
        </w:tc>
      </w:tr>
      <w:tr w:rsidR="00B47F89" w:rsidRPr="00B47F89" w14:paraId="70C184F2" w14:textId="77777777" w:rsidTr="00EB58FD">
        <w:trPr>
          <w:cantSplit/>
          <w:jc w:val="center"/>
        </w:trPr>
        <w:tc>
          <w:tcPr>
            <w:tcW w:w="1594" w:type="dxa"/>
          </w:tcPr>
          <w:p w14:paraId="3C90CB71"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lang w:eastAsia="zh-CN"/>
              </w:rPr>
              <w:t>90</w:t>
            </w:r>
          </w:p>
        </w:tc>
        <w:tc>
          <w:tcPr>
            <w:tcW w:w="3061" w:type="dxa"/>
          </w:tcPr>
          <w:p w14:paraId="19D9810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HR-SBO</w:t>
            </w:r>
          </w:p>
        </w:tc>
        <w:tc>
          <w:tcPr>
            <w:tcW w:w="4940" w:type="dxa"/>
          </w:tcPr>
          <w:p w14:paraId="48369366"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This feature indicates the support of VPLMN specific Offloading policy in Home Routed deployments with Session Breakout (HR</w:t>
            </w:r>
            <w:r w:rsidRPr="00B47F89">
              <w:rPr>
                <w:rFonts w:ascii="Arial" w:eastAsia="SimSun" w:hAnsi="Arial" w:hint="eastAsia"/>
                <w:sz w:val="18"/>
                <w:lang w:eastAsia="zh-CN"/>
              </w:rPr>
              <w:t>-</w:t>
            </w:r>
            <w:r w:rsidRPr="00B47F89">
              <w:rPr>
                <w:rFonts w:ascii="Arial" w:eastAsia="SimSun" w:hAnsi="Arial"/>
                <w:sz w:val="18"/>
                <w:lang w:eastAsia="zh-CN"/>
              </w:rPr>
              <w:t>SBO).</w:t>
            </w:r>
          </w:p>
        </w:tc>
      </w:tr>
      <w:tr w:rsidR="00B47F89" w:rsidRPr="00B47F89" w14:paraId="7E797F4C" w14:textId="77777777" w:rsidTr="00EB58FD">
        <w:trPr>
          <w:cantSplit/>
          <w:jc w:val="center"/>
        </w:trPr>
        <w:tc>
          <w:tcPr>
            <w:tcW w:w="1594" w:type="dxa"/>
          </w:tcPr>
          <w:p w14:paraId="4B163066" w14:textId="77777777" w:rsidR="00B47F89" w:rsidRPr="00B47F89" w:rsidRDefault="00B47F89" w:rsidP="00B47F89">
            <w:pPr>
              <w:keepNext/>
              <w:keepLines/>
              <w:tabs>
                <w:tab w:val="center" w:pos="729"/>
              </w:tabs>
              <w:spacing w:after="0"/>
              <w:rPr>
                <w:rFonts w:ascii="Arial" w:eastAsia="SimSun" w:hAnsi="Arial"/>
                <w:sz w:val="18"/>
                <w:lang w:eastAsia="zh-CN"/>
              </w:rPr>
            </w:pPr>
            <w:r w:rsidRPr="00B47F89">
              <w:rPr>
                <w:rFonts w:ascii="Arial" w:eastAsia="SimSun" w:hAnsi="Arial"/>
                <w:sz w:val="18"/>
              </w:rPr>
              <w:t>91</w:t>
            </w:r>
          </w:p>
        </w:tc>
        <w:tc>
          <w:tcPr>
            <w:tcW w:w="3061" w:type="dxa"/>
          </w:tcPr>
          <w:p w14:paraId="2D4B95E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E</w:t>
            </w:r>
            <w:r w:rsidRPr="00B47F89">
              <w:rPr>
                <w:rFonts w:ascii="Arial" w:eastAsia="SimSun" w:hAnsi="Arial" w:hint="eastAsia"/>
                <w:sz w:val="18"/>
                <w:lang w:eastAsia="zh-CN"/>
              </w:rPr>
              <w:t>nATSSS</w:t>
            </w:r>
            <w:r w:rsidRPr="00B47F89">
              <w:rPr>
                <w:rFonts w:ascii="Arial" w:eastAsia="SimSun" w:hAnsi="Arial"/>
                <w:sz w:val="18"/>
                <w:lang w:eastAsia="zh-CN"/>
              </w:rPr>
              <w:t>_v2</w:t>
            </w:r>
          </w:p>
        </w:tc>
        <w:tc>
          <w:tcPr>
            <w:tcW w:w="4940" w:type="dxa"/>
          </w:tcPr>
          <w:p w14:paraId="47C227B1"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Indicates the support of ATSSS enhancements which includes REDUNDANT steering mode, MPQUIC steering functionality and MA PDU session interworking enhancements. It requires the support of the EnATSSS features.</w:t>
            </w:r>
          </w:p>
        </w:tc>
      </w:tr>
      <w:tr w:rsidR="00B47F89" w:rsidRPr="00B47F89" w14:paraId="3E2BF982" w14:textId="77777777" w:rsidTr="00EB58FD">
        <w:trPr>
          <w:cantSplit/>
          <w:jc w:val="center"/>
        </w:trPr>
        <w:tc>
          <w:tcPr>
            <w:tcW w:w="1594" w:type="dxa"/>
          </w:tcPr>
          <w:p w14:paraId="16158A30"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92</w:t>
            </w:r>
          </w:p>
        </w:tc>
        <w:tc>
          <w:tcPr>
            <w:tcW w:w="3061" w:type="dxa"/>
          </w:tcPr>
          <w:p w14:paraId="5363056A"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NetSliceUsageCtrl</w:t>
            </w:r>
          </w:p>
        </w:tc>
        <w:tc>
          <w:tcPr>
            <w:tcW w:w="4940" w:type="dxa"/>
          </w:tcPr>
          <w:p w14:paraId="18D39345" w14:textId="77777777" w:rsidR="00B47F89" w:rsidRPr="00B47F89" w:rsidRDefault="00B47F89" w:rsidP="00B47F89">
            <w:pPr>
              <w:keepNext/>
              <w:keepLines/>
              <w:spacing w:after="0"/>
              <w:rPr>
                <w:rFonts w:ascii="Arial" w:eastAsia="SimSun" w:hAnsi="Arial"/>
                <w:noProof/>
                <w:sz w:val="18"/>
              </w:rPr>
            </w:pPr>
            <w:r w:rsidRPr="00B47F89">
              <w:rPr>
                <w:rFonts w:ascii="Arial" w:eastAsia="SimSun" w:hAnsi="Arial"/>
                <w:noProof/>
                <w:sz w:val="18"/>
              </w:rPr>
              <w:t>This feature indicates the support of the network slice usage control functionality introduced in this specification as part of the end-to-end network slicing functionality.</w:t>
            </w:r>
          </w:p>
          <w:p w14:paraId="07C576CA" w14:textId="77777777" w:rsidR="00B47F89" w:rsidRPr="00B47F89" w:rsidRDefault="00B47F89" w:rsidP="00B47F89">
            <w:pPr>
              <w:keepNext/>
              <w:keepLines/>
              <w:spacing w:after="0"/>
              <w:rPr>
                <w:rFonts w:ascii="Arial" w:eastAsia="SimSun" w:hAnsi="Arial"/>
                <w:noProof/>
                <w:sz w:val="18"/>
              </w:rPr>
            </w:pPr>
          </w:p>
          <w:p w14:paraId="3D6AEA1E" w14:textId="77777777" w:rsidR="00B47F89" w:rsidRPr="00B47F89" w:rsidRDefault="00B47F89" w:rsidP="00B47F89">
            <w:pPr>
              <w:keepNext/>
              <w:keepLines/>
              <w:spacing w:after="0"/>
              <w:rPr>
                <w:rFonts w:ascii="Arial" w:eastAsia="SimSun" w:hAnsi="Arial"/>
                <w:noProof/>
                <w:sz w:val="18"/>
              </w:rPr>
            </w:pPr>
            <w:r w:rsidRPr="00B47F89">
              <w:rPr>
                <w:rFonts w:ascii="Arial" w:eastAsia="SimSun" w:hAnsi="Arial"/>
                <w:noProof/>
                <w:sz w:val="18"/>
              </w:rPr>
              <w:t>The following functionalities are supported:</w:t>
            </w:r>
          </w:p>
          <w:p w14:paraId="49A4465B" w14:textId="77777777" w:rsidR="00B47F89" w:rsidRPr="00B47F89" w:rsidRDefault="00B47F89" w:rsidP="00B47F89">
            <w:pPr>
              <w:keepNext/>
              <w:keepLines/>
              <w:spacing w:after="0"/>
              <w:ind w:left="284" w:hanging="284"/>
              <w:rPr>
                <w:rFonts w:ascii="Arial" w:eastAsia="SimSun" w:hAnsi="Arial"/>
                <w:sz w:val="18"/>
              </w:rPr>
            </w:pPr>
            <w:r w:rsidRPr="00B47F89">
              <w:rPr>
                <w:rFonts w:ascii="Arial" w:eastAsia="SimSun" w:hAnsi="Arial"/>
                <w:noProof/>
                <w:sz w:val="18"/>
              </w:rPr>
              <w:t>-</w:t>
            </w:r>
            <w:r w:rsidRPr="00B47F89">
              <w:rPr>
                <w:rFonts w:ascii="Arial" w:eastAsia="SimSun" w:hAnsi="Arial"/>
                <w:noProof/>
                <w:sz w:val="18"/>
              </w:rPr>
              <w:tab/>
              <w:t>Support the provisioning by the PCF of the network slice usage control information (e.g., slice PDU session inactivity timer value).</w:t>
            </w:r>
          </w:p>
        </w:tc>
      </w:tr>
      <w:tr w:rsidR="00B47F89" w:rsidRPr="00B47F89" w14:paraId="60BE4AB0" w14:textId="77777777" w:rsidTr="00EB58FD">
        <w:trPr>
          <w:cantSplit/>
          <w:jc w:val="center"/>
        </w:trPr>
        <w:tc>
          <w:tcPr>
            <w:tcW w:w="1594" w:type="dxa"/>
          </w:tcPr>
          <w:p w14:paraId="380FD202"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93</w:t>
            </w:r>
          </w:p>
        </w:tc>
        <w:tc>
          <w:tcPr>
            <w:tcW w:w="3061" w:type="dxa"/>
          </w:tcPr>
          <w:p w14:paraId="51F87223"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VPLMN-5QIPrioLevel</w:t>
            </w:r>
          </w:p>
        </w:tc>
        <w:tc>
          <w:tcPr>
            <w:tcW w:w="4940" w:type="dxa"/>
          </w:tcPr>
          <w:p w14:paraId="433F99A2" w14:textId="77777777" w:rsidR="00B47F89" w:rsidRPr="00B47F89" w:rsidRDefault="00B47F89" w:rsidP="00B47F89">
            <w:pPr>
              <w:keepNext/>
              <w:keepLines/>
              <w:spacing w:after="0"/>
              <w:rPr>
                <w:rFonts w:ascii="Arial" w:eastAsia="SimSun" w:hAnsi="Arial"/>
                <w:noProof/>
                <w:sz w:val="18"/>
              </w:rPr>
            </w:pPr>
            <w:r w:rsidRPr="00B47F89">
              <w:rPr>
                <w:rFonts w:ascii="Arial" w:eastAsia="SimSun"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79F5AB6C" w14:textId="77777777" w:rsidR="00B47F89" w:rsidRPr="00B47F89" w:rsidRDefault="00B47F89" w:rsidP="00B47F89">
            <w:pPr>
              <w:keepNext/>
              <w:keepLines/>
              <w:spacing w:after="0"/>
              <w:rPr>
                <w:rFonts w:eastAsia="SimSun"/>
                <w:noProof/>
              </w:rPr>
            </w:pPr>
            <w:r w:rsidRPr="00B47F89">
              <w:rPr>
                <w:rFonts w:ascii="Arial" w:eastAsia="SimSun" w:hAnsi="Arial"/>
                <w:noProof/>
                <w:sz w:val="18"/>
              </w:rPr>
              <w:t>This feature requires that VPLMN-QoS-Control feature is also supported.</w:t>
            </w:r>
          </w:p>
        </w:tc>
      </w:tr>
      <w:tr w:rsidR="00B47F89" w:rsidRPr="00B47F89" w14:paraId="6B23A7F6" w14:textId="77777777" w:rsidTr="00EB58FD">
        <w:trPr>
          <w:cantSplit/>
          <w:jc w:val="center"/>
        </w:trPr>
        <w:tc>
          <w:tcPr>
            <w:tcW w:w="1594" w:type="dxa"/>
          </w:tcPr>
          <w:p w14:paraId="7F4436E6"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cs="Arial"/>
                <w:sz w:val="18"/>
                <w:lang w:eastAsia="zh-CN"/>
              </w:rPr>
              <w:t>94</w:t>
            </w:r>
          </w:p>
        </w:tc>
        <w:tc>
          <w:tcPr>
            <w:tcW w:w="3061" w:type="dxa"/>
          </w:tcPr>
          <w:p w14:paraId="76FB042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noProof/>
                <w:sz w:val="18"/>
                <w:lang w:eastAsia="zh-CN"/>
              </w:rPr>
              <w:t>PDUSetHandling</w:t>
            </w:r>
          </w:p>
        </w:tc>
        <w:tc>
          <w:tcPr>
            <w:tcW w:w="4940" w:type="dxa"/>
          </w:tcPr>
          <w:p w14:paraId="16DB038B" w14:textId="77777777" w:rsidR="00B47F89" w:rsidRPr="00B47F89" w:rsidRDefault="00B47F89" w:rsidP="00B47F89">
            <w:pPr>
              <w:keepNext/>
              <w:keepLines/>
              <w:spacing w:after="0"/>
              <w:rPr>
                <w:rFonts w:eastAsia="SimSun"/>
              </w:rPr>
            </w:pPr>
            <w:r w:rsidRPr="00B47F89">
              <w:rPr>
                <w:rFonts w:ascii="Arial" w:eastAsia="SimSun" w:hAnsi="Arial"/>
                <w:noProof/>
                <w:sz w:val="18"/>
                <w:lang w:eastAsia="zh-CN"/>
              </w:rPr>
              <w:t>This feature indicates the support of PDU Set handling. This feature may be used for eXtended Reality (XR) and interactive media services.</w:t>
            </w:r>
          </w:p>
        </w:tc>
      </w:tr>
      <w:tr w:rsidR="00B47F89" w:rsidRPr="00B47F89" w14:paraId="72E0BA71" w14:textId="77777777" w:rsidTr="00EB58FD">
        <w:trPr>
          <w:cantSplit/>
          <w:jc w:val="center"/>
        </w:trPr>
        <w:tc>
          <w:tcPr>
            <w:tcW w:w="1594" w:type="dxa"/>
          </w:tcPr>
          <w:p w14:paraId="51EF789C" w14:textId="77777777" w:rsidR="00B47F89" w:rsidRPr="00B47F89" w:rsidRDefault="00B47F89" w:rsidP="00B47F89">
            <w:pPr>
              <w:keepNext/>
              <w:keepLines/>
              <w:tabs>
                <w:tab w:val="center" w:pos="729"/>
              </w:tabs>
              <w:spacing w:after="0"/>
              <w:rPr>
                <w:rFonts w:ascii="Arial" w:eastAsia="SimSun" w:hAnsi="Arial" w:cs="Arial"/>
                <w:sz w:val="18"/>
                <w:lang w:eastAsia="zh-CN"/>
              </w:rPr>
            </w:pPr>
            <w:r w:rsidRPr="00B47F89">
              <w:rPr>
                <w:rFonts w:ascii="Arial" w:eastAsia="SimSun" w:hAnsi="Arial" w:hint="eastAsia"/>
                <w:sz w:val="18"/>
                <w:lang w:val="en-US" w:eastAsia="zh-CN"/>
              </w:rPr>
              <w:t>9</w:t>
            </w:r>
            <w:r w:rsidRPr="00B47F89">
              <w:rPr>
                <w:rFonts w:ascii="Arial" w:eastAsia="SimSun" w:hAnsi="Arial"/>
                <w:sz w:val="18"/>
                <w:lang w:val="en-US" w:eastAsia="zh-CN"/>
              </w:rPr>
              <w:t>5</w:t>
            </w:r>
          </w:p>
        </w:tc>
        <w:tc>
          <w:tcPr>
            <w:tcW w:w="3061" w:type="dxa"/>
          </w:tcPr>
          <w:p w14:paraId="6AF2D668" w14:textId="77777777" w:rsidR="00B47F89" w:rsidRPr="00B47F89" w:rsidRDefault="00B47F89" w:rsidP="00B47F89">
            <w:pPr>
              <w:keepNext/>
              <w:keepLines/>
              <w:spacing w:after="0"/>
              <w:rPr>
                <w:rFonts w:ascii="Arial" w:eastAsia="SimSun" w:hAnsi="Arial"/>
                <w:noProof/>
                <w:sz w:val="18"/>
                <w:lang w:eastAsia="zh-CN"/>
              </w:rPr>
            </w:pPr>
            <w:r w:rsidRPr="00B47F89">
              <w:rPr>
                <w:rFonts w:ascii="Arial" w:eastAsia="SimSun" w:hAnsi="Arial" w:hint="eastAsia"/>
                <w:sz w:val="18"/>
                <w:lang w:eastAsia="zh-CN"/>
              </w:rPr>
              <w:t>EnQoSMon</w:t>
            </w:r>
          </w:p>
        </w:tc>
        <w:tc>
          <w:tcPr>
            <w:tcW w:w="4940" w:type="dxa"/>
          </w:tcPr>
          <w:p w14:paraId="0118368A" w14:textId="77777777" w:rsidR="00B47F89" w:rsidRPr="00B47F89" w:rsidRDefault="00B47F89" w:rsidP="00B47F89">
            <w:pPr>
              <w:keepNext/>
              <w:keepLines/>
              <w:spacing w:after="0"/>
              <w:rPr>
                <w:rFonts w:ascii="Arial" w:eastAsia="SimSun" w:hAnsi="Arial"/>
                <w:noProof/>
                <w:sz w:val="18"/>
              </w:rPr>
            </w:pPr>
            <w:r w:rsidRPr="00B47F89">
              <w:rPr>
                <w:rFonts w:ascii="Arial" w:eastAsia="SimSun" w:hAnsi="Arial" w:hint="eastAsia"/>
                <w:noProof/>
                <w:sz w:val="18"/>
              </w:rPr>
              <w:t>This feature indicates the support of enhanced QoS monitoring functionality, i.e. the report of the congestion information, and/or, the data rate information monitoring.</w:t>
            </w:r>
          </w:p>
          <w:p w14:paraId="18F10F32" w14:textId="77777777" w:rsidR="00B47F89" w:rsidRPr="00B47F89" w:rsidRDefault="00B47F89" w:rsidP="00B47F89">
            <w:pPr>
              <w:keepNext/>
              <w:keepLines/>
              <w:spacing w:after="0"/>
              <w:rPr>
                <w:rFonts w:ascii="Arial" w:eastAsia="SimSun" w:hAnsi="Arial"/>
                <w:noProof/>
                <w:sz w:val="18"/>
              </w:rPr>
            </w:pPr>
            <w:r w:rsidRPr="00B47F89">
              <w:rPr>
                <w:rFonts w:ascii="Arial" w:eastAsia="SimSun" w:hAnsi="Arial"/>
                <w:noProof/>
                <w:sz w:val="18"/>
              </w:rPr>
              <w:t>This feature requires that QosMonitoring feature is supported.</w:t>
            </w:r>
          </w:p>
        </w:tc>
      </w:tr>
      <w:tr w:rsidR="00B47F89" w:rsidRPr="00B47F89" w14:paraId="3B8E374B" w14:textId="77777777" w:rsidTr="00EB58FD">
        <w:trPr>
          <w:cantSplit/>
          <w:jc w:val="center"/>
        </w:trPr>
        <w:tc>
          <w:tcPr>
            <w:tcW w:w="1594" w:type="dxa"/>
          </w:tcPr>
          <w:p w14:paraId="325D7F1E" w14:textId="77777777" w:rsidR="00B47F89" w:rsidRPr="00B47F89" w:rsidRDefault="00B47F89" w:rsidP="00B47F89">
            <w:pPr>
              <w:keepNext/>
              <w:keepLines/>
              <w:tabs>
                <w:tab w:val="center" w:pos="729"/>
              </w:tabs>
              <w:spacing w:after="0"/>
              <w:rPr>
                <w:rFonts w:ascii="Arial" w:eastAsia="SimSun" w:hAnsi="Arial"/>
                <w:sz w:val="18"/>
                <w:lang w:val="en-US" w:eastAsia="zh-CN"/>
              </w:rPr>
            </w:pPr>
            <w:r w:rsidRPr="00B47F89">
              <w:rPr>
                <w:rFonts w:ascii="Arial" w:eastAsia="SimSun" w:hAnsi="Arial"/>
                <w:sz w:val="18"/>
              </w:rPr>
              <w:t>96</w:t>
            </w:r>
          </w:p>
        </w:tc>
        <w:tc>
          <w:tcPr>
            <w:tcW w:w="3061" w:type="dxa"/>
          </w:tcPr>
          <w:p w14:paraId="47E28015"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PowerSaving</w:t>
            </w:r>
          </w:p>
        </w:tc>
        <w:tc>
          <w:tcPr>
            <w:tcW w:w="4940" w:type="dxa"/>
          </w:tcPr>
          <w:p w14:paraId="57588BD4" w14:textId="77777777" w:rsidR="00B47F89" w:rsidRPr="00B47F89" w:rsidRDefault="00B47F89" w:rsidP="00B47F89">
            <w:pPr>
              <w:keepNext/>
              <w:keepLines/>
              <w:spacing w:after="0"/>
              <w:rPr>
                <w:rFonts w:ascii="Arial" w:eastAsia="SimSun" w:hAnsi="Arial" w:cs="Arial"/>
                <w:sz w:val="18"/>
                <w:szCs w:val="18"/>
              </w:rPr>
            </w:pPr>
            <w:r w:rsidRPr="00B47F89">
              <w:rPr>
                <w:rFonts w:ascii="Arial" w:eastAsia="SimSun" w:hAnsi="Arial" w:cs="Arial"/>
                <w:sz w:val="18"/>
                <w:szCs w:val="18"/>
              </w:rPr>
              <w:t>This feature indicates the PCC support for UE Power Saving management.</w:t>
            </w:r>
          </w:p>
          <w:p w14:paraId="7AF93AEC" w14:textId="77777777" w:rsidR="00B47F89" w:rsidRPr="00B47F89" w:rsidRDefault="00B47F89" w:rsidP="00B47F89">
            <w:pPr>
              <w:keepNext/>
              <w:keepLines/>
              <w:spacing w:after="0"/>
              <w:rPr>
                <w:rFonts w:ascii="Arial" w:eastAsia="SimSun" w:hAnsi="Arial" w:cs="Arial"/>
                <w:sz w:val="18"/>
                <w:szCs w:val="18"/>
              </w:rPr>
            </w:pPr>
            <w:r w:rsidRPr="00B47F89">
              <w:rPr>
                <w:rFonts w:ascii="Arial" w:eastAsia="SimSun" w:hAnsi="Arial" w:cs="Arial"/>
                <w:sz w:val="18"/>
                <w:szCs w:val="18"/>
              </w:rPr>
              <w:t>The following functionalities are supported:</w:t>
            </w:r>
          </w:p>
          <w:p w14:paraId="46567A0D" w14:textId="77777777" w:rsidR="00B47F89" w:rsidRPr="00B47F89" w:rsidRDefault="00B47F89" w:rsidP="00B47F89">
            <w:pPr>
              <w:keepNext/>
              <w:keepLines/>
              <w:spacing w:after="0"/>
              <w:rPr>
                <w:rFonts w:ascii="Arial" w:eastAsia="SimSun" w:hAnsi="Arial" w:cs="Arial"/>
                <w:sz w:val="18"/>
                <w:szCs w:val="18"/>
              </w:rPr>
            </w:pPr>
            <w:r w:rsidRPr="00B47F89">
              <w:rPr>
                <w:rFonts w:ascii="Arial" w:eastAsia="SimSun" w:hAnsi="Arial" w:cs="Arial"/>
                <w:sz w:val="18"/>
                <w:szCs w:val="18"/>
              </w:rPr>
              <w:t>-</w:t>
            </w:r>
            <w:r w:rsidRPr="00B47F89">
              <w:rPr>
                <w:rFonts w:ascii="Arial" w:eastAsia="SimSun" w:hAnsi="Arial" w:cs="Arial"/>
                <w:sz w:val="18"/>
                <w:szCs w:val="18"/>
              </w:rPr>
              <w:tab/>
              <w:t>Policy provisioning of Periodicity and N6 Traffic Parameters to be measured.</w:t>
            </w:r>
          </w:p>
          <w:p w14:paraId="7E952A8C" w14:textId="77777777" w:rsidR="00B47F89" w:rsidRPr="00B47F89" w:rsidRDefault="00B47F89" w:rsidP="00B47F89">
            <w:pPr>
              <w:keepNext/>
              <w:keepLines/>
              <w:spacing w:after="0"/>
              <w:rPr>
                <w:rFonts w:ascii="Arial" w:eastAsia="SimSun" w:hAnsi="Arial"/>
                <w:noProof/>
                <w:sz w:val="18"/>
              </w:rPr>
            </w:pPr>
            <w:r w:rsidRPr="00B47F89">
              <w:rPr>
                <w:rFonts w:ascii="Arial" w:eastAsia="SimSun" w:hAnsi="Arial" w:cs="Arial"/>
                <w:sz w:val="18"/>
                <w:szCs w:val="18"/>
              </w:rPr>
              <w:t>-</w:t>
            </w:r>
            <w:r w:rsidRPr="00B47F89">
              <w:rPr>
                <w:rFonts w:ascii="Arial" w:eastAsia="SimSun" w:hAnsi="Arial" w:cs="Arial"/>
                <w:sz w:val="18"/>
                <w:szCs w:val="18"/>
              </w:rPr>
              <w:tab/>
              <w:t>End of Data Burst Handling.</w:t>
            </w:r>
          </w:p>
        </w:tc>
      </w:tr>
      <w:tr w:rsidR="00B47F89" w:rsidRPr="00B47F89" w14:paraId="2C3D71C1" w14:textId="77777777" w:rsidTr="00EB58FD">
        <w:trPr>
          <w:cantSplit/>
          <w:jc w:val="center"/>
        </w:trPr>
        <w:tc>
          <w:tcPr>
            <w:tcW w:w="1594" w:type="dxa"/>
          </w:tcPr>
          <w:p w14:paraId="59EC0A97"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97</w:t>
            </w:r>
          </w:p>
        </w:tc>
        <w:tc>
          <w:tcPr>
            <w:tcW w:w="3061" w:type="dxa"/>
          </w:tcPr>
          <w:p w14:paraId="4F5F349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L4S</w:t>
            </w:r>
          </w:p>
        </w:tc>
        <w:tc>
          <w:tcPr>
            <w:tcW w:w="4940" w:type="dxa"/>
          </w:tcPr>
          <w:p w14:paraId="1271A116" w14:textId="77777777" w:rsidR="00B47F89" w:rsidRPr="00B47F89" w:rsidRDefault="00B47F89" w:rsidP="00B47F89">
            <w:pPr>
              <w:keepNext/>
              <w:keepLines/>
              <w:spacing w:after="0"/>
              <w:rPr>
                <w:rFonts w:ascii="Arial" w:eastAsia="SimSun" w:hAnsi="Arial"/>
                <w:noProof/>
                <w:sz w:val="18"/>
              </w:rPr>
            </w:pPr>
            <w:r w:rsidRPr="00B47F89">
              <w:rPr>
                <w:rFonts w:ascii="Arial" w:eastAsia="SimSun" w:hAnsi="Arial"/>
                <w:noProof/>
                <w:sz w:val="18"/>
              </w:rPr>
              <w:t>This feature indicates the support of the PCF indication of ECN marking for L4S support.</w:t>
            </w:r>
          </w:p>
        </w:tc>
      </w:tr>
      <w:tr w:rsidR="00B47F89" w:rsidRPr="00B47F89" w14:paraId="52C2E6E6" w14:textId="77777777" w:rsidTr="00EB58FD">
        <w:trPr>
          <w:cantSplit/>
          <w:jc w:val="center"/>
        </w:trPr>
        <w:tc>
          <w:tcPr>
            <w:tcW w:w="1594" w:type="dxa"/>
          </w:tcPr>
          <w:p w14:paraId="4C41CBC2"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98</w:t>
            </w:r>
          </w:p>
        </w:tc>
        <w:tc>
          <w:tcPr>
            <w:tcW w:w="3061" w:type="dxa"/>
          </w:tcPr>
          <w:p w14:paraId="1332B8B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UPEAS</w:t>
            </w:r>
          </w:p>
        </w:tc>
        <w:tc>
          <w:tcPr>
            <w:tcW w:w="4940" w:type="dxa"/>
          </w:tcPr>
          <w:p w14:paraId="1BE59CF3" w14:textId="77777777" w:rsidR="00B47F89" w:rsidRPr="00B47F89" w:rsidRDefault="00B47F89" w:rsidP="00B47F89">
            <w:pPr>
              <w:keepNext/>
              <w:keepLines/>
              <w:spacing w:after="0"/>
              <w:rPr>
                <w:rFonts w:ascii="Arial" w:eastAsia="SimSun" w:hAnsi="Arial"/>
                <w:noProof/>
                <w:sz w:val="18"/>
              </w:rPr>
            </w:pPr>
            <w:r w:rsidRPr="00B47F89">
              <w:rPr>
                <w:rFonts w:ascii="Arial" w:eastAsia="SimSun" w:hAnsi="Arial"/>
                <w:noProof/>
                <w:sz w:val="18"/>
              </w:rPr>
              <w:t>This feature indicates the support of UPF enhancements for exposure related to the identification of QoS monitoring event exposure subscription.</w:t>
            </w:r>
          </w:p>
        </w:tc>
      </w:tr>
      <w:tr w:rsidR="00B47F89" w:rsidRPr="00B47F89" w14:paraId="2D6F033C" w14:textId="77777777" w:rsidTr="00EB58FD">
        <w:trPr>
          <w:cantSplit/>
          <w:jc w:val="center"/>
        </w:trPr>
        <w:tc>
          <w:tcPr>
            <w:tcW w:w="1594" w:type="dxa"/>
          </w:tcPr>
          <w:p w14:paraId="1A20F07B"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99</w:t>
            </w:r>
          </w:p>
        </w:tc>
        <w:tc>
          <w:tcPr>
            <w:tcW w:w="3061" w:type="dxa"/>
          </w:tcPr>
          <w:p w14:paraId="7CB659E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QoSMonCapRepo</w:t>
            </w:r>
          </w:p>
        </w:tc>
        <w:tc>
          <w:tcPr>
            <w:tcW w:w="4940" w:type="dxa"/>
          </w:tcPr>
          <w:p w14:paraId="7AA2D33E" w14:textId="77777777" w:rsidR="00B47F89" w:rsidRPr="00B47F89" w:rsidRDefault="00B47F89" w:rsidP="00B47F89">
            <w:pPr>
              <w:keepNext/>
              <w:keepLines/>
              <w:spacing w:after="0"/>
              <w:rPr>
                <w:rFonts w:ascii="Arial" w:eastAsia="SimSun" w:hAnsi="Arial"/>
                <w:noProof/>
                <w:sz w:val="18"/>
              </w:rPr>
            </w:pPr>
            <w:r w:rsidRPr="00B47F89">
              <w:rPr>
                <w:rFonts w:ascii="Arial" w:eastAsia="SimSun" w:hAnsi="Arial"/>
                <w:noProof/>
                <w:sz w:val="18"/>
              </w:rPr>
              <w:t>This feature indicates the support QoS Monitoring Capability Report.</w:t>
            </w:r>
          </w:p>
          <w:p w14:paraId="538EEEE1" w14:textId="77777777" w:rsidR="00B47F89" w:rsidRPr="00B47F89" w:rsidRDefault="00B47F89" w:rsidP="00B47F89">
            <w:pPr>
              <w:keepNext/>
              <w:keepLines/>
              <w:spacing w:after="0"/>
              <w:rPr>
                <w:rFonts w:ascii="Arial" w:eastAsia="SimSun" w:hAnsi="Arial"/>
                <w:noProof/>
                <w:sz w:val="18"/>
              </w:rPr>
            </w:pPr>
            <w:r w:rsidRPr="00B47F89">
              <w:rPr>
                <w:rFonts w:ascii="Arial" w:eastAsia="SimSun" w:hAnsi="Arial"/>
                <w:noProof/>
                <w:sz w:val="18"/>
              </w:rPr>
              <w:t>This feature requires that QosMonitoring feature is supported.</w:t>
            </w:r>
          </w:p>
        </w:tc>
      </w:tr>
      <w:tr w:rsidR="00D22579" w:rsidRPr="00B47F89" w14:paraId="3939CD88" w14:textId="77777777" w:rsidTr="00EB58FD">
        <w:trPr>
          <w:cantSplit/>
          <w:jc w:val="center"/>
          <w:ins w:id="146" w:author="Nokia" w:date="2024-11-06T10:57:00Z"/>
        </w:trPr>
        <w:tc>
          <w:tcPr>
            <w:tcW w:w="1594" w:type="dxa"/>
          </w:tcPr>
          <w:p w14:paraId="2F4A78BB" w14:textId="6E111C2D" w:rsidR="00D22579" w:rsidRPr="00B47F89" w:rsidRDefault="00D22579" w:rsidP="00B47F89">
            <w:pPr>
              <w:keepNext/>
              <w:keepLines/>
              <w:tabs>
                <w:tab w:val="center" w:pos="729"/>
              </w:tabs>
              <w:spacing w:after="0"/>
              <w:rPr>
                <w:ins w:id="147" w:author="Nokia" w:date="2024-11-06T10:57:00Z" w16du:dateUtc="2024-11-06T09:57:00Z"/>
                <w:rFonts w:ascii="Arial" w:eastAsia="SimSun" w:hAnsi="Arial"/>
                <w:sz w:val="18"/>
              </w:rPr>
            </w:pPr>
            <w:ins w:id="148" w:author="Nokia" w:date="2024-11-06T10:57:00Z" w16du:dateUtc="2024-11-06T09:57:00Z">
              <w:r>
                <w:rPr>
                  <w:rFonts w:ascii="Arial" w:eastAsia="SimSun" w:hAnsi="Arial"/>
                  <w:sz w:val="18"/>
                </w:rPr>
                <w:t>100</w:t>
              </w:r>
            </w:ins>
          </w:p>
        </w:tc>
        <w:tc>
          <w:tcPr>
            <w:tcW w:w="3061" w:type="dxa"/>
          </w:tcPr>
          <w:p w14:paraId="57066890" w14:textId="48D82710" w:rsidR="00D22579" w:rsidRPr="00B47F89" w:rsidRDefault="00D22579" w:rsidP="00B47F89">
            <w:pPr>
              <w:keepNext/>
              <w:keepLines/>
              <w:spacing w:after="0"/>
              <w:rPr>
                <w:ins w:id="149" w:author="Nokia" w:date="2024-11-06T10:57:00Z" w16du:dateUtc="2024-11-06T09:57:00Z"/>
                <w:rFonts w:ascii="Arial" w:eastAsia="SimSun" w:hAnsi="Arial"/>
                <w:sz w:val="18"/>
              </w:rPr>
            </w:pPr>
            <w:ins w:id="150" w:author="Nokia" w:date="2024-11-06T10:57:00Z" w16du:dateUtc="2024-11-06T09:57:00Z">
              <w:r>
                <w:rPr>
                  <w:rFonts w:ascii="Arial" w:eastAsia="SimSun" w:hAnsi="Arial"/>
                  <w:sz w:val="18"/>
                </w:rPr>
                <w:t>N6DelayMeasurement</w:t>
              </w:r>
            </w:ins>
          </w:p>
        </w:tc>
        <w:tc>
          <w:tcPr>
            <w:tcW w:w="4940" w:type="dxa"/>
          </w:tcPr>
          <w:p w14:paraId="2BE632DB" w14:textId="45FF8E88" w:rsidR="00D22579" w:rsidRPr="00B47F89" w:rsidRDefault="00D22579" w:rsidP="00B47F89">
            <w:pPr>
              <w:keepNext/>
              <w:keepLines/>
              <w:spacing w:after="0"/>
              <w:rPr>
                <w:ins w:id="151" w:author="Nokia" w:date="2024-11-06T10:57:00Z" w16du:dateUtc="2024-11-06T09:57:00Z"/>
                <w:rFonts w:ascii="Arial" w:eastAsia="SimSun" w:hAnsi="Arial"/>
                <w:noProof/>
                <w:sz w:val="18"/>
              </w:rPr>
            </w:pPr>
            <w:ins w:id="152" w:author="Nokia" w:date="2024-11-06T10:57:00Z" w16du:dateUtc="2024-11-06T09:57:00Z">
              <w:r>
                <w:rPr>
                  <w:rFonts w:ascii="Arial" w:eastAsia="SimSun" w:hAnsi="Arial"/>
                  <w:sz w:val="18"/>
                </w:rPr>
                <w:t>This feature indicates the support of considering N6 delay for traffic steering.</w:t>
              </w:r>
            </w:ins>
          </w:p>
        </w:tc>
      </w:tr>
      <w:tr w:rsidR="00B47F89" w:rsidRPr="00B47F89" w14:paraId="0A11C66C" w14:textId="77777777" w:rsidTr="00EB58FD">
        <w:trPr>
          <w:cantSplit/>
          <w:jc w:val="center"/>
        </w:trPr>
        <w:tc>
          <w:tcPr>
            <w:tcW w:w="9595" w:type="dxa"/>
            <w:gridSpan w:val="3"/>
          </w:tcPr>
          <w:p w14:paraId="16DBD1F1" w14:textId="77777777" w:rsidR="00B47F89" w:rsidRPr="00B47F89" w:rsidRDefault="00B47F89" w:rsidP="00B47F89">
            <w:pPr>
              <w:keepNext/>
              <w:keepLines/>
              <w:spacing w:after="0"/>
              <w:ind w:left="851" w:hanging="851"/>
              <w:rPr>
                <w:rFonts w:ascii="Arial" w:eastAsia="SimSun" w:hAnsi="Arial"/>
                <w:sz w:val="18"/>
              </w:rPr>
            </w:pPr>
            <w:r w:rsidRPr="00B47F89">
              <w:rPr>
                <w:rFonts w:ascii="Arial" w:eastAsia="SimSun" w:hAnsi="Arial"/>
                <w:sz w:val="18"/>
              </w:rPr>
              <w:t>NOTE:</w:t>
            </w:r>
            <w:r w:rsidRPr="00B47F89">
              <w:rPr>
                <w:rFonts w:ascii="Arial" w:eastAsia="SimSun" w:hAnsi="Arial"/>
                <w:sz w:val="18"/>
              </w:rPr>
              <w:tab/>
              <w:t>5GS and EPS release cause code information is supported. The EPS release cause code information from the access network is only applicable to EPS interworking scenarios as specified in Annex B.</w:t>
            </w:r>
          </w:p>
        </w:tc>
      </w:tr>
    </w:tbl>
    <w:p w14:paraId="66F5D5BA" w14:textId="77777777" w:rsidR="00B47F89" w:rsidRPr="00B47F89" w:rsidRDefault="00B47F89" w:rsidP="00B47F89">
      <w:pPr>
        <w:rPr>
          <w:rFonts w:eastAsia="SimSun"/>
          <w:lang w:eastAsia="zh-CN"/>
        </w:rPr>
      </w:pPr>
    </w:p>
    <w:p w14:paraId="721B198F" w14:textId="6355DDDD" w:rsidR="003626F3" w:rsidRPr="001B3202" w:rsidRDefault="00B47F89" w:rsidP="00B47F89">
      <w:pPr>
        <w:keepLines/>
        <w:ind w:left="1135" w:hanging="851"/>
        <w:rPr>
          <w:rFonts w:eastAsia="SimSun"/>
          <w:color w:val="FF0000"/>
        </w:rPr>
      </w:pPr>
      <w:r w:rsidRPr="00B47F89">
        <w:rPr>
          <w:rFonts w:eastAsia="SimSun" w:hint="eastAsia"/>
          <w:color w:val="FF0000"/>
        </w:rPr>
        <w:t>E</w:t>
      </w:r>
      <w:r w:rsidRPr="00B47F89">
        <w:rPr>
          <w:rFonts w:eastAsia="SimSun"/>
          <w:color w:val="FF0000"/>
        </w:rPr>
        <w:t>ditor's Note:</w:t>
      </w:r>
      <w:r w:rsidRPr="00B47F89">
        <w:rPr>
          <w:rFonts w:eastAsia="SimSun"/>
          <w:color w:val="FF0000"/>
        </w:rPr>
        <w:tab/>
        <w:t>Whether the QoSMonCapRepo feature can be applied or depended separately to/on QosMonitoring or Rel-18 QoS Monitoring functinaly(e.g. EnQoSMon) is FFS.</w:t>
      </w:r>
    </w:p>
    <w:p w14:paraId="14B06B67" w14:textId="77777777" w:rsidR="003626F3" w:rsidRPr="007051EE" w:rsidRDefault="003626F3" w:rsidP="003626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42E02AE" w14:textId="77777777" w:rsidR="00B47F89" w:rsidRPr="00B47F89" w:rsidRDefault="00B47F89" w:rsidP="00B47F89">
      <w:pPr>
        <w:keepNext/>
        <w:keepLines/>
        <w:pBdr>
          <w:top w:val="single" w:sz="12" w:space="3" w:color="auto"/>
        </w:pBdr>
        <w:spacing w:before="240"/>
        <w:ind w:left="1134" w:hanging="1134"/>
        <w:outlineLvl w:val="0"/>
        <w:rPr>
          <w:rFonts w:ascii="Arial" w:eastAsia="SimSun" w:hAnsi="Arial"/>
          <w:sz w:val="36"/>
        </w:rPr>
      </w:pPr>
      <w:bookmarkStart w:id="153" w:name="_Toc28012287"/>
      <w:bookmarkStart w:id="154" w:name="_Toc34123146"/>
      <w:bookmarkStart w:id="155" w:name="_Toc36038096"/>
      <w:bookmarkStart w:id="156" w:name="_Toc38875479"/>
      <w:bookmarkStart w:id="157" w:name="_Toc43191962"/>
      <w:bookmarkStart w:id="158" w:name="_Toc45133357"/>
      <w:bookmarkStart w:id="159" w:name="_Toc51316861"/>
      <w:bookmarkStart w:id="160" w:name="_Toc51762041"/>
      <w:bookmarkStart w:id="161" w:name="_Toc56675028"/>
      <w:bookmarkStart w:id="162" w:name="_Toc56675419"/>
      <w:bookmarkStart w:id="163" w:name="_Toc59016405"/>
      <w:bookmarkStart w:id="164" w:name="_Toc63168005"/>
      <w:bookmarkStart w:id="165" w:name="_Toc66262515"/>
      <w:bookmarkStart w:id="166" w:name="_Toc68167021"/>
      <w:bookmarkStart w:id="167" w:name="_Toc73538144"/>
      <w:bookmarkStart w:id="168" w:name="_Toc75352020"/>
      <w:bookmarkStart w:id="169" w:name="_Toc83231830"/>
      <w:bookmarkStart w:id="170" w:name="_Toc85535136"/>
      <w:bookmarkStart w:id="171" w:name="_Toc88559599"/>
      <w:bookmarkStart w:id="172" w:name="_Toc114210229"/>
      <w:bookmarkStart w:id="173" w:name="_Toc129246580"/>
      <w:bookmarkStart w:id="174" w:name="_Toc138747357"/>
      <w:bookmarkStart w:id="175" w:name="_Toc153787003"/>
      <w:bookmarkStart w:id="176" w:name="_Toc170115612"/>
      <w:r w:rsidRPr="00B47F89">
        <w:rPr>
          <w:rFonts w:ascii="Arial" w:eastAsia="SimSun" w:hAnsi="Arial"/>
          <w:sz w:val="36"/>
        </w:rPr>
        <w:lastRenderedPageBreak/>
        <w:t>A.2</w:t>
      </w:r>
      <w:r w:rsidRPr="00B47F89">
        <w:rPr>
          <w:rFonts w:ascii="Arial" w:eastAsia="SimSun" w:hAnsi="Arial"/>
          <w:sz w:val="36"/>
        </w:rPr>
        <w:tab/>
      </w:r>
      <w:r w:rsidRPr="00B47F89">
        <w:rPr>
          <w:rFonts w:ascii="Arial" w:hAnsi="Arial"/>
          <w:sz w:val="36"/>
        </w:rPr>
        <w:t>Npcf_SMPolicyControl</w:t>
      </w:r>
      <w:r w:rsidRPr="00B47F89">
        <w:rPr>
          <w:rFonts w:ascii="Arial" w:eastAsia="SimSun" w:hAnsi="Arial"/>
          <w:sz w:val="36"/>
        </w:rPr>
        <w:t xml:space="preserve"> API</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1429885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openapi: 3.0.0</w:t>
      </w:r>
    </w:p>
    <w:p w14:paraId="185FE46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CAB7E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info:</w:t>
      </w:r>
    </w:p>
    <w:p w14:paraId="48FE33B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title: Npcf_SMPolicyControl API</w:t>
      </w:r>
    </w:p>
    <w:p w14:paraId="5B12FE0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version: 1.4.0-</w:t>
      </w:r>
      <w:r w:rsidRPr="00B47F89">
        <w:rPr>
          <w:rFonts w:ascii="Courier New" w:eastAsia="SimSun" w:hAnsi="Courier New" w:hint="eastAsia"/>
          <w:sz w:val="16"/>
          <w:lang w:eastAsia="zh-CN"/>
        </w:rPr>
        <w:t>a</w:t>
      </w:r>
      <w:r w:rsidRPr="00B47F89">
        <w:rPr>
          <w:rFonts w:ascii="Courier New" w:eastAsia="SimSun" w:hAnsi="Courier New"/>
          <w:sz w:val="16"/>
        </w:rPr>
        <w:t>lpha</w:t>
      </w:r>
    </w:p>
    <w:p w14:paraId="02A8006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w:t>
      </w:r>
    </w:p>
    <w:p w14:paraId="0224293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Session Management Policy Control Service  </w:t>
      </w:r>
    </w:p>
    <w:p w14:paraId="404CF2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2024, 3GPP Organizational Partners (ARIB, ATIS, CCSA, ETSI, TSDSI, TTA, TTC).  </w:t>
      </w:r>
    </w:p>
    <w:p w14:paraId="62ECD97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All rights reserved.</w:t>
      </w:r>
    </w:p>
    <w:p w14:paraId="33606D6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51A57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externalDocs:</w:t>
      </w:r>
    </w:p>
    <w:p w14:paraId="7846988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3GPP TS 29.512 V19.0.0; 5G System; Session Management Policy Control Service.</w:t>
      </w:r>
    </w:p>
    <w:p w14:paraId="4756775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url: 'https://www.3gpp.org/ftp/Specs/archive/29_series/29.512/'</w:t>
      </w:r>
    </w:p>
    <w:p w14:paraId="5B2E229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F20C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security:</w:t>
      </w:r>
    </w:p>
    <w:p w14:paraId="47C5C2C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w:t>
      </w:r>
    </w:p>
    <w:p w14:paraId="08CDA3D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oAuth2ClientCredentials:</w:t>
      </w:r>
    </w:p>
    <w:p w14:paraId="5412F8E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npcf-smpolicycontrol</w:t>
      </w:r>
    </w:p>
    <w:p w14:paraId="76E447B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9FB9A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servers:</w:t>
      </w:r>
    </w:p>
    <w:p w14:paraId="40A21FD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url: '{apiRoot}/npcf-smpolicycontrol/v1'</w:t>
      </w:r>
    </w:p>
    <w:p w14:paraId="26AC9C0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variables:</w:t>
      </w:r>
    </w:p>
    <w:p w14:paraId="46EB7ED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apiRoot:</w:t>
      </w:r>
    </w:p>
    <w:p w14:paraId="536E731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default: https://example.com</w:t>
      </w:r>
    </w:p>
    <w:p w14:paraId="4F4344C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apiRoot as defined in clause 4.4 of 3GPP TS 29.501</w:t>
      </w:r>
    </w:p>
    <w:p w14:paraId="62B1677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DA574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paths:</w:t>
      </w:r>
    </w:p>
    <w:p w14:paraId="3552467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/sm-policies:</w:t>
      </w:r>
    </w:p>
    <w:p w14:paraId="3065DB4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post:</w:t>
      </w:r>
    </w:p>
    <w:p w14:paraId="4E9A3EC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summary: Create a new Individual SM Policy.</w:t>
      </w:r>
    </w:p>
    <w:p w14:paraId="0E667E0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operationId: CreateSMPolicy</w:t>
      </w:r>
    </w:p>
    <w:p w14:paraId="0CFCCA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tags:</w:t>
      </w:r>
    </w:p>
    <w:p w14:paraId="5901A26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SM Policies (Collection)</w:t>
      </w:r>
    </w:p>
    <w:p w14:paraId="2EC09ED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requestBody:</w:t>
      </w:r>
    </w:p>
    <w:p w14:paraId="2E99776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 true</w:t>
      </w:r>
    </w:p>
    <w:p w14:paraId="50860B6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w:t>
      </w:r>
    </w:p>
    <w:p w14:paraId="41701A4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application/json:</w:t>
      </w:r>
    </w:p>
    <w:p w14:paraId="04ABED0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schema:</w:t>
      </w:r>
    </w:p>
    <w:p w14:paraId="52B209D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'#/components/schemas/SmPolicyContextData'</w:t>
      </w:r>
    </w:p>
    <w:p w14:paraId="132FD8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responses:</w:t>
      </w:r>
    </w:p>
    <w:p w14:paraId="2D8D4E0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'201':</w:t>
      </w:r>
    </w:p>
    <w:p w14:paraId="20F6D98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Created</w:t>
      </w:r>
    </w:p>
    <w:p w14:paraId="3904D7D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w:t>
      </w:r>
    </w:p>
    <w:p w14:paraId="09D9BA0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application/json:</w:t>
      </w:r>
    </w:p>
    <w:p w14:paraId="00C2BE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schema:</w:t>
      </w:r>
    </w:p>
    <w:p w14:paraId="4A02610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'#/components/schemas/SmPolicyDecision'</w:t>
      </w:r>
    </w:p>
    <w:p w14:paraId="58501A2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headers:</w:t>
      </w:r>
    </w:p>
    <w:p w14:paraId="14078D8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Location:</w:t>
      </w:r>
    </w:p>
    <w:p w14:paraId="00CE361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URI of the newly created resource.</w:t>
      </w:r>
    </w:p>
    <w:p w14:paraId="01FDB7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 true</w:t>
      </w:r>
    </w:p>
    <w:p w14:paraId="7D8868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schema:</w:t>
      </w:r>
    </w:p>
    <w:p w14:paraId="751D40E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7E4F1BE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'308':</w:t>
      </w:r>
    </w:p>
    <w:p w14:paraId="3BEE6C3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Permanent Redirect</w:t>
      </w:r>
    </w:p>
    <w:p w14:paraId="44BA91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headers:</w:t>
      </w:r>
    </w:p>
    <w:p w14:paraId="446F06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Location:</w:t>
      </w:r>
    </w:p>
    <w:p w14:paraId="72553C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4B0515C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Contains the URI of the PCF within the existing PCF binding information stored in</w:t>
      </w:r>
    </w:p>
    <w:p w14:paraId="1D21733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the BSF for the same UE ID, S-NSSAI and DNN combination.</w:t>
      </w:r>
    </w:p>
    <w:p w14:paraId="274D215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 true</w:t>
      </w:r>
    </w:p>
    <w:p w14:paraId="5504570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schema:</w:t>
      </w:r>
    </w:p>
    <w:p w14:paraId="228B74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5AF854E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'400':</w:t>
      </w:r>
    </w:p>
    <w:p w14:paraId="03DE19F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'TS29571_CommonData.yaml#/components/responses/400'</w:t>
      </w:r>
    </w:p>
    <w:p w14:paraId="7A967F0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'401':</w:t>
      </w:r>
    </w:p>
    <w:p w14:paraId="7A94242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'TS29571_CommonData.yaml#/components/responses/401'</w:t>
      </w:r>
    </w:p>
    <w:p w14:paraId="203AF81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'403':</w:t>
      </w:r>
    </w:p>
    <w:p w14:paraId="114CEFD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'TS29571_CommonData.yaml#/components/responses/403'</w:t>
      </w:r>
    </w:p>
    <w:p w14:paraId="4F9AB2C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'404':</w:t>
      </w:r>
    </w:p>
    <w:p w14:paraId="7CC9265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'TS29571_CommonData.yaml#/components/responses/404'</w:t>
      </w:r>
    </w:p>
    <w:p w14:paraId="4BD03A8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'411':</w:t>
      </w:r>
    </w:p>
    <w:p w14:paraId="0E62615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'TS29571_CommonData.yaml#/components/responses/411'</w:t>
      </w:r>
    </w:p>
    <w:p w14:paraId="6F3C98E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'413':</w:t>
      </w:r>
    </w:p>
    <w:p w14:paraId="02C2910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'TS29571_CommonData.yaml#/components/responses/413'</w:t>
      </w:r>
    </w:p>
    <w:p w14:paraId="7D42EC3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'415':</w:t>
      </w:r>
    </w:p>
    <w:p w14:paraId="0B6E0EE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$ref: 'TS29571_CommonData.yaml#/components/responses/415'</w:t>
      </w:r>
    </w:p>
    <w:p w14:paraId="183E48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'429':</w:t>
      </w:r>
    </w:p>
    <w:p w14:paraId="2865952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'TS29571_CommonData.yaml#/components/responses/429'</w:t>
      </w:r>
    </w:p>
    <w:p w14:paraId="5C1839A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'500':</w:t>
      </w:r>
    </w:p>
    <w:p w14:paraId="2868D43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'TS29571_CommonData.yaml#/components/responses/500'</w:t>
      </w:r>
    </w:p>
    <w:p w14:paraId="58A261A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'502':</w:t>
      </w:r>
    </w:p>
    <w:p w14:paraId="6889206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'TS29571_CommonData.yaml#/components/responses/502'</w:t>
      </w:r>
    </w:p>
    <w:p w14:paraId="6FADF0D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'503':</w:t>
      </w:r>
    </w:p>
    <w:p w14:paraId="7EFDD3A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'TS29571_CommonData.yaml#/components/responses/503'</w:t>
      </w:r>
    </w:p>
    <w:p w14:paraId="6AAE970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default:</w:t>
      </w:r>
    </w:p>
    <w:p w14:paraId="46E5834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'TS29571_CommonData.yaml#/components/responses/default'</w:t>
      </w:r>
    </w:p>
    <w:p w14:paraId="6DEACF9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callbacks:</w:t>
      </w:r>
    </w:p>
    <w:p w14:paraId="642A39D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SmPolicyUpdateNotification:</w:t>
      </w:r>
    </w:p>
    <w:p w14:paraId="42FA5F5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'{$request.body#/notificationUri}/update': </w:t>
      </w:r>
    </w:p>
    <w:p w14:paraId="1A28BC8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post:</w:t>
      </w:r>
    </w:p>
    <w:p w14:paraId="27D5C07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requestBody:</w:t>
      </w:r>
    </w:p>
    <w:p w14:paraId="4E466AC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 true</w:t>
      </w:r>
    </w:p>
    <w:p w14:paraId="7E7A44C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w:t>
      </w:r>
    </w:p>
    <w:p w14:paraId="33AE72B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application/json:</w:t>
      </w:r>
    </w:p>
    <w:p w14:paraId="4674D00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schema:</w:t>
      </w:r>
    </w:p>
    <w:p w14:paraId="0A5E1AD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'#/components/schemas/SmPolicyNotification'</w:t>
      </w:r>
    </w:p>
    <w:p w14:paraId="5738E36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responses:</w:t>
      </w:r>
    </w:p>
    <w:p w14:paraId="3C78C7D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'200':</w:t>
      </w:r>
    </w:p>
    <w:p w14:paraId="0096C89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339A01A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OK. The current applicable values corresponding to the policy control request </w:t>
      </w:r>
    </w:p>
    <w:p w14:paraId="363E31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trigger is reported.</w:t>
      </w:r>
    </w:p>
    <w:p w14:paraId="0AF8D65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w:t>
      </w:r>
    </w:p>
    <w:p w14:paraId="07440BC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application/json:</w:t>
      </w:r>
    </w:p>
    <w:p w14:paraId="58844C9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schema:</w:t>
      </w:r>
    </w:p>
    <w:p w14:paraId="667A6C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oneOf:</w:t>
      </w:r>
    </w:p>
    <w:p w14:paraId="0197028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 '#/components/schemas/UeCampingRep'</w:t>
      </w:r>
    </w:p>
    <w:p w14:paraId="1949C3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array</w:t>
      </w:r>
    </w:p>
    <w:p w14:paraId="3DD8FFC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48D9930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'#/components/schemas/PartialSuccessReport'</w:t>
      </w:r>
    </w:p>
    <w:p w14:paraId="5DEB57C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8924E8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array</w:t>
      </w:r>
    </w:p>
    <w:p w14:paraId="0FDB222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64B90F5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'#/components/schemas/PolicyDecisionFailureCode'</w:t>
      </w:r>
    </w:p>
    <w:p w14:paraId="2A8EAE7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3EC8AD2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'204':</w:t>
      </w:r>
    </w:p>
    <w:p w14:paraId="33A69BE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No Content, Notification was succesfull</w:t>
      </w:r>
    </w:p>
    <w:p w14:paraId="19B81A1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'307':</w:t>
      </w:r>
    </w:p>
    <w:p w14:paraId="46CD425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'TS29571_CommonData.yaml#/components/responses/307'</w:t>
      </w:r>
    </w:p>
    <w:p w14:paraId="4B76CB9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'308':</w:t>
      </w:r>
    </w:p>
    <w:p w14:paraId="276E0ED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'TS29571_CommonData.yaml#/components/responses/308'</w:t>
      </w:r>
    </w:p>
    <w:p w14:paraId="443D236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'400':</w:t>
      </w:r>
    </w:p>
    <w:p w14:paraId="78840E9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Bad Request.</w:t>
      </w:r>
    </w:p>
    <w:p w14:paraId="7D2FBCF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w:t>
      </w:r>
    </w:p>
    <w:p w14:paraId="2B707BE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application/json:</w:t>
      </w:r>
    </w:p>
    <w:p w14:paraId="154D839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schema:</w:t>
      </w:r>
    </w:p>
    <w:p w14:paraId="59BD0BD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'#/components/schemas/ErrorReport'</w:t>
      </w:r>
    </w:p>
    <w:p w14:paraId="447B4F5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'401':</w:t>
      </w:r>
    </w:p>
    <w:p w14:paraId="499F33C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'TS29571_CommonData.yaml#/components/responses/401'</w:t>
      </w:r>
    </w:p>
    <w:p w14:paraId="7B91AF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'403':</w:t>
      </w:r>
    </w:p>
    <w:p w14:paraId="1F0314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'TS29571_CommonData.yaml#/components/responses/403'</w:t>
      </w:r>
    </w:p>
    <w:p w14:paraId="5431A0C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'404':</w:t>
      </w:r>
    </w:p>
    <w:p w14:paraId="0EF206C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'TS29571_CommonData.yaml#/components/responses/404'</w:t>
      </w:r>
    </w:p>
    <w:p w14:paraId="75FBC0C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'411':</w:t>
      </w:r>
    </w:p>
    <w:p w14:paraId="561ECDF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'TS29571_CommonData.yaml#/components/responses/411'</w:t>
      </w:r>
    </w:p>
    <w:p w14:paraId="76D0170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'413':</w:t>
      </w:r>
    </w:p>
    <w:p w14:paraId="28105E6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'TS29571_CommonData.yaml#/components/responses/413'</w:t>
      </w:r>
    </w:p>
    <w:p w14:paraId="17018C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'415':</w:t>
      </w:r>
    </w:p>
    <w:p w14:paraId="3173104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'TS29571_CommonData.yaml#/components/responses/415'</w:t>
      </w:r>
    </w:p>
    <w:p w14:paraId="264324C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'429':</w:t>
      </w:r>
    </w:p>
    <w:p w14:paraId="78E651E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'TS29571_CommonData.yaml#/components/responses/429'</w:t>
      </w:r>
    </w:p>
    <w:p w14:paraId="36E1484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'500':</w:t>
      </w:r>
    </w:p>
    <w:p w14:paraId="7B9E0C7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'TS29571_CommonData.yaml#/components/responses/500'</w:t>
      </w:r>
    </w:p>
    <w:p w14:paraId="795191D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'502':</w:t>
      </w:r>
    </w:p>
    <w:p w14:paraId="4955BAB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'TS29571_CommonData.yaml#/components/responses/502'</w:t>
      </w:r>
    </w:p>
    <w:p w14:paraId="78E8691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'503':</w:t>
      </w:r>
    </w:p>
    <w:p w14:paraId="0715D36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'TS29571_CommonData.yaml#/components/responses/503'</w:t>
      </w:r>
    </w:p>
    <w:p w14:paraId="6B5B19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default:</w:t>
      </w:r>
    </w:p>
    <w:p w14:paraId="20F4580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'TS29571_CommonData.yaml#/components/responses/default'</w:t>
      </w:r>
    </w:p>
    <w:p w14:paraId="58E243F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SmPolicyControlTerminationRequestNotification:</w:t>
      </w:r>
    </w:p>
    <w:p w14:paraId="7B56F7E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'{$request.body#/notificationUri}/terminate': </w:t>
      </w:r>
    </w:p>
    <w:p w14:paraId="527165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post:</w:t>
      </w:r>
    </w:p>
    <w:p w14:paraId="6351F68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requestBody:</w:t>
      </w:r>
    </w:p>
    <w:p w14:paraId="5A6BF2E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 true</w:t>
      </w:r>
    </w:p>
    <w:p w14:paraId="7A539CC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content:</w:t>
      </w:r>
    </w:p>
    <w:p w14:paraId="74B1817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application/json:</w:t>
      </w:r>
    </w:p>
    <w:p w14:paraId="58C074B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schema:</w:t>
      </w:r>
    </w:p>
    <w:p w14:paraId="6A4988A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'#/components/schemas/TerminationNotification'</w:t>
      </w:r>
    </w:p>
    <w:p w14:paraId="220BA2F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responses:</w:t>
      </w:r>
    </w:p>
    <w:p w14:paraId="3378B29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'204':</w:t>
      </w:r>
    </w:p>
    <w:p w14:paraId="3867BC7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No Content, Notification was successful</w:t>
      </w:r>
    </w:p>
    <w:p w14:paraId="7EB626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'307':</w:t>
      </w:r>
    </w:p>
    <w:p w14:paraId="2CE568B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'TS29571_CommonData.yaml#/components/responses/307'</w:t>
      </w:r>
    </w:p>
    <w:p w14:paraId="77EF392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eastAsia="SimSun"/>
          <w:sz w:val="16"/>
        </w:rPr>
        <w:t xml:space="preserve"> </w:t>
      </w:r>
      <w:r w:rsidRPr="00B47F89">
        <w:rPr>
          <w:rFonts w:ascii="Courier New" w:eastAsia="SimSun" w:hAnsi="Courier New"/>
          <w:sz w:val="16"/>
        </w:rPr>
        <w:t xml:space="preserve">               '308':</w:t>
      </w:r>
    </w:p>
    <w:p w14:paraId="2F71677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'TS29571_CommonData.yaml#/components/responses/308'</w:t>
      </w:r>
    </w:p>
    <w:p w14:paraId="2C9BEED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'400':</w:t>
      </w:r>
    </w:p>
    <w:p w14:paraId="752786E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'TS29571_CommonData.yaml#/components/responses/400'</w:t>
      </w:r>
    </w:p>
    <w:p w14:paraId="0870087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'401':</w:t>
      </w:r>
    </w:p>
    <w:p w14:paraId="4D028DE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'TS29571_CommonData.yaml#/components/responses/401'</w:t>
      </w:r>
    </w:p>
    <w:p w14:paraId="7609F53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'403':</w:t>
      </w:r>
    </w:p>
    <w:p w14:paraId="7710F7D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'TS29571_CommonData.yaml#/components/responses/403'</w:t>
      </w:r>
    </w:p>
    <w:p w14:paraId="61013AF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'404':</w:t>
      </w:r>
    </w:p>
    <w:p w14:paraId="073EF3D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'TS29571_CommonData.yaml#/components/responses/404'</w:t>
      </w:r>
    </w:p>
    <w:p w14:paraId="151C384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'411':</w:t>
      </w:r>
    </w:p>
    <w:p w14:paraId="76A69FE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'TS29571_CommonData.yaml#/components/responses/411'</w:t>
      </w:r>
    </w:p>
    <w:p w14:paraId="7150502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'413':</w:t>
      </w:r>
    </w:p>
    <w:p w14:paraId="311FEB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'TS29571_CommonData.yaml#/components/responses/413'</w:t>
      </w:r>
    </w:p>
    <w:p w14:paraId="3089D19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'415':</w:t>
      </w:r>
    </w:p>
    <w:p w14:paraId="323AE66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'TS29571_CommonData.yaml#/components/responses/415'</w:t>
      </w:r>
    </w:p>
    <w:p w14:paraId="18A5AEA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'429':</w:t>
      </w:r>
    </w:p>
    <w:p w14:paraId="2729D6B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'TS29571_CommonData.yaml#/components/responses/429'</w:t>
      </w:r>
    </w:p>
    <w:p w14:paraId="0B2018F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'500':</w:t>
      </w:r>
    </w:p>
    <w:p w14:paraId="696A31F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'TS29571_CommonData.yaml#/components/responses/500'</w:t>
      </w:r>
    </w:p>
    <w:p w14:paraId="2A0C9F9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'502':</w:t>
      </w:r>
    </w:p>
    <w:p w14:paraId="41530DD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'TS29571_CommonData.yaml#/components/responses/502'</w:t>
      </w:r>
    </w:p>
    <w:p w14:paraId="2A45D9F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'503':</w:t>
      </w:r>
    </w:p>
    <w:p w14:paraId="54C8177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'TS29571_CommonData.yaml#/components/responses/503'</w:t>
      </w:r>
    </w:p>
    <w:p w14:paraId="1B3A4E8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default:</w:t>
      </w:r>
    </w:p>
    <w:p w14:paraId="26E2B6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'TS29571_CommonData.yaml#/components/responses/default'</w:t>
      </w:r>
    </w:p>
    <w:p w14:paraId="6275C99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/sm-policies/{smPolicyId}:</w:t>
      </w:r>
    </w:p>
    <w:p w14:paraId="5BC30BE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get:</w:t>
      </w:r>
    </w:p>
    <w:p w14:paraId="64AD892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summary: Read an Individual SM Policy</w:t>
      </w:r>
    </w:p>
    <w:p w14:paraId="7073288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operationId: GetSMPolicy</w:t>
      </w:r>
    </w:p>
    <w:p w14:paraId="0CE7C0C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tags:</w:t>
      </w:r>
    </w:p>
    <w:p w14:paraId="31DC63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Individual SM Policy (Document)</w:t>
      </w:r>
    </w:p>
    <w:p w14:paraId="6EF4FA3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parameters:</w:t>
      </w:r>
    </w:p>
    <w:p w14:paraId="472FDBE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name: smPolicyId</w:t>
      </w:r>
    </w:p>
    <w:p w14:paraId="1213471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 path</w:t>
      </w:r>
    </w:p>
    <w:p w14:paraId="089B1CF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Identifier of a policy association.</w:t>
      </w:r>
    </w:p>
    <w:p w14:paraId="41B300E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 true</w:t>
      </w:r>
    </w:p>
    <w:p w14:paraId="0B3586B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schema:</w:t>
      </w:r>
    </w:p>
    <w:p w14:paraId="1F7DDF3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3AE823E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responses:</w:t>
      </w:r>
    </w:p>
    <w:p w14:paraId="76B7461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'200':</w:t>
      </w:r>
    </w:p>
    <w:p w14:paraId="7008B80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OK. Resource representation is returned.</w:t>
      </w:r>
    </w:p>
    <w:p w14:paraId="198885B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w:t>
      </w:r>
    </w:p>
    <w:p w14:paraId="257F691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application/json:</w:t>
      </w:r>
    </w:p>
    <w:p w14:paraId="23F08C5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schema:</w:t>
      </w:r>
    </w:p>
    <w:p w14:paraId="5E45141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'#/components/schemas/SmPolicyControl'</w:t>
      </w:r>
    </w:p>
    <w:p w14:paraId="1B2177F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'307':</w:t>
      </w:r>
    </w:p>
    <w:p w14:paraId="6E036FD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'TS29571_CommonData.yaml#/components/responses/307'</w:t>
      </w:r>
    </w:p>
    <w:p w14:paraId="14E60DF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'308':</w:t>
      </w:r>
    </w:p>
    <w:p w14:paraId="58B21FE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'TS29571_CommonData.yaml#/components/responses/308'</w:t>
      </w:r>
    </w:p>
    <w:p w14:paraId="447DFD9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'400':</w:t>
      </w:r>
    </w:p>
    <w:p w14:paraId="30755CB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'TS29571_CommonData.yaml#/components/responses/400'</w:t>
      </w:r>
    </w:p>
    <w:p w14:paraId="2171FB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'401':</w:t>
      </w:r>
    </w:p>
    <w:p w14:paraId="2CC161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'TS29571_CommonData.yaml#/components/responses/401'</w:t>
      </w:r>
    </w:p>
    <w:p w14:paraId="11C296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'403':</w:t>
      </w:r>
    </w:p>
    <w:p w14:paraId="710F67D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'TS29571_CommonData.yaml#/components/responses/403'</w:t>
      </w:r>
    </w:p>
    <w:p w14:paraId="770F9F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'404':</w:t>
      </w:r>
    </w:p>
    <w:p w14:paraId="2D5AC67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'TS29571_CommonData.yaml#/components/responses/404'</w:t>
      </w:r>
    </w:p>
    <w:p w14:paraId="0E7D58F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'406':</w:t>
      </w:r>
    </w:p>
    <w:p w14:paraId="79CBC8D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'TS29571_CommonData.yaml#/components/responses/406'</w:t>
      </w:r>
    </w:p>
    <w:p w14:paraId="19E58FC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'429':</w:t>
      </w:r>
    </w:p>
    <w:p w14:paraId="16CA199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'TS29571_CommonData.yaml#/components/responses/429'</w:t>
      </w:r>
    </w:p>
    <w:p w14:paraId="624399B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'500':</w:t>
      </w:r>
    </w:p>
    <w:p w14:paraId="566C79E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'TS29571_CommonData.yaml#/components/responses/500'</w:t>
      </w:r>
    </w:p>
    <w:p w14:paraId="1A8DD29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'502':</w:t>
      </w:r>
    </w:p>
    <w:p w14:paraId="4DD490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'TS29571_CommonData.yaml#/components/responses/502'</w:t>
      </w:r>
    </w:p>
    <w:p w14:paraId="6EB44C9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'503':</w:t>
      </w:r>
    </w:p>
    <w:p w14:paraId="15EBAE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'TS29571_CommonData.yaml#/components/responses/503'</w:t>
      </w:r>
    </w:p>
    <w:p w14:paraId="0DA375A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default:</w:t>
      </w:r>
    </w:p>
    <w:p w14:paraId="52E42A5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$ref: 'TS29571_CommonData.yaml#/components/responses/default'</w:t>
      </w:r>
    </w:p>
    <w:p w14:paraId="1638C2F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/sm-policies/{smPolicyId}/update:</w:t>
      </w:r>
    </w:p>
    <w:p w14:paraId="1A9D420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post:</w:t>
      </w:r>
    </w:p>
    <w:p w14:paraId="1DFA990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summary: Update an existing Individual SM Policy</w:t>
      </w:r>
    </w:p>
    <w:p w14:paraId="31CE5C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operationId: UpdateSMPolicy</w:t>
      </w:r>
    </w:p>
    <w:p w14:paraId="54BB4BE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tags:</w:t>
      </w:r>
    </w:p>
    <w:p w14:paraId="305BEC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Individual SM Policy (Document)</w:t>
      </w:r>
    </w:p>
    <w:p w14:paraId="518C056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requestBody:</w:t>
      </w:r>
    </w:p>
    <w:p w14:paraId="03B8D8C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 true</w:t>
      </w:r>
    </w:p>
    <w:p w14:paraId="6561FEC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w:t>
      </w:r>
    </w:p>
    <w:p w14:paraId="7B77C4A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application/json:</w:t>
      </w:r>
    </w:p>
    <w:p w14:paraId="3CC0028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schema:</w:t>
      </w:r>
    </w:p>
    <w:p w14:paraId="2D2DB00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'#/components/schemas/SmPolicyUpdateContextData'</w:t>
      </w:r>
    </w:p>
    <w:p w14:paraId="4CC63B0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parameters:</w:t>
      </w:r>
    </w:p>
    <w:p w14:paraId="6BD46B5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name: smPolicyId</w:t>
      </w:r>
    </w:p>
    <w:p w14:paraId="4F27C27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 path</w:t>
      </w:r>
    </w:p>
    <w:p w14:paraId="435C872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Identifier of a policy association.</w:t>
      </w:r>
    </w:p>
    <w:p w14:paraId="4FBAC6C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 true</w:t>
      </w:r>
    </w:p>
    <w:p w14:paraId="4B689CA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schema:</w:t>
      </w:r>
    </w:p>
    <w:p w14:paraId="074F97A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1378BBD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responses:</w:t>
      </w:r>
    </w:p>
    <w:p w14:paraId="19CB752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'200':</w:t>
      </w:r>
    </w:p>
    <w:p w14:paraId="2D5A6D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OK. Updated policies are returned</w:t>
      </w:r>
    </w:p>
    <w:p w14:paraId="0114814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w:t>
      </w:r>
    </w:p>
    <w:p w14:paraId="0AB13AD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application/json:</w:t>
      </w:r>
    </w:p>
    <w:p w14:paraId="4C2A479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schema:</w:t>
      </w:r>
    </w:p>
    <w:p w14:paraId="0D08F47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'#/components/schemas/SmPolicyDecision'</w:t>
      </w:r>
    </w:p>
    <w:p w14:paraId="2B962BA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'307':</w:t>
      </w:r>
    </w:p>
    <w:p w14:paraId="3B1489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'TS29571_CommonData.yaml#/components/responses/307'</w:t>
      </w:r>
    </w:p>
    <w:p w14:paraId="1DDE192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'308':</w:t>
      </w:r>
    </w:p>
    <w:p w14:paraId="6C769B7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'TS29571_CommonData.yaml#/components/responses/308'</w:t>
      </w:r>
    </w:p>
    <w:p w14:paraId="1D362E7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'400':</w:t>
      </w:r>
    </w:p>
    <w:p w14:paraId="42A0909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'TS29571_CommonData.yaml#/components/responses/400'</w:t>
      </w:r>
    </w:p>
    <w:p w14:paraId="24D723F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'401':</w:t>
      </w:r>
    </w:p>
    <w:p w14:paraId="6C8C201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'TS29571_CommonData.yaml#/components/responses/401'</w:t>
      </w:r>
    </w:p>
    <w:p w14:paraId="56B7C5E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'403':</w:t>
      </w:r>
    </w:p>
    <w:p w14:paraId="63302DE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'TS29571_CommonData.yaml#/components/responses/403'</w:t>
      </w:r>
    </w:p>
    <w:p w14:paraId="4A5E8C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'404':</w:t>
      </w:r>
    </w:p>
    <w:p w14:paraId="282DD0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'TS29571_CommonData.yaml#/components/responses/404'</w:t>
      </w:r>
    </w:p>
    <w:p w14:paraId="00B65B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'411':</w:t>
      </w:r>
    </w:p>
    <w:p w14:paraId="6EF2CA1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'TS29571_CommonData.yaml#/components/responses/411'</w:t>
      </w:r>
    </w:p>
    <w:p w14:paraId="73402A3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'413':</w:t>
      </w:r>
    </w:p>
    <w:p w14:paraId="7F9FDB5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'TS29571_CommonData.yaml#/components/responses/413'</w:t>
      </w:r>
    </w:p>
    <w:p w14:paraId="32AE795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'415':</w:t>
      </w:r>
    </w:p>
    <w:p w14:paraId="6A71C54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'TS29571_CommonData.yaml#/components/responses/415'</w:t>
      </w:r>
    </w:p>
    <w:p w14:paraId="29A9803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'429':</w:t>
      </w:r>
    </w:p>
    <w:p w14:paraId="66A7C4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'TS29571_CommonData.yaml#/components/responses/429'</w:t>
      </w:r>
    </w:p>
    <w:p w14:paraId="4D2551E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'500':</w:t>
      </w:r>
    </w:p>
    <w:p w14:paraId="2BC4834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'TS29571_CommonData.yaml#/components/responses/500'</w:t>
      </w:r>
    </w:p>
    <w:p w14:paraId="2CEE267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'502':</w:t>
      </w:r>
    </w:p>
    <w:p w14:paraId="4747A3D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'TS29571_CommonData.yaml#/components/responses/502'</w:t>
      </w:r>
    </w:p>
    <w:p w14:paraId="2265307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'503':</w:t>
      </w:r>
    </w:p>
    <w:p w14:paraId="1F0047E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'TS29571_CommonData.yaml#/components/responses/503'</w:t>
      </w:r>
    </w:p>
    <w:p w14:paraId="68D23AA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default:</w:t>
      </w:r>
    </w:p>
    <w:p w14:paraId="6420460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'TS29571_CommonData.yaml#/components/responses/default'</w:t>
      </w:r>
    </w:p>
    <w:p w14:paraId="452B209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/sm-policies/{smPolicyId}/delete:</w:t>
      </w:r>
    </w:p>
    <w:p w14:paraId="228EBEA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post:</w:t>
      </w:r>
    </w:p>
    <w:p w14:paraId="593455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summary: Delete an existing Individual SM Policy.</w:t>
      </w:r>
    </w:p>
    <w:p w14:paraId="47BBF56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operationId: DeleteSMPolicy</w:t>
      </w:r>
    </w:p>
    <w:p w14:paraId="10C24CB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tags:</w:t>
      </w:r>
    </w:p>
    <w:p w14:paraId="0906736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Individual SM Policy (Document)</w:t>
      </w:r>
    </w:p>
    <w:p w14:paraId="57853B1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requestBody:</w:t>
      </w:r>
    </w:p>
    <w:p w14:paraId="2D38959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 true</w:t>
      </w:r>
    </w:p>
    <w:p w14:paraId="6ECF3FC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w:t>
      </w:r>
    </w:p>
    <w:p w14:paraId="1FCDCC0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application/json:</w:t>
      </w:r>
    </w:p>
    <w:p w14:paraId="3518ADD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schema:</w:t>
      </w:r>
    </w:p>
    <w:p w14:paraId="0ED2CD2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'#/components/schemas/SmPolicyDeleteData'</w:t>
      </w:r>
    </w:p>
    <w:p w14:paraId="4815312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parameters:</w:t>
      </w:r>
    </w:p>
    <w:p w14:paraId="700B72C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name: smPolicyId</w:t>
      </w:r>
    </w:p>
    <w:p w14:paraId="023FB67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 path</w:t>
      </w:r>
    </w:p>
    <w:p w14:paraId="6148535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Identifier of a policy association.</w:t>
      </w:r>
    </w:p>
    <w:p w14:paraId="2EB2157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 true</w:t>
      </w:r>
    </w:p>
    <w:p w14:paraId="00EE2D1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schema:</w:t>
      </w:r>
    </w:p>
    <w:p w14:paraId="4C44309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6F098A1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responses:</w:t>
      </w:r>
    </w:p>
    <w:p w14:paraId="5C0298B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'204':</w:t>
      </w:r>
    </w:p>
    <w:p w14:paraId="6AA9D66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No content</w:t>
      </w:r>
    </w:p>
    <w:p w14:paraId="109449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'307':</w:t>
      </w:r>
    </w:p>
    <w:p w14:paraId="23CFB4A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$ref: 'TS29571_CommonData.yaml#/components/responses/307'</w:t>
      </w:r>
    </w:p>
    <w:p w14:paraId="725331A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'308':</w:t>
      </w:r>
    </w:p>
    <w:p w14:paraId="7CA4C79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'TS29571_CommonData.yaml#/components/responses/308'</w:t>
      </w:r>
    </w:p>
    <w:p w14:paraId="588978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'400':</w:t>
      </w:r>
    </w:p>
    <w:p w14:paraId="2CF293D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'TS29571_CommonData.yaml#/components/responses/400'</w:t>
      </w:r>
    </w:p>
    <w:p w14:paraId="711E7F7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'401':</w:t>
      </w:r>
    </w:p>
    <w:p w14:paraId="3A0CC25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'TS29571_CommonData.yaml#/components/responses/401'</w:t>
      </w:r>
    </w:p>
    <w:p w14:paraId="1688297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'403':</w:t>
      </w:r>
    </w:p>
    <w:p w14:paraId="00AAC9D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'TS29571_CommonData.yaml#/components/responses/403'</w:t>
      </w:r>
    </w:p>
    <w:p w14:paraId="330E054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'404':</w:t>
      </w:r>
    </w:p>
    <w:p w14:paraId="3BECB21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'TS29571_CommonData.yaml#/components/responses/404'</w:t>
      </w:r>
    </w:p>
    <w:p w14:paraId="0279A83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'411':</w:t>
      </w:r>
    </w:p>
    <w:p w14:paraId="10360AA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'TS29571_CommonData.yaml#/components/responses/411'</w:t>
      </w:r>
    </w:p>
    <w:p w14:paraId="0443CB5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'413':</w:t>
      </w:r>
    </w:p>
    <w:p w14:paraId="37DCA03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'TS29571_CommonData.yaml#/components/responses/413'</w:t>
      </w:r>
    </w:p>
    <w:p w14:paraId="25FA84F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'415':</w:t>
      </w:r>
    </w:p>
    <w:p w14:paraId="16CBD9A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'TS29571_CommonData.yaml#/components/responses/415'</w:t>
      </w:r>
    </w:p>
    <w:p w14:paraId="256A11B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'429':</w:t>
      </w:r>
    </w:p>
    <w:p w14:paraId="71378EB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'TS29571_CommonData.yaml#/components/responses/429'</w:t>
      </w:r>
    </w:p>
    <w:p w14:paraId="7B6A395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'502':</w:t>
      </w:r>
    </w:p>
    <w:p w14:paraId="352700B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'TS29571_CommonData.yaml#/components/responses/502'</w:t>
      </w:r>
    </w:p>
    <w:p w14:paraId="34546B2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'500':</w:t>
      </w:r>
    </w:p>
    <w:p w14:paraId="259F100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'TS29571_CommonData.yaml#/components/responses/500'</w:t>
      </w:r>
    </w:p>
    <w:p w14:paraId="6237C9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'503':</w:t>
      </w:r>
    </w:p>
    <w:p w14:paraId="114C039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'TS29571_CommonData.yaml#/components/responses/503'</w:t>
      </w:r>
    </w:p>
    <w:p w14:paraId="2C3373A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default:</w:t>
      </w:r>
    </w:p>
    <w:p w14:paraId="4CE9A54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'TS29571_CommonData.yaml#/components/responses/default'</w:t>
      </w:r>
    </w:p>
    <w:p w14:paraId="3A76E1D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C4079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components:</w:t>
      </w:r>
    </w:p>
    <w:p w14:paraId="64652FE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securitySchemes:</w:t>
      </w:r>
    </w:p>
    <w:p w14:paraId="18EBCCB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oAuth2ClientCredentials:</w:t>
      </w:r>
    </w:p>
    <w:p w14:paraId="2918945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oauth2</w:t>
      </w:r>
    </w:p>
    <w:p w14:paraId="2EFFB8F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flows: </w:t>
      </w:r>
    </w:p>
    <w:p w14:paraId="236833D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clientCredentials: </w:t>
      </w:r>
    </w:p>
    <w:p w14:paraId="6F98F9C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tokenUrl: '{nrfApiRoot}/oauth2/token'</w:t>
      </w:r>
    </w:p>
    <w:p w14:paraId="5AB3E0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scopes:</w:t>
      </w:r>
    </w:p>
    <w:p w14:paraId="41AFBD4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npcf-smpolicycontrol: Access to the Npcf_SMPolicyControl API</w:t>
      </w:r>
    </w:p>
    <w:p w14:paraId="0DFC99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957A4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schemas:</w:t>
      </w:r>
    </w:p>
    <w:p w14:paraId="3781C82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SmPolicyControl:</w:t>
      </w:r>
    </w:p>
    <w:p w14:paraId="08E8FE8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D7A34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Contains the parameters used to request the SM policies and the SM policies authorized by </w:t>
      </w:r>
    </w:p>
    <w:p w14:paraId="04390A5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the PCF.</w:t>
      </w:r>
    </w:p>
    <w:p w14:paraId="1B4E8AF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2F36EE8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6969194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context:</w:t>
      </w:r>
    </w:p>
    <w:p w14:paraId="7FFC15D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'#/components/schemas/SmPolicyContextData'</w:t>
      </w:r>
    </w:p>
    <w:p w14:paraId="04DE601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policy:</w:t>
      </w:r>
    </w:p>
    <w:p w14:paraId="62188EB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'#/components/schemas/SmPolicyDecision'</w:t>
      </w:r>
    </w:p>
    <w:p w14:paraId="63271BA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6E5DB3F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context</w:t>
      </w:r>
    </w:p>
    <w:p w14:paraId="1BCD9E5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policy</w:t>
      </w:r>
    </w:p>
    <w:p w14:paraId="3A41200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76F9B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SmPolicyContextData:</w:t>
      </w:r>
    </w:p>
    <w:p w14:paraId="4256083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parameters used to create an Individual SM policy resource.</w:t>
      </w:r>
    </w:p>
    <w:p w14:paraId="7986FF9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4B09737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449E99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accNetChId:</w:t>
      </w:r>
    </w:p>
    <w:p w14:paraId="1372DEF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'#/components/schemas/AccNetChId'</w:t>
      </w:r>
    </w:p>
    <w:p w14:paraId="38DFCC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chargEntityAddr:</w:t>
      </w:r>
    </w:p>
    <w:p w14:paraId="7CC445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'#/components/schemas/AccNetChargingAddress'</w:t>
      </w:r>
    </w:p>
    <w:p w14:paraId="1098331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gpsi:</w:t>
      </w:r>
    </w:p>
    <w:p w14:paraId="39EC0F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'TS29571_CommonData.yaml#/components/schemas/Gpsi'</w:t>
      </w:r>
    </w:p>
    <w:p w14:paraId="300F492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supi:</w:t>
      </w:r>
    </w:p>
    <w:p w14:paraId="5576372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'TS29571_CommonData.yaml#/components/schemas/Supi'</w:t>
      </w:r>
    </w:p>
    <w:p w14:paraId="332ED92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invalidSupi:</w:t>
      </w:r>
    </w:p>
    <w:p w14:paraId="274D0B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51B47F0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47AB4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When this attribute is included and set to true, it indicates that the supi attribute</w:t>
      </w:r>
    </w:p>
    <w:p w14:paraId="425ADFA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contains an invalid value.This attribute shall be present if the SUPI is not available</w:t>
      </w:r>
    </w:p>
    <w:p w14:paraId="334387C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 the SMF or the SUPI is unauthenticated. When present it shall be set to true for an</w:t>
      </w:r>
    </w:p>
    <w:p w14:paraId="40BBA86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invalid SUPI and false (default) for a valid SUPI.</w:t>
      </w:r>
    </w:p>
    <w:p w14:paraId="7A38D8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interGrpIds:</w:t>
      </w:r>
    </w:p>
    <w:p w14:paraId="71CDF99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05ED72A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154EF5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'TS29571_CommonData.yaml#/components/schemas/GroupId'</w:t>
      </w:r>
    </w:p>
    <w:p w14:paraId="326F126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6A21066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pduSessionId:</w:t>
      </w:r>
    </w:p>
    <w:p w14:paraId="0FFF89B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$ref: 'TS29571_CommonData.yaml#/components/schemas/PduSessionId'</w:t>
      </w:r>
    </w:p>
    <w:p w14:paraId="595380B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pduSessionType:</w:t>
      </w:r>
    </w:p>
    <w:p w14:paraId="737E6FC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'TS29571_CommonData.yaml#/components/schemas/PduSessionType'</w:t>
      </w:r>
    </w:p>
    <w:p w14:paraId="549424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chargingcharacteristics:</w:t>
      </w:r>
    </w:p>
    <w:p w14:paraId="525971F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4C74D5D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dnn:</w:t>
      </w:r>
    </w:p>
    <w:p w14:paraId="393D325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'TS29571_CommonData.yaml#/components/schemas/Dnn'</w:t>
      </w:r>
    </w:p>
    <w:p w14:paraId="7BBFF54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dnnSelMode:</w:t>
      </w:r>
    </w:p>
    <w:p w14:paraId="0E31E3A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'TS29502_Nsmf_PDUSession.yaml#/components/schemas/DnnSelectionMode'</w:t>
      </w:r>
    </w:p>
    <w:p w14:paraId="2AF6B04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notificationUri:</w:t>
      </w:r>
    </w:p>
    <w:p w14:paraId="54D5088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'TS29571_CommonData.yaml#/components/schemas/Uri'</w:t>
      </w:r>
    </w:p>
    <w:p w14:paraId="0BB5FFF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accessType:</w:t>
      </w:r>
    </w:p>
    <w:p w14:paraId="602A3C9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'TS29571_CommonData.yaml#/components/schemas/AccessType'</w:t>
      </w:r>
    </w:p>
    <w:p w14:paraId="4F624E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ratType:</w:t>
      </w:r>
    </w:p>
    <w:p w14:paraId="096019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'TS29571_CommonData.yaml#/components/schemas/RatType'</w:t>
      </w:r>
    </w:p>
    <w:p w14:paraId="46B2DB3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addAccessInfo:</w:t>
      </w:r>
    </w:p>
    <w:p w14:paraId="568FCCB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'#/components/schemas/AdditionalAccessInfo'</w:t>
      </w:r>
    </w:p>
    <w:p w14:paraId="65ACF06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servingNetwork:</w:t>
      </w:r>
    </w:p>
    <w:p w14:paraId="36907A0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'TS29571_CommonData.yaml#/components/schemas/PlmnIdNid'</w:t>
      </w:r>
    </w:p>
    <w:p w14:paraId="5FA68F7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userLocationInfo:</w:t>
      </w:r>
    </w:p>
    <w:p w14:paraId="13DA030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'TS29571_CommonData.yaml#/components/schemas/UserLocation'</w:t>
      </w:r>
    </w:p>
    <w:p w14:paraId="2DB1D0C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ueTimeZone:</w:t>
      </w:r>
    </w:p>
    <w:p w14:paraId="19A2F12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'TS29571_CommonData.yaml#/components/schemas/TimeZone'</w:t>
      </w:r>
    </w:p>
    <w:p w14:paraId="1B0957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pei:</w:t>
      </w:r>
    </w:p>
    <w:p w14:paraId="506DD10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'TS29571_CommonData.yaml#/components/schemas/Pei'</w:t>
      </w:r>
    </w:p>
    <w:p w14:paraId="1FF85D4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ipv4Address:</w:t>
      </w:r>
    </w:p>
    <w:p w14:paraId="161FF41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'TS29571_CommonData.yaml#/components/schemas/Ipv4Addr'</w:t>
      </w:r>
    </w:p>
    <w:p w14:paraId="62E3FB2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ipv6AddressPrefix:</w:t>
      </w:r>
    </w:p>
    <w:p w14:paraId="5F262C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'TS29571_CommonData.yaml#/components/schemas/Ipv6Prefix'</w:t>
      </w:r>
    </w:p>
    <w:p w14:paraId="569772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ipDomain:</w:t>
      </w:r>
    </w:p>
    <w:p w14:paraId="0B03BA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290A59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IPv4 address domain</w:t>
      </w:r>
    </w:p>
    <w:p w14:paraId="0D1433A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subsSessAmbr:</w:t>
      </w:r>
    </w:p>
    <w:p w14:paraId="5B0DB3A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'TS29571_CommonData.yaml#/components/schemas/Ambr'</w:t>
      </w:r>
    </w:p>
    <w:p w14:paraId="37B2EE4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authProfIndex:</w:t>
      </w:r>
    </w:p>
    <w:p w14:paraId="666C125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5B08EA8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DN-AAA authorization profile index</w:t>
      </w:r>
    </w:p>
    <w:p w14:paraId="0019083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subsDefQos:</w:t>
      </w:r>
    </w:p>
    <w:p w14:paraId="5B5E00E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'TS29571_CommonData.yaml#/components/schemas/SubscribedDefaultQos'</w:t>
      </w:r>
    </w:p>
    <w:p w14:paraId="4055513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vplmnQos:</w:t>
      </w:r>
    </w:p>
    <w:p w14:paraId="241AAF4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'TS29502_Nsmf_PDUSession.yaml#/components/schemas/VplmnQos'</w:t>
      </w:r>
    </w:p>
    <w:p w14:paraId="2EC25AD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numOfPackFilter:</w:t>
      </w:r>
    </w:p>
    <w:p w14:paraId="7124624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integer</w:t>
      </w:r>
    </w:p>
    <w:p w14:paraId="1BDABB5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number of supported packet filter for signalled QoS rules.</w:t>
      </w:r>
    </w:p>
    <w:p w14:paraId="315112E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online:</w:t>
      </w:r>
    </w:p>
    <w:p w14:paraId="0E4FFBA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2D75B1D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734A1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If it is included and set to true, the online charging is applied to the PDU session.</w:t>
      </w:r>
    </w:p>
    <w:p w14:paraId="5926A89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offline:</w:t>
      </w:r>
    </w:p>
    <w:p w14:paraId="3B1F7BA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41D8AA9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3015174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If it is included and set to true, the offline charging is applied to the PDU session.</w:t>
      </w:r>
    </w:p>
    <w:p w14:paraId="342BEAD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3gppPsDataOffStatus:</w:t>
      </w:r>
    </w:p>
    <w:p w14:paraId="13DE373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4EF825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20D2ACE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If it is included and set to true, the 3GPP PS Data Off is activated by the UE.</w:t>
      </w:r>
    </w:p>
    <w:p w14:paraId="4D3F73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refQosIndication:</w:t>
      </w:r>
    </w:p>
    <w:p w14:paraId="163E08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64DB05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If it is included and set to true, the reflective QoS is supported by the UE.</w:t>
      </w:r>
    </w:p>
    <w:p w14:paraId="416A334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traceReq:</w:t>
      </w:r>
    </w:p>
    <w:p w14:paraId="223D165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'TS29571_CommonData.yaml#/components/schemas/TraceData'</w:t>
      </w:r>
    </w:p>
    <w:p w14:paraId="1C8FA7C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sliceInfo:</w:t>
      </w:r>
    </w:p>
    <w:p w14:paraId="4E246DC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'TS29571_CommonData.yaml#/components/schemas/Snssai'</w:t>
      </w:r>
    </w:p>
    <w:p w14:paraId="66939D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altSliceInfo:</w:t>
      </w:r>
    </w:p>
    <w:p w14:paraId="481FFB8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'TS29571_CommonData.yaml#/components/schemas/Snssai'</w:t>
      </w:r>
    </w:p>
    <w:p w14:paraId="0E021C8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qosFlowUsage:</w:t>
      </w:r>
    </w:p>
    <w:p w14:paraId="020C30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'#/components/schemas/QosFlowUsage'</w:t>
      </w:r>
    </w:p>
    <w:p w14:paraId="28BC85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servNfId:</w:t>
      </w:r>
    </w:p>
    <w:p w14:paraId="634FD93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'#/components/schemas/ServingNfIdentity'</w:t>
      </w:r>
    </w:p>
    <w:p w14:paraId="094CE6F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suppFeat:</w:t>
      </w:r>
    </w:p>
    <w:p w14:paraId="6645D00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'TS29571_CommonData.yaml#/components/schemas/SupportedFeatures'</w:t>
      </w:r>
    </w:p>
    <w:p w14:paraId="1F4B444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smfId:</w:t>
      </w:r>
    </w:p>
    <w:p w14:paraId="25877BE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'TS29571_CommonData.yaml#/components/schemas/NfInstanceId'</w:t>
      </w:r>
    </w:p>
    <w:p w14:paraId="59A8855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recoveryTime:</w:t>
      </w:r>
    </w:p>
    <w:p w14:paraId="311108B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'TS29571_CommonData.yaml#/components/schemas/DateTime'</w:t>
      </w:r>
    </w:p>
    <w:p w14:paraId="75883CB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maPduInd:</w:t>
      </w:r>
    </w:p>
    <w:p w14:paraId="068DB8A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'#/components/schemas/MaPduIndication'</w:t>
      </w:r>
    </w:p>
    <w:p w14:paraId="05F0E06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atsssCapab:</w:t>
      </w:r>
    </w:p>
    <w:p w14:paraId="04DE19E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$ref: '#/components/schemas/AtsssCapability'</w:t>
      </w:r>
    </w:p>
    <w:p w14:paraId="5793784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ipv4FrameRouteList:</w:t>
      </w:r>
    </w:p>
    <w:p w14:paraId="4F79DD5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112DFAA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2BF57F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'TS29571_CommonData.yaml#/components/schemas/Ipv4AddrMask'</w:t>
      </w:r>
    </w:p>
    <w:p w14:paraId="041CEF7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651C57D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ipv6FrameRouteList:</w:t>
      </w:r>
    </w:p>
    <w:p w14:paraId="0B62AD3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639D111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1BA4A87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'TS29571_CommonData.yaml#/components/schemas/Ipv6Prefix'</w:t>
      </w:r>
    </w:p>
    <w:p w14:paraId="16DEED2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013C3BC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satBackhaulCategory:</w:t>
      </w:r>
    </w:p>
    <w:p w14:paraId="7ECCD4A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'TS29571_CommonData.yaml#/components/schemas/SatelliteBackhaulCategory'</w:t>
      </w:r>
    </w:p>
    <w:p w14:paraId="13078C8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pcfUeInfo:</w:t>
      </w:r>
    </w:p>
    <w:p w14:paraId="23A5CA9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'TS29571_CommonData.yaml#/components/schemas/PcfUeCallbackInfo'</w:t>
      </w:r>
    </w:p>
    <w:p w14:paraId="2A58DBC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pvsInfo:</w:t>
      </w:r>
    </w:p>
    <w:p w14:paraId="2DF3C5C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7BF7E38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6FE153C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'TS29571_CommonData.yaml#/components/schemas/ServerAddressingInfo'</w:t>
      </w:r>
    </w:p>
    <w:p w14:paraId="325855C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01E0AF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onboardInd:</w:t>
      </w:r>
    </w:p>
    <w:p w14:paraId="23BBADC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7205B6C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041F63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If it is included and set to true, it indicates that the PDU session is used for </w:t>
      </w:r>
    </w:p>
    <w:p w14:paraId="5D8E800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UE Onboarding.</w:t>
      </w:r>
    </w:p>
    <w:p w14:paraId="3ED373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nwdafDatas:</w:t>
      </w:r>
    </w:p>
    <w:p w14:paraId="50F55F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7058FFA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215392D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'#/components/schemas/NwdafData'</w:t>
      </w:r>
    </w:p>
    <w:p w14:paraId="1E3503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72CF0F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urspEnfInfo:</w:t>
      </w:r>
    </w:p>
    <w:p w14:paraId="0C7F7BB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w:t>
      </w:r>
      <w:r w:rsidRPr="00B47F89">
        <w:rPr>
          <w:rFonts w:ascii="Courier New" w:eastAsia="SimSun" w:hAnsi="Courier New" w:hint="eastAsia"/>
          <w:sz w:val="16"/>
          <w:lang w:eastAsia="zh-CN"/>
        </w:rPr>
        <w:t>U</w:t>
      </w:r>
      <w:r w:rsidRPr="00B47F89">
        <w:rPr>
          <w:rFonts w:ascii="Courier New" w:eastAsia="SimSun" w:hAnsi="Courier New"/>
          <w:sz w:val="16"/>
          <w:lang w:eastAsia="zh-CN"/>
        </w:rPr>
        <w:t>rspEnforcementInfo</w:t>
      </w:r>
      <w:r w:rsidRPr="00B47F89">
        <w:rPr>
          <w:rFonts w:ascii="Courier New" w:eastAsia="SimSun" w:hAnsi="Courier New"/>
          <w:sz w:val="16"/>
        </w:rPr>
        <w:t>'</w:t>
      </w:r>
    </w:p>
    <w:p w14:paraId="11BB14E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lang w:val="en-US"/>
        </w:rPr>
        <w:t xml:space="preserve">        sscMode:</w:t>
      </w:r>
    </w:p>
    <w:p w14:paraId="511D6C1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7F89">
        <w:rPr>
          <w:rFonts w:ascii="Courier New" w:eastAsia="SimSun" w:hAnsi="Courier New"/>
          <w:sz w:val="16"/>
          <w:lang w:val="en-US"/>
        </w:rPr>
        <w:t xml:space="preserve">          </w:t>
      </w:r>
      <w:r w:rsidRPr="00B47F89">
        <w:rPr>
          <w:rFonts w:ascii="Courier New" w:eastAsia="SimSun" w:hAnsi="Courier New"/>
          <w:sz w:val="16"/>
        </w:rPr>
        <w:t>$ref: 'TS29571_CommonData.yaml#/components/schemas/SscMode'</w:t>
      </w:r>
    </w:p>
    <w:p w14:paraId="70C93C9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ueReqDnn:</w:t>
      </w:r>
    </w:p>
    <w:p w14:paraId="7327806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'TS29571_CommonData.yaml#/components/schemas/Dnn'</w:t>
      </w:r>
    </w:p>
    <w:p w14:paraId="4D766E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7F89">
        <w:rPr>
          <w:rFonts w:ascii="Courier New" w:eastAsia="SimSun" w:hAnsi="Courier New"/>
          <w:sz w:val="16"/>
          <w:lang w:val="en-US"/>
        </w:rPr>
        <w:t xml:space="preserve">        ueReqPduSessionType:</w:t>
      </w:r>
    </w:p>
    <w:p w14:paraId="538D1CA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7F89">
        <w:rPr>
          <w:rFonts w:ascii="Courier New" w:eastAsia="SimSun" w:hAnsi="Courier New"/>
          <w:sz w:val="16"/>
          <w:lang w:val="en-US"/>
        </w:rPr>
        <w:t xml:space="preserve">          $ref: 'TS29571_CommonData.yaml#/components/schemas/PduSessionType'</w:t>
      </w:r>
    </w:p>
    <w:p w14:paraId="679121B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hint="eastAsia"/>
          <w:sz w:val="16"/>
          <w:lang w:eastAsia="zh-CN"/>
        </w:rPr>
        <w:t>h</w:t>
      </w:r>
      <w:r w:rsidRPr="00B47F89">
        <w:rPr>
          <w:rFonts w:ascii="Courier New" w:eastAsia="SimSun" w:hAnsi="Courier New"/>
          <w:sz w:val="16"/>
          <w:lang w:eastAsia="zh-CN"/>
        </w:rPr>
        <w:t>rsboInd</w:t>
      </w:r>
      <w:r w:rsidRPr="00B47F89">
        <w:rPr>
          <w:rFonts w:ascii="Courier New" w:eastAsia="SimSun" w:hAnsi="Courier New"/>
          <w:sz w:val="16"/>
        </w:rPr>
        <w:t>:</w:t>
      </w:r>
    </w:p>
    <w:p w14:paraId="45C7244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03C868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3A4AB38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HR-SBO support indication</w:t>
      </w:r>
      <w:r w:rsidRPr="00B47F89">
        <w:rPr>
          <w:rFonts w:ascii="Courier New" w:eastAsia="DengXian" w:hAnsi="Courier New"/>
          <w:sz w:val="16"/>
        </w:rPr>
        <w:t xml:space="preserve">. If present and set to </w:t>
      </w:r>
      <w:r w:rsidRPr="00B47F89">
        <w:rPr>
          <w:rFonts w:ascii="Courier New" w:eastAsia="SimSun" w:hAnsi="Courier New"/>
          <w:sz w:val="16"/>
          <w:lang w:eastAsia="zh-CN"/>
        </w:rPr>
        <w:t>"true"</w:t>
      </w:r>
      <w:r w:rsidRPr="00B47F89">
        <w:rPr>
          <w:rFonts w:ascii="Courier New" w:eastAsia="SimSun" w:hAnsi="Courier New" w:cs="Arial"/>
          <w:sz w:val="16"/>
          <w:szCs w:val="18"/>
          <w:lang w:eastAsia="zh-CN"/>
        </w:rPr>
        <w:t xml:space="preserve">, it indicates that the </w:t>
      </w:r>
      <w:r w:rsidRPr="00B47F89">
        <w:rPr>
          <w:rFonts w:ascii="Courier New" w:eastAsia="SimSun" w:hAnsi="Courier New"/>
          <w:sz w:val="16"/>
        </w:rPr>
        <w:t>HR-SBO is</w:t>
      </w:r>
    </w:p>
    <w:p w14:paraId="5ED5E84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supported</w:t>
      </w:r>
      <w:r w:rsidRPr="00B47F89">
        <w:rPr>
          <w:rFonts w:ascii="Courier New" w:eastAsia="DengXian" w:hAnsi="Courier New"/>
          <w:sz w:val="16"/>
        </w:rPr>
        <w:t xml:space="preserve">. </w:t>
      </w:r>
      <w:r w:rsidRPr="00B47F89">
        <w:rPr>
          <w:rFonts w:ascii="Courier New" w:eastAsia="SimSun" w:hAnsi="Courier New"/>
          <w:sz w:val="16"/>
        </w:rPr>
        <w:t>Default value is "false" if</w:t>
      </w:r>
      <w:r w:rsidRPr="00B47F89">
        <w:rPr>
          <w:rFonts w:ascii="Courier New" w:eastAsia="SimSun" w:hAnsi="Courier New" w:cs="Arial"/>
          <w:sz w:val="16"/>
          <w:szCs w:val="18"/>
          <w:lang w:eastAsia="zh-CN"/>
        </w:rPr>
        <w:t xml:space="preserve"> omitted.</w:t>
      </w:r>
    </w:p>
    <w:p w14:paraId="4F3BF7E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uePolFailReport:</w:t>
      </w:r>
    </w:p>
    <w:p w14:paraId="4AA14CA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'TS29525_Npcf_UEPolicyControl.yaml#/components/schemas/UePolicyTransferFailureCause'</w:t>
      </w:r>
    </w:p>
    <w:p w14:paraId="29067B4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78B55A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supi</w:t>
      </w:r>
    </w:p>
    <w:p w14:paraId="606FAAB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pduSessionId</w:t>
      </w:r>
    </w:p>
    <w:p w14:paraId="36F436F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pduSessionType</w:t>
      </w:r>
    </w:p>
    <w:p w14:paraId="51EDACC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dnn</w:t>
      </w:r>
    </w:p>
    <w:p w14:paraId="260AECB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notificationUri</w:t>
      </w:r>
    </w:p>
    <w:p w14:paraId="0C291EA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sliceInfo</w:t>
      </w:r>
    </w:p>
    <w:p w14:paraId="208A8AA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F6A85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SmPolicyDecision:</w:t>
      </w:r>
    </w:p>
    <w:p w14:paraId="7AA448B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SM policies authorized by the PCF.</w:t>
      </w:r>
    </w:p>
    <w:p w14:paraId="0B85DF0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29CB08C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6D1DB62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sessRules:</w:t>
      </w:r>
    </w:p>
    <w:p w14:paraId="27E2D9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44BB246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additionalProperties:</w:t>
      </w:r>
    </w:p>
    <w:p w14:paraId="5A70510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'#/components/schemas/SessionRule'</w:t>
      </w:r>
    </w:p>
    <w:p w14:paraId="21E1F3B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minProperties: 1</w:t>
      </w:r>
    </w:p>
    <w:p w14:paraId="7450138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3F098CD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 map of Sessionrules with the content being the SessionRule as described in</w:t>
      </w:r>
    </w:p>
    <w:p w14:paraId="6C6CDE8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clause 5.6.2.7. The key used in this map for each entry is the sessRuleId</w:t>
      </w:r>
    </w:p>
    <w:p w14:paraId="27A109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attribute of the corresponding SessionRule.</w:t>
      </w:r>
    </w:p>
    <w:p w14:paraId="67EBD46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pccRules:</w:t>
      </w:r>
    </w:p>
    <w:p w14:paraId="5D40678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0AD1A14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additionalProperties:</w:t>
      </w:r>
    </w:p>
    <w:p w14:paraId="27241F5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'#/components/schemas/PccRule'</w:t>
      </w:r>
    </w:p>
    <w:p w14:paraId="2FD2451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minProperties: 1</w:t>
      </w:r>
    </w:p>
    <w:p w14:paraId="30B03A1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73B1AF4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 map of PCC rules with the content being the PCCRule as described in </w:t>
      </w:r>
    </w:p>
    <w:p w14:paraId="029DA9E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clause 5.6.2.6. The key used in this map for each entry is the pccRuleId</w:t>
      </w:r>
    </w:p>
    <w:p w14:paraId="758BF9D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attribute of the corresponding PccRule.</w:t>
      </w:r>
    </w:p>
    <w:p w14:paraId="15FC1DF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0416AFD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pcscfRestIndication:</w:t>
      </w:r>
    </w:p>
    <w:p w14:paraId="756502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3F13689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description: &gt;</w:t>
      </w:r>
    </w:p>
    <w:p w14:paraId="669FB2D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If it is included and set to true, it indicates the P-CSCF Restoration is requested.</w:t>
      </w:r>
    </w:p>
    <w:p w14:paraId="179C70A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qosDecs:</w:t>
      </w:r>
    </w:p>
    <w:p w14:paraId="679A268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1FC613C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additionalProperties:</w:t>
      </w:r>
    </w:p>
    <w:p w14:paraId="0CF11B8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'#/components/schemas/QosData'</w:t>
      </w:r>
    </w:p>
    <w:p w14:paraId="18BA9F6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minProperties: 1</w:t>
      </w:r>
    </w:p>
    <w:p w14:paraId="4A8303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F19A7A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Map of QoS data policy decisions. The key used in this map for each entry is the qosId</w:t>
      </w:r>
    </w:p>
    <w:p w14:paraId="36416A8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attribute of the corresponding QosData.</w:t>
      </w:r>
    </w:p>
    <w:p w14:paraId="06A104C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chgDecs:</w:t>
      </w:r>
    </w:p>
    <w:p w14:paraId="6A42100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036EAB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additionalProperties:</w:t>
      </w:r>
    </w:p>
    <w:p w14:paraId="47C6577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'#/components/schemas/ChargingData'</w:t>
      </w:r>
    </w:p>
    <w:p w14:paraId="1F16958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minProperties: 1</w:t>
      </w:r>
    </w:p>
    <w:p w14:paraId="407303F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76C86E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Map of Charging data policy decisions. The key used in this map for each entry</w:t>
      </w:r>
    </w:p>
    <w:p w14:paraId="39803A2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is the chgId attribute of the corresponding ChargingData.</w:t>
      </w:r>
    </w:p>
    <w:p w14:paraId="074331F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37E0EE7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chargingInfo:</w:t>
      </w:r>
    </w:p>
    <w:p w14:paraId="4B28BF8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'#/components/schemas/ChargingInformation'</w:t>
      </w:r>
    </w:p>
    <w:p w14:paraId="7549047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traffContDecs:</w:t>
      </w:r>
    </w:p>
    <w:p w14:paraId="0D3C782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63DA825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additionalProperties:</w:t>
      </w:r>
    </w:p>
    <w:p w14:paraId="50C79F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'#/components/schemas/TrafficControlData'</w:t>
      </w:r>
    </w:p>
    <w:p w14:paraId="153130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minProperties: 1</w:t>
      </w:r>
    </w:p>
    <w:p w14:paraId="1B13D61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30A2DD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Map of Traffic Control data policy decisions. The key used in this map for each entry</w:t>
      </w:r>
    </w:p>
    <w:p w14:paraId="188C7A8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is the tcId attribute of the corresponding TrafficControlData.</w:t>
      </w:r>
    </w:p>
    <w:p w14:paraId="6044569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umDecs:</w:t>
      </w:r>
    </w:p>
    <w:p w14:paraId="38BAD3B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725A07A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additionalProperties:</w:t>
      </w:r>
    </w:p>
    <w:p w14:paraId="02E44D2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'#/components/schemas/UsageMonitoringData'</w:t>
      </w:r>
    </w:p>
    <w:p w14:paraId="0B71006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minProperties: 1</w:t>
      </w:r>
    </w:p>
    <w:p w14:paraId="092A29F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3198EDC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Map of Usage Monitoring data policy decisions. The key used in this map for each entry</w:t>
      </w:r>
    </w:p>
    <w:p w14:paraId="52E7661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is the umId attribute of the corresponding UsageMonitoringData.</w:t>
      </w:r>
    </w:p>
    <w:p w14:paraId="1244F93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7B18AF6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qosChars:</w:t>
      </w:r>
    </w:p>
    <w:p w14:paraId="7D0E041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1DC0DC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additionalProperties:</w:t>
      </w:r>
    </w:p>
    <w:p w14:paraId="0AE8247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'#/components/schemas/QosCharacteristics'</w:t>
      </w:r>
    </w:p>
    <w:p w14:paraId="06CC0E8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minProperties: 1</w:t>
      </w:r>
    </w:p>
    <w:p w14:paraId="5D55F8F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463D87E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Map of QoS characteristics for non standard 5QIs. This map uses the 5QI values as keys.</w:t>
      </w:r>
    </w:p>
    <w:p w14:paraId="4193972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qosMonDecs:</w:t>
      </w:r>
    </w:p>
    <w:p w14:paraId="5619FAF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3DBDF37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additionalProperties:</w:t>
      </w:r>
    </w:p>
    <w:p w14:paraId="3B31908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'#/components/schemas/QosMonitoringData'</w:t>
      </w:r>
    </w:p>
    <w:p w14:paraId="7782F17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minProperties: 1</w:t>
      </w:r>
    </w:p>
    <w:p w14:paraId="7575912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3A4E975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Map of QoS Monitoring data policy decisions. The key used in this map for each entry</w:t>
      </w:r>
    </w:p>
    <w:p w14:paraId="7411403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is the qmId attribute of the corresponding QosMonitoringData.</w:t>
      </w:r>
    </w:p>
    <w:p w14:paraId="54D98D1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3906A92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reflectiveQoSTimer:</w:t>
      </w:r>
    </w:p>
    <w:p w14:paraId="4F9462C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'TS29571_CommonData.yaml#/components/schemas/DurationSec'</w:t>
      </w:r>
    </w:p>
    <w:p w14:paraId="0A9D96A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conds:</w:t>
      </w:r>
    </w:p>
    <w:p w14:paraId="5AA946E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2B11FBA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additionalProperties:</w:t>
      </w:r>
    </w:p>
    <w:p w14:paraId="6BEF6F6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'#/components/schemas/ConditionData'</w:t>
      </w:r>
    </w:p>
    <w:p w14:paraId="5B90F44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minProperties: 1</w:t>
      </w:r>
    </w:p>
    <w:p w14:paraId="62F7C3A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561A77B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 map of condition data with the content being as described in clause 5.6.2.9. The key</w:t>
      </w:r>
    </w:p>
    <w:p w14:paraId="506EDC2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used in this map for each entry is the condId attribute of the corresponding</w:t>
      </w:r>
    </w:p>
    <w:p w14:paraId="4801957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ConditionData.</w:t>
      </w:r>
    </w:p>
    <w:p w14:paraId="7FD0F9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0EF6534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revalidationTime:</w:t>
      </w:r>
    </w:p>
    <w:p w14:paraId="1AE6AF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'TS29571_CommonData.yaml#/components/schemas/DateTime'</w:t>
      </w:r>
    </w:p>
    <w:p w14:paraId="1EE2E02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offline:</w:t>
      </w:r>
    </w:p>
    <w:p w14:paraId="00BCF4D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6C09549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3CFFDE9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offline charging is applicable to the PDU session when it is included and </w:t>
      </w:r>
    </w:p>
    <w:p w14:paraId="3F0ACD8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set to true.</w:t>
      </w:r>
    </w:p>
    <w:p w14:paraId="1C7B6DE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online:</w:t>
      </w:r>
    </w:p>
    <w:p w14:paraId="46337F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40C22E0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746BCA6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online charging is applicable to the PDU session when it is included and </w:t>
      </w:r>
    </w:p>
    <w:p w14:paraId="6641D7A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set to true.</w:t>
      </w:r>
    </w:p>
    <w:p w14:paraId="06FAAE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offlineChOnly:</w:t>
      </w:r>
    </w:p>
    <w:p w14:paraId="59F9015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40B620C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default: false</w:t>
      </w:r>
    </w:p>
    <w:p w14:paraId="261463E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7748BD0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that the online charging method shall never be used for any PCC rule activated</w:t>
      </w:r>
    </w:p>
    <w:p w14:paraId="3C888CE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during the lifetime of the PDU session.</w:t>
      </w:r>
    </w:p>
    <w:p w14:paraId="5D9298B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policyCtrlReqTriggers:</w:t>
      </w:r>
    </w:p>
    <w:p w14:paraId="5BF894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6A59159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769EA8E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'#/components/schemas/PolicyControlRequestTrigger'</w:t>
      </w:r>
    </w:p>
    <w:p w14:paraId="3FC3B9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52B2699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Defines the policy control request triggers subscribed by the PCF.</w:t>
      </w:r>
    </w:p>
    <w:p w14:paraId="218A442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5065C57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lastReqRuleData:</w:t>
      </w:r>
    </w:p>
    <w:p w14:paraId="6B5547A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41AA17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3546EC0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'#/components/schemas/RequestedRuleData'</w:t>
      </w:r>
    </w:p>
    <w:p w14:paraId="7CDA104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54B03D8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Defines the last list of rule control data requested by the PCF.</w:t>
      </w:r>
    </w:p>
    <w:p w14:paraId="0836338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lastReqUsageData:</w:t>
      </w:r>
    </w:p>
    <w:p w14:paraId="226270D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'#/components/schemas/RequestedUsageData'</w:t>
      </w:r>
    </w:p>
    <w:p w14:paraId="358FE2E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praInfos:</w:t>
      </w:r>
    </w:p>
    <w:p w14:paraId="6C00F9A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7C777DC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additionalProperties:</w:t>
      </w:r>
    </w:p>
    <w:p w14:paraId="0F20EE9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'TS29571_CommonData.yaml#/components/schemas/PresenceInfoRm'</w:t>
      </w:r>
    </w:p>
    <w:p w14:paraId="7D6F0D9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minProperties: 1</w:t>
      </w:r>
    </w:p>
    <w:p w14:paraId="286882A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4C6896E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Map of PRA information. The praId attribute within the PresenceInfo data type is the key </w:t>
      </w:r>
    </w:p>
    <w:p w14:paraId="637321F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of the map.</w:t>
      </w:r>
    </w:p>
    <w:p w14:paraId="52EBFEF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42A02C1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ipv4Index:</w:t>
      </w:r>
    </w:p>
    <w:p w14:paraId="15C7F4E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'TS29519_Policy_Data.yaml#/components/schemas/IpIndex'</w:t>
      </w:r>
    </w:p>
    <w:p w14:paraId="330A07A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ipv6Index:</w:t>
      </w:r>
    </w:p>
    <w:p w14:paraId="22D42FB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'TS29519_Policy_Data.yaml#/components/schemas/IpIndex'</w:t>
      </w:r>
    </w:p>
    <w:p w14:paraId="4137531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qosFlowUsage:</w:t>
      </w:r>
    </w:p>
    <w:p w14:paraId="027BDB3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'#/components/schemas/QosFlowUsage'</w:t>
      </w:r>
    </w:p>
    <w:p w14:paraId="6494E35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relCause:</w:t>
      </w:r>
    </w:p>
    <w:p w14:paraId="3EE209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'#/components/schemas/SmPolicyAssociationReleaseCause'</w:t>
      </w:r>
    </w:p>
    <w:p w14:paraId="008E7C0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suppFeat:</w:t>
      </w:r>
    </w:p>
    <w:p w14:paraId="7538A4F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'TS29571_CommonData.yaml#/components/schemas/SupportedFeatures'</w:t>
      </w:r>
    </w:p>
    <w:p w14:paraId="191E10D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tsnBridgeManCont:</w:t>
      </w:r>
    </w:p>
    <w:p w14:paraId="3179F8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'#/components/schemas/BridgeManagementContainer'</w:t>
      </w:r>
    </w:p>
    <w:p w14:paraId="2F3A720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tsnPortManContDstt:</w:t>
      </w:r>
    </w:p>
    <w:p w14:paraId="7034AF9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'#/components/schemas/PortManagementContainer'</w:t>
      </w:r>
    </w:p>
    <w:p w14:paraId="3040E6C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tsnPortManContNwtts:</w:t>
      </w:r>
    </w:p>
    <w:p w14:paraId="44E35A7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61120A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C24F6D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'#/components/schemas/PortManagementContainer'</w:t>
      </w:r>
    </w:p>
    <w:p w14:paraId="011E7A8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094EB65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tscNotifUri:</w:t>
      </w:r>
    </w:p>
    <w:p w14:paraId="2BB66E7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'TS29571_CommonData.yaml#/components/schemas/Uri'</w:t>
      </w:r>
    </w:p>
    <w:p w14:paraId="10B8B36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tscNotifCorreId:</w:t>
      </w:r>
    </w:p>
    <w:p w14:paraId="18C7EC7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48C6A8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082A83C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Correlation identifier for TSC management information notifications.</w:t>
      </w:r>
    </w:p>
    <w:p w14:paraId="620E6B8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redSessIndication:</w:t>
      </w:r>
    </w:p>
    <w:p w14:paraId="5E3F9B5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49364FA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4399F88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whether the PDU session is a redundant PDU session. If absent it means the PDU</w:t>
      </w:r>
    </w:p>
    <w:p w14:paraId="04E13F5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session is not a redundant PDU session.</w:t>
      </w:r>
    </w:p>
    <w:p w14:paraId="5047F20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uePolCont:</w:t>
      </w:r>
    </w:p>
    <w:p w14:paraId="731DC9D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'#/components/schemas/UePolicyContainer'</w:t>
      </w:r>
    </w:p>
    <w:p w14:paraId="58D442B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sliceUsgCtrlInfo:</w:t>
      </w:r>
    </w:p>
    <w:p w14:paraId="621181E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'#/components/schemas/SliceUsgCtrlInfo'</w:t>
      </w:r>
    </w:p>
    <w:p w14:paraId="54B1B0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sz w:val="16"/>
          <w:lang w:eastAsia="zh-CN"/>
        </w:rPr>
        <w:t>vplmnOffloadInfos</w:t>
      </w:r>
      <w:r w:rsidRPr="00B47F89">
        <w:rPr>
          <w:rFonts w:ascii="Courier New" w:eastAsia="SimSun" w:hAnsi="Courier New"/>
          <w:sz w:val="16"/>
        </w:rPr>
        <w:t>:</w:t>
      </w:r>
    </w:p>
    <w:p w14:paraId="3FC8E9F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19C5337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3D549B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'TS29571_CommonData.yaml#/components/schemas/VplmnOffloadingInfo'</w:t>
      </w:r>
    </w:p>
    <w:p w14:paraId="71D9735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3E2B87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List of VPLMN Specific offloading information.</w:t>
      </w:r>
    </w:p>
    <w:p w14:paraId="26EDEC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1089FC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vplmnDlAmbr:</w:t>
      </w:r>
    </w:p>
    <w:p w14:paraId="189AFF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'TS29571_CommonData.yaml#/components/schemas/VplmnDlAmbr'</w:t>
      </w:r>
    </w:p>
    <w:p w14:paraId="0D38110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F2424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SmPolicyNotification:</w:t>
      </w:r>
    </w:p>
    <w:p w14:paraId="7AE5D75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Represents a notification on the update of the SM policies.</w:t>
      </w:r>
    </w:p>
    <w:p w14:paraId="5E820E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3E6E4B8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2854149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resourceUri:</w:t>
      </w:r>
    </w:p>
    <w:p w14:paraId="3CA5E40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'TS29571_CommonData.yaml#/components/schemas/Uri'</w:t>
      </w:r>
    </w:p>
    <w:p w14:paraId="432ABDB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smPolicyDecision:</w:t>
      </w:r>
    </w:p>
    <w:p w14:paraId="59BCB3A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'#/components/schemas/SmPolicyDecision'</w:t>
      </w:r>
    </w:p>
    <w:p w14:paraId="3745D5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18BD4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PccRule:</w:t>
      </w:r>
    </w:p>
    <w:p w14:paraId="092296C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a PCC rule information.</w:t>
      </w:r>
    </w:p>
    <w:p w14:paraId="0F0004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0EC9B2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6ACD8C4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flowInfos:</w:t>
      </w:r>
    </w:p>
    <w:p w14:paraId="6A8C6E5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2871EF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360E154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'#/components/schemas/FlowInformation'</w:t>
      </w:r>
    </w:p>
    <w:p w14:paraId="5553889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00AB87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An array of IP flow packet filter information.</w:t>
      </w:r>
    </w:p>
    <w:p w14:paraId="4F80157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appId:</w:t>
      </w:r>
    </w:p>
    <w:p w14:paraId="7FC4637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2C291E2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A reference to the application detection filter configured at the UPF.</w:t>
      </w:r>
    </w:p>
    <w:p w14:paraId="4077A30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appDescriptor:</w:t>
      </w:r>
    </w:p>
    <w:p w14:paraId="48B709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'#/components/schemas/ApplicationDescriptor'</w:t>
      </w:r>
    </w:p>
    <w:p w14:paraId="30F392C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contVer:</w:t>
      </w:r>
    </w:p>
    <w:p w14:paraId="0B52564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'TS29514_Npcf_PolicyAuthorization.yaml#/components/schemas/ContentVersion'</w:t>
      </w:r>
    </w:p>
    <w:p w14:paraId="70C58D6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7F89">
        <w:rPr>
          <w:rFonts w:ascii="Courier New" w:eastAsia="SimSun" w:hAnsi="Courier New" w:cs="Courier New"/>
          <w:sz w:val="16"/>
          <w:szCs w:val="16"/>
        </w:rPr>
        <w:t xml:space="preserve">        </w:t>
      </w:r>
      <w:r w:rsidRPr="00B47F89">
        <w:rPr>
          <w:rFonts w:ascii="Courier New" w:eastAsia="SimSun" w:hAnsi="Courier New"/>
          <w:sz w:val="16"/>
        </w:rPr>
        <w:t>protoDescDl:</w:t>
      </w:r>
    </w:p>
    <w:p w14:paraId="65CF9D6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cs="Courier New"/>
          <w:sz w:val="16"/>
          <w:szCs w:val="16"/>
        </w:rPr>
        <w:t xml:space="preserve">          </w:t>
      </w:r>
      <w:r w:rsidRPr="00B47F89">
        <w:rPr>
          <w:rFonts w:ascii="Courier New" w:eastAsia="SimSun" w:hAnsi="Courier New"/>
          <w:sz w:val="16"/>
        </w:rPr>
        <w:t>$ref: 'TS29571_CommonData.yaml#/components/schemas/ProtocolDescription</w:t>
      </w:r>
      <w:r w:rsidRPr="00B47F89">
        <w:rPr>
          <w:rFonts w:ascii="Courier New" w:eastAsia="SimSun" w:hAnsi="Courier New" w:cs="Courier New"/>
          <w:sz w:val="16"/>
          <w:szCs w:val="16"/>
        </w:rPr>
        <w:t>'</w:t>
      </w:r>
    </w:p>
    <w:p w14:paraId="68D6A71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7F89">
        <w:rPr>
          <w:rFonts w:ascii="Courier New" w:eastAsia="SimSun" w:hAnsi="Courier New" w:cs="Courier New"/>
          <w:sz w:val="16"/>
          <w:szCs w:val="16"/>
        </w:rPr>
        <w:t xml:space="preserve">        </w:t>
      </w:r>
      <w:r w:rsidRPr="00B47F89">
        <w:rPr>
          <w:rFonts w:ascii="Courier New" w:eastAsia="SimSun" w:hAnsi="Courier New"/>
          <w:sz w:val="16"/>
        </w:rPr>
        <w:t>protoDescUl:</w:t>
      </w:r>
    </w:p>
    <w:p w14:paraId="0DD46D4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cs="Courier New"/>
          <w:sz w:val="16"/>
          <w:szCs w:val="16"/>
        </w:rPr>
        <w:t xml:space="preserve">          </w:t>
      </w:r>
      <w:r w:rsidRPr="00B47F89">
        <w:rPr>
          <w:rFonts w:ascii="Courier New" w:eastAsia="SimSun" w:hAnsi="Courier New"/>
          <w:sz w:val="16"/>
        </w:rPr>
        <w:t>$ref: 'TS29571_CommonData.yaml#/components/schemas/ProtocolDescription</w:t>
      </w:r>
      <w:r w:rsidRPr="00B47F89">
        <w:rPr>
          <w:rFonts w:ascii="Courier New" w:eastAsia="SimSun" w:hAnsi="Courier New" w:cs="Courier New"/>
          <w:sz w:val="16"/>
          <w:szCs w:val="16"/>
        </w:rPr>
        <w:t>'</w:t>
      </w:r>
    </w:p>
    <w:p w14:paraId="297018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pccRuleId:</w:t>
      </w:r>
    </w:p>
    <w:p w14:paraId="4C790C6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5ADE5A4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Univocally identifies the PCC rule within a PDU session.</w:t>
      </w:r>
    </w:p>
    <w:p w14:paraId="1F3A6E3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precedence:</w:t>
      </w:r>
    </w:p>
    <w:p w14:paraId="1FA25F8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'TS29571_CommonData.yaml#/components/schemas/Uinteger'</w:t>
      </w:r>
    </w:p>
    <w:p w14:paraId="3337EFC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afSigProtocol:</w:t>
      </w:r>
    </w:p>
    <w:p w14:paraId="03F6531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'#/components/schemas/AfSigProtocol'</w:t>
      </w:r>
    </w:p>
    <w:p w14:paraId="1BDDD9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appReloc:</w:t>
      </w:r>
    </w:p>
    <w:p w14:paraId="28DD40D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4B0E100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Indication of application relocation possibility.</w:t>
      </w:r>
    </w:p>
    <w:p w14:paraId="758A1A7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easRedisInd:</w:t>
      </w:r>
    </w:p>
    <w:p w14:paraId="4E26F27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4731B7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EAS rediscovery is required.</w:t>
      </w:r>
    </w:p>
    <w:p w14:paraId="5968AA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refQosData:</w:t>
      </w:r>
    </w:p>
    <w:p w14:paraId="1F546B7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04AB91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44EBF4E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2B1F588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6C93EA4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maxItems: 1</w:t>
      </w:r>
    </w:p>
    <w:p w14:paraId="018F078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7206AD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 reference to the QosData policy decision type. It is the qosId described in </w:t>
      </w:r>
    </w:p>
    <w:p w14:paraId="61AF4E5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clause 5.6.2.8.</w:t>
      </w:r>
    </w:p>
    <w:p w14:paraId="1D5D203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refAltQosParams:</w:t>
      </w:r>
    </w:p>
    <w:p w14:paraId="18A8E7A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22CC6C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1760D67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79118F6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31B7C81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7283506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 Reference to the QosData policy decision type for the Alternative QoS parameter sets </w:t>
      </w:r>
    </w:p>
    <w:p w14:paraId="32B04E8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of the service data flow.</w:t>
      </w:r>
    </w:p>
    <w:p w14:paraId="30C1FD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refTcData:</w:t>
      </w:r>
    </w:p>
    <w:p w14:paraId="1D19355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6B1FBCE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3B9E6DD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47E7AF7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1E44099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maxItems: 1</w:t>
      </w:r>
    </w:p>
    <w:p w14:paraId="333145D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045039D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 reference to the TrafficControlData policy decision type. It is the tcId described in </w:t>
      </w:r>
    </w:p>
    <w:p w14:paraId="14C7E1E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clause 5.6.2.10.</w:t>
      </w:r>
    </w:p>
    <w:p w14:paraId="5332D50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refChgData:</w:t>
      </w:r>
    </w:p>
    <w:p w14:paraId="6023538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4647F75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51E7F51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4AB2F15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4DE24D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maxItems: 1</w:t>
      </w:r>
    </w:p>
    <w:p w14:paraId="7DC3599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4A5039D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 reference to the ChargingData policy decision type. It is the chgId described in </w:t>
      </w:r>
    </w:p>
    <w:p w14:paraId="02C7B41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clause 5.6.2.11.</w:t>
      </w:r>
    </w:p>
    <w:p w14:paraId="4253A42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1DCE2E7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refChgN3gData:</w:t>
      </w:r>
    </w:p>
    <w:p w14:paraId="09D8523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4AD78F9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4AABFB0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type: string</w:t>
      </w:r>
    </w:p>
    <w:p w14:paraId="42CB1D3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052C3AE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maxItems: 1</w:t>
      </w:r>
    </w:p>
    <w:p w14:paraId="0CDD19D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935507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 reference to the ChargingData policy decision type only applicable to Non-3GPP access</w:t>
      </w:r>
    </w:p>
    <w:p w14:paraId="2D5C5BF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if "ATSSS" feature is supported. It is the chgId described in clause 5.6.2.11.</w:t>
      </w:r>
    </w:p>
    <w:p w14:paraId="4B3FF24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6F3F9EA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refUmData:</w:t>
      </w:r>
    </w:p>
    <w:p w14:paraId="76B68AB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53F3854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404D2B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6B868E6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41278B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maxItems: 1</w:t>
      </w:r>
    </w:p>
    <w:p w14:paraId="73ADAFD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94091A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 reference to UsageMonitoringData policy decision type. It is the umId described in </w:t>
      </w:r>
    </w:p>
    <w:p w14:paraId="6D20313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clause 5.6.2.12.</w:t>
      </w:r>
    </w:p>
    <w:p w14:paraId="070C25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77FD08C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refUmN3gData:</w:t>
      </w:r>
    </w:p>
    <w:p w14:paraId="4147551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6897812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1742D1C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79763E2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483BDC0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maxItems: 1</w:t>
      </w:r>
    </w:p>
    <w:p w14:paraId="3B74BB4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0842731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 reference to UsageMonitoringData policy decision type only applicable to Non-3GPP</w:t>
      </w:r>
    </w:p>
    <w:p w14:paraId="7846AF7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access if "ATSSS" feature is supported. It is the umId described in clause 5.6.2.12. </w:t>
      </w:r>
    </w:p>
    <w:p w14:paraId="4AC7691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5F16610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refCondData:</w:t>
      </w:r>
    </w:p>
    <w:p w14:paraId="7896328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351E043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5B95A13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 reference to the condition data. It is the condId described in clause 5.6.2.9.</w:t>
      </w:r>
    </w:p>
    <w:p w14:paraId="16562A3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029DA5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refQosMon:</w:t>
      </w:r>
    </w:p>
    <w:p w14:paraId="74F5D55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1606632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E173D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2C8E83D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7265116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2A59294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 reference to the QosMonitoringData policy decision type. It is the qmId described in </w:t>
      </w:r>
    </w:p>
    <w:p w14:paraId="3992787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clause 5.6.2.40. </w:t>
      </w:r>
    </w:p>
    <w:p w14:paraId="432452F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63905AA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addrPreserInd:</w:t>
      </w:r>
    </w:p>
    <w:p w14:paraId="33F268A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75A47F3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42B0561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tscaiInputDl:</w:t>
      </w:r>
    </w:p>
    <w:p w14:paraId="01E286F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'TS29514_Npcf_PolicyAuthorization.yaml#/components/schemas/TscaiInputContainer'</w:t>
      </w:r>
    </w:p>
    <w:p w14:paraId="6A5FB14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tscaiInputUl:</w:t>
      </w:r>
    </w:p>
    <w:p w14:paraId="7421CA7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'TS29514_Npcf_PolicyAuthorization.yaml#/components/schemas/TscaiInputContainer'</w:t>
      </w:r>
    </w:p>
    <w:p w14:paraId="4F60180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tscaiTimeDom:</w:t>
      </w:r>
    </w:p>
    <w:p w14:paraId="3485DF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'TS29571_CommonData.yaml#/components/schemas/Uinteger'</w:t>
      </w:r>
    </w:p>
    <w:p w14:paraId="0ECF315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7F89">
        <w:rPr>
          <w:rFonts w:ascii="Courier New" w:eastAsia="SimSun" w:hAnsi="Courier New" w:cs="Courier New"/>
          <w:sz w:val="16"/>
          <w:szCs w:val="16"/>
        </w:rPr>
        <w:t xml:space="preserve">        capBatAdaptation:</w:t>
      </w:r>
    </w:p>
    <w:p w14:paraId="3DA3A8D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7F89">
        <w:rPr>
          <w:rFonts w:ascii="Courier New" w:eastAsia="SimSun" w:hAnsi="Courier New" w:cs="Courier New"/>
          <w:sz w:val="16"/>
          <w:szCs w:val="16"/>
        </w:rPr>
        <w:t xml:space="preserve">          type: boolean</w:t>
      </w:r>
    </w:p>
    <w:p w14:paraId="4A915E0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7F89">
        <w:rPr>
          <w:rFonts w:ascii="Courier New" w:eastAsia="SimSun" w:hAnsi="Courier New"/>
          <w:sz w:val="16"/>
        </w:rPr>
        <w:t xml:space="preserve">          description: </w:t>
      </w:r>
      <w:r w:rsidRPr="00B47F89">
        <w:rPr>
          <w:rFonts w:ascii="Courier New" w:eastAsia="SimSun" w:hAnsi="Courier New" w:hint="eastAsia"/>
          <w:sz w:val="16"/>
          <w:lang w:eastAsia="zh-CN"/>
        </w:rPr>
        <w:t>&gt;</w:t>
      </w:r>
    </w:p>
    <w:p w14:paraId="45D2150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7F89">
        <w:rPr>
          <w:rFonts w:ascii="Courier New" w:eastAsia="SimSun" w:hAnsi="Courier New" w:cs="Arial"/>
          <w:sz w:val="16"/>
          <w:szCs w:val="18"/>
          <w:lang w:eastAsia="zh-CN"/>
        </w:rPr>
        <w:t xml:space="preserve">            Indicates the capability for AF to adjust the burst sending time, when it is </w:t>
      </w:r>
      <w:r w:rsidRPr="00B47F89">
        <w:rPr>
          <w:rFonts w:ascii="Courier New" w:eastAsia="SimSun" w:hAnsi="Courier New"/>
          <w:sz w:val="16"/>
        </w:rPr>
        <w:t>provided</w:t>
      </w:r>
    </w:p>
    <w:p w14:paraId="277D947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cs="Arial"/>
          <w:sz w:val="16"/>
          <w:szCs w:val="18"/>
          <w:lang w:eastAsia="zh-CN"/>
        </w:rPr>
        <w:t xml:space="preserve">            and set to "true".</w:t>
      </w:r>
      <w:r w:rsidRPr="00B47F89">
        <w:rPr>
          <w:rFonts w:ascii="Courier New" w:eastAsia="SimSun" w:hAnsi="Courier New" w:cs="Arial" w:hint="eastAsia"/>
          <w:sz w:val="16"/>
          <w:szCs w:val="18"/>
          <w:lang w:eastAsia="zh-CN"/>
        </w:rPr>
        <w:t xml:space="preserve"> </w:t>
      </w:r>
      <w:r w:rsidRPr="00B47F89">
        <w:rPr>
          <w:rFonts w:ascii="Courier New" w:eastAsia="SimSun" w:hAnsi="Courier New" w:cs="Arial"/>
          <w:sz w:val="16"/>
          <w:szCs w:val="18"/>
          <w:lang w:eastAsia="zh-CN"/>
        </w:rPr>
        <w:t>The default value is "false" if omitted.</w:t>
      </w:r>
    </w:p>
    <w:p w14:paraId="17B695A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ddNotifCtrl:</w:t>
      </w:r>
    </w:p>
    <w:p w14:paraId="529795A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'#/components/schemas/DownlinkDataNotificationControl'</w:t>
      </w:r>
    </w:p>
    <w:p w14:paraId="1C56440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ddNotifCtrl2:</w:t>
      </w:r>
    </w:p>
    <w:p w14:paraId="347B7D4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'#/components/schemas/DownlinkDataNotificationControlRm'</w:t>
      </w:r>
    </w:p>
    <w:p w14:paraId="0081FF5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disUeNotif:</w:t>
      </w:r>
    </w:p>
    <w:p w14:paraId="162E3BD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06BABBF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44CABB2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packFiltAllPrec:</w:t>
      </w:r>
    </w:p>
    <w:p w14:paraId="307BA2E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'TS29571_CommonData.yaml#/components/schemas/Uinteger'</w:t>
      </w:r>
    </w:p>
    <w:p w14:paraId="12242E5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nscSuppFeats:</w:t>
      </w:r>
    </w:p>
    <w:p w14:paraId="1113681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308D57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additionalProperties:</w:t>
      </w:r>
    </w:p>
    <w:p w14:paraId="395EFFD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'TS29571_CommonData.yaml#/components/schemas/SupportedFeatures'</w:t>
      </w:r>
    </w:p>
    <w:p w14:paraId="0C895A0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minProperties: 1</w:t>
      </w:r>
    </w:p>
    <w:p w14:paraId="0C50B67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7F89">
        <w:rPr>
          <w:rFonts w:ascii="Courier New" w:eastAsia="SimSun" w:hAnsi="Courier New"/>
          <w:sz w:val="16"/>
        </w:rPr>
        <w:t xml:space="preserve">          description: </w:t>
      </w:r>
      <w:r w:rsidRPr="00B47F89">
        <w:rPr>
          <w:rFonts w:ascii="Courier New" w:eastAsia="SimSun" w:hAnsi="Courier New"/>
          <w:sz w:val="16"/>
          <w:lang w:eastAsia="zh-CN"/>
        </w:rPr>
        <w:t>&gt;</w:t>
      </w:r>
    </w:p>
    <w:p w14:paraId="0F748B8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47F89">
        <w:rPr>
          <w:rFonts w:ascii="Courier New" w:eastAsia="SimSun" w:hAnsi="Courier New"/>
          <w:noProof/>
          <w:sz w:val="16"/>
        </w:rPr>
        <w:t xml:space="preserve">            Identifies a list of Network Function Service Consumer supported per service. The key </w:t>
      </w:r>
    </w:p>
    <w:p w14:paraId="0518CE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47F89">
        <w:rPr>
          <w:rFonts w:ascii="Courier New" w:eastAsia="SimSun" w:hAnsi="Courier New"/>
          <w:noProof/>
          <w:sz w:val="16"/>
        </w:rPr>
        <w:t xml:space="preserve">            used in this map for each entry is the ServiceName value as defined in</w:t>
      </w:r>
    </w:p>
    <w:p w14:paraId="23B1EBA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3GPP TS 29.510[29].</w:t>
      </w:r>
    </w:p>
    <w:p w14:paraId="7BAB2B8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callInfo:</w:t>
      </w:r>
    </w:p>
    <w:p w14:paraId="70B1D88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'#/components/schemas/CallInfo'</w:t>
      </w:r>
    </w:p>
    <w:p w14:paraId="71CC578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sz w:val="16"/>
          <w:lang w:eastAsia="zh-CN"/>
        </w:rPr>
        <w:t>traffParaData</w:t>
      </w:r>
      <w:r w:rsidRPr="00B47F89">
        <w:rPr>
          <w:rFonts w:ascii="Courier New" w:eastAsia="SimSun" w:hAnsi="Courier New"/>
          <w:sz w:val="16"/>
        </w:rPr>
        <w:t>:</w:t>
      </w:r>
    </w:p>
    <w:p w14:paraId="4746E7E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'#/components/schemas/TrafficParaData'</w:t>
      </w:r>
    </w:p>
    <w:p w14:paraId="063C621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558CC5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 pccRuleId</w:t>
      </w:r>
    </w:p>
    <w:p w14:paraId="147DFC9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404F6C6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FF169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SessionRule:</w:t>
      </w:r>
    </w:p>
    <w:p w14:paraId="72138BC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session level policy information.</w:t>
      </w:r>
    </w:p>
    <w:p w14:paraId="72E55B9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63F72F5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1CDF9F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authSessAmbr:</w:t>
      </w:r>
    </w:p>
    <w:p w14:paraId="49F21B5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'TS29571_CommonData.yaml#/components/schemas/Ambr'</w:t>
      </w:r>
    </w:p>
    <w:p w14:paraId="6810916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authDefQos:</w:t>
      </w:r>
    </w:p>
    <w:p w14:paraId="5EA8103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'#/components/schemas/AuthorizedDefaultQos'</w:t>
      </w:r>
    </w:p>
    <w:p w14:paraId="7082CCF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sessRuleId:</w:t>
      </w:r>
    </w:p>
    <w:p w14:paraId="64FF234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2AF885E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Univocally identifies the session rule within a PDU session.</w:t>
      </w:r>
    </w:p>
    <w:p w14:paraId="1B35AA1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refUmData:</w:t>
      </w:r>
    </w:p>
    <w:p w14:paraId="74CBE10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4C8539E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2E0B947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 reference to UsageMonitoringData policy decision type. It is the umId described in </w:t>
      </w:r>
    </w:p>
    <w:p w14:paraId="0D4B2D2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clause 5.6.2.12.</w:t>
      </w:r>
    </w:p>
    <w:p w14:paraId="181063E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47D4440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refUmN3gData:</w:t>
      </w:r>
    </w:p>
    <w:p w14:paraId="35423DC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4948931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0040DC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 reference to UsageMonitoringData policy decision type to apply for Non-3GPP access. It </w:t>
      </w:r>
    </w:p>
    <w:p w14:paraId="536994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is the umId described in clause 5.6.2.12.</w:t>
      </w:r>
    </w:p>
    <w:p w14:paraId="1481F2A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5845DFC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refCondData:</w:t>
      </w:r>
    </w:p>
    <w:p w14:paraId="0BA5E41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762B9B7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01F934E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 reference to the condition data. It is the condId described in clause 5.6.2.9.</w:t>
      </w:r>
    </w:p>
    <w:p w14:paraId="506E31D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2E7AF55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3E234BE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sessRuleId</w:t>
      </w:r>
    </w:p>
    <w:p w14:paraId="6B24687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6EC94F6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F769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QosData:</w:t>
      </w:r>
    </w:p>
    <w:p w14:paraId="1DAA3E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QoS parameters.</w:t>
      </w:r>
    </w:p>
    <w:p w14:paraId="271FCBF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09E196F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2E69EE8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qosId:</w:t>
      </w:r>
    </w:p>
    <w:p w14:paraId="30EFA41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7477601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Univocally identifies the QoS control policy data within a PDU session.</w:t>
      </w:r>
    </w:p>
    <w:p w14:paraId="22AE731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5qi:</w:t>
      </w:r>
    </w:p>
    <w:p w14:paraId="1981919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'TS29571_CommonData.yaml#/components/schemas/5Qi'</w:t>
      </w:r>
    </w:p>
    <w:p w14:paraId="1ABA569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maxbrUl:</w:t>
      </w:r>
    </w:p>
    <w:p w14:paraId="7997F24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'TS29571_CommonData.yaml#/components/schemas/BitRateRm'</w:t>
      </w:r>
    </w:p>
    <w:p w14:paraId="5536ACC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maxbrDl:</w:t>
      </w:r>
    </w:p>
    <w:p w14:paraId="2D8FAC4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'TS29571_CommonData.yaml#/components/schemas/BitRateRm'</w:t>
      </w:r>
    </w:p>
    <w:p w14:paraId="7BD20DE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gbrUl:</w:t>
      </w:r>
    </w:p>
    <w:p w14:paraId="446BD0B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'TS29571_CommonData.yaml#/components/schemas/BitRateRm'</w:t>
      </w:r>
    </w:p>
    <w:p w14:paraId="77323A0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gbrDl:</w:t>
      </w:r>
    </w:p>
    <w:p w14:paraId="5CE8A73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'TS29571_CommonData.yaml#/components/schemas/BitRateRm'</w:t>
      </w:r>
    </w:p>
    <w:p w14:paraId="6464855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arp:</w:t>
      </w:r>
    </w:p>
    <w:p w14:paraId="7F5BF4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'TS29571_CommonData.yaml#/components/schemas/Arp'</w:t>
      </w:r>
    </w:p>
    <w:p w14:paraId="05B559E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qnc:</w:t>
      </w:r>
    </w:p>
    <w:p w14:paraId="1947682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6373B3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8CA6C6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whether notifications are requested from 3GPP NG-RAN when the GFBR can no longer</w:t>
      </w:r>
    </w:p>
    <w:p w14:paraId="38AE8F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(or again) be guaranteed for a QoS Flow during the lifetime of the QoS Flow.</w:t>
      </w:r>
    </w:p>
    <w:p w14:paraId="1BD45A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priorityLevel:</w:t>
      </w:r>
    </w:p>
    <w:p w14:paraId="3C9C089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'TS29571_CommonData.yaml#/components/schemas/5QiPriorityLevelRm'</w:t>
      </w:r>
    </w:p>
    <w:p w14:paraId="4901678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averWindow:</w:t>
      </w:r>
    </w:p>
    <w:p w14:paraId="55EDC9D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'TS29571_CommonData.yaml#/components/schemas/AverWindowRm'</w:t>
      </w:r>
    </w:p>
    <w:p w14:paraId="1E64F32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maxDataBurstVol:</w:t>
      </w:r>
    </w:p>
    <w:p w14:paraId="21D011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'TS29571_CommonData.yaml#/components/schemas/MaxDataBurstVolRm'</w:t>
      </w:r>
    </w:p>
    <w:p w14:paraId="463883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reflectiveQos:</w:t>
      </w:r>
    </w:p>
    <w:p w14:paraId="010BFD6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440545E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956FDC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77" w:name="_Hlk119543547"/>
      <w:r w:rsidRPr="00B47F89">
        <w:rPr>
          <w:rFonts w:ascii="Courier New" w:eastAsia="SimSun" w:hAnsi="Courier New"/>
          <w:sz w:val="16"/>
        </w:rPr>
        <w:t xml:space="preserve">            </w:t>
      </w:r>
      <w:bookmarkEnd w:id="177"/>
      <w:r w:rsidRPr="00B47F89">
        <w:rPr>
          <w:rFonts w:ascii="Courier New" w:eastAsia="SimSun" w:hAnsi="Courier New"/>
          <w:sz w:val="16"/>
        </w:rPr>
        <w:t xml:space="preserve">Indicates whether the QoS information is reflective for the corresponding service data </w:t>
      </w:r>
    </w:p>
    <w:p w14:paraId="3952278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flow.</w:t>
      </w:r>
    </w:p>
    <w:p w14:paraId="1FC2A8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sharingKeyDl:</w:t>
      </w:r>
    </w:p>
    <w:p w14:paraId="09BC988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23345C9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2AD1F09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by containing the same value, what PCC rules may share resource in downlink </w:t>
      </w:r>
    </w:p>
    <w:p w14:paraId="5308A15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direction.</w:t>
      </w:r>
    </w:p>
    <w:p w14:paraId="0D23169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sharingKeyUl:</w:t>
      </w:r>
    </w:p>
    <w:p w14:paraId="1626ACB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64BBFC9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description: &gt;</w:t>
      </w:r>
    </w:p>
    <w:p w14:paraId="1AD5CAC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by containing the same value, what PCC rules may share resource in uplink </w:t>
      </w:r>
    </w:p>
    <w:p w14:paraId="16D013C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direction.</w:t>
      </w:r>
    </w:p>
    <w:p w14:paraId="4794501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maxPacketLossRateDl:</w:t>
      </w:r>
    </w:p>
    <w:p w14:paraId="1FD1CAD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'TS29571_CommonData.yaml#/components/schemas/PacketLossRateRm'</w:t>
      </w:r>
    </w:p>
    <w:p w14:paraId="4E605CD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maxPacketLossRateUl:</w:t>
      </w:r>
    </w:p>
    <w:p w14:paraId="61D5CAA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'TS29571_CommonData.yaml#/components/schemas/PacketLossRateRm'</w:t>
      </w:r>
    </w:p>
    <w:p w14:paraId="61CBD41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defQosFlowIndication:</w:t>
      </w:r>
    </w:p>
    <w:p w14:paraId="6393458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23DF0C1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3EE04D4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that the dynamic PCC rule shall always have its binding with the QoS Flow </w:t>
      </w:r>
    </w:p>
    <w:p w14:paraId="3E00DAE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associated with the default QoS rule</w:t>
      </w:r>
    </w:p>
    <w:p w14:paraId="41DBC34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extMaxDataBurstVol:</w:t>
      </w:r>
    </w:p>
    <w:p w14:paraId="26DEC3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'TS29571_CommonData.yaml#/components/schemas/ExtMaxDataBurstVolRm'</w:t>
      </w:r>
    </w:p>
    <w:p w14:paraId="4AF6176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packetDelayBudget:</w:t>
      </w:r>
    </w:p>
    <w:p w14:paraId="5DED262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'TS29571_CommonData.yaml#/components/schemas/PacketDelBudget'</w:t>
      </w:r>
    </w:p>
    <w:p w14:paraId="6DDEA9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packetErrorRate:</w:t>
      </w:r>
    </w:p>
    <w:p w14:paraId="12157D1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'TS29571_CommonData.yaml#/components/schemas/PacketErrRate'</w:t>
      </w:r>
    </w:p>
    <w:p w14:paraId="5D6D40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hint="eastAsia"/>
          <w:sz w:val="16"/>
          <w:lang w:eastAsia="zh-CN"/>
        </w:rPr>
        <w:t>p</w:t>
      </w:r>
      <w:r w:rsidRPr="00B47F89">
        <w:rPr>
          <w:rFonts w:ascii="Courier New" w:eastAsia="SimSun" w:hAnsi="Courier New"/>
          <w:sz w:val="16"/>
          <w:lang w:eastAsia="zh-CN"/>
        </w:rPr>
        <w:t>duSetQosDl</w:t>
      </w:r>
      <w:r w:rsidRPr="00B47F89">
        <w:rPr>
          <w:rFonts w:ascii="Courier New" w:eastAsia="SimSun" w:hAnsi="Courier New"/>
          <w:sz w:val="16"/>
        </w:rPr>
        <w:t>:</w:t>
      </w:r>
    </w:p>
    <w:p w14:paraId="4352A04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w:t>
      </w:r>
      <w:r w:rsidRPr="00B47F89">
        <w:rPr>
          <w:rFonts w:ascii="Courier New" w:eastAsia="SimSun" w:hAnsi="Courier New" w:hint="eastAsia"/>
          <w:sz w:val="16"/>
          <w:lang w:eastAsia="zh-CN"/>
        </w:rPr>
        <w:t>P</w:t>
      </w:r>
      <w:r w:rsidRPr="00B47F89">
        <w:rPr>
          <w:rFonts w:ascii="Courier New" w:eastAsia="SimSun" w:hAnsi="Courier New"/>
          <w:sz w:val="16"/>
          <w:lang w:eastAsia="zh-CN"/>
        </w:rPr>
        <w:t>duSetQosParaRm</w:t>
      </w:r>
      <w:r w:rsidRPr="00B47F89">
        <w:rPr>
          <w:rFonts w:ascii="Courier New" w:eastAsia="SimSun" w:hAnsi="Courier New"/>
          <w:sz w:val="16"/>
        </w:rPr>
        <w:t>'</w:t>
      </w:r>
    </w:p>
    <w:p w14:paraId="53DC17C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hint="eastAsia"/>
          <w:sz w:val="16"/>
          <w:lang w:eastAsia="zh-CN"/>
        </w:rPr>
        <w:t>p</w:t>
      </w:r>
      <w:r w:rsidRPr="00B47F89">
        <w:rPr>
          <w:rFonts w:ascii="Courier New" w:eastAsia="SimSun" w:hAnsi="Courier New"/>
          <w:sz w:val="16"/>
          <w:lang w:eastAsia="zh-CN"/>
        </w:rPr>
        <w:t>duSetQosUl</w:t>
      </w:r>
      <w:r w:rsidRPr="00B47F89">
        <w:rPr>
          <w:rFonts w:ascii="Courier New" w:eastAsia="SimSun" w:hAnsi="Courier New"/>
          <w:sz w:val="16"/>
        </w:rPr>
        <w:t>:</w:t>
      </w:r>
    </w:p>
    <w:p w14:paraId="3D888EB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w:t>
      </w:r>
      <w:r w:rsidRPr="00B47F89">
        <w:rPr>
          <w:rFonts w:ascii="Courier New" w:eastAsia="SimSun" w:hAnsi="Courier New" w:hint="eastAsia"/>
          <w:sz w:val="16"/>
          <w:lang w:eastAsia="zh-CN"/>
        </w:rPr>
        <w:t>P</w:t>
      </w:r>
      <w:r w:rsidRPr="00B47F89">
        <w:rPr>
          <w:rFonts w:ascii="Courier New" w:eastAsia="SimSun" w:hAnsi="Courier New"/>
          <w:sz w:val="16"/>
          <w:lang w:eastAsia="zh-CN"/>
        </w:rPr>
        <w:t>duSetQosParaRm</w:t>
      </w:r>
      <w:r w:rsidRPr="00B47F89">
        <w:rPr>
          <w:rFonts w:ascii="Courier New" w:eastAsia="SimSun" w:hAnsi="Courier New"/>
          <w:sz w:val="16"/>
        </w:rPr>
        <w:t>'</w:t>
      </w:r>
    </w:p>
    <w:p w14:paraId="3AD824D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110A8A4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qosId</w:t>
      </w:r>
    </w:p>
    <w:p w14:paraId="5C67796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08A9DD7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A288D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ConditionData:</w:t>
      </w:r>
    </w:p>
    <w:p w14:paraId="3168225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conditions of applicability for a rule.</w:t>
      </w:r>
    </w:p>
    <w:p w14:paraId="02FAC1E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68EE2B7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1405441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condId:</w:t>
      </w:r>
    </w:p>
    <w:p w14:paraId="29117C5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1EDB337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Uniquely identifies the condition data within a PDU session.</w:t>
      </w:r>
    </w:p>
    <w:p w14:paraId="5A519E9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activationTime:</w:t>
      </w:r>
    </w:p>
    <w:p w14:paraId="083CE7B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'TS29571_CommonData.yaml#/components/schemas/DateTimeRm'</w:t>
      </w:r>
    </w:p>
    <w:p w14:paraId="2391EC1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deactivationTime:</w:t>
      </w:r>
    </w:p>
    <w:p w14:paraId="301ADFF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'TS29571_CommonData.yaml#/components/schemas/DateTimeRm'</w:t>
      </w:r>
    </w:p>
    <w:p w14:paraId="120E9D4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accessType:</w:t>
      </w:r>
    </w:p>
    <w:p w14:paraId="55B4C6D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'TS29571_CommonData.yaml#/components/schemas/AccessType'</w:t>
      </w:r>
    </w:p>
    <w:p w14:paraId="133D37B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ratType:</w:t>
      </w:r>
    </w:p>
    <w:p w14:paraId="2E8E585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'TS29571_CommonData.yaml#/components/schemas/RatType'</w:t>
      </w:r>
    </w:p>
    <w:p w14:paraId="25E0EA8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409262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condId</w:t>
      </w:r>
    </w:p>
    <w:p w14:paraId="4ACD8BC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4A79126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C519C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TrafficControlData:</w:t>
      </w:r>
    </w:p>
    <w:p w14:paraId="217B690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679C53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Contains parameters determining how flows associated with a PCC Rule are treated (e.g. </w:t>
      </w:r>
    </w:p>
    <w:p w14:paraId="588F3F8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blocked, redirected, etc).</w:t>
      </w:r>
    </w:p>
    <w:p w14:paraId="0A85A7A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447DFB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30216AD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tcId:</w:t>
      </w:r>
    </w:p>
    <w:p w14:paraId="0D0B9EB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11D443D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Univocally identifies the traffic control policy data within a PDU session.</w:t>
      </w:r>
    </w:p>
    <w:p w14:paraId="173C8BB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7F89">
        <w:rPr>
          <w:rFonts w:ascii="Courier New" w:eastAsia="SimSun" w:hAnsi="Courier New" w:cs="Courier New"/>
          <w:sz w:val="16"/>
          <w:szCs w:val="16"/>
        </w:rPr>
        <w:t xml:space="preserve">        l</w:t>
      </w:r>
      <w:r w:rsidRPr="00B47F89">
        <w:rPr>
          <w:rFonts w:ascii="Courier New" w:eastAsia="SimSun" w:hAnsi="Courier New"/>
          <w:sz w:val="16"/>
        </w:rPr>
        <w:t>4sInd</w:t>
      </w:r>
      <w:r w:rsidRPr="00B47F89">
        <w:rPr>
          <w:rFonts w:ascii="Courier New" w:eastAsia="SimSun" w:hAnsi="Courier New" w:cs="Courier New"/>
          <w:sz w:val="16"/>
          <w:szCs w:val="16"/>
        </w:rPr>
        <w:t>:</w:t>
      </w:r>
    </w:p>
    <w:p w14:paraId="08C9C7A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cs="Courier New"/>
          <w:sz w:val="16"/>
          <w:szCs w:val="16"/>
        </w:rPr>
        <w:t xml:space="preserve">          $ref: 'TS29514_Npcf_PolicyAuthorization.yaml#/components/schemas/UplinkDownlinkSupport'</w:t>
      </w:r>
    </w:p>
    <w:p w14:paraId="3FFDEE8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flowStatus:</w:t>
      </w:r>
    </w:p>
    <w:p w14:paraId="0BB53B4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'TS29514_Npcf_PolicyAuthorization.yaml#/components/schemas/FlowStatus'</w:t>
      </w:r>
    </w:p>
    <w:p w14:paraId="42AF615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redirectInfo:</w:t>
      </w:r>
    </w:p>
    <w:p w14:paraId="5D3624F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'#/components/schemas/RedirectInformation'</w:t>
      </w:r>
    </w:p>
    <w:p w14:paraId="0133FF5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addRedirectInfo:</w:t>
      </w:r>
    </w:p>
    <w:p w14:paraId="42D701D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4D6DB9F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5852F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'#/components/schemas/RedirectInformation'</w:t>
      </w:r>
    </w:p>
    <w:p w14:paraId="6177312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34A525E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muteNotif:</w:t>
      </w:r>
    </w:p>
    <w:p w14:paraId="3EAC7B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79FDEF7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whether applicat'on's start or stop notification is to be muted.</w:t>
      </w:r>
    </w:p>
    <w:p w14:paraId="1DD7C58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trafficSteeringPolIdDl:</w:t>
      </w:r>
    </w:p>
    <w:p w14:paraId="79C283A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364221F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221E01D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Reference to a pre-configured traffic steering policy for downlink traffic at the SMF.</w:t>
      </w:r>
    </w:p>
    <w:p w14:paraId="743920F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4EB1B23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trafficSteeringPolIdUl:</w:t>
      </w:r>
    </w:p>
    <w:p w14:paraId="120EBAC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5A20331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2055E30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Reference to a pre-configured traffic steering policy for uplink traffic at the SMF.</w:t>
      </w:r>
    </w:p>
    <w:p w14:paraId="19F3A1A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328CF47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metadata:</w:t>
      </w:r>
    </w:p>
    <w:p w14:paraId="648B0B3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'TS29571_CommonData.yaml#/components/schemas/Metadata'</w:t>
      </w:r>
    </w:p>
    <w:p w14:paraId="453A073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routeToLocs:</w:t>
      </w:r>
    </w:p>
    <w:p w14:paraId="5E3462D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1AC1788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B38938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'TS29571_CommonData.yaml#/components/schemas/RouteToLocation'</w:t>
      </w:r>
    </w:p>
    <w:p w14:paraId="148071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1E8AF0E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A list of location which the traffic shall be routed to for the AF request</w:t>
      </w:r>
    </w:p>
    <w:p w14:paraId="5347C2A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03025AA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maxAllowedUpLat:</w:t>
      </w:r>
    </w:p>
    <w:p w14:paraId="0C5B988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'TS29571_CommonData.yaml#/components/schemas/UintegerRm'</w:t>
      </w:r>
    </w:p>
    <w:p w14:paraId="30F8065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easIpReplaceInfos:</w:t>
      </w:r>
    </w:p>
    <w:p w14:paraId="3617C2B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4894A00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8CC3D0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'TS29571_CommonData.yaml#/components/schemas/EasIpReplacementInfo'</w:t>
      </w:r>
    </w:p>
    <w:p w14:paraId="1E4D30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125D741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EAS IP replacement information.</w:t>
      </w:r>
    </w:p>
    <w:p w14:paraId="263C4F5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72BC3EB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traffCorreInd:</w:t>
      </w:r>
    </w:p>
    <w:p w14:paraId="3ABE5C8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33F0787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7F89">
        <w:rPr>
          <w:rFonts w:ascii="Courier New" w:eastAsia="SimSun" w:hAnsi="Courier New" w:cs="Courier New"/>
          <w:sz w:val="16"/>
          <w:szCs w:val="16"/>
        </w:rPr>
        <w:t xml:space="preserve">        tfcCorreInfo:</w:t>
      </w:r>
    </w:p>
    <w:p w14:paraId="2B4B3E4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cs="Courier New"/>
          <w:sz w:val="16"/>
          <w:szCs w:val="16"/>
        </w:rPr>
        <w:t xml:space="preserve">          $ref: 'TS29519_Application_Data.yaml#/components/schemas/TrafficCorrelationInfo'</w:t>
      </w:r>
    </w:p>
    <w:p w14:paraId="00A0449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simConnInd:</w:t>
      </w:r>
    </w:p>
    <w:p w14:paraId="1F73394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226A3BE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088043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whether simultaneous connectivity should be temporarily maintained for the </w:t>
      </w:r>
    </w:p>
    <w:p w14:paraId="5D16692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source and target PSA.</w:t>
      </w:r>
    </w:p>
    <w:p w14:paraId="3FCD54D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simConnTerm:</w:t>
      </w:r>
    </w:p>
    <w:p w14:paraId="433B8043" w14:textId="77777777" w:rsid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Nokia" w:date="2024-11-06T10:58:00Z" w16du:dateUtc="2024-11-06T09:58:00Z"/>
          <w:rFonts w:ascii="Courier New" w:eastAsia="SimSun" w:hAnsi="Courier New"/>
          <w:sz w:val="16"/>
        </w:rPr>
      </w:pPr>
      <w:r w:rsidRPr="00B47F89">
        <w:rPr>
          <w:rFonts w:ascii="Courier New" w:eastAsia="SimSun" w:hAnsi="Courier New"/>
          <w:sz w:val="16"/>
        </w:rPr>
        <w:t xml:space="preserve">          $ref: 'TS29571_CommonData.yaml#/components/schemas/DurationSec'</w:t>
      </w:r>
    </w:p>
    <w:p w14:paraId="04F0BC77" w14:textId="77777777" w:rsidR="002358AE" w:rsidRDefault="002358AE" w:rsidP="0023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Nokia" w:date="2024-11-06T10:58:00Z" w16du:dateUtc="2024-11-06T09:58:00Z"/>
          <w:rFonts w:ascii="Courier New" w:eastAsia="MS Mincho" w:hAnsi="Courier New"/>
          <w:noProof/>
          <w:sz w:val="16"/>
        </w:rPr>
      </w:pPr>
      <w:ins w:id="180" w:author="Nokia" w:date="2024-11-06T10:58:00Z" w16du:dateUtc="2024-11-06T09:58:00Z">
        <w:r>
          <w:rPr>
            <w:rFonts w:ascii="Courier New" w:eastAsia="MS Mincho" w:hAnsi="Courier New"/>
            <w:noProof/>
            <w:sz w:val="16"/>
          </w:rPr>
          <w:t xml:space="preserve">        </w:t>
        </w:r>
        <w:r w:rsidRPr="00485308">
          <w:rPr>
            <w:rFonts w:ascii="Courier New" w:eastAsia="MS Mincho" w:hAnsi="Courier New"/>
            <w:noProof/>
            <w:sz w:val="16"/>
          </w:rPr>
          <w:t>considerDelay</w:t>
        </w:r>
        <w:r>
          <w:rPr>
            <w:rFonts w:ascii="Courier New" w:eastAsia="MS Mincho" w:hAnsi="Courier New"/>
            <w:noProof/>
            <w:sz w:val="16"/>
          </w:rPr>
          <w:t>:</w:t>
        </w:r>
      </w:ins>
    </w:p>
    <w:p w14:paraId="227AD469" w14:textId="77777777" w:rsidR="002358AE" w:rsidRDefault="002358AE" w:rsidP="0023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Nokia" w:date="2024-11-06T10:58:00Z" w16du:dateUtc="2024-11-06T09:58:00Z"/>
          <w:rFonts w:ascii="Courier New" w:eastAsia="MS Mincho" w:hAnsi="Courier New"/>
          <w:noProof/>
          <w:sz w:val="16"/>
        </w:rPr>
      </w:pPr>
      <w:ins w:id="182" w:author="Nokia" w:date="2024-11-06T10:58:00Z" w16du:dateUtc="2024-11-06T09:58:00Z">
        <w:r>
          <w:rPr>
            <w:rFonts w:ascii="Courier New" w:eastAsia="MS Mincho" w:hAnsi="Courier New"/>
            <w:noProof/>
            <w:sz w:val="16"/>
          </w:rPr>
          <w:t xml:space="preserve">          type: boolean</w:t>
        </w:r>
      </w:ins>
    </w:p>
    <w:p w14:paraId="54AD86EA" w14:textId="072BC90B" w:rsidR="002358AE" w:rsidRPr="008412A8" w:rsidRDefault="002358AE"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ins w:id="183" w:author="Nokia" w:date="2024-11-06T10:58:00Z" w16du:dateUtc="2024-11-06T09:58:00Z">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ins>
      <w:ins w:id="184" w:author="Nokia" w:date="2024-11-06T10:59:00Z" w16du:dateUtc="2024-11-06T09:59:00Z">
        <w:r w:rsidR="00D94066">
          <w:rPr>
            <w:rFonts w:ascii="Courier New" w:eastAsia="MS Mincho" w:hAnsi="Courier New"/>
            <w:noProof/>
            <w:sz w:val="16"/>
          </w:rPr>
          <w:t xml:space="preserve"> for traffic steering</w:t>
        </w:r>
      </w:ins>
      <w:ins w:id="185" w:author="Nokia" w:date="2024-11-06T10:58:00Z" w16du:dateUtc="2024-11-06T09:58:00Z">
        <w:r w:rsidRPr="00485308">
          <w:rPr>
            <w:rFonts w:ascii="Courier New" w:eastAsia="MS Mincho" w:hAnsi="Courier New"/>
            <w:noProof/>
            <w:sz w:val="16"/>
          </w:rPr>
          <w:t>.</w:t>
        </w:r>
      </w:ins>
    </w:p>
    <w:p w14:paraId="5CB455D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upPathChgEvent:</w:t>
      </w:r>
    </w:p>
    <w:p w14:paraId="0D4F031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'#/components/schemas/UpPathChgEvent'</w:t>
      </w:r>
    </w:p>
    <w:p w14:paraId="2B3629E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steerFun:</w:t>
      </w:r>
    </w:p>
    <w:p w14:paraId="57F149C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'#/components/schemas/SteeringFunctionality'</w:t>
      </w:r>
    </w:p>
    <w:p w14:paraId="5EA7EAC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transMode:</w:t>
      </w:r>
    </w:p>
    <w:p w14:paraId="6AE6907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'#/components/schemas/TransportMode'</w:t>
      </w:r>
    </w:p>
    <w:p w14:paraId="2A40D33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steerModeDl:</w:t>
      </w:r>
    </w:p>
    <w:p w14:paraId="13F4930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'#/components/schemas/SteeringMode'</w:t>
      </w:r>
    </w:p>
    <w:p w14:paraId="28B8E1B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steerModeUl:</w:t>
      </w:r>
    </w:p>
    <w:p w14:paraId="57B7D41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'#/components/schemas/SteeringMode'</w:t>
      </w:r>
    </w:p>
    <w:p w14:paraId="425143F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mulAccCtrl:</w:t>
      </w:r>
    </w:p>
    <w:p w14:paraId="42A81B2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'#/components/schemas/MulticastAccessControl'</w:t>
      </w:r>
    </w:p>
    <w:p w14:paraId="4625FC7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hint="eastAsia"/>
          <w:sz w:val="16"/>
          <w:lang w:eastAsia="zh-CN"/>
        </w:rPr>
        <w:t>c</w:t>
      </w:r>
      <w:r w:rsidRPr="00B47F89">
        <w:rPr>
          <w:rFonts w:ascii="Courier New" w:eastAsia="SimSun" w:hAnsi="Courier New"/>
          <w:sz w:val="16"/>
          <w:lang w:eastAsia="zh-CN"/>
        </w:rPr>
        <w:t>andDnaiInd</w:t>
      </w:r>
      <w:r w:rsidRPr="00B47F89">
        <w:rPr>
          <w:rFonts w:ascii="Courier New" w:eastAsia="SimSun" w:hAnsi="Courier New"/>
          <w:sz w:val="16"/>
        </w:rPr>
        <w:t>:</w:t>
      </w:r>
    </w:p>
    <w:p w14:paraId="3A53002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1D3A98D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C0719F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7F89">
        <w:rPr>
          <w:rFonts w:ascii="Courier New" w:eastAsia="SimSun" w:hAnsi="Courier New"/>
          <w:sz w:val="16"/>
        </w:rPr>
        <w:t xml:space="preserve">            </w:t>
      </w:r>
      <w:r w:rsidRPr="00B47F89">
        <w:rPr>
          <w:rFonts w:ascii="Courier New" w:eastAsia="SimSun" w:hAnsi="Courier New" w:hint="eastAsia"/>
          <w:sz w:val="16"/>
          <w:lang w:eastAsia="zh-CN"/>
        </w:rPr>
        <w:t>I</w:t>
      </w:r>
      <w:r w:rsidRPr="00B47F89">
        <w:rPr>
          <w:rFonts w:ascii="Courier New" w:eastAsia="SimSun" w:hAnsi="Courier New"/>
          <w:sz w:val="16"/>
          <w:lang w:eastAsia="zh-CN"/>
        </w:rPr>
        <w:t xml:space="preserve">ndication of reporting </w:t>
      </w:r>
      <w:r w:rsidRPr="00B47F89">
        <w:rPr>
          <w:rFonts w:ascii="Courier New" w:eastAsia="DengXian" w:hAnsi="Courier New"/>
          <w:sz w:val="16"/>
        </w:rPr>
        <w:t xml:space="preserve">candidate DNAI(s). If it is included and set to </w:t>
      </w:r>
      <w:r w:rsidRPr="00B47F89">
        <w:rPr>
          <w:rFonts w:ascii="Courier New" w:eastAsia="SimSun" w:hAnsi="Courier New"/>
          <w:sz w:val="16"/>
          <w:lang w:eastAsia="zh-CN"/>
        </w:rPr>
        <w:t>"true"</w:t>
      </w:r>
      <w:r w:rsidRPr="00B47F89">
        <w:rPr>
          <w:rFonts w:ascii="Courier New" w:eastAsia="SimSun" w:hAnsi="Courier New" w:cs="Arial"/>
          <w:sz w:val="16"/>
          <w:szCs w:val="18"/>
          <w:lang w:eastAsia="zh-CN"/>
        </w:rPr>
        <w:t>, the</w:t>
      </w:r>
    </w:p>
    <w:p w14:paraId="677B339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7F89">
        <w:rPr>
          <w:rFonts w:ascii="Courier New" w:eastAsia="SimSun" w:hAnsi="Courier New"/>
          <w:sz w:val="16"/>
        </w:rPr>
        <w:t xml:space="preserve">           </w:t>
      </w:r>
      <w:r w:rsidRPr="00B47F89">
        <w:rPr>
          <w:rFonts w:ascii="Courier New" w:eastAsia="SimSun" w:hAnsi="Courier New" w:cs="Arial"/>
          <w:sz w:val="16"/>
          <w:szCs w:val="18"/>
          <w:lang w:eastAsia="zh-CN"/>
        </w:rPr>
        <w:t xml:space="preserve"> </w:t>
      </w:r>
      <w:r w:rsidRPr="00B47F89">
        <w:rPr>
          <w:rFonts w:ascii="Courier New" w:eastAsia="DengXian" w:hAnsi="Courier New"/>
          <w:sz w:val="16"/>
        </w:rPr>
        <w:t xml:space="preserve">candidate DNAI(s) for the PDU session need to be reported. </w:t>
      </w:r>
      <w:r w:rsidRPr="00B47F89">
        <w:rPr>
          <w:rFonts w:ascii="Courier New" w:eastAsia="SimSun" w:hAnsi="Courier New" w:cs="Arial"/>
          <w:sz w:val="16"/>
          <w:szCs w:val="18"/>
          <w:lang w:eastAsia="zh-CN"/>
        </w:rPr>
        <w:t>Otherwise set to "false" or</w:t>
      </w:r>
    </w:p>
    <w:p w14:paraId="7C76868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7F89">
        <w:rPr>
          <w:rFonts w:ascii="Courier New" w:eastAsia="SimSun" w:hAnsi="Courier New" w:cs="Arial"/>
          <w:sz w:val="16"/>
          <w:szCs w:val="18"/>
          <w:lang w:eastAsia="zh-CN"/>
        </w:rPr>
        <w:t xml:space="preserve"> </w:t>
      </w:r>
      <w:r w:rsidRPr="00B47F89">
        <w:rPr>
          <w:rFonts w:ascii="Courier New" w:eastAsia="SimSun" w:hAnsi="Courier New"/>
          <w:sz w:val="16"/>
        </w:rPr>
        <w:t xml:space="preserve">           </w:t>
      </w:r>
      <w:r w:rsidRPr="00B47F89">
        <w:rPr>
          <w:rFonts w:ascii="Courier New" w:eastAsia="SimSun" w:hAnsi="Courier New" w:cs="Arial"/>
          <w:sz w:val="16"/>
          <w:szCs w:val="18"/>
          <w:lang w:eastAsia="zh-CN"/>
        </w:rPr>
        <w:t>omitted.</w:t>
      </w:r>
    </w:p>
    <w:p w14:paraId="6A132FF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sz w:val="16"/>
          <w:lang w:eastAsia="zh-CN"/>
        </w:rPr>
        <w:t>datEndMarkInd</w:t>
      </w:r>
      <w:r w:rsidRPr="00B47F89">
        <w:rPr>
          <w:rFonts w:ascii="Courier New" w:eastAsia="SimSun" w:hAnsi="Courier New"/>
          <w:sz w:val="16"/>
        </w:rPr>
        <w:t>:</w:t>
      </w:r>
    </w:p>
    <w:p w14:paraId="7D23478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4D7C067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7F89">
        <w:rPr>
          <w:rFonts w:ascii="Courier New" w:eastAsia="SimSun" w:hAnsi="Courier New"/>
          <w:sz w:val="16"/>
        </w:rPr>
        <w:t xml:space="preserve">          description: </w:t>
      </w:r>
      <w:r w:rsidRPr="00B47F89">
        <w:rPr>
          <w:rFonts w:ascii="Courier New" w:eastAsia="SimSun" w:hAnsi="Courier New"/>
          <w:sz w:val="16"/>
          <w:lang w:eastAsia="zh-CN"/>
        </w:rPr>
        <w:t>&gt;</w:t>
      </w:r>
    </w:p>
    <w:p w14:paraId="2A11105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7F89">
        <w:rPr>
          <w:rFonts w:ascii="Courier New" w:eastAsia="SimSun" w:hAnsi="Courier New"/>
          <w:sz w:val="16"/>
        </w:rPr>
        <w:t xml:space="preserve">            </w:t>
      </w:r>
      <w:r w:rsidRPr="00B47F89">
        <w:rPr>
          <w:rFonts w:ascii="Courier New" w:eastAsia="SimSun" w:hAnsi="Courier New"/>
          <w:sz w:val="16"/>
          <w:lang w:eastAsia="zh-CN"/>
        </w:rPr>
        <w:t>The data burst e</w:t>
      </w:r>
      <w:r w:rsidRPr="00B47F89">
        <w:rPr>
          <w:rFonts w:ascii="Courier New" w:eastAsia="SimSun" w:hAnsi="Courier New" w:hint="eastAsia"/>
          <w:sz w:val="16"/>
          <w:lang w:eastAsia="zh-CN"/>
        </w:rPr>
        <w:t>nd</w:t>
      </w:r>
      <w:r w:rsidRPr="00B47F89">
        <w:rPr>
          <w:rFonts w:ascii="Courier New" w:eastAsia="SimSun" w:hAnsi="Courier New"/>
          <w:sz w:val="16"/>
          <w:lang w:eastAsia="zh-CN"/>
        </w:rPr>
        <w:t xml:space="preserve"> m</w:t>
      </w:r>
      <w:r w:rsidRPr="00B47F89">
        <w:rPr>
          <w:rFonts w:ascii="Courier New" w:eastAsia="SimSun" w:hAnsi="Courier New" w:hint="eastAsia"/>
          <w:sz w:val="16"/>
          <w:lang w:eastAsia="zh-CN"/>
        </w:rPr>
        <w:t>arking</w:t>
      </w:r>
      <w:r w:rsidRPr="00B47F89">
        <w:rPr>
          <w:rFonts w:ascii="Courier New" w:eastAsia="SimSun" w:hAnsi="Courier New"/>
          <w:sz w:val="16"/>
          <w:lang w:eastAsia="zh-CN"/>
        </w:rPr>
        <w:t xml:space="preserve"> is enabled</w:t>
      </w:r>
      <w:r w:rsidRPr="00B47F89">
        <w:rPr>
          <w:rFonts w:ascii="Courier New" w:eastAsia="SimSun" w:hAnsi="Courier New"/>
          <w:sz w:val="16"/>
        </w:rPr>
        <w:t xml:space="preserve"> if it is set to "true". </w:t>
      </w:r>
      <w:r w:rsidRPr="00B47F89">
        <w:rPr>
          <w:rFonts w:ascii="Courier New" w:eastAsia="SimSun" w:hAnsi="Courier New"/>
          <w:sz w:val="16"/>
          <w:lang w:eastAsia="zh-CN"/>
        </w:rPr>
        <w:t>Default value is "false" if</w:t>
      </w:r>
    </w:p>
    <w:p w14:paraId="6BABF4C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sz w:val="16"/>
          <w:lang w:eastAsia="zh-CN"/>
        </w:rPr>
        <w:t xml:space="preserve"> omitted</w:t>
      </w:r>
      <w:r w:rsidRPr="00B47F89">
        <w:rPr>
          <w:rFonts w:ascii="Courier New" w:eastAsia="SimSun" w:hAnsi="Courier New"/>
          <w:sz w:val="16"/>
        </w:rPr>
        <w:t>.</w:t>
      </w:r>
    </w:p>
    <w:p w14:paraId="3ED9573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32F3E7B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tcId</w:t>
      </w:r>
    </w:p>
    <w:p w14:paraId="520D58A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650F049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2EF8D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ChargingData:</w:t>
      </w:r>
    </w:p>
    <w:p w14:paraId="010DBC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charging related parameters.</w:t>
      </w:r>
    </w:p>
    <w:p w14:paraId="070B3D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553E0BC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485795D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chgId:</w:t>
      </w:r>
    </w:p>
    <w:p w14:paraId="631C63D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53304B2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Univocally identifies the charging control policy data within a PDU session.</w:t>
      </w:r>
    </w:p>
    <w:p w14:paraId="7EBF51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meteringMethod:</w:t>
      </w:r>
    </w:p>
    <w:p w14:paraId="0CA5DEB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'#/components/schemas/MeteringMethod'</w:t>
      </w:r>
    </w:p>
    <w:p w14:paraId="525EA04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offline:</w:t>
      </w:r>
    </w:p>
    <w:p w14:paraId="133860D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74E730A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441703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offline charging is applicable to the PCC rule when it is included and set </w:t>
      </w:r>
    </w:p>
    <w:p w14:paraId="3D7C001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to true.</w:t>
      </w:r>
    </w:p>
    <w:p w14:paraId="591D79E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online:</w:t>
      </w:r>
    </w:p>
    <w:p w14:paraId="5ADB830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323EFFD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35E9691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86" w:name="_Hlk119543670"/>
      <w:r w:rsidRPr="00B47F89">
        <w:rPr>
          <w:rFonts w:ascii="Courier New" w:eastAsia="SimSun" w:hAnsi="Courier New"/>
          <w:sz w:val="16"/>
        </w:rPr>
        <w:t xml:space="preserve">            </w:t>
      </w:r>
      <w:bookmarkEnd w:id="186"/>
      <w:r w:rsidRPr="00B47F89">
        <w:rPr>
          <w:rFonts w:ascii="Courier New" w:eastAsia="SimSun" w:hAnsi="Courier New"/>
          <w:sz w:val="16"/>
        </w:rPr>
        <w:t xml:space="preserve">Indicates the online charging is applicable to the PCC rule when it is included and set </w:t>
      </w:r>
    </w:p>
    <w:p w14:paraId="56727C7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to true.</w:t>
      </w:r>
    </w:p>
    <w:p w14:paraId="011DAF8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sdfHandl:</w:t>
      </w:r>
    </w:p>
    <w:p w14:paraId="6AE3C72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3F5B04D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21D5BF5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whether the service data flow is allowed to start while the SMF is waiting for </w:t>
      </w:r>
    </w:p>
    <w:p w14:paraId="201A438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the response to the credit request.</w:t>
      </w:r>
    </w:p>
    <w:p w14:paraId="2A9D3A2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ratingGroup:</w:t>
      </w:r>
    </w:p>
    <w:p w14:paraId="6CCBE4A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'TS29571_CommonData.yaml#/components/schemas/RatingGroup'</w:t>
      </w:r>
    </w:p>
    <w:p w14:paraId="650F73E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reportingLevel:</w:t>
      </w:r>
    </w:p>
    <w:p w14:paraId="1CDEE07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'#/components/schemas/ReportingLevel'</w:t>
      </w:r>
    </w:p>
    <w:p w14:paraId="2D55931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serviceId:</w:t>
      </w:r>
    </w:p>
    <w:p w14:paraId="46F7AD3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'TS29571_CommonData.yaml#/components/schemas/ServiceId'</w:t>
      </w:r>
    </w:p>
    <w:p w14:paraId="26BE1AF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sponsorId:</w:t>
      </w:r>
    </w:p>
    <w:p w14:paraId="661D17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051686B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sponsor identity.</w:t>
      </w:r>
    </w:p>
    <w:p w14:paraId="4C3A968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appSvcProvId:</w:t>
      </w:r>
    </w:p>
    <w:p w14:paraId="7EACE1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494F0C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application service provider identity.</w:t>
      </w:r>
    </w:p>
    <w:p w14:paraId="7891D36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afChargingIdentifier:</w:t>
      </w:r>
    </w:p>
    <w:p w14:paraId="0D68598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'TS29571_CommonData.yaml#/components/schemas/ChargingId'</w:t>
      </w:r>
    </w:p>
    <w:p w14:paraId="773F8FF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afChargId:</w:t>
      </w:r>
    </w:p>
    <w:p w14:paraId="5C82131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'TS29571_CommonData.yaml#/components/schemas/ApplicationChargingId'</w:t>
      </w:r>
    </w:p>
    <w:p w14:paraId="0522A9E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1DDDC3C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chgId</w:t>
      </w:r>
    </w:p>
    <w:p w14:paraId="5FABE16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5FF4581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E4FC8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UsageMonitoringData:</w:t>
      </w:r>
    </w:p>
    <w:p w14:paraId="5AB845B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usage monitoring related control information.</w:t>
      </w:r>
    </w:p>
    <w:p w14:paraId="6A568D2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1572536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5DF5A93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umId:</w:t>
      </w:r>
    </w:p>
    <w:p w14:paraId="346ABD2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7DE6CD1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Univocally identifies the usage monitoring policy data within a PDU session.</w:t>
      </w:r>
    </w:p>
    <w:p w14:paraId="1A56E25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volumeThreshold:</w:t>
      </w:r>
    </w:p>
    <w:p w14:paraId="12360E8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'TS29122_CommonData.yaml#/components/schemas/VolumeRm'</w:t>
      </w:r>
    </w:p>
    <w:p w14:paraId="3ED8329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volumeThresholdUplink:</w:t>
      </w:r>
    </w:p>
    <w:p w14:paraId="071A047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'TS29122_CommonData.yaml#/components/schemas/VolumeRm'</w:t>
      </w:r>
    </w:p>
    <w:p w14:paraId="0C29AD1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volumeThresholdDownlink:</w:t>
      </w:r>
    </w:p>
    <w:p w14:paraId="35E0E6E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'TS29122_CommonData.yaml#/components/schemas/VolumeRm'</w:t>
      </w:r>
    </w:p>
    <w:p w14:paraId="1006E63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timeThreshold:</w:t>
      </w:r>
    </w:p>
    <w:p w14:paraId="73BA8B9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'TS29571_CommonData.yaml#/components/schemas/DurationSecRm'</w:t>
      </w:r>
    </w:p>
    <w:p w14:paraId="568A283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monitoringTime:</w:t>
      </w:r>
    </w:p>
    <w:p w14:paraId="0D36030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'TS29571_CommonData.yaml#/components/schemas/DateTimeRm'</w:t>
      </w:r>
    </w:p>
    <w:p w14:paraId="6C1EE1B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nextVolThreshold:</w:t>
      </w:r>
    </w:p>
    <w:p w14:paraId="77C6B9F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'TS29122_CommonData.yaml#/components/schemas/VolumeRm'</w:t>
      </w:r>
    </w:p>
    <w:p w14:paraId="1DDA373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nextVolThresholdUplink:</w:t>
      </w:r>
    </w:p>
    <w:p w14:paraId="578603A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'TS29122_CommonData.yaml#/components/schemas/VolumeRm'</w:t>
      </w:r>
    </w:p>
    <w:p w14:paraId="4B46744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nextVolThresholdDownlink:</w:t>
      </w:r>
    </w:p>
    <w:p w14:paraId="68E8CA5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'TS29122_CommonData.yaml#/components/schemas/VolumeRm'</w:t>
      </w:r>
    </w:p>
    <w:p w14:paraId="45A795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nextTimeThreshold:</w:t>
      </w:r>
    </w:p>
    <w:p w14:paraId="491B0E1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'TS29571_CommonData.yaml#/components/schemas/DurationSecRm'</w:t>
      </w:r>
    </w:p>
    <w:p w14:paraId="2DF896B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inactivityTime:</w:t>
      </w:r>
    </w:p>
    <w:p w14:paraId="34BAEF2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'TS29571_CommonData.yaml#/components/schemas/DurationSecRm'</w:t>
      </w:r>
    </w:p>
    <w:p w14:paraId="0276857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exUsagePccRuleIds:</w:t>
      </w:r>
    </w:p>
    <w:p w14:paraId="17EBD4B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4D4C553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46CE1B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601BE3B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8FB290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4662246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Contains the PCC rule identifier(s) which corresponding service data flow(s) shall be</w:t>
      </w:r>
    </w:p>
    <w:p w14:paraId="3E1B26A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excluded from PDU Session usage monitoring. It is only included in the</w:t>
      </w:r>
    </w:p>
    <w:p w14:paraId="32A5FCE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UsageMonitoringData instance for session level usage monitoring.</w:t>
      </w:r>
    </w:p>
    <w:p w14:paraId="24E4F56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7EA73A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706BB39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umId</w:t>
      </w:r>
    </w:p>
    <w:p w14:paraId="6ED53C7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057D52E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E2789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RedirectInformation:</w:t>
      </w:r>
    </w:p>
    <w:p w14:paraId="1239A27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redirect information.</w:t>
      </w:r>
    </w:p>
    <w:p w14:paraId="481B302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561368D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41A8DE3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redirectEnabled:</w:t>
      </w:r>
    </w:p>
    <w:p w14:paraId="06609D2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4378854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redirect is enable.</w:t>
      </w:r>
    </w:p>
    <w:p w14:paraId="019CE40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redirectAddressType:</w:t>
      </w:r>
    </w:p>
    <w:p w14:paraId="7AE4E37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'#/components/schemas/RedirectAddressType'</w:t>
      </w:r>
    </w:p>
    <w:p w14:paraId="39F64C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redirectServerAddress:</w:t>
      </w:r>
    </w:p>
    <w:p w14:paraId="38DDF57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361DCAB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description: &gt;</w:t>
      </w:r>
    </w:p>
    <w:p w14:paraId="2FF6A01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address of the redirect server. If "redirectAddressType" attribute</w:t>
      </w:r>
    </w:p>
    <w:p w14:paraId="2367F1B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IPV4_ADDR, the encoding is the same as the Ipv4Addr data type defined in</w:t>
      </w:r>
    </w:p>
    <w:p w14:paraId="65AFBF4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3GPP TS 29.571.If "redirectAddressType" attribute indicates the IPV6_ADDR, the encoding</w:t>
      </w:r>
    </w:p>
    <w:p w14:paraId="224A1EE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is the same as the Ipv6Addr data type defined in 3GPP TS 29.571.If "redirectAddressType"</w:t>
      </w:r>
    </w:p>
    <w:p w14:paraId="10902D0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attribute indicates the URL or SIP_URI, the encoding is the same as the Uri data type</w:t>
      </w:r>
    </w:p>
    <w:p w14:paraId="061D413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defined in 3GPP TS 29.571.</w:t>
      </w:r>
    </w:p>
    <w:p w14:paraId="2B5B874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60FC9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FlowInformation:</w:t>
      </w:r>
    </w:p>
    <w:p w14:paraId="30C7123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flow information.</w:t>
      </w:r>
    </w:p>
    <w:p w14:paraId="6013587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6136CBA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0E30163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flowDescription:</w:t>
      </w:r>
    </w:p>
    <w:p w14:paraId="65D0430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'#/components/schemas/FlowDescription'</w:t>
      </w:r>
    </w:p>
    <w:p w14:paraId="01A8F6C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ethFlowDescription:</w:t>
      </w:r>
    </w:p>
    <w:p w14:paraId="4A0F2A5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'TS29514_Npcf_PolicyAuthorization.yaml#/components/schemas/EthFlowDescription'</w:t>
      </w:r>
    </w:p>
    <w:p w14:paraId="42D76E5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packFiltId:</w:t>
      </w:r>
    </w:p>
    <w:p w14:paraId="5DB01F9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48B9FCD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An identifier of packet filter.</w:t>
      </w:r>
    </w:p>
    <w:p w14:paraId="2224A08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packetFilterUsage:</w:t>
      </w:r>
    </w:p>
    <w:p w14:paraId="722F93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264C4F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The packet shall be sent to the UE.</w:t>
      </w:r>
    </w:p>
    <w:p w14:paraId="5898D3A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tosTrafficClass:</w:t>
      </w:r>
    </w:p>
    <w:p w14:paraId="79FC453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5DF76A5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77B7DAC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Contains the Ipv4 Type-of-Service and mask field or the Ipv6 Traffic-Class field and </w:t>
      </w:r>
    </w:p>
    <w:p w14:paraId="63510D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mask field.</w:t>
      </w:r>
    </w:p>
    <w:p w14:paraId="37821E2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15CBE45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spi:</w:t>
      </w:r>
    </w:p>
    <w:p w14:paraId="4A04729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27ADDF0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the security parameter index of the IPSec packet.</w:t>
      </w:r>
    </w:p>
    <w:p w14:paraId="5452024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692D7B5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flowLabel:</w:t>
      </w:r>
    </w:p>
    <w:p w14:paraId="10E1788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34D95DD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the Ipv6 flow label header field.</w:t>
      </w:r>
    </w:p>
    <w:p w14:paraId="11F1943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7BCFC1A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flowDirection:</w:t>
      </w:r>
    </w:p>
    <w:p w14:paraId="6C45A61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'#/components/schemas/FlowDirectionRm'</w:t>
      </w:r>
    </w:p>
    <w:p w14:paraId="4701D2F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081FE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SmPolicyDeleteData:</w:t>
      </w:r>
    </w:p>
    <w:p w14:paraId="4EBBF12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B1E32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Contains the parameters to be sent to the PCF when an individual SM policy is deleted.</w:t>
      </w:r>
    </w:p>
    <w:p w14:paraId="7077516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2C7B5FB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1414EF3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userLocationInfo:</w:t>
      </w:r>
    </w:p>
    <w:p w14:paraId="0228E54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'TS29571_CommonData.yaml#/components/schemas/UserLocation'</w:t>
      </w:r>
    </w:p>
    <w:p w14:paraId="75EF6F6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ueTimeZone:</w:t>
      </w:r>
    </w:p>
    <w:p w14:paraId="7D92F57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'TS29571_CommonData.yaml#/components/schemas/TimeZone'</w:t>
      </w:r>
    </w:p>
    <w:p w14:paraId="09DF44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servingNetwork:</w:t>
      </w:r>
    </w:p>
    <w:p w14:paraId="5563ED3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'TS29571_CommonData.yaml#/components/schemas/PlmnIdNid'</w:t>
      </w:r>
    </w:p>
    <w:p w14:paraId="759075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userLocationInfoTime:</w:t>
      </w:r>
    </w:p>
    <w:p w14:paraId="41EE23E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'TS29571_CommonData.yaml#/components/schemas/DateTime'</w:t>
      </w:r>
    </w:p>
    <w:p w14:paraId="67E392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ranNasRelCauses:</w:t>
      </w:r>
    </w:p>
    <w:p w14:paraId="206528B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63D729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50704D3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'#/components/schemas/RanNasRelCause'</w:t>
      </w:r>
    </w:p>
    <w:p w14:paraId="7F4E912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0422F65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RAN and/or NAS release cause.</w:t>
      </w:r>
    </w:p>
    <w:p w14:paraId="4C50F63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accuUsageReports:</w:t>
      </w:r>
    </w:p>
    <w:p w14:paraId="590285E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50D8CF2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2890074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'#/components/schemas/AccuUsageReport'</w:t>
      </w:r>
    </w:p>
    <w:p w14:paraId="3872F44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D12DD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usage report</w:t>
      </w:r>
    </w:p>
    <w:p w14:paraId="47C7714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pduSessRelCause:</w:t>
      </w:r>
    </w:p>
    <w:p w14:paraId="49528AF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'#/components/schemas/PduSessionRelCause'</w:t>
      </w:r>
    </w:p>
    <w:p w14:paraId="7EA9E01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070C0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QosCharacteristics:</w:t>
      </w:r>
    </w:p>
    <w:p w14:paraId="6765469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QoS characteristics for a non-standardized or a non-configured 5QI.</w:t>
      </w:r>
    </w:p>
    <w:p w14:paraId="3351740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56DD2FB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7E7BA2D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5qi:</w:t>
      </w:r>
    </w:p>
    <w:p w14:paraId="68240B5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'TS29571_CommonData.yaml#/components/schemas/5Qi'</w:t>
      </w:r>
    </w:p>
    <w:p w14:paraId="49D5049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resourceType:</w:t>
      </w:r>
    </w:p>
    <w:p w14:paraId="0C1D0C5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'TS29571_CommonData.yaml#/components/schemas/QosResourceType'</w:t>
      </w:r>
    </w:p>
    <w:p w14:paraId="516F1B0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priorityLevel:</w:t>
      </w:r>
    </w:p>
    <w:p w14:paraId="2E6CC8F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'TS29571_CommonData.yaml#/components/schemas/5QiPriorityLevel'</w:t>
      </w:r>
    </w:p>
    <w:p w14:paraId="1E65808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packetDelayBudget:</w:t>
      </w:r>
    </w:p>
    <w:p w14:paraId="3700464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$ref: 'TS29571_CommonData.yaml#/components/schemas/PacketDelBudget'</w:t>
      </w:r>
    </w:p>
    <w:p w14:paraId="20951B7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packetErrorRate:</w:t>
      </w:r>
    </w:p>
    <w:p w14:paraId="134A650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'TS29571_CommonData.yaml#/components/schemas/PacketErrRate'</w:t>
      </w:r>
    </w:p>
    <w:p w14:paraId="28120F5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averagingWindow:</w:t>
      </w:r>
    </w:p>
    <w:p w14:paraId="57E2472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'TS29571_CommonData.yaml#/components/schemas/AverWindow'</w:t>
      </w:r>
    </w:p>
    <w:p w14:paraId="1ECF99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maxDataBurstVol:</w:t>
      </w:r>
    </w:p>
    <w:p w14:paraId="1D3BD04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'TS29571_CommonData.yaml#/components/schemas/MaxDataBurstVol'</w:t>
      </w:r>
    </w:p>
    <w:p w14:paraId="1AB28D9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extMaxDataBurstVol:</w:t>
      </w:r>
    </w:p>
    <w:p w14:paraId="4EEF74A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'TS29571_CommonData.yaml#/components/schemas/ExtMaxDataBurstVol'</w:t>
      </w:r>
    </w:p>
    <w:p w14:paraId="535A585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4BFB2A1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- 5qi</w:t>
      </w:r>
    </w:p>
    <w:p w14:paraId="7D8A883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resourceType</w:t>
      </w:r>
    </w:p>
    <w:p w14:paraId="4697F0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priorityLevel</w:t>
      </w:r>
    </w:p>
    <w:p w14:paraId="4DE6050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packetDelayBudget</w:t>
      </w:r>
    </w:p>
    <w:p w14:paraId="0C5BC21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packetErrorRate</w:t>
      </w:r>
    </w:p>
    <w:p w14:paraId="373209C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AE093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ChargingInformation:</w:t>
      </w:r>
    </w:p>
    <w:p w14:paraId="50A32D8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addresses of the charging functions.</w:t>
      </w:r>
    </w:p>
    <w:p w14:paraId="1F15C17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20AC125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0448E6E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primaryChfAddress:</w:t>
      </w:r>
    </w:p>
    <w:p w14:paraId="7BCF0E7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'TS29571_CommonData.yaml#/components/schemas/Uri'</w:t>
      </w:r>
    </w:p>
    <w:p w14:paraId="516A26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secondaryChfAddress:</w:t>
      </w:r>
    </w:p>
    <w:p w14:paraId="704647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'TS29571_CommonData.yaml#/components/schemas/Uri'</w:t>
      </w:r>
    </w:p>
    <w:p w14:paraId="5337FFA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primaryChfSetId:</w:t>
      </w:r>
    </w:p>
    <w:p w14:paraId="26577AD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'TS29571_CommonData.yaml#/components/schemas/NfSetId'</w:t>
      </w:r>
    </w:p>
    <w:p w14:paraId="050F72E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primaryChfInstanceId:</w:t>
      </w:r>
    </w:p>
    <w:p w14:paraId="3CB7CCA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'TS29571_CommonData.yaml#/components/schemas/NfInstanceId'</w:t>
      </w:r>
    </w:p>
    <w:p w14:paraId="7232059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secondaryChfSetId:</w:t>
      </w:r>
    </w:p>
    <w:p w14:paraId="040E630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'TS29571_CommonData.yaml#/components/schemas/NfSetId'</w:t>
      </w:r>
    </w:p>
    <w:p w14:paraId="36F9DB4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secondaryChfInstanceId:</w:t>
      </w:r>
    </w:p>
    <w:p w14:paraId="2A5E4D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'TS29571_CommonData.yaml#/components/schemas/NfInstanceId'</w:t>
      </w:r>
    </w:p>
    <w:p w14:paraId="7EDF23E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517058D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primaryChfAddress</w:t>
      </w:r>
    </w:p>
    <w:p w14:paraId="5E0CEB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AE8F5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AccuUsageReport:</w:t>
      </w:r>
    </w:p>
    <w:p w14:paraId="33BE427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accumulated usage report information.</w:t>
      </w:r>
    </w:p>
    <w:p w14:paraId="2509AA9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7EE28CB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543D403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refUmIds:</w:t>
      </w:r>
    </w:p>
    <w:p w14:paraId="4CD5620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311DD3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042CBE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 id referencing UsageMonitoringData objects associated with this usage report.</w:t>
      </w:r>
    </w:p>
    <w:p w14:paraId="7D949E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volUsage:</w:t>
      </w:r>
    </w:p>
    <w:p w14:paraId="4988E95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'TS29122_CommonData.yaml#/components/schemas/Volume'</w:t>
      </w:r>
    </w:p>
    <w:p w14:paraId="246C05C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volUsageUplink:</w:t>
      </w:r>
    </w:p>
    <w:p w14:paraId="5F2630A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'TS29122_CommonData.yaml#/components/schemas/Volume'</w:t>
      </w:r>
    </w:p>
    <w:p w14:paraId="5724771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volUsageDownlink:</w:t>
      </w:r>
    </w:p>
    <w:p w14:paraId="2CF8943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'TS29122_CommonData.yaml#/components/schemas/Volume'</w:t>
      </w:r>
    </w:p>
    <w:p w14:paraId="575A5E3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timeUsage:</w:t>
      </w:r>
    </w:p>
    <w:p w14:paraId="40DE31B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'TS29571_CommonData.yaml#/components/schemas/DurationSec'</w:t>
      </w:r>
    </w:p>
    <w:p w14:paraId="2725EE0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nextVolUsage:</w:t>
      </w:r>
    </w:p>
    <w:p w14:paraId="752882D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'TS29122_CommonData.yaml#/components/schemas/Volume'</w:t>
      </w:r>
    </w:p>
    <w:p w14:paraId="2E3144B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nextVolUsageUplink:</w:t>
      </w:r>
    </w:p>
    <w:p w14:paraId="3325A74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'TS29122_CommonData.yaml#/components/schemas/Volume'</w:t>
      </w:r>
    </w:p>
    <w:p w14:paraId="468FFCC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nextVolUsageDownlink:</w:t>
      </w:r>
    </w:p>
    <w:p w14:paraId="1CE052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'TS29122_CommonData.yaml#/components/schemas/Volume'</w:t>
      </w:r>
    </w:p>
    <w:p w14:paraId="64C60E8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nextTimeUsage:</w:t>
      </w:r>
    </w:p>
    <w:p w14:paraId="1D2884C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'TS29571_CommonData.yaml#/components/schemas/DurationSec'</w:t>
      </w:r>
    </w:p>
    <w:p w14:paraId="367B569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34B56F1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refUmIds</w:t>
      </w:r>
    </w:p>
    <w:p w14:paraId="2F74955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91CA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SmPolicyUpdateContextData:</w:t>
      </w:r>
    </w:p>
    <w:p w14:paraId="41FF3FF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784591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bookmarkStart w:id="187" w:name="_Hlk119543758"/>
      <w:r w:rsidRPr="00B47F89">
        <w:rPr>
          <w:rFonts w:ascii="Courier New" w:eastAsia="SimSun" w:hAnsi="Courier New"/>
          <w:noProof/>
          <w:sz w:val="16"/>
        </w:rPr>
        <w:t xml:space="preserve">        </w:t>
      </w:r>
      <w:bookmarkEnd w:id="187"/>
      <w:r w:rsidRPr="00B47F89">
        <w:rPr>
          <w:rFonts w:ascii="Courier New" w:eastAsia="SimSun" w:hAnsi="Courier New"/>
          <w:noProof/>
          <w:sz w:val="16"/>
        </w:rPr>
        <w:t>Contains the policy control request trigger(s) that were met and the corresponding new</w:t>
      </w:r>
    </w:p>
    <w:p w14:paraId="1FF203A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value(s) or the error report of the policy enforcement.</w:t>
      </w:r>
    </w:p>
    <w:p w14:paraId="228399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2DB5EF8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37B29EE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repPolicyCtrlReqTriggers:</w:t>
      </w:r>
    </w:p>
    <w:p w14:paraId="5A86D8B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023595D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5CC12D8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'#/components/schemas/PolicyControlRequestTrigger'</w:t>
      </w:r>
    </w:p>
    <w:p w14:paraId="79FC22C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58D0215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The policy control reqeust trigges which are met.</w:t>
      </w:r>
    </w:p>
    <w:p w14:paraId="439CAF3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accNetChIds:</w:t>
      </w:r>
    </w:p>
    <w:p w14:paraId="6CFBE2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161F929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54485D8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'#/components/schemas/AccNetChId'</w:t>
      </w:r>
    </w:p>
    <w:p w14:paraId="77393C1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minItems: 1</w:t>
      </w:r>
    </w:p>
    <w:p w14:paraId="69C2363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5AA68DF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access network charging identifier for the PCC rule(s) or whole PDU </w:t>
      </w:r>
    </w:p>
    <w:p w14:paraId="42A0CFC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session.</w:t>
      </w:r>
    </w:p>
    <w:p w14:paraId="2E4F4A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accessType:</w:t>
      </w:r>
    </w:p>
    <w:p w14:paraId="32FA2CD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'TS29571_CommonData.yaml#/components/schemas/AccessType'</w:t>
      </w:r>
    </w:p>
    <w:p w14:paraId="4296ACD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ratType:</w:t>
      </w:r>
    </w:p>
    <w:p w14:paraId="2971763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'TS29571_CommonData.yaml#/components/schemas/RatType'</w:t>
      </w:r>
    </w:p>
    <w:p w14:paraId="00D0179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addAccessInfo:</w:t>
      </w:r>
    </w:p>
    <w:p w14:paraId="4A258A8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'#/components/schemas/AdditionalAccessInfo'</w:t>
      </w:r>
    </w:p>
    <w:p w14:paraId="1D40C10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relAccessInfo:</w:t>
      </w:r>
    </w:p>
    <w:p w14:paraId="583AEAC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'#/components/schemas/AdditionalAccessInfo'</w:t>
      </w:r>
    </w:p>
    <w:p w14:paraId="674D08E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servingNetwork:</w:t>
      </w:r>
    </w:p>
    <w:p w14:paraId="115BDD3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'TS29571_CommonData.yaml#/components/schemas/PlmnIdNid'</w:t>
      </w:r>
    </w:p>
    <w:p w14:paraId="0C414E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userLocationInfo:</w:t>
      </w:r>
    </w:p>
    <w:p w14:paraId="4073632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'TS29571_CommonData.yaml#/components/schemas/UserLocation'</w:t>
      </w:r>
    </w:p>
    <w:p w14:paraId="25B01DD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ueTimeZone:</w:t>
      </w:r>
    </w:p>
    <w:p w14:paraId="7074D9C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'TS29571_CommonData.yaml#/components/schemas/TimeZone'</w:t>
      </w:r>
    </w:p>
    <w:p w14:paraId="4DD394F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relIpv4Address:</w:t>
      </w:r>
    </w:p>
    <w:p w14:paraId="490784C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'TS29571_CommonData.yaml#/components/schemas/Ipv4Addr'</w:t>
      </w:r>
    </w:p>
    <w:p w14:paraId="407CA79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ipv4Address:</w:t>
      </w:r>
    </w:p>
    <w:p w14:paraId="0936570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'TS29571_CommonData.yaml#/components/schemas/Ipv4Addr'</w:t>
      </w:r>
    </w:p>
    <w:p w14:paraId="04B45A3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ipDomain:</w:t>
      </w:r>
    </w:p>
    <w:p w14:paraId="15F6BBB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358B2D7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IPv4 address domain</w:t>
      </w:r>
    </w:p>
    <w:p w14:paraId="375D43D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ipv6AddressPrefix:</w:t>
      </w:r>
    </w:p>
    <w:p w14:paraId="0FFF8B3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'TS29571_CommonData.yaml#/components/schemas/Ipv6Prefix'</w:t>
      </w:r>
    </w:p>
    <w:p w14:paraId="598D3C4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relIpv6AddressPrefix:</w:t>
      </w:r>
    </w:p>
    <w:p w14:paraId="1A4DAA6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'TS29571_CommonData.yaml#/components/schemas/Ipv6Prefix'</w:t>
      </w:r>
    </w:p>
    <w:p w14:paraId="308F505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addIpv6AddrPrefixes:</w:t>
      </w:r>
    </w:p>
    <w:p w14:paraId="0509FD6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'TS29571_CommonData.yaml#/components/schemas/Ipv6Prefix'</w:t>
      </w:r>
    </w:p>
    <w:p w14:paraId="6B4B7CE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addRelIpv6AddrPrefixes:</w:t>
      </w:r>
    </w:p>
    <w:p w14:paraId="4A02DED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'TS29571_CommonData.yaml#/components/schemas/Ipv6Prefix'</w:t>
      </w:r>
    </w:p>
    <w:p w14:paraId="6B2BB7F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multiIpv6Prefixes:</w:t>
      </w:r>
    </w:p>
    <w:p w14:paraId="073C909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3983A40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A38A3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'TS29571_CommonData.yaml#/components/schemas/Ipv6Prefix'</w:t>
      </w:r>
    </w:p>
    <w:p w14:paraId="39D4AD0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EFF987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The multiple allocated IPv6 prefixes of the served UE.</w:t>
      </w:r>
    </w:p>
    <w:p w14:paraId="1E884D9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multiRelIpv6Prefixes:</w:t>
      </w:r>
    </w:p>
    <w:p w14:paraId="6E16781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6F0923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4CB42FC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'TS29571_CommonData.yaml#/components/schemas/Ipv6Prefix'</w:t>
      </w:r>
    </w:p>
    <w:p w14:paraId="37991EA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0839220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The multiple released IPv6 prefixes of the served UE.</w:t>
      </w:r>
    </w:p>
    <w:p w14:paraId="12DBB6C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relUeMac:</w:t>
      </w:r>
    </w:p>
    <w:p w14:paraId="11FF74F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'TS29571_CommonData.yaml#/components/schemas/MacAddr48'</w:t>
      </w:r>
    </w:p>
    <w:p w14:paraId="1035FF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ueMac:</w:t>
      </w:r>
    </w:p>
    <w:p w14:paraId="02870DE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'TS29571_CommonData.yaml#/components/schemas/MacAddr48'</w:t>
      </w:r>
    </w:p>
    <w:p w14:paraId="122C87B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subsSessAmbr:</w:t>
      </w:r>
    </w:p>
    <w:p w14:paraId="515F77E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'TS29571_CommonData.yaml#/components/schemas/Ambr'</w:t>
      </w:r>
    </w:p>
    <w:p w14:paraId="5687FCD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authProfIndex:</w:t>
      </w:r>
    </w:p>
    <w:p w14:paraId="39FC6E3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241E371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DN-AAA authorization profile index</w:t>
      </w:r>
    </w:p>
    <w:p w14:paraId="363321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subsDefQos:</w:t>
      </w:r>
    </w:p>
    <w:p w14:paraId="62A9550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'TS29571_CommonData.yaml#/components/schemas/SubscribedDefaultQos'</w:t>
      </w:r>
    </w:p>
    <w:p w14:paraId="152F651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vplmnQos:</w:t>
      </w:r>
    </w:p>
    <w:p w14:paraId="564575F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'TS29502_Nsmf_PDUSession.yaml#/components/schemas/VplmnQos'</w:t>
      </w:r>
    </w:p>
    <w:p w14:paraId="41CAC24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vplmnQosNotApp:</w:t>
      </w:r>
    </w:p>
    <w:p w14:paraId="1A8BA67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7A7EBF9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B889D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If it is included and set to true, indicates that the QoS constraints in the VPLMN are</w:t>
      </w:r>
    </w:p>
    <w:p w14:paraId="730E565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not applicable.</w:t>
      </w:r>
    </w:p>
    <w:p w14:paraId="08124B2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numOfPackFilter:</w:t>
      </w:r>
    </w:p>
    <w:p w14:paraId="40D9D60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integer</w:t>
      </w:r>
    </w:p>
    <w:p w14:paraId="7FF4D9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number of supported packet filter for signalled QoS rules.</w:t>
      </w:r>
    </w:p>
    <w:p w14:paraId="6F5A58C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accuUsageReports:</w:t>
      </w:r>
    </w:p>
    <w:p w14:paraId="780DB7B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414DE27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63F4BF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'#/components/schemas/AccuUsageReport'</w:t>
      </w:r>
    </w:p>
    <w:p w14:paraId="3F5E93C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A58F5B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usage report</w:t>
      </w:r>
    </w:p>
    <w:p w14:paraId="31D749F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3gppPsDataOffStatus:</w:t>
      </w:r>
    </w:p>
    <w:p w14:paraId="2B3C81F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4B51906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31EA74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If it is included and set to true, the 3GPP PS Data Off is activated by the UE.</w:t>
      </w:r>
    </w:p>
    <w:p w14:paraId="1A04F89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appDetectionInfos:</w:t>
      </w:r>
    </w:p>
    <w:p w14:paraId="4BC059A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2D3BE4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items:</w:t>
      </w:r>
    </w:p>
    <w:p w14:paraId="6DBFF97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'#/components/schemas/AppDetectionInfo'</w:t>
      </w:r>
    </w:p>
    <w:p w14:paraId="78D139E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0DA7CC8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795D4C7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Report the start/stop of the application traffic and detected SDF descriptions</w:t>
      </w:r>
    </w:p>
    <w:p w14:paraId="0B4CA9F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if applicable.</w:t>
      </w:r>
    </w:p>
    <w:p w14:paraId="172105B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ruleReports:</w:t>
      </w:r>
    </w:p>
    <w:p w14:paraId="68E595B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4AADBC4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61D33C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'#/components/schemas/RuleReport'</w:t>
      </w:r>
    </w:p>
    <w:p w14:paraId="2959464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60E9962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Used to report the PCC rule failure.</w:t>
      </w:r>
    </w:p>
    <w:p w14:paraId="7C31AB1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sessRuleReports:</w:t>
      </w:r>
    </w:p>
    <w:p w14:paraId="187D33D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1639EE6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477BF3E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'#/components/schemas/SessionRuleReport'</w:t>
      </w:r>
    </w:p>
    <w:p w14:paraId="7949DDB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1CC3AD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Used to report the session rule failure.</w:t>
      </w:r>
    </w:p>
    <w:p w14:paraId="32F9C66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qncReports:</w:t>
      </w:r>
    </w:p>
    <w:p w14:paraId="333E6DF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7D0E385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2594024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'#/components/schemas/QosNotificationControlInfo'</w:t>
      </w:r>
    </w:p>
    <w:p w14:paraId="3A2818C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F4AC8C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QoS Notification Control information.</w:t>
      </w:r>
    </w:p>
    <w:p w14:paraId="63066A1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qosMonReports:</w:t>
      </w:r>
    </w:p>
    <w:p w14:paraId="0821CE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13F14BE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2AFAC08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'#/components/schemas/QosMonitoringReport'</w:t>
      </w:r>
    </w:p>
    <w:p w14:paraId="70B8D76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7E2D6F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QoS Monitoring reporting information.</w:t>
      </w:r>
    </w:p>
    <w:p w14:paraId="30169C9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qosMonDatRateReps:</w:t>
      </w:r>
    </w:p>
    <w:p w14:paraId="6E829AF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238083A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14464F1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'#/components/schemas/QosMonitoringReport'</w:t>
      </w:r>
    </w:p>
    <w:p w14:paraId="6855078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10E047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qosMonCongReps:</w:t>
      </w:r>
    </w:p>
    <w:p w14:paraId="31CEBE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63820E1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F6326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'#/components/schemas/QosMonitoringReport'</w:t>
      </w:r>
    </w:p>
    <w:p w14:paraId="69C7F0E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3671E5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userLocationInfoTime:</w:t>
      </w:r>
    </w:p>
    <w:p w14:paraId="4A7584F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'TS29571_CommonData.yaml#/components/schemas/DateTime'</w:t>
      </w:r>
    </w:p>
    <w:p w14:paraId="197B166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repPraInfos:</w:t>
      </w:r>
    </w:p>
    <w:p w14:paraId="221848D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18B0040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additionalProperties:</w:t>
      </w:r>
    </w:p>
    <w:p w14:paraId="33974DC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'TS29571_CommonData.yaml#/components/schemas/PresenceInfo'</w:t>
      </w:r>
    </w:p>
    <w:p w14:paraId="4E90490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minProperties: 1</w:t>
      </w:r>
    </w:p>
    <w:p w14:paraId="104D603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036FED7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Reports the changes of presence reporting area. The praId attribute within the</w:t>
      </w:r>
    </w:p>
    <w:p w14:paraId="77F530B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PresenceInfo data type is the key of the map.</w:t>
      </w:r>
    </w:p>
    <w:p w14:paraId="145AB17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ueInitResReq:</w:t>
      </w:r>
    </w:p>
    <w:p w14:paraId="7656620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'#/components/schemas/UeInitiatedResourceRequest'</w:t>
      </w:r>
    </w:p>
    <w:p w14:paraId="6AFB1A1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refQosIndication:</w:t>
      </w:r>
    </w:p>
    <w:p w14:paraId="3E2551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38C5D6E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8D15C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If it is included and set to true, the reflective QoS is supported by the UE. If it is</w:t>
      </w:r>
    </w:p>
    <w:p w14:paraId="32D23C5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included and set to false, the reflective QoS is revoked by the UE.</w:t>
      </w:r>
    </w:p>
    <w:p w14:paraId="466107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qosFlowUsage:</w:t>
      </w:r>
    </w:p>
    <w:p w14:paraId="1364FC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'#/components/schemas/QosFlowUsage'</w:t>
      </w:r>
    </w:p>
    <w:p w14:paraId="242AAEA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creditManageStatus:</w:t>
      </w:r>
    </w:p>
    <w:p w14:paraId="147A020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'#/components/schemas/CreditManagementStatus'</w:t>
      </w:r>
    </w:p>
    <w:p w14:paraId="27AC681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servNfId:</w:t>
      </w:r>
    </w:p>
    <w:p w14:paraId="1C22E26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'#/components/schemas/ServingNfIdentity'</w:t>
      </w:r>
    </w:p>
    <w:p w14:paraId="01542FE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traceReq:</w:t>
      </w:r>
    </w:p>
    <w:p w14:paraId="15BFA53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'TS29571_CommonData.yaml#/components/schemas/TraceData'</w:t>
      </w:r>
    </w:p>
    <w:p w14:paraId="7432DE9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maPduInd:</w:t>
      </w:r>
    </w:p>
    <w:p w14:paraId="5E922C7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'#/components/schemas/MaPduIndication'</w:t>
      </w:r>
    </w:p>
    <w:p w14:paraId="28C1DA1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atsssCapab:</w:t>
      </w:r>
    </w:p>
    <w:p w14:paraId="2FD8183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'#/components/schemas/AtsssCapability'</w:t>
      </w:r>
    </w:p>
    <w:p w14:paraId="1025E5D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tsnBridgeInfo:</w:t>
      </w:r>
    </w:p>
    <w:p w14:paraId="18EF96F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'#/components/schemas/TsnBridgeInfo'</w:t>
      </w:r>
    </w:p>
    <w:p w14:paraId="3A7E5E9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tsnBridgeManCont:</w:t>
      </w:r>
    </w:p>
    <w:p w14:paraId="1D00765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'#/components/schemas/BridgeManagementContainer'</w:t>
      </w:r>
    </w:p>
    <w:p w14:paraId="35C7CDA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tsnPortManContDstt:</w:t>
      </w:r>
    </w:p>
    <w:p w14:paraId="4D2868E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'#/components/schemas/PortManagementContainer'</w:t>
      </w:r>
    </w:p>
    <w:p w14:paraId="224DA12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tsnPortManContNwtts:</w:t>
      </w:r>
    </w:p>
    <w:p w14:paraId="172C9F0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25DD900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3FEC51F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$ref: '#/components/schemas/PortManagementContainer'</w:t>
      </w:r>
    </w:p>
    <w:p w14:paraId="681215C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18DA35F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tscNotifUri:</w:t>
      </w:r>
    </w:p>
    <w:p w14:paraId="0655AAF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'TS29571_CommonData.yaml#/components/schemas/Uri'</w:t>
      </w:r>
    </w:p>
    <w:p w14:paraId="1F8D665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tscNotifCorreId:</w:t>
      </w:r>
    </w:p>
    <w:p w14:paraId="0E9C7E9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24B2007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5BC7936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Correlation identifier for TSC management information notifications.</w:t>
      </w:r>
    </w:p>
    <w:p w14:paraId="126E40D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mulAddrInfos:</w:t>
      </w:r>
    </w:p>
    <w:p w14:paraId="2ABA45F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471A974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622A5F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'#/components/schemas/IpMulticastAddressInfo'</w:t>
      </w:r>
    </w:p>
    <w:p w14:paraId="0E99C4E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3C22F8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policyDecFailureReports:</w:t>
      </w:r>
    </w:p>
    <w:p w14:paraId="2499B90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385B90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2BB6809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'#/components/schemas/PolicyDecisionFailureCode'</w:t>
      </w:r>
    </w:p>
    <w:p w14:paraId="136EDDF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1F463BC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type(s) of failed policy decision and/or condition data.</w:t>
      </w:r>
    </w:p>
    <w:p w14:paraId="646FFC1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invalidPolicyDecs:</w:t>
      </w:r>
    </w:p>
    <w:p w14:paraId="3727AE9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0860B5D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12C9F5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'TS29571_CommonData.yaml#/components/schemas/InvalidParam'</w:t>
      </w:r>
    </w:p>
    <w:p w14:paraId="27E8D8B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ACDD83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35EC9A2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invalid parameters for the reported type(s) of the failed policy decision</w:t>
      </w:r>
    </w:p>
    <w:p w14:paraId="50E17B2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and/or condition data.</w:t>
      </w:r>
    </w:p>
    <w:p w14:paraId="753F62A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trafficDescriptors:</w:t>
      </w:r>
    </w:p>
    <w:p w14:paraId="1BB9BEA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3FD3AF8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3700F9D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'TS29571_CommonData.yaml#/components/schemas/DddTrafficDescriptor'</w:t>
      </w:r>
    </w:p>
    <w:p w14:paraId="3B7CE73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41BE574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pccRuleId:</w:t>
      </w:r>
    </w:p>
    <w:p w14:paraId="3E284BF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2AF7FE0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06D9399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Contains the identifier of the PCC rule which is used for traffic detection of event.</w:t>
      </w:r>
    </w:p>
    <w:p w14:paraId="5682668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typesOfNotif:</w:t>
      </w:r>
    </w:p>
    <w:p w14:paraId="63A38C9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1454CD3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145109A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'TS29571_CommonData.yaml#/components/schemas/DlDataDeliveryStatus'</w:t>
      </w:r>
    </w:p>
    <w:p w14:paraId="03EC034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104619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interGrpIds:</w:t>
      </w:r>
    </w:p>
    <w:p w14:paraId="6C39F1E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06025A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2355C44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'TS29571_CommonData.yaml#/components/schemas/GroupId'</w:t>
      </w:r>
    </w:p>
    <w:p w14:paraId="2C5795F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3721B53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satBackhaulCategory:</w:t>
      </w:r>
    </w:p>
    <w:p w14:paraId="2332FD6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'TS29571_CommonData.yaml#/components/schemas/SatelliteBackhaulCategory'</w:t>
      </w:r>
    </w:p>
    <w:p w14:paraId="7630A8F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pcfUeInfo:</w:t>
      </w:r>
    </w:p>
    <w:p w14:paraId="43CE12C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'TS29571_CommonData.yaml#/components/schemas/PcfUeCallbackInfo'</w:t>
      </w:r>
    </w:p>
    <w:p w14:paraId="53B3EFA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nwdafDatas:</w:t>
      </w:r>
    </w:p>
    <w:p w14:paraId="38FDC7D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7AE750D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1715905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'#/components/schemas/NwdafData'</w:t>
      </w:r>
    </w:p>
    <w:p w14:paraId="314E341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03126D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18AB70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anGwStatus:</w:t>
      </w:r>
    </w:p>
    <w:p w14:paraId="03F499C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59BD13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45979C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When it is included and set to true, it indicates that the AN-Gateway has failed and</w:t>
      </w:r>
    </w:p>
    <w:p w14:paraId="64579FF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that the PCF should refrain from sending policy decisions to the SMF until it is</w:t>
      </w:r>
    </w:p>
    <w:p w14:paraId="10A189D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informed that the AN-Gateway has been recovered.</w:t>
      </w:r>
    </w:p>
    <w:p w14:paraId="2031201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uePolCont:</w:t>
      </w:r>
    </w:p>
    <w:p w14:paraId="17AA0F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'#/components/schemas/UePolicyContainer'</w:t>
      </w:r>
    </w:p>
    <w:p w14:paraId="7213B5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uePolFailReport:</w:t>
      </w:r>
    </w:p>
    <w:p w14:paraId="792D0F9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'TS29525_Npcf_UEPolicyControl.yaml#/components/schemas/UePolicyTransferFailureCause'</w:t>
      </w:r>
    </w:p>
    <w:p w14:paraId="50BB6BE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urspEnfInfo:</w:t>
      </w:r>
    </w:p>
    <w:p w14:paraId="4127F76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w:t>
      </w:r>
      <w:r w:rsidRPr="00B47F89">
        <w:rPr>
          <w:rFonts w:ascii="Courier New" w:eastAsia="SimSun" w:hAnsi="Courier New" w:hint="eastAsia"/>
          <w:sz w:val="16"/>
          <w:lang w:eastAsia="zh-CN"/>
        </w:rPr>
        <w:t>U</w:t>
      </w:r>
      <w:r w:rsidRPr="00B47F89">
        <w:rPr>
          <w:rFonts w:ascii="Courier New" w:eastAsia="SimSun" w:hAnsi="Courier New"/>
          <w:sz w:val="16"/>
          <w:lang w:eastAsia="zh-CN"/>
        </w:rPr>
        <w:t>rspEnforcementInfo</w:t>
      </w:r>
      <w:r w:rsidRPr="00B47F89">
        <w:rPr>
          <w:rFonts w:ascii="Courier New" w:eastAsia="SimSun" w:hAnsi="Courier New"/>
          <w:sz w:val="16"/>
        </w:rPr>
        <w:t>'</w:t>
      </w:r>
    </w:p>
    <w:p w14:paraId="354B0CE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7F89">
        <w:rPr>
          <w:rFonts w:ascii="Courier New" w:eastAsia="SimSun" w:hAnsi="Courier New"/>
          <w:sz w:val="16"/>
          <w:lang w:val="en-US"/>
        </w:rPr>
        <w:t xml:space="preserve">        sscMode:</w:t>
      </w:r>
    </w:p>
    <w:p w14:paraId="1B39BAC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7F89">
        <w:rPr>
          <w:rFonts w:ascii="Courier New" w:eastAsia="SimSun" w:hAnsi="Courier New"/>
          <w:sz w:val="16"/>
          <w:lang w:val="en-US"/>
        </w:rPr>
        <w:t xml:space="preserve">          </w:t>
      </w:r>
      <w:r w:rsidRPr="00B47F89">
        <w:rPr>
          <w:rFonts w:ascii="Courier New" w:eastAsia="SimSun" w:hAnsi="Courier New"/>
          <w:sz w:val="16"/>
        </w:rPr>
        <w:t>$ref: 'TS29571_CommonData.yaml#/components/schemas/SscMode'</w:t>
      </w:r>
    </w:p>
    <w:p w14:paraId="10BF3020" w14:textId="77777777" w:rsidR="00B47F89" w:rsidRPr="00B47F89" w:rsidRDefault="00B47F89" w:rsidP="00B47F89">
      <w:pPr>
        <w:tabs>
          <w:tab w:val="left" w:pos="384"/>
          <w:tab w:val="left" w:pos="768"/>
          <w:tab w:val="left" w:pos="1152"/>
          <w:tab w:val="left" w:pos="1536"/>
          <w:tab w:val="left" w:pos="1704"/>
          <w:tab w:val="left" w:pos="1988"/>
          <w:tab w:val="left" w:pos="2272"/>
          <w:tab w:val="left" w:pos="2556"/>
          <w:tab w:val="left" w:pos="2840"/>
        </w:tabs>
        <w:spacing w:after="0"/>
        <w:rPr>
          <w:rFonts w:ascii="Courier New" w:eastAsia="SimSun" w:hAnsi="Courier New"/>
          <w:sz w:val="16"/>
        </w:rPr>
      </w:pPr>
      <w:r w:rsidRPr="00B47F89">
        <w:rPr>
          <w:rFonts w:ascii="Courier New" w:eastAsia="SimSun" w:hAnsi="Courier New"/>
          <w:sz w:val="16"/>
        </w:rPr>
        <w:t xml:space="preserve">        ueReqDnn:</w:t>
      </w:r>
    </w:p>
    <w:p w14:paraId="11A5E83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'TS29571_CommonData.yaml#/components/schemas/Dnn'</w:t>
      </w:r>
    </w:p>
    <w:p w14:paraId="24CA160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7F89">
        <w:rPr>
          <w:rFonts w:ascii="Courier New" w:eastAsia="SimSun" w:hAnsi="Courier New"/>
          <w:sz w:val="16"/>
          <w:lang w:val="en-US"/>
        </w:rPr>
        <w:t xml:space="preserve">        ueReqPduSessionType:</w:t>
      </w:r>
    </w:p>
    <w:p w14:paraId="77BB6C5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7F89">
        <w:rPr>
          <w:rFonts w:ascii="Courier New" w:eastAsia="SimSun" w:hAnsi="Courier New"/>
          <w:sz w:val="16"/>
          <w:lang w:val="en-US"/>
        </w:rPr>
        <w:t xml:space="preserve">          $ref: 'TS29571_CommonData.yaml#/components/schemas/PduSessionType'</w:t>
      </w:r>
    </w:p>
    <w:p w14:paraId="6C38647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l4sReports:</w:t>
      </w:r>
    </w:p>
    <w:p w14:paraId="4A7292F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287D5CC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6C5C537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'#/components/schemas/L4sSupportInfo'</w:t>
      </w:r>
    </w:p>
    <w:p w14:paraId="2CFA158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minItems: 1</w:t>
      </w:r>
    </w:p>
    <w:p w14:paraId="1117CEA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ECN marking for L4S support availability in 5GS.</w:t>
      </w:r>
    </w:p>
    <w:p w14:paraId="595FBFD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altSliceInfo:</w:t>
      </w:r>
    </w:p>
    <w:p w14:paraId="4950BAB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'TS29571_CommonData.yaml#/components/schemas/Snssai'</w:t>
      </w:r>
    </w:p>
    <w:p w14:paraId="3918874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batOffsetInfo:</w:t>
      </w:r>
    </w:p>
    <w:p w14:paraId="7D0A85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'#/components/schemas/BatOffsetInfoPcc'</w:t>
      </w:r>
    </w:p>
    <w:p w14:paraId="17AFC5F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hint="eastAsia"/>
          <w:sz w:val="16"/>
          <w:lang w:eastAsia="zh-CN"/>
        </w:rPr>
        <w:t>h</w:t>
      </w:r>
      <w:r w:rsidRPr="00B47F89">
        <w:rPr>
          <w:rFonts w:ascii="Courier New" w:eastAsia="SimSun" w:hAnsi="Courier New"/>
          <w:sz w:val="16"/>
          <w:lang w:eastAsia="zh-CN"/>
        </w:rPr>
        <w:t>rsboInd</w:t>
      </w:r>
      <w:r w:rsidRPr="00B47F89">
        <w:rPr>
          <w:rFonts w:ascii="Courier New" w:eastAsia="SimSun" w:hAnsi="Courier New"/>
          <w:sz w:val="16"/>
        </w:rPr>
        <w:t>:</w:t>
      </w:r>
    </w:p>
    <w:p w14:paraId="4D4A0E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2D214E4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71C3B37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HR-SBO support indication</w:t>
      </w:r>
      <w:r w:rsidRPr="00B47F89">
        <w:rPr>
          <w:rFonts w:ascii="Courier New" w:eastAsia="DengXian" w:hAnsi="Courier New"/>
          <w:sz w:val="16"/>
        </w:rPr>
        <w:t xml:space="preserve">. If present and set to </w:t>
      </w:r>
      <w:r w:rsidRPr="00B47F89">
        <w:rPr>
          <w:rFonts w:ascii="Courier New" w:eastAsia="SimSun" w:hAnsi="Courier New"/>
          <w:sz w:val="16"/>
          <w:lang w:eastAsia="zh-CN"/>
        </w:rPr>
        <w:t>"true"</w:t>
      </w:r>
      <w:r w:rsidRPr="00B47F89">
        <w:rPr>
          <w:rFonts w:ascii="Courier New" w:eastAsia="SimSun" w:hAnsi="Courier New" w:cs="Arial"/>
          <w:sz w:val="16"/>
          <w:szCs w:val="18"/>
          <w:lang w:eastAsia="zh-CN"/>
        </w:rPr>
        <w:t xml:space="preserve">, it indicates that the </w:t>
      </w:r>
      <w:r w:rsidRPr="00B47F89">
        <w:rPr>
          <w:rFonts w:ascii="Courier New" w:eastAsia="SimSun" w:hAnsi="Courier New"/>
          <w:sz w:val="16"/>
        </w:rPr>
        <w:t>HR-SBO is</w:t>
      </w:r>
    </w:p>
    <w:p w14:paraId="7BC870E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47F89">
        <w:rPr>
          <w:rFonts w:ascii="Courier New" w:eastAsia="SimSun" w:hAnsi="Courier New"/>
          <w:sz w:val="16"/>
        </w:rPr>
        <w:t xml:space="preserve">            supported</w:t>
      </w:r>
      <w:r w:rsidRPr="00B47F89">
        <w:rPr>
          <w:rFonts w:ascii="Courier New" w:eastAsia="DengXian" w:hAnsi="Courier New"/>
          <w:sz w:val="16"/>
        </w:rPr>
        <w:t xml:space="preserve">. If present and set to </w:t>
      </w:r>
      <w:r w:rsidRPr="00B47F89">
        <w:rPr>
          <w:rFonts w:ascii="Courier New" w:eastAsia="SimSun" w:hAnsi="Courier New"/>
          <w:sz w:val="16"/>
          <w:lang w:eastAsia="zh-CN"/>
        </w:rPr>
        <w:t>"false"</w:t>
      </w:r>
      <w:r w:rsidRPr="00B47F89">
        <w:rPr>
          <w:rFonts w:ascii="Courier New" w:eastAsia="SimSun" w:hAnsi="Courier New" w:cs="Arial"/>
          <w:sz w:val="16"/>
          <w:szCs w:val="18"/>
          <w:lang w:eastAsia="zh-CN"/>
        </w:rPr>
        <w:t xml:space="preserve">, it indicates that the </w:t>
      </w:r>
      <w:r w:rsidRPr="00B47F89">
        <w:rPr>
          <w:rFonts w:ascii="Courier New" w:eastAsia="SimSun" w:hAnsi="Courier New"/>
          <w:sz w:val="16"/>
        </w:rPr>
        <w:t>HR-SBO is not supported</w:t>
      </w:r>
      <w:r w:rsidRPr="00B47F89">
        <w:rPr>
          <w:rFonts w:ascii="Courier New" w:eastAsia="DengXian" w:hAnsi="Courier New"/>
          <w:sz w:val="16"/>
        </w:rPr>
        <w:t>.</w:t>
      </w:r>
    </w:p>
    <w:p w14:paraId="53A0799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47F89">
        <w:rPr>
          <w:rFonts w:ascii="Courier New" w:eastAsia="DengXian" w:hAnsi="Courier New"/>
          <w:sz w:val="16"/>
        </w:rPr>
        <w:t xml:space="preserve">        ueReachStatus:</w:t>
      </w:r>
    </w:p>
    <w:p w14:paraId="4E65020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'#/components/schemas/UeReachabilityStatus'</w:t>
      </w:r>
    </w:p>
    <w:p w14:paraId="140A8EA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retryAfter:</w:t>
      </w:r>
    </w:p>
    <w:p w14:paraId="741019B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'TS29571_CommonData.yaml#/components/schemas/Uinteger'</w:t>
      </w:r>
    </w:p>
    <w:p w14:paraId="28B6D1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sz w:val="16"/>
          <w:lang w:eastAsia="zh-CN"/>
        </w:rPr>
        <w:t>qosMonCapRepos</w:t>
      </w:r>
      <w:r w:rsidRPr="00B47F89">
        <w:rPr>
          <w:rFonts w:ascii="Courier New" w:eastAsia="SimSun" w:hAnsi="Courier New"/>
          <w:sz w:val="16"/>
        </w:rPr>
        <w:t>:</w:t>
      </w:r>
    </w:p>
    <w:p w14:paraId="088578D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037875C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3F4AAE8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'#/components/schemas/CapabilityReportRule'</w:t>
      </w:r>
    </w:p>
    <w:p w14:paraId="2F155D9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61B40B5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QoS monitoring is supported or not for the indicated PCC rule(s).</w:t>
      </w:r>
    </w:p>
    <w:p w14:paraId="5324369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allOf:</w:t>
      </w:r>
    </w:p>
    <w:p w14:paraId="2F4F0FD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not: </w:t>
      </w:r>
    </w:p>
    <w:p w14:paraId="0720059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 [multiIpv6Prefixes, ipv6AddressPrefix]</w:t>
      </w:r>
    </w:p>
    <w:p w14:paraId="72838B8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not: </w:t>
      </w:r>
    </w:p>
    <w:p w14:paraId="3B8CCF2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 [multiIpv6Prefixes, addIpv6AddrPrefixes]</w:t>
      </w:r>
    </w:p>
    <w:p w14:paraId="23F3D0A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not: </w:t>
      </w:r>
    </w:p>
    <w:p w14:paraId="5B97729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 [multiRelIpv6Prefixes, relIpv6AddressPrefix]</w:t>
      </w:r>
    </w:p>
    <w:p w14:paraId="5C1353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not: </w:t>
      </w:r>
    </w:p>
    <w:p w14:paraId="6C6B0D7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 [multiRelIpv6Prefixes, relAddIpv6AddrPrefixes]</w:t>
      </w:r>
    </w:p>
    <w:p w14:paraId="61F13EF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0959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UpPathChgEvent:</w:t>
      </w:r>
    </w:p>
    <w:p w14:paraId="24B6BB4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UP path change event subscription from the AF.</w:t>
      </w:r>
    </w:p>
    <w:p w14:paraId="113C438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4FF7619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6068C07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notificationUri:</w:t>
      </w:r>
    </w:p>
    <w:p w14:paraId="2DAD704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'TS29571_CommonData.yaml#/components/schemas/Uri'</w:t>
      </w:r>
    </w:p>
    <w:p w14:paraId="71B9FB3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notifCorreId:</w:t>
      </w:r>
    </w:p>
    <w:p w14:paraId="06E80EA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0F86FF3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48F91B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 is used to set the value of Notification Correlation ID in the notification sent by</w:t>
      </w:r>
    </w:p>
    <w:p w14:paraId="17B00E4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the SMF.</w:t>
      </w:r>
    </w:p>
    <w:p w14:paraId="581FF3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dnaiChgType:</w:t>
      </w:r>
    </w:p>
    <w:p w14:paraId="5CD373A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'TS29571_CommonData.yaml#/components/schemas/DnaiChangeType'</w:t>
      </w:r>
    </w:p>
    <w:p w14:paraId="3707F48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afAckInd:</w:t>
      </w:r>
    </w:p>
    <w:p w14:paraId="473BCCD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5C2EDF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0D339CB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notificationUri</w:t>
      </w:r>
    </w:p>
    <w:p w14:paraId="1010894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notifCorreId</w:t>
      </w:r>
    </w:p>
    <w:p w14:paraId="657020D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dnaiChgType</w:t>
      </w:r>
    </w:p>
    <w:p w14:paraId="19A9D2F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230E4FC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1752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TerminationNotification:</w:t>
      </w:r>
    </w:p>
    <w:p w14:paraId="54B823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Represents a Termination Notification.</w:t>
      </w:r>
    </w:p>
    <w:p w14:paraId="3732C9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326B540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5A84868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resourceUri:</w:t>
      </w:r>
    </w:p>
    <w:p w14:paraId="292918D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'TS29571_CommonData.yaml#/components/schemas/Uri'</w:t>
      </w:r>
    </w:p>
    <w:p w14:paraId="28ABEF3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cause:</w:t>
      </w:r>
    </w:p>
    <w:p w14:paraId="6704E06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'#/components/schemas/SmPolicyAssociationReleaseCause'</w:t>
      </w:r>
    </w:p>
    <w:p w14:paraId="4121BDF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468076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resourceUri</w:t>
      </w:r>
    </w:p>
    <w:p w14:paraId="4960558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cause</w:t>
      </w:r>
    </w:p>
    <w:p w14:paraId="0FBD91D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913D6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AppDetectionInfo:</w:t>
      </w:r>
    </w:p>
    <w:p w14:paraId="3CEE414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detected application's traffic information.</w:t>
      </w:r>
    </w:p>
    <w:p w14:paraId="1B4B5A7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34DA9C5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41AC7AE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appId:</w:t>
      </w:r>
    </w:p>
    <w:p w14:paraId="10F43D8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04E9015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A reference to the application detection filter configured at the UPF</w:t>
      </w:r>
    </w:p>
    <w:p w14:paraId="79E5414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instanceId:</w:t>
      </w:r>
    </w:p>
    <w:p w14:paraId="6B05C5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577CDD4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C40E00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Identifier sent by the SMF in order to allow correlation of application Start and Stop</w:t>
      </w:r>
    </w:p>
    <w:p w14:paraId="0FDE549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events to the specific service data flow description, if service data flow descriptions</w:t>
      </w:r>
    </w:p>
    <w:p w14:paraId="5F5FF09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are deducible.</w:t>
      </w:r>
    </w:p>
    <w:p w14:paraId="7E9E5CA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sdfDescriptions:</w:t>
      </w:r>
    </w:p>
    <w:p w14:paraId="1C552D3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type: array</w:t>
      </w:r>
    </w:p>
    <w:p w14:paraId="0AB35F0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1E51928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'#/components/schemas/FlowInformation'</w:t>
      </w:r>
    </w:p>
    <w:p w14:paraId="3A6EBF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45ACBAC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detected service data flow descriptions if they are deducible.</w:t>
      </w:r>
    </w:p>
    <w:p w14:paraId="0E86D9D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665FA34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appId</w:t>
      </w:r>
    </w:p>
    <w:p w14:paraId="7E07F85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D0079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AccNetChId:</w:t>
      </w:r>
    </w:p>
    <w:p w14:paraId="51C0E7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707949C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Contains the access network charging identifier for the PCC rule(s) or for the whole</w:t>
      </w:r>
    </w:p>
    <w:p w14:paraId="78114E4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PDU session.</w:t>
      </w:r>
    </w:p>
    <w:p w14:paraId="4AF60AE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5C0C66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62C06EC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accNetChaIdValue:</w:t>
      </w:r>
    </w:p>
    <w:p w14:paraId="0B65C1F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'TS29571_CommonData.yaml#/components/schemas/ChargingId'</w:t>
      </w:r>
    </w:p>
    <w:p w14:paraId="59CE46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accNetChargId:</w:t>
      </w:r>
    </w:p>
    <w:p w14:paraId="59855AB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6BF5979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A character string containing the access network charging id.</w:t>
      </w:r>
    </w:p>
    <w:p w14:paraId="47C53A6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refPccRuleIds:</w:t>
      </w:r>
    </w:p>
    <w:p w14:paraId="745F0E7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7DBB8F4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1F75585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73C9B8B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1CC06BD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CF71BC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Contains the identifier of the PCC rule(s) associated to the provided Access Network</w:t>
      </w:r>
    </w:p>
    <w:p w14:paraId="4EF0C1D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Charging Identifier.</w:t>
      </w:r>
    </w:p>
    <w:p w14:paraId="0548F8D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sessionChScope:</w:t>
      </w:r>
    </w:p>
    <w:p w14:paraId="5B7F68F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41EA6DD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598403E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When it is included and set to true, indicates the Access Network Charging Identifier</w:t>
      </w:r>
    </w:p>
    <w:p w14:paraId="389797D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applies to the whole PDU Session</w:t>
      </w:r>
    </w:p>
    <w:p w14:paraId="2AA9709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oneOf:</w:t>
      </w:r>
    </w:p>
    <w:p w14:paraId="41514E5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required: [accNetChaIdValue]</w:t>
      </w:r>
    </w:p>
    <w:p w14:paraId="673802C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required: [accNetChargId]</w:t>
      </w:r>
    </w:p>
    <w:p w14:paraId="6ACF609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B9419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AccNetChargingAddress:</w:t>
      </w:r>
    </w:p>
    <w:p w14:paraId="4E163B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Describes the network entity within the access network performing charging</w:t>
      </w:r>
    </w:p>
    <w:p w14:paraId="45FB9B4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60801D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2DEB23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required: [anChargIpv4Addr]</w:t>
      </w:r>
    </w:p>
    <w:p w14:paraId="30BA162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required: [anChargIpv6Addr]</w:t>
      </w:r>
    </w:p>
    <w:p w14:paraId="6DF00FE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2D9E42C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anChargIpv4Addr:</w:t>
      </w:r>
    </w:p>
    <w:p w14:paraId="2B74482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'TS29571_CommonData.yaml#/components/schemas/Ipv4Addr'</w:t>
      </w:r>
    </w:p>
    <w:p w14:paraId="27019A3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anChargIpv6Addr:</w:t>
      </w:r>
    </w:p>
    <w:p w14:paraId="038564A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'TS29571_CommonData.yaml#/components/schemas/Ipv6Addr'</w:t>
      </w:r>
    </w:p>
    <w:p w14:paraId="2F742B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C8A5B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RequestedRuleData:</w:t>
      </w:r>
    </w:p>
    <w:p w14:paraId="2A8AFDC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31379FE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Contains rule data requested by the PCF to receive information associated with PCC rule(s).</w:t>
      </w:r>
    </w:p>
    <w:p w14:paraId="3DFD3EA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3758495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5102071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refPccRuleIds:</w:t>
      </w:r>
    </w:p>
    <w:p w14:paraId="55D7B71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4F97686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7E8D5E6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106C9D7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31E0DF1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ADAD2B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 array of PCC rule id references to the PCC rules associated with the control data. </w:t>
      </w:r>
    </w:p>
    <w:p w14:paraId="57D379A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reqData:</w:t>
      </w:r>
    </w:p>
    <w:p w14:paraId="66EE98B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6A6676C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77E7B49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'#/components/schemas/RequestedRuleDataType'</w:t>
      </w:r>
    </w:p>
    <w:p w14:paraId="0F08E2B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62EDA3A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51AC011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Array of requested rule data type elements indicating what type of rule data is</w:t>
      </w:r>
    </w:p>
    <w:p w14:paraId="4EB32E9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requested for the corresponding referenced PCC rules.</w:t>
      </w:r>
    </w:p>
    <w:p w14:paraId="4B0E4EA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7EEB948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refPccRuleIds</w:t>
      </w:r>
    </w:p>
    <w:p w14:paraId="2EAD428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reqData</w:t>
      </w:r>
    </w:p>
    <w:p w14:paraId="47DD0B5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0885C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RequestedUsageData:</w:t>
      </w:r>
    </w:p>
    <w:p w14:paraId="1000411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74CCD7A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Contains usage data requested by the PCF requesting usage reports for the corresponding</w:t>
      </w:r>
    </w:p>
    <w:p w14:paraId="71792D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usage monitoring data instances.</w:t>
      </w:r>
    </w:p>
    <w:p w14:paraId="50C060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7F3EE53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2AEC901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refUmIds:</w:t>
      </w:r>
    </w:p>
    <w:p w14:paraId="5060171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1163E18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3FCF7C5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15E0F07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7175D22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500D1D7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 array of usage monitoring data id references to the usage monitoring data instances</w:t>
      </w:r>
    </w:p>
    <w:p w14:paraId="222FD6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for which the PCF is requesting a usage report. This attribute shall only be provided</w:t>
      </w:r>
    </w:p>
    <w:p w14:paraId="205683D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when allUmIds is not set to true.</w:t>
      </w:r>
    </w:p>
    <w:p w14:paraId="320BCAB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allUmIds:</w:t>
      </w:r>
    </w:p>
    <w:p w14:paraId="096C5D2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1D3F052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5B65E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boolean indicates whether requested usage data applies to all usage monitoring data</w:t>
      </w:r>
    </w:p>
    <w:p w14:paraId="106459D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instances. When it's not included, it means requested usage data shall only apply to the</w:t>
      </w:r>
    </w:p>
    <w:p w14:paraId="74D6E88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usage monitoring data instances referenced by the refUmIds attribute.</w:t>
      </w:r>
    </w:p>
    <w:p w14:paraId="73A3DDC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7F3D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UeCampingRep:</w:t>
      </w:r>
    </w:p>
    <w:p w14:paraId="5C63A83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7638C29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Contains the current applicable values corresponding to the policy control request triggers.</w:t>
      </w:r>
    </w:p>
    <w:p w14:paraId="7A8EADD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4EB002E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516CEE4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accessType:</w:t>
      </w:r>
    </w:p>
    <w:p w14:paraId="5AFDEBC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'TS29571_CommonData.yaml#/components/schemas/AccessType'</w:t>
      </w:r>
    </w:p>
    <w:p w14:paraId="5A4A8D1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ratType:</w:t>
      </w:r>
    </w:p>
    <w:p w14:paraId="7914028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'TS29571_CommonData.yaml#/components/schemas/RatType'</w:t>
      </w:r>
    </w:p>
    <w:p w14:paraId="0FB2A87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servNfId:</w:t>
      </w:r>
    </w:p>
    <w:p w14:paraId="53F60E4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'#/components/schemas/ServingNfIdentity'</w:t>
      </w:r>
    </w:p>
    <w:p w14:paraId="218EE8A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servingNetwork:</w:t>
      </w:r>
    </w:p>
    <w:p w14:paraId="02810CB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'TS29571_CommonData.yaml#/components/schemas/PlmnIdNid'</w:t>
      </w:r>
    </w:p>
    <w:p w14:paraId="2BD28AF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userLocationInfo:</w:t>
      </w:r>
    </w:p>
    <w:p w14:paraId="472A43E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'TS29571_CommonData.yaml#/components/schemas/UserLocation'</w:t>
      </w:r>
    </w:p>
    <w:p w14:paraId="3B7BF6C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ueTimeZone:</w:t>
      </w:r>
    </w:p>
    <w:p w14:paraId="1DB6B51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'TS29571_CommonData.yaml#/components/schemas/TimeZone'</w:t>
      </w:r>
    </w:p>
    <w:p w14:paraId="054DFED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netLocAccSupp:</w:t>
      </w:r>
    </w:p>
    <w:p w14:paraId="1C3521A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'#/components/schemas/NetLocAccessSupport'</w:t>
      </w:r>
    </w:p>
    <w:p w14:paraId="3D59682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satBackhaulCategory:</w:t>
      </w:r>
    </w:p>
    <w:p w14:paraId="29FC66A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'TS29571_CommonData.yaml#/components/schemas/SatelliteBackhaulCategory'</w:t>
      </w:r>
    </w:p>
    <w:p w14:paraId="52FAABA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urspEnfInfo:</w:t>
      </w:r>
    </w:p>
    <w:p w14:paraId="7598B64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w:t>
      </w:r>
      <w:r w:rsidRPr="00B47F89">
        <w:rPr>
          <w:rFonts w:ascii="Courier New" w:eastAsia="SimSun" w:hAnsi="Courier New"/>
          <w:sz w:val="16"/>
          <w:lang w:eastAsia="zh-CN"/>
        </w:rPr>
        <w:t>UrspEnforcementInfo</w:t>
      </w:r>
      <w:r w:rsidRPr="00B47F89">
        <w:rPr>
          <w:rFonts w:ascii="Courier New" w:eastAsia="SimSun" w:hAnsi="Courier New"/>
          <w:sz w:val="16"/>
        </w:rPr>
        <w:t>'</w:t>
      </w:r>
    </w:p>
    <w:p w14:paraId="7E94D47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7F89">
        <w:rPr>
          <w:rFonts w:ascii="Courier New" w:eastAsia="SimSun" w:hAnsi="Courier New"/>
          <w:sz w:val="16"/>
          <w:lang w:val="en-US"/>
        </w:rPr>
        <w:t xml:space="preserve">        sscMode:</w:t>
      </w:r>
    </w:p>
    <w:p w14:paraId="2EA7FF5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7F89">
        <w:rPr>
          <w:rFonts w:ascii="Courier New" w:eastAsia="SimSun" w:hAnsi="Courier New"/>
          <w:sz w:val="16"/>
          <w:lang w:val="en-US"/>
        </w:rPr>
        <w:t xml:space="preserve">          </w:t>
      </w:r>
      <w:r w:rsidRPr="00B47F89">
        <w:rPr>
          <w:rFonts w:ascii="Courier New" w:eastAsia="SimSun" w:hAnsi="Courier New"/>
          <w:sz w:val="16"/>
        </w:rPr>
        <w:t>$ref: 'TS29571_CommonData.yaml#/components/schemas/SscMode'</w:t>
      </w:r>
    </w:p>
    <w:p w14:paraId="7DFBC7A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ueReqDnn:</w:t>
      </w:r>
    </w:p>
    <w:p w14:paraId="3F26649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'TS29571_CommonData.yaml#/components/schemas/Dnn'</w:t>
      </w:r>
    </w:p>
    <w:p w14:paraId="3EED234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7F89">
        <w:rPr>
          <w:rFonts w:ascii="Courier New" w:eastAsia="SimSun" w:hAnsi="Courier New"/>
          <w:sz w:val="16"/>
          <w:lang w:val="en-US"/>
        </w:rPr>
        <w:t xml:space="preserve">        ueReqPduSessionType:</w:t>
      </w:r>
    </w:p>
    <w:p w14:paraId="2A6E7C3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7F89">
        <w:rPr>
          <w:rFonts w:ascii="Courier New" w:eastAsia="SimSun" w:hAnsi="Courier New"/>
          <w:sz w:val="16"/>
          <w:lang w:val="en-US"/>
        </w:rPr>
        <w:t xml:space="preserve">          $ref: 'TS29571_CommonData.yaml#/components/schemas/PduSessionType'</w:t>
      </w:r>
    </w:p>
    <w:p w14:paraId="6BA0DAC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F685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RuleReport:</w:t>
      </w:r>
    </w:p>
    <w:p w14:paraId="505ECFC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Reports the status of PCC.</w:t>
      </w:r>
    </w:p>
    <w:p w14:paraId="60550DD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3A0176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65218FF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pccRuleIds:</w:t>
      </w:r>
    </w:p>
    <w:p w14:paraId="539C20F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27A871D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42489C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08C7032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55D15A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identifier of the affected PCC rule(s).</w:t>
      </w:r>
    </w:p>
    <w:p w14:paraId="5B9BA77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ruleStatus:</w:t>
      </w:r>
    </w:p>
    <w:p w14:paraId="7D749C7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'#/components/schemas/RuleStatus'</w:t>
      </w:r>
    </w:p>
    <w:p w14:paraId="7DA303A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contVers:</w:t>
      </w:r>
    </w:p>
    <w:p w14:paraId="71CF0A2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2EC4A1A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487B564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'TS29514_Npcf_PolicyAuthorization.yaml#/components/schemas/ContentVersion'</w:t>
      </w:r>
    </w:p>
    <w:p w14:paraId="3EA9688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041C36F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version of a PCC rule.</w:t>
      </w:r>
    </w:p>
    <w:p w14:paraId="4974C05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failureCode:</w:t>
      </w:r>
    </w:p>
    <w:p w14:paraId="1F0304E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'#/components/schemas/FailureCode'</w:t>
      </w:r>
    </w:p>
    <w:p w14:paraId="51DFAFB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retryAfter:</w:t>
      </w:r>
    </w:p>
    <w:p w14:paraId="0D65CAB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'TS29571_CommonData.yaml#/components/schemas/Uinteger'</w:t>
      </w:r>
    </w:p>
    <w:p w14:paraId="151F8FC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finUnitAct:</w:t>
      </w:r>
    </w:p>
    <w:p w14:paraId="76DB73F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'TS32291_Nchf_ConvergedCharging.yaml#/components/schemas/FinalUnitAction'</w:t>
      </w:r>
    </w:p>
    <w:p w14:paraId="5BFCF78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ranNasRelCauses:</w:t>
      </w:r>
    </w:p>
    <w:p w14:paraId="12B057B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1221323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1E9026B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'#/components/schemas/RanNasRelCause'</w:t>
      </w:r>
    </w:p>
    <w:p w14:paraId="1B2955C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1BCC885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RAN or NAS release cause code information.</w:t>
      </w:r>
    </w:p>
    <w:p w14:paraId="10972B4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altQosParamId:</w:t>
      </w:r>
    </w:p>
    <w:p w14:paraId="1264FD9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4760804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description: &gt;</w:t>
      </w:r>
    </w:p>
    <w:p w14:paraId="5C265DD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alternative QoS parameter set that the NG-RAN can guarantee. It is</w:t>
      </w:r>
    </w:p>
    <w:p w14:paraId="46EADB7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included during the report of successfull resource allocation and indicates that NG-RAN</w:t>
      </w:r>
    </w:p>
    <w:p w14:paraId="3AF266A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used an alternative QoS profile because the requested QoS could not be allocated..</w:t>
      </w:r>
    </w:p>
    <w:p w14:paraId="005A041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185CC3C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pccRuleIds</w:t>
      </w:r>
    </w:p>
    <w:p w14:paraId="39CE4FD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ruleStatus</w:t>
      </w:r>
    </w:p>
    <w:p w14:paraId="3ADA41C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197A2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RanNasRelCause:</w:t>
      </w:r>
    </w:p>
    <w:p w14:paraId="067114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RAN/NAS release cause.</w:t>
      </w:r>
    </w:p>
    <w:p w14:paraId="3B219C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137FE9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2D23104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ngApCause:</w:t>
      </w:r>
    </w:p>
    <w:p w14:paraId="3534C5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'TS29571_CommonData.yaml#/components/schemas/NgApCause'</w:t>
      </w:r>
    </w:p>
    <w:p w14:paraId="4498A1F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5gMmCause:</w:t>
      </w:r>
    </w:p>
    <w:p w14:paraId="2E89FD9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'TS29571_CommonData.yaml#/components/schemas/5GMmCause'</w:t>
      </w:r>
    </w:p>
    <w:p w14:paraId="7ED2253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5gSmCause:</w:t>
      </w:r>
    </w:p>
    <w:p w14:paraId="5EEA213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'#/components/schemas/5GSmCause'</w:t>
      </w:r>
    </w:p>
    <w:p w14:paraId="570844D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epsCause:</w:t>
      </w:r>
    </w:p>
    <w:p w14:paraId="7344F4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'#/components/schemas/EpsRanNasRelCause'</w:t>
      </w:r>
    </w:p>
    <w:p w14:paraId="3776AF4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2F00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UeInitiatedResourceRequest:</w:t>
      </w:r>
    </w:p>
    <w:p w14:paraId="294243A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that a UE requests specific QoS handling for the selected SDF.</w:t>
      </w:r>
    </w:p>
    <w:p w14:paraId="6E2B590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1003543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6AC1659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pccRuleId:</w:t>
      </w:r>
    </w:p>
    <w:p w14:paraId="186430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56A07B6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ruleOp:</w:t>
      </w:r>
    </w:p>
    <w:p w14:paraId="65AB4F3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'#/components/schemas/RuleOperation'</w:t>
      </w:r>
    </w:p>
    <w:p w14:paraId="780C177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precedence:</w:t>
      </w:r>
    </w:p>
    <w:p w14:paraId="02EE6DC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integer</w:t>
      </w:r>
    </w:p>
    <w:p w14:paraId="0FF5607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packFiltInfo:</w:t>
      </w:r>
    </w:p>
    <w:p w14:paraId="538205B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3E229B4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50AB72B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'#/components/schemas/PacketFilterInfo'</w:t>
      </w:r>
    </w:p>
    <w:p w14:paraId="5C5CCFB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6F99754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reqQos:</w:t>
      </w:r>
    </w:p>
    <w:p w14:paraId="6D34D77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'#/components/schemas/RequestedQos'</w:t>
      </w:r>
    </w:p>
    <w:p w14:paraId="1F3A022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0F71BF5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ruleOp</w:t>
      </w:r>
    </w:p>
    <w:p w14:paraId="19C5CA9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packFiltInfo</w:t>
      </w:r>
    </w:p>
    <w:p w14:paraId="53F9CAD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E8491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PacketFilterInfo:</w:t>
      </w:r>
    </w:p>
    <w:p w14:paraId="5A49CCA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5C3D0AD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Contains the information from a single packet filter sent from the SMF to the PCF.</w:t>
      </w:r>
    </w:p>
    <w:p w14:paraId="2CD4E03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7DA9CA0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75B990D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packFiltId:</w:t>
      </w:r>
    </w:p>
    <w:p w14:paraId="6AF7726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31EBFC6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An identifier of packet filter.</w:t>
      </w:r>
    </w:p>
    <w:p w14:paraId="453FF84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packFiltCont:</w:t>
      </w:r>
    </w:p>
    <w:p w14:paraId="4224A05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'#/components/schemas/PacketFilterContent'</w:t>
      </w:r>
    </w:p>
    <w:p w14:paraId="1228470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tosTrafficClass:</w:t>
      </w:r>
    </w:p>
    <w:p w14:paraId="2E39C96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79F184C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417EF3B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Contains the Ipv4 Type-of-Service and mask field or the Ipv6 Traffic-Class field and</w:t>
      </w:r>
    </w:p>
    <w:p w14:paraId="3E58D3C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mask field.</w:t>
      </w:r>
    </w:p>
    <w:p w14:paraId="70C05AE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spi:</w:t>
      </w:r>
    </w:p>
    <w:p w14:paraId="1E6BDD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2B1C8CE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The security parameter index of the IPSec packet.</w:t>
      </w:r>
    </w:p>
    <w:p w14:paraId="01555B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flowLabel:</w:t>
      </w:r>
    </w:p>
    <w:p w14:paraId="429F17D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6C6356A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The Ipv6 flow label header field.</w:t>
      </w:r>
    </w:p>
    <w:p w14:paraId="39FFE9A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flowDirection:</w:t>
      </w:r>
    </w:p>
    <w:p w14:paraId="29B4AE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'#/components/schemas/FlowDirection'</w:t>
      </w:r>
    </w:p>
    <w:p w14:paraId="138C9DC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8D58F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RequestedQos:</w:t>
      </w:r>
    </w:p>
    <w:p w14:paraId="0D9B0A1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QoS information requested by the UE.</w:t>
      </w:r>
    </w:p>
    <w:p w14:paraId="0FDF190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7CD0FBD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785B159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5qi:</w:t>
      </w:r>
    </w:p>
    <w:p w14:paraId="595826A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'TS29571_CommonData.yaml#/components/schemas/5Qi'</w:t>
      </w:r>
    </w:p>
    <w:p w14:paraId="25CEFA8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gbrUl:</w:t>
      </w:r>
    </w:p>
    <w:p w14:paraId="106DF98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'TS29571_CommonData.yaml#/components/schemas/BitRate'</w:t>
      </w:r>
    </w:p>
    <w:p w14:paraId="660AFD9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gbrDl:</w:t>
      </w:r>
    </w:p>
    <w:p w14:paraId="4EAEAD1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'TS29571_CommonData.yaml#/components/schemas/BitRate'</w:t>
      </w:r>
    </w:p>
    <w:p w14:paraId="1E33508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31A43616"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- 5qi</w:t>
      </w:r>
    </w:p>
    <w:p w14:paraId="03BBBFF0"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BF1AC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QosNotificationControlInfo:</w:t>
      </w:r>
    </w:p>
    <w:p w14:paraId="42730DC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QoS Notification Control Information.</w:t>
      </w:r>
    </w:p>
    <w:p w14:paraId="52E52C3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3CDE23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3101161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refPccRuleIds:</w:t>
      </w:r>
    </w:p>
    <w:p w14:paraId="11B8300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6216D8E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218AF7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6B54E2F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3293B7E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8021BB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 array of PCC rule id references to the PCC rules associated with the QoS notification</w:t>
      </w:r>
    </w:p>
    <w:p w14:paraId="33EE015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control info.</w:t>
      </w:r>
    </w:p>
    <w:p w14:paraId="4CB53EF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notifType:</w:t>
      </w:r>
    </w:p>
    <w:p w14:paraId="603E637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'TS29514_Npcf_PolicyAuthorization.yaml#/components/schemas/QosNotifType'</w:t>
      </w:r>
    </w:p>
    <w:p w14:paraId="547A101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contVer:</w:t>
      </w:r>
    </w:p>
    <w:p w14:paraId="69C7151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'TS29514_Npcf_PolicyAuthorization.yaml#/components/schemas/ContentVersion'</w:t>
      </w:r>
    </w:p>
    <w:p w14:paraId="158221E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altQosParamId:</w:t>
      </w:r>
    </w:p>
    <w:p w14:paraId="3C5B540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16B2E0A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761B0F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alternative QoS parameter set the NG-RAN can guarantee. When it is omitted</w:t>
      </w:r>
    </w:p>
    <w:p w14:paraId="29CF2AC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the notifType attribute is set to NOT_GUAARANTEED it indicates that the lowest</w:t>
      </w:r>
    </w:p>
    <w:p w14:paraId="0BA90AD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priority alternative QoS profile could not be fulfilled.</w:t>
      </w:r>
    </w:p>
    <w:p w14:paraId="6F114E7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altQosNotSuppInd:</w:t>
      </w:r>
    </w:p>
    <w:p w14:paraId="05FD0BB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57B66FE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0CF09CC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When present and set to true it indicates that the Alternative QoS profiles are not</w:t>
      </w:r>
    </w:p>
    <w:p w14:paraId="05BB7BA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supported by NG-RAN.</w:t>
      </w:r>
    </w:p>
    <w:p w14:paraId="048364B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3FBBE9B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refPccRuleIds</w:t>
      </w:r>
    </w:p>
    <w:p w14:paraId="27030461"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notifType</w:t>
      </w:r>
    </w:p>
    <w:p w14:paraId="39CBB55C"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F9662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PartialSuccessReport:</w:t>
      </w:r>
    </w:p>
    <w:p w14:paraId="38D00CC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208713C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88" w:name="_Hlk119543908"/>
      <w:r w:rsidRPr="00B47F89">
        <w:rPr>
          <w:rFonts w:ascii="Courier New" w:eastAsia="SimSun" w:hAnsi="Courier New"/>
          <w:sz w:val="16"/>
        </w:rPr>
        <w:t xml:space="preserve">        </w:t>
      </w:r>
      <w:bookmarkEnd w:id="188"/>
      <w:r w:rsidRPr="00B47F89">
        <w:rPr>
          <w:rFonts w:ascii="Courier New" w:eastAsia="SimSun" w:hAnsi="Courier New"/>
          <w:sz w:val="16"/>
        </w:rPr>
        <w:t xml:space="preserve">Includes the information reported by the SMF when some of the PCC rules and/or session rules </w:t>
      </w:r>
    </w:p>
    <w:p w14:paraId="790D5DF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and/or policy decision and/or condition data are not successfully installed/activated or</w:t>
      </w:r>
    </w:p>
    <w:p w14:paraId="10DB26A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stored.</w:t>
      </w:r>
    </w:p>
    <w:p w14:paraId="426583B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4B7A06A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235DF6F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failureCause:</w:t>
      </w:r>
    </w:p>
    <w:p w14:paraId="66D8CB8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'#/components/schemas/FailureCause'</w:t>
      </w:r>
    </w:p>
    <w:p w14:paraId="2604094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ruleReports:</w:t>
      </w:r>
    </w:p>
    <w:p w14:paraId="03E4B47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77EC4A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3F04CAB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'#/components/schemas/RuleReport'</w:t>
      </w:r>
    </w:p>
    <w:p w14:paraId="35E2627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48E7623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FAFB7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Information about the PCC rules provisioned by the PCF not successfully</w:t>
      </w:r>
    </w:p>
    <w:p w14:paraId="4325CCE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installed/activated.</w:t>
      </w:r>
    </w:p>
    <w:p w14:paraId="1C3178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sessRuleReports:</w:t>
      </w:r>
    </w:p>
    <w:p w14:paraId="30DE348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579197E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77E2F2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'#/components/schemas/SessionRuleReport'</w:t>
      </w:r>
    </w:p>
    <w:p w14:paraId="0EE291C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50041A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5E2CDB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Information about the session rules provisioned by the PCF not successfully installed.</w:t>
      </w:r>
    </w:p>
    <w:p w14:paraId="38FB254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ueCampingRep:</w:t>
      </w:r>
    </w:p>
    <w:p w14:paraId="15D2AE7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'#/components/schemas/UeCampingRep'</w:t>
      </w:r>
    </w:p>
    <w:p w14:paraId="4E7B437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policyDecFailureReports:</w:t>
      </w:r>
    </w:p>
    <w:p w14:paraId="69D76C2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085D7BD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564FF9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'#/components/schemas/PolicyDecisionFailureCode'</w:t>
      </w:r>
    </w:p>
    <w:p w14:paraId="0EADE97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40E2817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type(s) of failed policy decision and/or condition data.</w:t>
      </w:r>
    </w:p>
    <w:p w14:paraId="4C8DF9D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invalidPolicyDecs:</w:t>
      </w:r>
    </w:p>
    <w:p w14:paraId="7DB682B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5DC2CAD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14EC012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'TS29571_CommonData.yaml#/components/schemas/InvalidParam'</w:t>
      </w:r>
    </w:p>
    <w:p w14:paraId="3CF522B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3418F6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252698B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invalid parameters for the reported type(s) of the failed policy decision</w:t>
      </w:r>
    </w:p>
    <w:p w14:paraId="54BC7B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and/or condition data.</w:t>
      </w:r>
    </w:p>
    <w:p w14:paraId="5DEC9F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59AB0E4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failureCause</w:t>
      </w:r>
    </w:p>
    <w:p w14:paraId="124E881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C6AD5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AuthorizedDefaultQos:</w:t>
      </w:r>
    </w:p>
    <w:p w14:paraId="05F4F98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Represents the Authorized Default QoS.</w:t>
      </w:r>
    </w:p>
    <w:p w14:paraId="2214E9B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1755C9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properties:</w:t>
      </w:r>
    </w:p>
    <w:p w14:paraId="51174F1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5qi:</w:t>
      </w:r>
    </w:p>
    <w:p w14:paraId="0641AB8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'TS29571_CommonData.yaml#/components/schemas/5Qi'</w:t>
      </w:r>
    </w:p>
    <w:p w14:paraId="205D234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arp:</w:t>
      </w:r>
    </w:p>
    <w:p w14:paraId="301FCD4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'TS29571_CommonData.yaml#/components/schemas/Arp'</w:t>
      </w:r>
    </w:p>
    <w:p w14:paraId="4F12551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priorityLevel:</w:t>
      </w:r>
    </w:p>
    <w:p w14:paraId="0D570D5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'TS29571_CommonData.yaml#/components/schemas/5QiPriorityLevelRm'</w:t>
      </w:r>
    </w:p>
    <w:p w14:paraId="5FA7FFC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averWindow:</w:t>
      </w:r>
    </w:p>
    <w:p w14:paraId="4B0D279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'TS29571_CommonData.yaml#/components/schemas/AverWindowRm'</w:t>
      </w:r>
    </w:p>
    <w:p w14:paraId="52B5076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maxDataBurstVol:</w:t>
      </w:r>
    </w:p>
    <w:p w14:paraId="05E9C6B3"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'TS29571_CommonData.yaml#/components/schemas/MaxDataBurstVolRm'</w:t>
      </w:r>
    </w:p>
    <w:p w14:paraId="7478710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maxbrUl:</w:t>
      </w:r>
    </w:p>
    <w:p w14:paraId="4B96107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'TS29571_CommonData.yaml#/components/schemas/BitRateRm'</w:t>
      </w:r>
    </w:p>
    <w:p w14:paraId="57033C3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maxbrDl:</w:t>
      </w:r>
    </w:p>
    <w:p w14:paraId="3228E0C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'TS29571_CommonData.yaml#/components/schemas/BitRateRm'</w:t>
      </w:r>
    </w:p>
    <w:p w14:paraId="6544A00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gbrUl:</w:t>
      </w:r>
    </w:p>
    <w:p w14:paraId="14BC86B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'TS29571_CommonData.yaml#/components/schemas/BitRateRm'</w:t>
      </w:r>
    </w:p>
    <w:p w14:paraId="1F89B1B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gbrDl:</w:t>
      </w:r>
    </w:p>
    <w:p w14:paraId="0074788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'TS29571_CommonData.yaml#/components/schemas/BitRateRm'</w:t>
      </w:r>
    </w:p>
    <w:p w14:paraId="0F4096D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extMaxDataBurstVol:</w:t>
      </w:r>
    </w:p>
    <w:p w14:paraId="3BE811CC"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'TS29571_CommonData.yaml#/components/schemas/ExtMaxDataBurstVolRm'</w:t>
      </w:r>
    </w:p>
    <w:p w14:paraId="50FF93F7"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DC4C9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ErrorReport:</w:t>
      </w:r>
    </w:p>
    <w:p w14:paraId="5972F8D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rule,policy decision and/or condition data error reports.</w:t>
      </w:r>
    </w:p>
    <w:p w14:paraId="2AC26FE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004B080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597F764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error:</w:t>
      </w:r>
    </w:p>
    <w:p w14:paraId="09E8EF5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'TS29571_CommonData.yaml#/components/schemas/ProblemDetails'</w:t>
      </w:r>
    </w:p>
    <w:p w14:paraId="483390C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ruleReports:</w:t>
      </w:r>
    </w:p>
    <w:p w14:paraId="7D464C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0CE74BC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2052CAC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'#/components/schemas/RuleReport'</w:t>
      </w:r>
    </w:p>
    <w:p w14:paraId="233980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701293CD"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Used to report the PCC rule failure.</w:t>
      </w:r>
    </w:p>
    <w:p w14:paraId="13BD0BA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sessRuleReports:</w:t>
      </w:r>
    </w:p>
    <w:p w14:paraId="5675840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7557B3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409D5BD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'#/components/schemas/SessionRuleReport'</w:t>
      </w:r>
    </w:p>
    <w:p w14:paraId="6FD9267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78A66C03"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Used to report the session rule failure.</w:t>
      </w:r>
    </w:p>
    <w:p w14:paraId="238AB0C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polDecFailureReports:</w:t>
      </w:r>
    </w:p>
    <w:p w14:paraId="1AAD1F6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7E9AB37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FE2EE0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'#/components/schemas/PolicyDecisionFailureCode'</w:t>
      </w:r>
    </w:p>
    <w:p w14:paraId="0FD1BB9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7C1642CE"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Used to report failure of the policy decision and/or condition data.</w:t>
      </w:r>
    </w:p>
    <w:p w14:paraId="7D0DC67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invalidPolicyDecs:</w:t>
      </w:r>
    </w:p>
    <w:p w14:paraId="1483467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0B32A2C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309BE0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'TS29571_CommonData.yaml#/components/schemas/InvalidParam'</w:t>
      </w:r>
    </w:p>
    <w:p w14:paraId="66F79C7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44399209"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FA44E31"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invalid parameters for the reported type(s) of the failed policy decision</w:t>
      </w:r>
    </w:p>
    <w:p w14:paraId="0D588F5C"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and/or condition data.</w:t>
      </w:r>
    </w:p>
    <w:p w14:paraId="19808315"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317B1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SessionRuleReport:</w:t>
      </w:r>
    </w:p>
    <w:p w14:paraId="6F4D1A7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Represents reporting of the status of a session rule.</w:t>
      </w:r>
    </w:p>
    <w:p w14:paraId="7BFD4F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3FCF71E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1450A6D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ruleIds:</w:t>
      </w:r>
    </w:p>
    <w:p w14:paraId="751C973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64E1D30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466A6AD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7B92BBF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47429D9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identifier of the affected session rule(s).</w:t>
      </w:r>
    </w:p>
    <w:p w14:paraId="61A5A5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ruleStatus:</w:t>
      </w:r>
    </w:p>
    <w:p w14:paraId="2ADCE05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'#/components/schemas/RuleStatus'</w:t>
      </w:r>
    </w:p>
    <w:p w14:paraId="7696CA0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sessRuleFailureCode:</w:t>
      </w:r>
    </w:p>
    <w:p w14:paraId="11D28F9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'#/components/schemas/SessionRuleFailureCode'</w:t>
      </w:r>
    </w:p>
    <w:p w14:paraId="55DB94A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policyDecFailureReports:</w:t>
      </w:r>
    </w:p>
    <w:p w14:paraId="63E2D41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0FEF2EC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65E2598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'#/components/schemas/PolicyDecisionFailureCode'</w:t>
      </w:r>
    </w:p>
    <w:p w14:paraId="3790F2E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4EC3222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type(s) of failed policy decision and/or condition data.</w:t>
      </w:r>
    </w:p>
    <w:p w14:paraId="2F01AEF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6EA15B0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ruleIds</w:t>
      </w:r>
    </w:p>
    <w:p w14:paraId="3F2DB83E"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ruleStatus</w:t>
      </w:r>
    </w:p>
    <w:p w14:paraId="5801EBE1"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C2E9E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ServingNfIdentity:</w:t>
      </w:r>
    </w:p>
    <w:p w14:paraId="3C945AF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serving Network Function identity.</w:t>
      </w:r>
    </w:p>
    <w:p w14:paraId="2271E4C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0663AC7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38DB63B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servNfInstId:</w:t>
      </w:r>
    </w:p>
    <w:p w14:paraId="538C1B5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'TS29571_CommonData.yaml#/components/schemas/NfInstanceId'</w:t>
      </w:r>
    </w:p>
    <w:p w14:paraId="4101F8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guami:</w:t>
      </w:r>
    </w:p>
    <w:p w14:paraId="03B877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'TS29571_CommonData.yaml#/components/schemas/Guami'</w:t>
      </w:r>
    </w:p>
    <w:p w14:paraId="56C90D7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anGwAddr:</w:t>
      </w:r>
    </w:p>
    <w:p w14:paraId="7A1796A0"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'TS29514_Npcf_PolicyAuthorization.yaml#/components/schemas/AnGwAddress'</w:t>
      </w:r>
    </w:p>
    <w:p w14:paraId="75FA81F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sgsnAddr:</w:t>
      </w:r>
    </w:p>
    <w:p w14:paraId="2659CF82"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'#/components/schemas/SgsnAddress'</w:t>
      </w:r>
    </w:p>
    <w:p w14:paraId="5E7A66CC"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C67F4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SteeringMode:</w:t>
      </w:r>
    </w:p>
    <w:p w14:paraId="120D47C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steering mode value and parameters determined by the PCF.</w:t>
      </w:r>
    </w:p>
    <w:p w14:paraId="228711E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32C6B3B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0BEA5E4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steerModeValue:</w:t>
      </w:r>
    </w:p>
    <w:p w14:paraId="392FDD5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'#/components/schemas/SteerModeValue'</w:t>
      </w:r>
    </w:p>
    <w:p w14:paraId="7C4AABF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active:</w:t>
      </w:r>
    </w:p>
    <w:p w14:paraId="57B320E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'TS29571_CommonData.yaml#/components/schemas/AccessType'</w:t>
      </w:r>
    </w:p>
    <w:p w14:paraId="0E0139F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standby:</w:t>
      </w:r>
    </w:p>
    <w:p w14:paraId="6019BD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'TS29571_CommonData.yaml#/components/schemas/AccessTypeRm'</w:t>
      </w:r>
    </w:p>
    <w:p w14:paraId="569911D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3gLoad:</w:t>
      </w:r>
    </w:p>
    <w:p w14:paraId="494DEA3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'TS29571_CommonData.yaml#/components/schemas/Uinteger'</w:t>
      </w:r>
    </w:p>
    <w:p w14:paraId="4D1E8DD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prioAcc:</w:t>
      </w:r>
    </w:p>
    <w:p w14:paraId="2834D08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'TS29571_CommonData.yaml#/components/schemas/AccessType'</w:t>
      </w:r>
    </w:p>
    <w:p w14:paraId="0D31310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thresValue:</w:t>
      </w:r>
    </w:p>
    <w:p w14:paraId="333191E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'#/components/schemas/ThresholdValue'</w:t>
      </w:r>
    </w:p>
    <w:p w14:paraId="0FB85BD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steerModeInd:</w:t>
      </w:r>
    </w:p>
    <w:p w14:paraId="2EA8DF3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'#/components/schemas/SteerModeIndicator'</w:t>
      </w:r>
    </w:p>
    <w:p w14:paraId="1F870D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primary:</w:t>
      </w:r>
    </w:p>
    <w:p w14:paraId="1B134D4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'TS29571_CommonData.yaml#/components/schemas/AccessTypeRm'</w:t>
      </w:r>
    </w:p>
    <w:p w14:paraId="4E8863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5098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6BE9C07F"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steerModeValue</w:t>
      </w:r>
    </w:p>
    <w:p w14:paraId="018AA80D"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5D9B0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AdditionalAccessInfo:</w:t>
      </w:r>
    </w:p>
    <w:p w14:paraId="0510CD5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70A1215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combination of additional Access Type and RAT Type for a MA PDU session.</w:t>
      </w:r>
    </w:p>
    <w:p w14:paraId="708A12E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7C03F63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3F09952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accessType:</w:t>
      </w:r>
    </w:p>
    <w:p w14:paraId="6DAB54F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'TS29571_CommonData.yaml#/components/schemas/AccessType'</w:t>
      </w:r>
    </w:p>
    <w:p w14:paraId="60E7DEE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ratType:</w:t>
      </w:r>
    </w:p>
    <w:p w14:paraId="3A5FF75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'TS29571_CommonData.yaml#/components/schemas/RatType'</w:t>
      </w:r>
    </w:p>
    <w:p w14:paraId="0EA0F59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4FFA56AE"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accessType</w:t>
      </w:r>
    </w:p>
    <w:p w14:paraId="51DC2D39"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BFBFA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QosMonitoringData:</w:t>
      </w:r>
    </w:p>
    <w:p w14:paraId="0527F1E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QoS monitoring related control information.</w:t>
      </w:r>
    </w:p>
    <w:p w14:paraId="687850B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6ABE150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1938F05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qmId:</w:t>
      </w:r>
    </w:p>
    <w:p w14:paraId="386890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1E8F4F3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Univocally identifies the QoS monitoring policy data within a PDU session.</w:t>
      </w:r>
    </w:p>
    <w:p w14:paraId="7ADFD7B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qosMonParamType:</w:t>
      </w:r>
    </w:p>
    <w:p w14:paraId="78643BC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'#/components/schemas/QosMonitoringParamType'</w:t>
      </w:r>
    </w:p>
    <w:p w14:paraId="38575F6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reqQosMonParams:</w:t>
      </w:r>
    </w:p>
    <w:p w14:paraId="0AF489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62470B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5A86AAB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'#/components/schemas/RequestedQosMonitoringParameter'</w:t>
      </w:r>
    </w:p>
    <w:p w14:paraId="7B5088A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5B9805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72282E0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w:t>
      </w:r>
      <w:r w:rsidRPr="00B47F89">
        <w:rPr>
          <w:rFonts w:ascii="Courier New" w:eastAsia="SimSun" w:hAnsi="Courier New" w:cs="Courier New"/>
          <w:sz w:val="16"/>
        </w:rPr>
        <w:t>QoS information</w:t>
      </w:r>
      <w:r w:rsidRPr="00B47F89">
        <w:rPr>
          <w:rFonts w:ascii="Courier New" w:eastAsia="SimSun" w:hAnsi="Courier New"/>
          <w:sz w:val="16"/>
        </w:rPr>
        <w:t xml:space="preserve"> to be monitored when the QoS Monitoring is enabled for</w:t>
      </w:r>
    </w:p>
    <w:p w14:paraId="0A7B006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the service data flow.</w:t>
      </w:r>
    </w:p>
    <w:p w14:paraId="2BCBA0C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repFreqs:</w:t>
      </w:r>
    </w:p>
    <w:p w14:paraId="3DE3A39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6107EBF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7F526B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'#/components/schemas/ReportingFrequency'</w:t>
      </w:r>
    </w:p>
    <w:p w14:paraId="62DB4A9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11C881D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5429841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w:t>
      </w:r>
      <w:r w:rsidRPr="00B47F89">
        <w:rPr>
          <w:rFonts w:ascii="Courier New" w:eastAsia="SimSun" w:hAnsi="Courier New" w:cs="Courier New"/>
          <w:sz w:val="16"/>
        </w:rPr>
        <w:t>frequency for the reporting, such as event triggered and/or periodic.</w:t>
      </w:r>
    </w:p>
    <w:p w14:paraId="57BD84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repThreshDl:</w:t>
      </w:r>
    </w:p>
    <w:p w14:paraId="1C7DFAC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integer</w:t>
      </w:r>
    </w:p>
    <w:p w14:paraId="280B35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period of time in units of miliiseconds for DL packet delay.</w:t>
      </w:r>
    </w:p>
    <w:p w14:paraId="5104141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2483327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repThreshUl:</w:t>
      </w:r>
    </w:p>
    <w:p w14:paraId="5833A19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integer</w:t>
      </w:r>
    </w:p>
    <w:p w14:paraId="4FCC38E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period of time in units of miliiseconds for UL packet delay.</w:t>
      </w:r>
    </w:p>
    <w:p w14:paraId="68B02EE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4A04B2E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repThreshRp:</w:t>
      </w:r>
    </w:p>
    <w:p w14:paraId="3150375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integer</w:t>
      </w:r>
    </w:p>
    <w:p w14:paraId="6D67BBE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3FA068B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period of time in units of miliiseconds for round trip packet delay.</w:t>
      </w:r>
    </w:p>
    <w:p w14:paraId="07DDAED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5E8A163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sz w:val="16"/>
          <w:lang w:eastAsia="zh-CN"/>
        </w:rPr>
        <w:t>conThreshDl</w:t>
      </w:r>
      <w:r w:rsidRPr="00B47F89">
        <w:rPr>
          <w:rFonts w:ascii="Courier New" w:eastAsia="SimSun" w:hAnsi="Courier New"/>
          <w:sz w:val="16"/>
        </w:rPr>
        <w:t>:</w:t>
      </w:r>
    </w:p>
    <w:p w14:paraId="72835C8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7F89">
        <w:rPr>
          <w:rFonts w:ascii="Courier New" w:eastAsia="SimSun" w:hAnsi="Courier New" w:cs="Courier New"/>
          <w:sz w:val="16"/>
          <w:szCs w:val="16"/>
        </w:rPr>
        <w:t xml:space="preserve">          $ref: 'TS29571_CommonData.yaml#/components/schemas/UintegerRm'</w:t>
      </w:r>
    </w:p>
    <w:p w14:paraId="348270E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sz w:val="16"/>
          <w:lang w:eastAsia="zh-CN"/>
        </w:rPr>
        <w:t>conThreshUl</w:t>
      </w:r>
      <w:r w:rsidRPr="00B47F89">
        <w:rPr>
          <w:rFonts w:ascii="Courier New" w:eastAsia="SimSun" w:hAnsi="Courier New"/>
          <w:sz w:val="16"/>
        </w:rPr>
        <w:t>:</w:t>
      </w:r>
    </w:p>
    <w:p w14:paraId="0B3131B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7F89">
        <w:rPr>
          <w:rFonts w:ascii="Courier New" w:eastAsia="SimSun" w:hAnsi="Courier New" w:cs="Courier New"/>
          <w:sz w:val="16"/>
          <w:szCs w:val="16"/>
        </w:rPr>
        <w:t xml:space="preserve">          $ref: 'TS29571_CommonData.yaml#/components/schemas/UintegerRm'</w:t>
      </w:r>
    </w:p>
    <w:p w14:paraId="794C37D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waitTime:</w:t>
      </w:r>
    </w:p>
    <w:p w14:paraId="7C079D4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'TS29571_CommonData.yaml#/components/schemas/DurationSecRm'</w:t>
      </w:r>
    </w:p>
    <w:p w14:paraId="4B28B89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repPeriod:</w:t>
      </w:r>
    </w:p>
    <w:p w14:paraId="743DEA3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'TS29571_CommonData.yaml#/components/schemas/DurationSecRm'</w:t>
      </w:r>
    </w:p>
    <w:p w14:paraId="06503C9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notifyUri:</w:t>
      </w:r>
    </w:p>
    <w:p w14:paraId="4F32490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'TS29571_CommonData.yaml#/components/schemas/UriRm'</w:t>
      </w:r>
    </w:p>
    <w:p w14:paraId="57292E6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notifyCorreId:</w:t>
      </w:r>
    </w:p>
    <w:p w14:paraId="61E6AFA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69ECE83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4095645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directNotifInd:</w:t>
      </w:r>
    </w:p>
    <w:p w14:paraId="3E36453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4309A43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3ECF6D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that the direct event notification sent by UPF to the Local NEF or AF is </w:t>
      </w:r>
    </w:p>
    <w:p w14:paraId="14C7814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requested if it is included and set to true.</w:t>
      </w:r>
    </w:p>
    <w:p w14:paraId="44B790C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avrgWndw:</w:t>
      </w:r>
    </w:p>
    <w:p w14:paraId="513B0D0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'TS29571_CommonData.yaml#/components/schemas/AverWindowRm'</w:t>
      </w:r>
    </w:p>
    <w:p w14:paraId="616F5F0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w:t>
      </w:r>
      <w:r w:rsidRPr="00B47F89">
        <w:rPr>
          <w:rFonts w:ascii="Courier New" w:eastAsia="SimSun" w:hAnsi="Courier New"/>
          <w:sz w:val="16"/>
          <w:lang w:eastAsia="zh-CN"/>
        </w:rPr>
        <w:t>epThreshDatRateUl</w:t>
      </w:r>
      <w:r w:rsidRPr="00B47F89">
        <w:rPr>
          <w:rFonts w:ascii="Courier New" w:eastAsia="SimSun" w:hAnsi="Courier New"/>
          <w:sz w:val="16"/>
        </w:rPr>
        <w:t>:</w:t>
      </w:r>
    </w:p>
    <w:p w14:paraId="089D135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'TS29571_CommonData.yaml#/components/schemas/BitRateRm'</w:t>
      </w:r>
    </w:p>
    <w:p w14:paraId="0CFCBAB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w:t>
      </w:r>
      <w:r w:rsidRPr="00B47F89">
        <w:rPr>
          <w:rFonts w:ascii="Courier New" w:eastAsia="SimSun" w:hAnsi="Courier New"/>
          <w:sz w:val="16"/>
          <w:lang w:eastAsia="zh-CN"/>
        </w:rPr>
        <w:t>epThreshDatRateDl</w:t>
      </w:r>
      <w:r w:rsidRPr="00B47F89">
        <w:rPr>
          <w:rFonts w:ascii="Courier New" w:eastAsia="SimSun" w:hAnsi="Courier New"/>
          <w:sz w:val="16"/>
        </w:rPr>
        <w:t>:</w:t>
      </w:r>
    </w:p>
    <w:p w14:paraId="5694CA5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'TS29571_CommonData.yaml#/components/schemas/BitRateRm'</w:t>
      </w:r>
    </w:p>
    <w:p w14:paraId="252331B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dataCollAppId:</w:t>
      </w:r>
    </w:p>
    <w:p w14:paraId="5237FA1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'TS29571_CommonData.yaml#/components/schemas/ApplicationId'</w:t>
      </w:r>
    </w:p>
    <w:p w14:paraId="4882742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4FAE418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qmId</w:t>
      </w:r>
    </w:p>
    <w:p w14:paraId="6B139CB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reqQosMonParams</w:t>
      </w:r>
    </w:p>
    <w:p w14:paraId="6A703B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repFreqs</w:t>
      </w:r>
    </w:p>
    <w:p w14:paraId="6E9A07D4"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262B46DB"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49F65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QosMonitoringReport:</w:t>
      </w:r>
    </w:p>
    <w:p w14:paraId="617BEC4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reporting information on QoS monitoring.</w:t>
      </w:r>
    </w:p>
    <w:p w14:paraId="6A23372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6406CBB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73C15C4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refPccRuleIds:</w:t>
      </w:r>
    </w:p>
    <w:p w14:paraId="5BFE103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3CC11B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57385C8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284187F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750A1D6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20167F8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 array of PCC rule id references to the PCC rules associated with the QoS monitoring</w:t>
      </w:r>
    </w:p>
    <w:p w14:paraId="1A278E8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report.</w:t>
      </w:r>
    </w:p>
    <w:p w14:paraId="7A92954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ulDelays:</w:t>
      </w:r>
    </w:p>
    <w:p w14:paraId="647570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087A0D7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4D6442A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integer</w:t>
      </w:r>
    </w:p>
    <w:p w14:paraId="1A5D32F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0479201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dlDelays:</w:t>
      </w:r>
    </w:p>
    <w:p w14:paraId="35D0336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0F518AC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4644E3C2"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integer</w:t>
      </w:r>
    </w:p>
    <w:p w14:paraId="5BE2548E"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14D2A59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rtDelays:</w:t>
      </w:r>
    </w:p>
    <w:p w14:paraId="7026D80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1D39BC3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4AF73F36"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integer</w:t>
      </w:r>
    </w:p>
    <w:p w14:paraId="0A40C64C"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7204169E"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pdmf:</w:t>
      </w:r>
    </w:p>
    <w:p w14:paraId="21E49067"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58849390"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val="en-US" w:eastAsia="fr-FR"/>
        </w:rPr>
      </w:pPr>
      <w:r w:rsidRPr="00B47F89">
        <w:rPr>
          <w:rFonts w:ascii="Courier New" w:eastAsia="SimSun" w:hAnsi="Courier New"/>
          <w:sz w:val="16"/>
        </w:rPr>
        <w:t xml:space="preserve">          description: </w:t>
      </w:r>
      <w:r w:rsidRPr="00B47F89">
        <w:rPr>
          <w:rFonts w:ascii="Courier New" w:eastAsia="SimSun" w:hAnsi="Courier New"/>
          <w:color w:val="000000"/>
          <w:sz w:val="16"/>
          <w:lang w:val="en-US" w:eastAsia="fr-FR"/>
        </w:rPr>
        <w:t>Represents the packet delay measurement failure indicator.</w:t>
      </w:r>
    </w:p>
    <w:p w14:paraId="711DD47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w:t>
      </w:r>
      <w:r w:rsidRPr="00B47F89">
        <w:rPr>
          <w:rFonts w:ascii="Courier New" w:eastAsia="SimSun" w:hAnsi="Courier New"/>
          <w:sz w:val="16"/>
          <w:lang w:eastAsia="zh-CN"/>
        </w:rPr>
        <w:t>lDataRate</w:t>
      </w:r>
      <w:r w:rsidRPr="00B47F89">
        <w:rPr>
          <w:rFonts w:ascii="Courier New" w:eastAsia="SimSun" w:hAnsi="Courier New"/>
          <w:sz w:val="16"/>
        </w:rPr>
        <w:t>:</w:t>
      </w:r>
    </w:p>
    <w:p w14:paraId="206D2C0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'TS29571_CommonData.yaml#/components/schemas/BitRate'</w:t>
      </w:r>
    </w:p>
    <w:p w14:paraId="173DFA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w:t>
      </w:r>
      <w:r w:rsidRPr="00B47F89">
        <w:rPr>
          <w:rFonts w:ascii="Courier New" w:eastAsia="SimSun" w:hAnsi="Courier New"/>
          <w:sz w:val="16"/>
          <w:lang w:eastAsia="zh-CN"/>
        </w:rPr>
        <w:t>lDataRate</w:t>
      </w:r>
      <w:r w:rsidRPr="00B47F89">
        <w:rPr>
          <w:rFonts w:ascii="Courier New" w:eastAsia="SimSun" w:hAnsi="Courier New"/>
          <w:sz w:val="16"/>
        </w:rPr>
        <w:t>:</w:t>
      </w:r>
    </w:p>
    <w:p w14:paraId="3FC1EB68"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'TS29571_CommonData.yaml#/components/schemas/BitRate'</w:t>
      </w:r>
    </w:p>
    <w:p w14:paraId="0D70DC1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sz w:val="16"/>
          <w:lang w:val="en-US" w:eastAsia="zh-CN"/>
        </w:rPr>
        <w:t>ulC</w:t>
      </w:r>
      <w:r w:rsidRPr="00B47F89">
        <w:rPr>
          <w:rFonts w:ascii="Courier New" w:eastAsia="SimSun" w:hAnsi="Courier New" w:hint="eastAsia"/>
          <w:sz w:val="16"/>
          <w:lang w:val="en-US" w:eastAsia="zh-CN"/>
        </w:rPr>
        <w:t>ongInfo</w:t>
      </w:r>
      <w:r w:rsidRPr="00B47F89">
        <w:rPr>
          <w:rFonts w:ascii="Courier New" w:eastAsia="SimSun" w:hAnsi="Courier New"/>
          <w:sz w:val="16"/>
        </w:rPr>
        <w:t>:</w:t>
      </w:r>
    </w:p>
    <w:p w14:paraId="3DB8E428"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cs="Courier New"/>
          <w:sz w:val="16"/>
          <w:szCs w:val="16"/>
        </w:rPr>
        <w:t>$ref: 'TS29571_CommonData.yaml#/components/schemas/Uinteger'</w:t>
      </w:r>
    </w:p>
    <w:p w14:paraId="79159F0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sz w:val="16"/>
          <w:lang w:val="en-US" w:eastAsia="zh-CN"/>
        </w:rPr>
        <w:t>dlC</w:t>
      </w:r>
      <w:r w:rsidRPr="00B47F89">
        <w:rPr>
          <w:rFonts w:ascii="Courier New" w:eastAsia="SimSun" w:hAnsi="Courier New" w:hint="eastAsia"/>
          <w:sz w:val="16"/>
          <w:lang w:val="en-US" w:eastAsia="zh-CN"/>
        </w:rPr>
        <w:t>ongInfo</w:t>
      </w:r>
      <w:r w:rsidRPr="00B47F89">
        <w:rPr>
          <w:rFonts w:ascii="Courier New" w:eastAsia="SimSun" w:hAnsi="Courier New"/>
          <w:sz w:val="16"/>
        </w:rPr>
        <w:t>:</w:t>
      </w:r>
    </w:p>
    <w:p w14:paraId="4D82E134"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w:t>
      </w:r>
      <w:r w:rsidRPr="00B47F89">
        <w:rPr>
          <w:rFonts w:ascii="Courier New" w:eastAsia="SimSun" w:hAnsi="Courier New" w:cs="Courier New"/>
          <w:sz w:val="16"/>
          <w:szCs w:val="16"/>
        </w:rPr>
        <w:t>$ref: 'TS29571_CommonData.yaml#/components/schemas/Uinteger'</w:t>
      </w:r>
    </w:p>
    <w:p w14:paraId="310665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5D810D5D"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refPccRuleIds</w:t>
      </w:r>
    </w:p>
    <w:p w14:paraId="3AEA819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w:t>
      </w:r>
    </w:p>
    <w:p w14:paraId="5179C79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TsnBridgeInfo:</w:t>
      </w:r>
    </w:p>
    <w:p w14:paraId="47EB720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parameters that describe and identify the TSC user plane node.</w:t>
      </w:r>
    </w:p>
    <w:p w14:paraId="2E8265E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5B8B8C2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138CBA7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bridgeId:</w:t>
      </w:r>
    </w:p>
    <w:p w14:paraId="18D947B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'TS29571_CommonData.yaml#/components/schemas/Uint64'</w:t>
      </w:r>
    </w:p>
    <w:p w14:paraId="62A0CF9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dsttAddr:</w:t>
      </w:r>
    </w:p>
    <w:p w14:paraId="4E4959E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'TS29571_CommonData.yaml#/components/schemas/MacAddr48'</w:t>
      </w:r>
    </w:p>
    <w:p w14:paraId="6F09EE2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dsttPortNum:</w:t>
      </w:r>
    </w:p>
    <w:p w14:paraId="6B01E0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'#/components/schemas/TsnPortNumber'</w:t>
      </w:r>
    </w:p>
    <w:p w14:paraId="4209A21C"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dsttResidTime:</w:t>
      </w:r>
    </w:p>
    <w:p w14:paraId="069CE0E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'TS29571_CommonData.yaml#/components/schemas/Uinteger'</w:t>
      </w:r>
    </w:p>
    <w:p w14:paraId="4B6D5B8E"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mtuIpv4:</w:t>
      </w:r>
    </w:p>
    <w:p w14:paraId="3D5E3BA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'TS29571_CommonData.yaml#/components/schemas/Uint16'</w:t>
      </w:r>
    </w:p>
    <w:p w14:paraId="6323C3DE"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mtuIpv6:</w:t>
      </w:r>
    </w:p>
    <w:p w14:paraId="6E1E170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'TS29571_CommonData.yaml#/components/schemas/Uint32'</w:t>
      </w:r>
    </w:p>
    <w:p w14:paraId="136754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lang w:val="fr-FR"/>
        </w:rPr>
        <w:t>#</w:t>
      </w:r>
    </w:p>
    <w:p w14:paraId="7E13E4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lang w:val="fr-FR"/>
        </w:rPr>
        <w:t xml:space="preserve">    PortManagementContainer:</w:t>
      </w:r>
    </w:p>
    <w:p w14:paraId="5C25C99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lang w:val="fr-FR"/>
        </w:rPr>
        <w:t xml:space="preserve">      description: Contains the port management information container for a port.</w:t>
      </w:r>
    </w:p>
    <w:p w14:paraId="30B4BDF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lang w:val="fr-FR"/>
        </w:rPr>
        <w:t xml:space="preserve">      </w:t>
      </w:r>
      <w:r w:rsidRPr="00B47F89">
        <w:rPr>
          <w:rFonts w:ascii="Courier New" w:eastAsia="SimSun" w:hAnsi="Courier New"/>
          <w:sz w:val="16"/>
        </w:rPr>
        <w:t>type: object</w:t>
      </w:r>
    </w:p>
    <w:p w14:paraId="20E97BF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384559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portManCont:</w:t>
      </w:r>
    </w:p>
    <w:p w14:paraId="577AA76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'TS29571_CommonData.yaml#/components/schemas/Bytes'</w:t>
      </w:r>
    </w:p>
    <w:p w14:paraId="1775F48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portNum:</w:t>
      </w:r>
    </w:p>
    <w:p w14:paraId="23321F5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'#/components/schemas/TsnPortNumber'</w:t>
      </w:r>
    </w:p>
    <w:p w14:paraId="54E9B0C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242F065A"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portManCont</w:t>
      </w:r>
    </w:p>
    <w:p w14:paraId="3B13788C"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portNum</w:t>
      </w:r>
    </w:p>
    <w:p w14:paraId="7504622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BridgeManagementContainer:</w:t>
      </w:r>
    </w:p>
    <w:p w14:paraId="443592E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UMIC.</w:t>
      </w:r>
    </w:p>
    <w:p w14:paraId="5652B9E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3EB2E6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703CDCB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bridgeManCont:</w:t>
      </w:r>
    </w:p>
    <w:p w14:paraId="69EB811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'TS29571_CommonData.yaml#/components/schemas/Bytes'</w:t>
      </w:r>
    </w:p>
    <w:p w14:paraId="0AC5177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46221994"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bridgeManCont</w:t>
      </w:r>
    </w:p>
    <w:p w14:paraId="253C2B7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IpMulticastAddressInfo:</w:t>
      </w:r>
    </w:p>
    <w:p w14:paraId="105B5E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IP multicast addressing information.</w:t>
      </w:r>
    </w:p>
    <w:p w14:paraId="1C4057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6B79EAC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3F30994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srcIpv4Addr:</w:t>
      </w:r>
    </w:p>
    <w:p w14:paraId="4676040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'TS29571_CommonData.yaml#/components/schemas/Ipv4Addr'</w:t>
      </w:r>
    </w:p>
    <w:p w14:paraId="388641D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ipv4MulAddr:</w:t>
      </w:r>
    </w:p>
    <w:p w14:paraId="119883CA"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'TS29571_CommonData.yaml#/components/schemas/Ipv4Addr'</w:t>
      </w:r>
    </w:p>
    <w:p w14:paraId="2304961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srcIpv6Addr:</w:t>
      </w:r>
    </w:p>
    <w:p w14:paraId="01FE51D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'TS29571_CommonData.yaml#/components/schemas/Ipv6Addr'</w:t>
      </w:r>
    </w:p>
    <w:p w14:paraId="1497418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ipv6MulAddr:</w:t>
      </w:r>
    </w:p>
    <w:p w14:paraId="09B9EBBC"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'TS29571_CommonData.yaml#/components/schemas/Ipv6Addr'</w:t>
      </w:r>
    </w:p>
    <w:p w14:paraId="3C952FF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5CDD3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DownlinkDataNotificationControl:</w:t>
      </w:r>
    </w:p>
    <w:p w14:paraId="7F9F1DF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downlink data notification control information.</w:t>
      </w:r>
    </w:p>
    <w:p w14:paraId="164E1D5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4DC7A56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7F227A9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notifCtrlInds:</w:t>
      </w:r>
    </w:p>
    <w:p w14:paraId="68C53EC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72064F5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771F219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'#/components/schemas/NotificationControlIndication'</w:t>
      </w:r>
    </w:p>
    <w:p w14:paraId="005854E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57BEF56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typesOfNotif:</w:t>
      </w:r>
    </w:p>
    <w:p w14:paraId="53D9E43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6915BC4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1E4812E"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'TS29571_CommonData.yaml#/components/schemas/DlDataDeliveryStatus'</w:t>
      </w:r>
    </w:p>
    <w:p w14:paraId="363C7A95"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49377AC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6EDEB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DownlinkDataNotificationControlRm:</w:t>
      </w:r>
    </w:p>
    <w:p w14:paraId="68620C6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483D9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data type is defined in the same way as the DownlinkDataNotificationControl data type,</w:t>
      </w:r>
    </w:p>
    <w:p w14:paraId="214D91D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but with the nullable:true property.</w:t>
      </w:r>
    </w:p>
    <w:p w14:paraId="37E035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2F66C94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1544DFD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notifCtrlInds:</w:t>
      </w:r>
    </w:p>
    <w:p w14:paraId="0E4C31A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1C19480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10EE150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'#/components/schemas/NotificationControlIndication'</w:t>
      </w:r>
    </w:p>
    <w:p w14:paraId="18A8B1F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minItems: 1</w:t>
      </w:r>
    </w:p>
    <w:p w14:paraId="1AC0FC9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78A72A3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typesOfNotif:</w:t>
      </w:r>
    </w:p>
    <w:p w14:paraId="400B2F0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081848C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26ADED31"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'TS29571_CommonData.yaml#/components/schemas/DlDataDeliveryStatus'</w:t>
      </w:r>
    </w:p>
    <w:p w14:paraId="797128EB"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053BC173"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607918D7"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20BAD59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9FA68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ThresholdValue:</w:t>
      </w:r>
    </w:p>
    <w:p w14:paraId="19C4E2F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threshold value(s) for RTT and/or Packet Loss Rate.</w:t>
      </w:r>
    </w:p>
    <w:p w14:paraId="3142CCC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6AB5F17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60FD248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rttThres:</w:t>
      </w:r>
    </w:p>
    <w:p w14:paraId="6A6FB8D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'TS29571_CommonData.yaml#/components/schemas/UintegerRm'</w:t>
      </w:r>
    </w:p>
    <w:p w14:paraId="5B121F5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plrThres:</w:t>
      </w:r>
    </w:p>
    <w:p w14:paraId="61491848"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'TS29571_CommonData.yaml#/components/schemas/PacketLossRateRm'</w:t>
      </w:r>
    </w:p>
    <w:p w14:paraId="4C356D87"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38B7B90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42D58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NwdafData:</w:t>
      </w:r>
    </w:p>
    <w:p w14:paraId="4E058F0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464CDF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list of Analytic ID(s) per NWDAF instance ID used for the PDU Session consumed</w:t>
      </w:r>
    </w:p>
    <w:p w14:paraId="0E224BE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by the SMF.</w:t>
      </w:r>
    </w:p>
    <w:p w14:paraId="54C7AC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0B211AB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100B83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nwdafInstanceId:</w:t>
      </w:r>
    </w:p>
    <w:p w14:paraId="24B6154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'TS29571_CommonData.yaml#/components/schemas/NfInstanceId'</w:t>
      </w:r>
    </w:p>
    <w:p w14:paraId="7859EF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nwdafEvents:</w:t>
      </w:r>
    </w:p>
    <w:p w14:paraId="2D394A4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09E3FAE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A1C8F9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'TS29520_Nnwdaf_EventsSubscription.yaml#/components/schemas/NwdafEvent'</w:t>
      </w:r>
    </w:p>
    <w:p w14:paraId="04BC4A8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4683CD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497EB484"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nwdafInstanceId</w:t>
      </w:r>
    </w:p>
    <w:p w14:paraId="1CDFFC21"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D83F1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CallInfo:</w:t>
      </w:r>
    </w:p>
    <w:p w14:paraId="1DF99C5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Identifies </w:t>
      </w:r>
      <w:r w:rsidRPr="00B47F89">
        <w:rPr>
          <w:rFonts w:ascii="Courier New" w:eastAsia="SimSun" w:hAnsi="Courier New"/>
          <w:sz w:val="16"/>
          <w:lang w:eastAsia="zh-CN"/>
        </w:rPr>
        <w:t>the caller and callee information</w:t>
      </w:r>
      <w:r w:rsidRPr="00B47F89">
        <w:rPr>
          <w:rFonts w:ascii="Courier New" w:eastAsia="SimSun" w:hAnsi="Courier New"/>
          <w:sz w:val="16"/>
        </w:rPr>
        <w:t>.</w:t>
      </w:r>
    </w:p>
    <w:p w14:paraId="0BF0866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25612FD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1C74AF0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callingPartyA</w:t>
      </w:r>
      <w:r w:rsidRPr="00B47F89">
        <w:rPr>
          <w:rFonts w:ascii="Courier New" w:eastAsia="SimSun" w:hAnsi="Courier New" w:hint="eastAsia"/>
          <w:sz w:val="16"/>
          <w:lang w:eastAsia="zh-CN"/>
        </w:rPr>
        <w:t>ddr</w:t>
      </w:r>
      <w:r w:rsidRPr="00B47F89">
        <w:rPr>
          <w:rFonts w:ascii="Courier New" w:eastAsia="SimSun" w:hAnsi="Courier New"/>
          <w:sz w:val="16"/>
          <w:lang w:eastAsia="zh-CN"/>
        </w:rPr>
        <w:t>s</w:t>
      </w:r>
      <w:r w:rsidRPr="00B47F89">
        <w:rPr>
          <w:rFonts w:ascii="Courier New" w:eastAsia="SimSun" w:hAnsi="Courier New"/>
          <w:sz w:val="16"/>
        </w:rPr>
        <w:t>:</w:t>
      </w:r>
    </w:p>
    <w:p w14:paraId="436AB5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6FB428FA" w14:textId="77777777" w:rsidR="00B47F89" w:rsidRPr="00B47F89" w:rsidRDefault="00B47F89" w:rsidP="00B47F89">
      <w:pPr>
        <w:tabs>
          <w:tab w:val="left" w:pos="384"/>
          <w:tab w:val="left" w:pos="768"/>
          <w:tab w:val="left" w:pos="1152"/>
          <w:tab w:val="center" w:pos="4820"/>
        </w:tabs>
        <w:spacing w:after="0"/>
        <w:rPr>
          <w:rFonts w:ascii="Courier New" w:eastAsia="SimSun" w:hAnsi="Courier New"/>
          <w:sz w:val="16"/>
        </w:rPr>
      </w:pPr>
      <w:r w:rsidRPr="00B47F89">
        <w:rPr>
          <w:rFonts w:ascii="Courier New" w:eastAsia="SimSun" w:hAnsi="Courier New"/>
          <w:sz w:val="16"/>
        </w:rPr>
        <w:t xml:space="preserve">          items:</w:t>
      </w:r>
    </w:p>
    <w:p w14:paraId="6D94E5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0428A79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6B3422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calleeInfo:</w:t>
      </w:r>
    </w:p>
    <w:p w14:paraId="45FC846A"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'#/components/schemas/CalleeInfo'</w:t>
      </w:r>
    </w:p>
    <w:p w14:paraId="0370B898"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166649C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2937B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CalleeInfo:</w:t>
      </w:r>
    </w:p>
    <w:p w14:paraId="614BABA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Identifies </w:t>
      </w:r>
      <w:r w:rsidRPr="00B47F89">
        <w:rPr>
          <w:rFonts w:ascii="Courier New" w:eastAsia="SimSun" w:hAnsi="Courier New"/>
          <w:sz w:val="16"/>
          <w:lang w:eastAsia="zh-CN"/>
        </w:rPr>
        <w:t>the callee information</w:t>
      </w:r>
      <w:r w:rsidRPr="00B47F89">
        <w:rPr>
          <w:rFonts w:ascii="Courier New" w:eastAsia="SimSun" w:hAnsi="Courier New"/>
          <w:sz w:val="16"/>
        </w:rPr>
        <w:t>.</w:t>
      </w:r>
    </w:p>
    <w:p w14:paraId="2F04A11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5FA512D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5AD0F5B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calledPartyAddr:</w:t>
      </w:r>
    </w:p>
    <w:p w14:paraId="1D6F09A8"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47D230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hint="eastAsia"/>
          <w:sz w:val="16"/>
        </w:rPr>
        <w:t>r</w:t>
      </w:r>
      <w:r w:rsidRPr="00B47F89">
        <w:rPr>
          <w:rFonts w:ascii="Courier New" w:eastAsia="SimSun" w:hAnsi="Courier New"/>
          <w:sz w:val="16"/>
        </w:rPr>
        <w:t>equestPartyAddrs:</w:t>
      </w:r>
    </w:p>
    <w:p w14:paraId="65AAAA3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5F51D95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620B25F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60BC1BE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B87E02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calledAssertIds:</w:t>
      </w:r>
    </w:p>
    <w:p w14:paraId="16AE696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3C0F0B6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28347C7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00973D6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451BEC17"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5B3D0D5D"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369A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w:t>
      </w:r>
    </w:p>
    <w:p w14:paraId="59CD3CC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TrafficParaData:</w:t>
      </w:r>
    </w:p>
    <w:p w14:paraId="31A25BD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Traffic Parameter(s) related control information.</w:t>
      </w:r>
    </w:p>
    <w:p w14:paraId="3CAA19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648E034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37213C7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periodUl:</w:t>
      </w:r>
    </w:p>
    <w:p w14:paraId="1119BAD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cs="Courier New"/>
          <w:sz w:val="16"/>
          <w:szCs w:val="16"/>
        </w:rPr>
        <w:t>$ref: '</w:t>
      </w:r>
      <w:r w:rsidRPr="00B47F89">
        <w:rPr>
          <w:rFonts w:ascii="Courier New" w:eastAsia="SimSun" w:hAnsi="Courier New" w:cs="Courier New"/>
          <w:sz w:val="16"/>
          <w:szCs w:val="16"/>
          <w:lang w:val="en-US"/>
        </w:rPr>
        <w:t>TS29514_</w:t>
      </w:r>
      <w:r w:rsidRPr="00B47F89">
        <w:rPr>
          <w:rFonts w:ascii="Courier New" w:eastAsia="SimSun" w:hAnsi="Courier New"/>
          <w:sz w:val="16"/>
        </w:rPr>
        <w:t>Npcf_PolicyAuthorization</w:t>
      </w:r>
      <w:r w:rsidRPr="00B47F89">
        <w:rPr>
          <w:rFonts w:ascii="Courier New" w:eastAsia="SimSun" w:hAnsi="Courier New" w:cs="Courier New"/>
          <w:sz w:val="16"/>
          <w:szCs w:val="16"/>
          <w:lang w:val="en-US"/>
        </w:rPr>
        <w:t>.yaml</w:t>
      </w:r>
      <w:r w:rsidRPr="00B47F89">
        <w:rPr>
          <w:rFonts w:ascii="Courier New" w:eastAsia="SimSun" w:hAnsi="Courier New"/>
          <w:sz w:val="16"/>
        </w:rPr>
        <w:t>#/components/schemas/DurationMilliSecRm'</w:t>
      </w:r>
    </w:p>
    <w:p w14:paraId="2321652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periodDl:</w:t>
      </w:r>
    </w:p>
    <w:p w14:paraId="533278F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cs="Courier New"/>
          <w:sz w:val="16"/>
          <w:szCs w:val="16"/>
        </w:rPr>
        <w:t>$ref: '</w:t>
      </w:r>
      <w:r w:rsidRPr="00B47F89">
        <w:rPr>
          <w:rFonts w:ascii="Courier New" w:eastAsia="SimSun" w:hAnsi="Courier New" w:cs="Courier New"/>
          <w:sz w:val="16"/>
          <w:szCs w:val="16"/>
          <w:lang w:val="en-US"/>
        </w:rPr>
        <w:t>TS29514_</w:t>
      </w:r>
      <w:r w:rsidRPr="00B47F89">
        <w:rPr>
          <w:rFonts w:ascii="Courier New" w:eastAsia="SimSun" w:hAnsi="Courier New"/>
          <w:sz w:val="16"/>
        </w:rPr>
        <w:t>Npcf_PolicyAuthorization</w:t>
      </w:r>
      <w:r w:rsidRPr="00B47F89">
        <w:rPr>
          <w:rFonts w:ascii="Courier New" w:eastAsia="SimSun" w:hAnsi="Courier New" w:cs="Courier New"/>
          <w:sz w:val="16"/>
          <w:szCs w:val="16"/>
          <w:lang w:val="en-US"/>
        </w:rPr>
        <w:t>.yaml</w:t>
      </w:r>
      <w:r w:rsidRPr="00B47F89">
        <w:rPr>
          <w:rFonts w:ascii="Courier New" w:eastAsia="SimSun" w:hAnsi="Courier New"/>
          <w:sz w:val="16"/>
        </w:rPr>
        <w:t>#/components/schemas/DurationMilliSecRm'</w:t>
      </w:r>
    </w:p>
    <w:p w14:paraId="52574F8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sz w:val="16"/>
          <w:lang w:eastAsia="zh-CN"/>
        </w:rPr>
        <w:t>reqTrafficParas</w:t>
      </w:r>
      <w:r w:rsidRPr="00B47F89">
        <w:rPr>
          <w:rFonts w:ascii="Courier New" w:eastAsia="SimSun" w:hAnsi="Courier New"/>
          <w:sz w:val="16"/>
        </w:rPr>
        <w:t>:</w:t>
      </w:r>
    </w:p>
    <w:p w14:paraId="7A91F5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4C80860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items:</w:t>
      </w:r>
    </w:p>
    <w:p w14:paraId="79A3708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w:t>
      </w:r>
      <w:r w:rsidRPr="00B47F89">
        <w:rPr>
          <w:rFonts w:ascii="Courier New" w:eastAsia="SimSun" w:hAnsi="Courier New"/>
          <w:sz w:val="16"/>
          <w:lang w:eastAsia="zh-CN"/>
        </w:rPr>
        <w:t>TrafficParameterMeas</w:t>
      </w:r>
      <w:r w:rsidRPr="00B47F89">
        <w:rPr>
          <w:rFonts w:ascii="Courier New" w:eastAsia="SimSun" w:hAnsi="Courier New"/>
          <w:sz w:val="16"/>
        </w:rPr>
        <w:t>'</w:t>
      </w:r>
    </w:p>
    <w:p w14:paraId="0E208951"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1140AA9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traffic parameters to be measured.</w:t>
      </w:r>
    </w:p>
    <w:p w14:paraId="78DD253D"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repFreqs:</w:t>
      </w:r>
    </w:p>
    <w:p w14:paraId="56EA92D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000F26E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60554B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'#/components/schemas/ReportingFrequency'</w:t>
      </w:r>
    </w:p>
    <w:p w14:paraId="433D916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C006DE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w:t>
      </w:r>
      <w:r w:rsidRPr="00B47F89">
        <w:rPr>
          <w:rFonts w:ascii="Courier New" w:eastAsia="SimSun" w:hAnsi="Courier New"/>
          <w:sz w:val="16"/>
          <w:lang w:eastAsia="ja-JP"/>
        </w:rPr>
        <w:t>Represents the notification method (periodic or on event detection)</w:t>
      </w:r>
      <w:r w:rsidRPr="00B47F89">
        <w:rPr>
          <w:rFonts w:ascii="Courier New" w:eastAsia="SimSun" w:hAnsi="Courier New"/>
          <w:sz w:val="16"/>
        </w:rPr>
        <w:t>.</w:t>
      </w:r>
    </w:p>
    <w:p w14:paraId="2785A51E"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dlN6JitterThr:</w:t>
      </w:r>
    </w:p>
    <w:p w14:paraId="4D1C341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'TS29571_CommonData.yaml#/components/schemas/Uinteger'</w:t>
      </w:r>
    </w:p>
    <w:p w14:paraId="4E06EEB5"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repPeriod:</w:t>
      </w:r>
    </w:p>
    <w:p w14:paraId="7B0070D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'TS29571_CommonData.yaml#/components/schemas/DurationSecRm'</w:t>
      </w:r>
    </w:p>
    <w:p w14:paraId="5AF6C9B1"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A46B6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L4sSupportInfo:</w:t>
      </w:r>
    </w:p>
    <w:p w14:paraId="66BA5CE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ECN marking for L4S support in 5GS information.</w:t>
      </w:r>
    </w:p>
    <w:p w14:paraId="168A48F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521DA65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5683081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refPccRuleIds:</w:t>
      </w:r>
    </w:p>
    <w:p w14:paraId="7BD9FB7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749135B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1C752F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56C7070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C6578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4BDDF83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 array of PCC rule id references to the PCC rules associated with the ECN marking</w:t>
      </w:r>
    </w:p>
    <w:p w14:paraId="1D882C1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for L4S support info.</w:t>
      </w:r>
    </w:p>
    <w:p w14:paraId="0C0FA36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notifType:</w:t>
      </w:r>
    </w:p>
    <w:p w14:paraId="4EFD743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'TS29514_Npcf_PolicyAuthorization.yaml#/components/schemas/L4sNotifType'</w:t>
      </w:r>
    </w:p>
    <w:p w14:paraId="6C60909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4F96C6B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refPccRuleIds</w:t>
      </w:r>
    </w:p>
    <w:p w14:paraId="6651612B"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notifType</w:t>
      </w:r>
    </w:p>
    <w:p w14:paraId="5B09ABE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148B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sz w:val="16"/>
          <w:lang w:eastAsia="zh-CN"/>
        </w:rPr>
        <w:t>SliceUsgCtrlInfo</w:t>
      </w:r>
      <w:r w:rsidRPr="00B47F89">
        <w:rPr>
          <w:rFonts w:ascii="Courier New" w:eastAsia="SimSun" w:hAnsi="Courier New"/>
          <w:sz w:val="16"/>
        </w:rPr>
        <w:t>:</w:t>
      </w:r>
    </w:p>
    <w:p w14:paraId="383375C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Represents network slice usage control information.</w:t>
      </w:r>
    </w:p>
    <w:p w14:paraId="293B45D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61F21E9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208B90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pduSessInactivTimer:</w:t>
      </w:r>
    </w:p>
    <w:p w14:paraId="254644D4"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'TS29571_CommonData.yaml#/components/schemas/DurationSecRm'</w:t>
      </w:r>
    </w:p>
    <w:p w14:paraId="13CB49B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78D7BD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required: [pduSessInactivTimer]</w:t>
      </w:r>
    </w:p>
    <w:p w14:paraId="077AD32A"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03B93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BatOffsetInfoPcc:</w:t>
      </w:r>
    </w:p>
    <w:p w14:paraId="3FE54D5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5AD5050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offset of the BAT and the optionally adjusted periodicity.</w:t>
      </w:r>
    </w:p>
    <w:p w14:paraId="392FCCF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79D7FD1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6E1667B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ranBatOffsetNotif</w:t>
      </w:r>
    </w:p>
    <w:p w14:paraId="6C961FE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refPccRuleIds</w:t>
      </w:r>
    </w:p>
    <w:p w14:paraId="565329A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4F71B6D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ranBatOffsetNotif:</w:t>
      </w:r>
    </w:p>
    <w:p w14:paraId="587F773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integer</w:t>
      </w:r>
    </w:p>
    <w:p w14:paraId="2D0E87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216C3F6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BAT </w:t>
      </w:r>
      <w:r w:rsidRPr="00B47F89">
        <w:rPr>
          <w:rFonts w:ascii="Courier New" w:eastAsia="SimSun" w:hAnsi="Courier New" w:hint="eastAsia"/>
          <w:sz w:val="16"/>
        </w:rPr>
        <w:t>offset</w:t>
      </w:r>
      <w:r w:rsidRPr="00B47F89">
        <w:rPr>
          <w:rFonts w:ascii="Courier New" w:eastAsia="SimSun" w:hAnsi="Courier New"/>
          <w:sz w:val="16"/>
        </w:rPr>
        <w:t xml:space="preserve"> of the arrival time of the data burst in units</w:t>
      </w:r>
    </w:p>
    <w:p w14:paraId="50C8F78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of milliseconds.</w:t>
      </w:r>
    </w:p>
    <w:p w14:paraId="48CC0CB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adjPeriod:</w:t>
      </w:r>
    </w:p>
    <w:p w14:paraId="570FD3A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'TS29571_CommonData.yaml#/components/schemas/Uinteger'</w:t>
      </w:r>
    </w:p>
    <w:p w14:paraId="15381A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refPccRuleIds:</w:t>
      </w:r>
    </w:p>
    <w:p w14:paraId="244FBAC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21BE67F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20A78DF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56FDA2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5B61584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4083D23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Identification of the PCC rules associated with the BAT offset and the optionally</w:t>
      </w:r>
    </w:p>
    <w:p w14:paraId="1C24539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adjusted periodicity.</w:t>
      </w:r>
    </w:p>
    <w:p w14:paraId="38A75F89"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08CD8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CapabilityReportRule:</w:t>
      </w:r>
    </w:p>
    <w:p w14:paraId="54C1AE2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2543D10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Contains information about whether a capability is supported or</w:t>
      </w:r>
    </w:p>
    <w:p w14:paraId="35B7143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not for one or more PCC rules.</w:t>
      </w:r>
    </w:p>
    <w:p w14:paraId="4B8E98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3879AA3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2E84EBE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sz w:val="16"/>
          <w:lang w:eastAsia="zh-CN"/>
        </w:rPr>
        <w:t>refPccRuleIds</w:t>
      </w:r>
      <w:r w:rsidRPr="00B47F89">
        <w:rPr>
          <w:rFonts w:ascii="Courier New" w:eastAsia="SimSun" w:hAnsi="Courier New"/>
          <w:sz w:val="16"/>
        </w:rPr>
        <w:t>:</w:t>
      </w:r>
    </w:p>
    <w:p w14:paraId="3C5B05E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0AFDB0C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4174926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30220CE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556DC2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049A2C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w:t>
      </w:r>
      <w:r w:rsidRPr="00B47F89">
        <w:rPr>
          <w:rFonts w:ascii="Courier New" w:eastAsia="SimSun" w:hAnsi="Courier New"/>
          <w:sz w:val="16"/>
          <w:lang w:eastAsia="zh-CN"/>
        </w:rPr>
        <w:t xml:space="preserve">Contains the identifier of the PCC rule(s) which are affected of QoS </w:t>
      </w:r>
      <w:r w:rsidRPr="00B47F89">
        <w:rPr>
          <w:rFonts w:ascii="Courier New" w:eastAsia="SimSun" w:hAnsi="Courier New"/>
          <w:sz w:val="16"/>
        </w:rPr>
        <w:t>Monitoring</w:t>
      </w:r>
    </w:p>
    <w:p w14:paraId="73F5C25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Capability Report</w:t>
      </w:r>
      <w:r w:rsidRPr="00B47F89">
        <w:rPr>
          <w:rFonts w:ascii="Courier New" w:eastAsia="SimSun" w:hAnsi="Courier New" w:cs="Arial"/>
          <w:sz w:val="16"/>
          <w:szCs w:val="18"/>
          <w:lang w:eastAsia="zh-CN"/>
        </w:rPr>
        <w:t>.</w:t>
      </w:r>
    </w:p>
    <w:p w14:paraId="362D89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capReport:</w:t>
      </w:r>
    </w:p>
    <w:p w14:paraId="0C12235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'TS29514_Npcf_PolicyAuthorization.yaml#/components/schemas/NotifCap'</w:t>
      </w:r>
    </w:p>
    <w:p w14:paraId="2EE2A84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485FA12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refPccRuleIds</w:t>
      </w:r>
    </w:p>
    <w:p w14:paraId="17B68028"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w:t>
      </w:r>
      <w:r w:rsidRPr="00B47F89">
        <w:rPr>
          <w:rFonts w:ascii="Courier New" w:eastAsia="DengXian" w:hAnsi="Courier New"/>
          <w:sz w:val="16"/>
          <w:lang w:eastAsia="zh-CN"/>
        </w:rPr>
        <w:t>capReport</w:t>
      </w:r>
    </w:p>
    <w:p w14:paraId="4F5F4556"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F3E709"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5GSmCause:</w:t>
      </w:r>
    </w:p>
    <w:p w14:paraId="6BF3023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'TS29571_CommonData.yaml#/components/schemas/Uinteger'</w:t>
      </w:r>
    </w:p>
    <w:p w14:paraId="64A999F3"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EpsRanNasRelCause:</w:t>
      </w:r>
    </w:p>
    <w:p w14:paraId="5983FDA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37A7E67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Defines the EPS RAN/NAS release cause.</w:t>
      </w:r>
    </w:p>
    <w:p w14:paraId="3F41061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PacketFilterContent:</w:t>
      </w:r>
    </w:p>
    <w:p w14:paraId="3C92CC2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66AE2E4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Defines a packet filter for an IP flow.</w:t>
      </w:r>
    </w:p>
    <w:p w14:paraId="4331881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FlowDescription:</w:t>
      </w:r>
    </w:p>
    <w:p w14:paraId="5E3FE78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54A2E15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Defines a packet filter for an IP flow.</w:t>
      </w:r>
    </w:p>
    <w:p w14:paraId="07ABADA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TsnPortNumber:</w:t>
      </w:r>
    </w:p>
    <w:p w14:paraId="6030F05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'TS29571_CommonData.yaml#/components/schemas/Uinteger'</w:t>
      </w:r>
    </w:p>
    <w:p w14:paraId="50807D2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ApplicationDescriptor:</w:t>
      </w:r>
    </w:p>
    <w:p w14:paraId="6C4D918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'TS29571_CommonData.yaml#/components/schemas/Bytes'</w:t>
      </w:r>
    </w:p>
    <w:p w14:paraId="76D43AB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noProof/>
          <w:sz w:val="16"/>
        </w:rPr>
        <w:t>UePolicyContainer</w:t>
      </w:r>
      <w:r w:rsidRPr="00B47F89">
        <w:rPr>
          <w:rFonts w:ascii="Courier New" w:eastAsia="SimSun" w:hAnsi="Courier New"/>
          <w:sz w:val="16"/>
        </w:rPr>
        <w:t>:</w:t>
      </w:r>
    </w:p>
    <w:p w14:paraId="46DD362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'TS29571_CommonData.yaml#/components/schemas/Bytes'</w:t>
      </w:r>
    </w:p>
    <w:p w14:paraId="2F734E8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noProof/>
          <w:sz w:val="16"/>
        </w:rPr>
        <w:t>UrspEnforcementInfo</w:t>
      </w:r>
      <w:r w:rsidRPr="00B47F89">
        <w:rPr>
          <w:rFonts w:ascii="Courier New" w:eastAsia="SimSun" w:hAnsi="Courier New"/>
          <w:sz w:val="16"/>
        </w:rPr>
        <w:t>:</w:t>
      </w:r>
    </w:p>
    <w:p w14:paraId="7597B0F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'TS29571_CommonData.yaml#/components/schemas/Bytes'</w:t>
      </w:r>
    </w:p>
    <w:p w14:paraId="576D92A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9F17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FlowDirection:</w:t>
      </w:r>
    </w:p>
    <w:p w14:paraId="6F5B7AD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2383AE9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0DCEC5A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5080905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DOWNLINK</w:t>
      </w:r>
    </w:p>
    <w:p w14:paraId="6F2E7E8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UPLINK</w:t>
      </w:r>
    </w:p>
    <w:p w14:paraId="65B8AC8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BIDIRECTIONAL</w:t>
      </w:r>
    </w:p>
    <w:p w14:paraId="78BE91D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UNSPECIFIED</w:t>
      </w:r>
    </w:p>
    <w:p w14:paraId="41ED380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448A24A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02ACED8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w:t>
      </w:r>
    </w:p>
    <w:p w14:paraId="3F219C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extensions to the enumeration and is not used to encode</w:t>
      </w:r>
    </w:p>
    <w:p w14:paraId="078E091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 defined in the present version of this API.</w:t>
      </w:r>
    </w:p>
    <w:p w14:paraId="6F00864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w:t>
      </w:r>
    </w:p>
    <w:p w14:paraId="022C75D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direction of the service data flow.  </w:t>
      </w:r>
    </w:p>
    <w:p w14:paraId="7EB0779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Possible values are:</w:t>
      </w:r>
    </w:p>
    <w:p w14:paraId="52E7C8B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DOWNLINK: The corresponding filter applies for traffic to the UE.</w:t>
      </w:r>
    </w:p>
    <w:p w14:paraId="210B4F7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UPLINK: The corresponding filter applies for traffic from the UE.</w:t>
      </w:r>
    </w:p>
    <w:p w14:paraId="49F4A3A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BIDIRECTIONAL: The corresponding filter applies for traffic both to and from the UE.</w:t>
      </w:r>
    </w:p>
    <w:p w14:paraId="49364D0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UNSPECIFIED: The corresponding filter applies for traffic to the UE (downlink), but has no</w:t>
      </w:r>
    </w:p>
    <w:p w14:paraId="4336C55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specific direction declared. The service data flow detection shall apply the filter for</w:t>
      </w:r>
    </w:p>
    <w:p w14:paraId="273D57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uplink traffic as if the filter was bidirectional. The PCF shall not use the value</w:t>
      </w:r>
    </w:p>
    <w:p w14:paraId="774DBD4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UNSPECIFIED in filters created by the network in NW-initiated procedures. The PCF shall only</w:t>
      </w:r>
    </w:p>
    <w:p w14:paraId="7C62A6C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include the value UNSPECIFIED in filters in UE-initiated procedures if the same value is</w:t>
      </w:r>
    </w:p>
    <w:p w14:paraId="6FA603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received from the SMF.</w:t>
      </w:r>
    </w:p>
    <w:p w14:paraId="4ED6B28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8C5CA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FlowDirectionRm:</w:t>
      </w:r>
    </w:p>
    <w:p w14:paraId="2CCC656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385B640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data type is defined in the same way as the "FlowDirection" data type, with the only </w:t>
      </w:r>
    </w:p>
    <w:p w14:paraId="251A510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difference that it allows null value.</w:t>
      </w:r>
    </w:p>
    <w:p w14:paraId="7DA3D24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10C80D3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 '#/components/schemas/FlowDirection'</w:t>
      </w:r>
    </w:p>
    <w:p w14:paraId="65AF119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 'TS29571_CommonData.yaml#/components/schemas/NullValue'</w:t>
      </w:r>
    </w:p>
    <w:p w14:paraId="084324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C8F2C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ReportingLevel:</w:t>
      </w:r>
    </w:p>
    <w:p w14:paraId="4216DA3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01BF527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23CB86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51E7829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SER_ID_LEVEL</w:t>
      </w:r>
    </w:p>
    <w:p w14:paraId="39895FE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RAT_GR_LEVEL</w:t>
      </w:r>
    </w:p>
    <w:p w14:paraId="662FF4B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SPON_CON_LEVEL</w:t>
      </w:r>
    </w:p>
    <w:p w14:paraId="58CC9A6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 'TS29571_CommonData.yaml#/components/schemas/NullValue'</w:t>
      </w:r>
    </w:p>
    <w:p w14:paraId="3C4C2D8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517C1C5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21571BB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w:t>
      </w:r>
    </w:p>
    <w:p w14:paraId="25CE9EC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extensions to the enumeration and is not used to encode</w:t>
      </w:r>
    </w:p>
    <w:p w14:paraId="02AE490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 defined in the present version of this API.</w:t>
      </w:r>
    </w:p>
    <w:p w14:paraId="733575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w:t>
      </w:r>
    </w:p>
    <w:p w14:paraId="64DF156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reporting level.  </w:t>
      </w:r>
    </w:p>
    <w:p w14:paraId="5D45E1F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Possible values are:</w:t>
      </w:r>
    </w:p>
    <w:p w14:paraId="5CFACC1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 SER_ID_LEVEL: Indicates that the usage shall be reported on service id and rating group</w:t>
      </w:r>
    </w:p>
    <w:p w14:paraId="1C74AF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combination level.</w:t>
      </w:r>
    </w:p>
    <w:p w14:paraId="43731D3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RAT_GR_LEVEL: Indicates that the usage shall be reported on rating group level.</w:t>
      </w:r>
    </w:p>
    <w:p w14:paraId="323566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SPON_CON_LEVEL: Indicates that the usage shall be reported on sponsor identity and rating</w:t>
      </w:r>
    </w:p>
    <w:p w14:paraId="45A954C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group combination level.</w:t>
      </w:r>
    </w:p>
    <w:p w14:paraId="0C27075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50E69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MeteringMethod:</w:t>
      </w:r>
    </w:p>
    <w:p w14:paraId="4AAB678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2CB0829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rPr>
        <w:t xml:space="preserve">      </w:t>
      </w:r>
      <w:r w:rsidRPr="00B47F89">
        <w:rPr>
          <w:rFonts w:ascii="Courier New" w:eastAsia="SimSun" w:hAnsi="Courier New"/>
          <w:sz w:val="16"/>
          <w:lang w:val="fr-FR"/>
        </w:rPr>
        <w:t>- type: string</w:t>
      </w:r>
    </w:p>
    <w:p w14:paraId="0A8F743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lang w:val="fr-FR"/>
        </w:rPr>
        <w:t xml:space="preserve">        enum:</w:t>
      </w:r>
    </w:p>
    <w:p w14:paraId="3C6A17C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lang w:val="fr-FR"/>
        </w:rPr>
        <w:t xml:space="preserve">          - DURATION</w:t>
      </w:r>
    </w:p>
    <w:p w14:paraId="4D1F17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lang w:val="fr-FR"/>
        </w:rPr>
        <w:t xml:space="preserve">          - VOLUME</w:t>
      </w:r>
    </w:p>
    <w:p w14:paraId="3CC8995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lang w:val="fr-FR"/>
        </w:rPr>
        <w:t xml:space="preserve">          - DURATION_VOLUME</w:t>
      </w:r>
    </w:p>
    <w:p w14:paraId="76AFC5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lang w:val="fr-FR"/>
        </w:rPr>
        <w:t xml:space="preserve">          </w:t>
      </w:r>
      <w:r w:rsidRPr="00B47F89">
        <w:rPr>
          <w:rFonts w:ascii="Courier New" w:eastAsia="SimSun" w:hAnsi="Courier New"/>
          <w:sz w:val="16"/>
        </w:rPr>
        <w:t>- EVENT</w:t>
      </w:r>
    </w:p>
    <w:p w14:paraId="502BFAA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 'TS29571_CommonData.yaml#/components/schemas/NullValue'</w:t>
      </w:r>
    </w:p>
    <w:p w14:paraId="423BD89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0CF0353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7635CF6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w:t>
      </w:r>
    </w:p>
    <w:p w14:paraId="09626F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extensions to the enumeration and is not used to encode</w:t>
      </w:r>
    </w:p>
    <w:p w14:paraId="204EB84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 defined in the present version of this API.</w:t>
      </w:r>
    </w:p>
    <w:p w14:paraId="070073D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w:t>
      </w:r>
    </w:p>
    <w:p w14:paraId="376865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metering method.  </w:t>
      </w:r>
    </w:p>
    <w:p w14:paraId="3B07150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Possible values are:</w:t>
      </w:r>
    </w:p>
    <w:p w14:paraId="19BDB9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DURATION: Indicates that the duration of the service data flow traffic shall be metered.</w:t>
      </w:r>
    </w:p>
    <w:p w14:paraId="1E816FA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VOLUME: Indicates that volume of the service data flow traffic shall be metered.</w:t>
      </w:r>
    </w:p>
    <w:p w14:paraId="66A587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DURATION_VOLUME: Indicates that the duration and the volume of the service data flow</w:t>
      </w:r>
    </w:p>
    <w:p w14:paraId="7743834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traffic shall be metered.</w:t>
      </w:r>
    </w:p>
    <w:p w14:paraId="741169B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EVENT: Indicates that events of the service data flow traffic shall be metered.</w:t>
      </w:r>
    </w:p>
    <w:p w14:paraId="5B110FE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9C185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PolicyControlRequestTrigger:</w:t>
      </w:r>
    </w:p>
    <w:p w14:paraId="575D978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3C8A96B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2BC4DCA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3A52856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PLMN_CH</w:t>
      </w:r>
    </w:p>
    <w:p w14:paraId="0AD5A9B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RES_MO_RE</w:t>
      </w:r>
    </w:p>
    <w:p w14:paraId="41DCF31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AC_TY_CH</w:t>
      </w:r>
    </w:p>
    <w:p w14:paraId="5466FE9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UE_IP_CH</w:t>
      </w:r>
    </w:p>
    <w:p w14:paraId="0E40DD8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UE_MAC_CH</w:t>
      </w:r>
    </w:p>
    <w:p w14:paraId="697EC67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AN_CH_COR</w:t>
      </w:r>
    </w:p>
    <w:p w14:paraId="3F901E2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US_RE</w:t>
      </w:r>
    </w:p>
    <w:p w14:paraId="16E1284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APP_STA</w:t>
      </w:r>
    </w:p>
    <w:p w14:paraId="56D3773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APP_STO</w:t>
      </w:r>
    </w:p>
    <w:p w14:paraId="0991A57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AN_INFO</w:t>
      </w:r>
    </w:p>
    <w:p w14:paraId="3385A55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CM_SES_FAIL</w:t>
      </w:r>
    </w:p>
    <w:p w14:paraId="2923DB2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PS_DA_OFF</w:t>
      </w:r>
    </w:p>
    <w:p w14:paraId="5F9B795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DEF_QOS_CH</w:t>
      </w:r>
    </w:p>
    <w:p w14:paraId="6A8B5A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SE_AMBR_CH</w:t>
      </w:r>
    </w:p>
    <w:p w14:paraId="7F0E1F3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QOS_NOTIF</w:t>
      </w:r>
    </w:p>
    <w:p w14:paraId="5BD0A91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NO_CREDIT</w:t>
      </w:r>
    </w:p>
    <w:p w14:paraId="6EF4D4D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REALLO_OF_CREDIT</w:t>
      </w:r>
    </w:p>
    <w:p w14:paraId="4195258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PRA_CH</w:t>
      </w:r>
    </w:p>
    <w:p w14:paraId="11CC75B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SAREA_CH</w:t>
      </w:r>
    </w:p>
    <w:p w14:paraId="6BCDD67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SCNN_CH</w:t>
      </w:r>
    </w:p>
    <w:p w14:paraId="52AA326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RE_TIMEOUT</w:t>
      </w:r>
    </w:p>
    <w:p w14:paraId="665D88A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RES_RELEASE</w:t>
      </w:r>
    </w:p>
    <w:p w14:paraId="2D4FDDE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SUCC_RES_ALLO</w:t>
      </w:r>
    </w:p>
    <w:p w14:paraId="6C000C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RAI_CH</w:t>
      </w:r>
    </w:p>
    <w:p w14:paraId="58FCDA8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RAT_TY_CH</w:t>
      </w:r>
    </w:p>
    <w:p w14:paraId="775865C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REF_QOS_IND_CH</w:t>
      </w:r>
    </w:p>
    <w:p w14:paraId="1544687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NUM_OF_PACKET_FILTER</w:t>
      </w:r>
    </w:p>
    <w:p w14:paraId="7C69796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UE_STATUS_RESUME</w:t>
      </w:r>
    </w:p>
    <w:p w14:paraId="7564014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UE_TZ_CH</w:t>
      </w:r>
    </w:p>
    <w:p w14:paraId="18928B2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AUTH_PROF_CH</w:t>
      </w:r>
    </w:p>
    <w:p w14:paraId="48F199E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QOS_MONITORING</w:t>
      </w:r>
    </w:p>
    <w:p w14:paraId="77AA365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QOS_MON_CAP_REPO</w:t>
      </w:r>
    </w:p>
    <w:p w14:paraId="57F398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SCELL_CH</w:t>
      </w:r>
    </w:p>
    <w:p w14:paraId="37295C9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USER_LOCATION_CH</w:t>
      </w:r>
    </w:p>
    <w:p w14:paraId="48D1CBC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EPS_FALLBACK</w:t>
      </w:r>
    </w:p>
    <w:p w14:paraId="33841AC4" w14:textId="77777777" w:rsidR="00B47F89" w:rsidRPr="00142E77"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Change w:id="189" w:author="Nokia" w:date="2024-11-06T10:50:00Z" w16du:dateUtc="2024-11-06T09:50:00Z">
            <w:rPr>
              <w:rFonts w:ascii="Courier New" w:eastAsia="SimSun" w:hAnsi="Courier New"/>
              <w:sz w:val="16"/>
            </w:rPr>
          </w:rPrChange>
        </w:rPr>
      </w:pPr>
      <w:r w:rsidRPr="00B47F89">
        <w:rPr>
          <w:rFonts w:ascii="Courier New" w:eastAsia="SimSun" w:hAnsi="Courier New"/>
          <w:sz w:val="16"/>
        </w:rPr>
        <w:t xml:space="preserve">          </w:t>
      </w:r>
      <w:r w:rsidRPr="00142E77">
        <w:rPr>
          <w:rFonts w:ascii="Courier New" w:eastAsia="SimSun" w:hAnsi="Courier New"/>
          <w:sz w:val="16"/>
          <w:lang w:val="de-DE"/>
          <w:rPrChange w:id="190" w:author="Nokia" w:date="2024-11-06T10:50:00Z" w16du:dateUtc="2024-11-06T09:50:00Z">
            <w:rPr>
              <w:rFonts w:ascii="Courier New" w:eastAsia="SimSun" w:hAnsi="Courier New"/>
              <w:sz w:val="16"/>
            </w:rPr>
          </w:rPrChange>
        </w:rPr>
        <w:t>- MA_PDU</w:t>
      </w:r>
    </w:p>
    <w:p w14:paraId="6E0399E2" w14:textId="77777777" w:rsidR="00B47F89" w:rsidRPr="00142E77"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Change w:id="191" w:author="Nokia" w:date="2024-11-06T10:50:00Z" w16du:dateUtc="2024-11-06T09:50:00Z">
            <w:rPr>
              <w:rFonts w:ascii="Courier New" w:eastAsia="SimSun" w:hAnsi="Courier New"/>
              <w:sz w:val="16"/>
            </w:rPr>
          </w:rPrChange>
        </w:rPr>
      </w:pPr>
      <w:r w:rsidRPr="00142E77">
        <w:rPr>
          <w:rFonts w:ascii="Courier New" w:eastAsia="SimSun" w:hAnsi="Courier New"/>
          <w:sz w:val="16"/>
          <w:lang w:val="de-DE"/>
          <w:rPrChange w:id="192" w:author="Nokia" w:date="2024-11-06T10:50:00Z" w16du:dateUtc="2024-11-06T09:50:00Z">
            <w:rPr>
              <w:rFonts w:ascii="Courier New" w:eastAsia="SimSun" w:hAnsi="Courier New"/>
              <w:sz w:val="16"/>
            </w:rPr>
          </w:rPrChange>
        </w:rPr>
        <w:t xml:space="preserve">          - TSN_BRIDGE_INFO</w:t>
      </w:r>
    </w:p>
    <w:p w14:paraId="1B335449" w14:textId="77777777" w:rsidR="00B47F89" w:rsidRPr="00142E77"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Change w:id="193" w:author="Nokia" w:date="2024-11-06T10:50:00Z" w16du:dateUtc="2024-11-06T09:50:00Z">
            <w:rPr>
              <w:rFonts w:ascii="Courier New" w:eastAsia="SimSun" w:hAnsi="Courier New"/>
              <w:sz w:val="16"/>
            </w:rPr>
          </w:rPrChange>
        </w:rPr>
      </w:pPr>
      <w:r w:rsidRPr="00142E77">
        <w:rPr>
          <w:rFonts w:ascii="Courier New" w:eastAsia="SimSun" w:hAnsi="Courier New"/>
          <w:sz w:val="16"/>
          <w:lang w:val="de-DE"/>
          <w:rPrChange w:id="194" w:author="Nokia" w:date="2024-11-06T10:50:00Z" w16du:dateUtc="2024-11-06T09:50:00Z">
            <w:rPr>
              <w:rFonts w:ascii="Courier New" w:eastAsia="SimSun" w:hAnsi="Courier New"/>
              <w:sz w:val="16"/>
            </w:rPr>
          </w:rPrChange>
        </w:rPr>
        <w:t xml:space="preserve">          - 5G_RG_JOIN</w:t>
      </w:r>
    </w:p>
    <w:p w14:paraId="1B353EA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42E77">
        <w:rPr>
          <w:rFonts w:ascii="Courier New" w:eastAsia="SimSun" w:hAnsi="Courier New"/>
          <w:sz w:val="16"/>
          <w:lang w:val="de-DE"/>
          <w:rPrChange w:id="195" w:author="Nokia" w:date="2024-11-06T10:50:00Z" w16du:dateUtc="2024-11-06T09:50:00Z">
            <w:rPr>
              <w:rFonts w:ascii="Courier New" w:eastAsia="SimSun" w:hAnsi="Courier New"/>
              <w:sz w:val="16"/>
            </w:rPr>
          </w:rPrChange>
        </w:rPr>
        <w:t xml:space="preserve">          </w:t>
      </w:r>
      <w:r w:rsidRPr="00B47F89">
        <w:rPr>
          <w:rFonts w:ascii="Courier New" w:eastAsia="SimSun" w:hAnsi="Courier New"/>
          <w:sz w:val="16"/>
        </w:rPr>
        <w:t>- 5G_RG_LEAVE</w:t>
      </w:r>
    </w:p>
    <w:p w14:paraId="64B04C4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DDN_FAILURE</w:t>
      </w:r>
    </w:p>
    <w:p w14:paraId="5A6A221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DDN_DELIVERY_STATUS</w:t>
      </w:r>
    </w:p>
    <w:p w14:paraId="34A9D8D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GROUP_ID_LIST_CHG</w:t>
      </w:r>
    </w:p>
    <w:p w14:paraId="72EFA05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DDN_FAILURE_CANCELLATION</w:t>
      </w:r>
    </w:p>
    <w:p w14:paraId="6DE62DD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DDN_DELIVERY_STATUS_CANCELLATION</w:t>
      </w:r>
    </w:p>
    <w:p w14:paraId="3278CEC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VPLMN_QOS_CH</w:t>
      </w:r>
    </w:p>
    <w:p w14:paraId="5FA2252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 SUCC_QOS_UPDATE</w:t>
      </w:r>
    </w:p>
    <w:p w14:paraId="6A790A9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SAT_CATEGORY_CHG</w:t>
      </w:r>
    </w:p>
    <w:p w14:paraId="4098E5A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PCF_UE_NOTIF_IND</w:t>
      </w:r>
    </w:p>
    <w:p w14:paraId="44AF0F7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NWDAF_DATA_CHG</w:t>
      </w:r>
    </w:p>
    <w:p w14:paraId="0AF1DD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UE_POL_CONT_IND</w:t>
      </w:r>
    </w:p>
    <w:p w14:paraId="7BC71A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7F89">
        <w:rPr>
          <w:rFonts w:ascii="Courier New" w:eastAsia="SimSun" w:hAnsi="Courier New"/>
          <w:sz w:val="16"/>
        </w:rPr>
        <w:t xml:space="preserve">          - </w:t>
      </w:r>
      <w:r w:rsidRPr="00B47F89">
        <w:rPr>
          <w:rFonts w:ascii="Courier New" w:eastAsia="SimSun" w:hAnsi="Courier New"/>
          <w:sz w:val="16"/>
          <w:lang w:eastAsia="zh-CN"/>
        </w:rPr>
        <w:t>URSP_ENFORCEMENT_INFO</w:t>
      </w:r>
    </w:p>
    <w:p w14:paraId="205FADA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7F89">
        <w:rPr>
          <w:rFonts w:ascii="Courier New" w:eastAsia="SimSun" w:hAnsi="Courier New"/>
          <w:sz w:val="16"/>
        </w:rPr>
        <w:t xml:space="preserve">          - </w:t>
      </w:r>
      <w:r w:rsidRPr="00B47F89">
        <w:rPr>
          <w:rFonts w:ascii="Courier New" w:eastAsia="SimSun" w:hAnsi="Courier New"/>
          <w:sz w:val="16"/>
          <w:lang w:eastAsia="zh-CN"/>
        </w:rPr>
        <w:t>HR_SBO_IND_CHG</w:t>
      </w:r>
    </w:p>
    <w:p w14:paraId="119630F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L4S_SUPP</w:t>
      </w:r>
    </w:p>
    <w:p w14:paraId="49E073C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7F89">
        <w:rPr>
          <w:rFonts w:ascii="Courier New" w:eastAsia="SimSun" w:hAnsi="Courier New"/>
          <w:sz w:val="16"/>
        </w:rPr>
        <w:t xml:space="preserve">          - </w:t>
      </w:r>
      <w:r w:rsidRPr="00B47F89">
        <w:rPr>
          <w:rFonts w:ascii="Courier New" w:eastAsia="SimSun" w:hAnsi="Courier New"/>
          <w:sz w:val="16"/>
          <w:lang w:eastAsia="zh-CN"/>
        </w:rPr>
        <w:t>NET_SLICE_REPL</w:t>
      </w:r>
    </w:p>
    <w:p w14:paraId="42C583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BAT_OFFSET_INFO</w:t>
      </w:r>
    </w:p>
    <w:p w14:paraId="2E58CE5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UE_REACH_STATUS_CH</w:t>
      </w:r>
    </w:p>
    <w:p w14:paraId="1FF1120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7E4CC33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1EA3C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w:t>
      </w:r>
    </w:p>
    <w:p w14:paraId="72123A9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extensions to the enumeration and is not used to encode</w:t>
      </w:r>
    </w:p>
    <w:p w14:paraId="405DD8C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 defined in the present version of this API.</w:t>
      </w:r>
    </w:p>
    <w:p w14:paraId="6B52B0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w:t>
      </w:r>
    </w:p>
    <w:p w14:paraId="5E5D0AE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policy control request trigger(s).  </w:t>
      </w:r>
    </w:p>
    <w:p w14:paraId="3277A8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Possible values are:</w:t>
      </w:r>
    </w:p>
    <w:p w14:paraId="337B3D3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PLMN_CH: PLMN Change</w:t>
      </w:r>
    </w:p>
    <w:p w14:paraId="19E7ED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RES_MO_RE: A request for resource modification has been received by the SMF. The SMF</w:t>
      </w:r>
    </w:p>
    <w:p w14:paraId="71A058F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always reports to the PCF.</w:t>
      </w:r>
    </w:p>
    <w:p w14:paraId="2F8300A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AC_TY_CH: Access Type Change.</w:t>
      </w:r>
    </w:p>
    <w:p w14:paraId="4FBE0F8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UE_IP_CH: UE IP address change. The SMF always reports to the PCF.</w:t>
      </w:r>
    </w:p>
    <w:p w14:paraId="496621E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UE_MAC_CH: A new UE MAC address is detected or a used UE MAC address is inactive for a</w:t>
      </w:r>
    </w:p>
    <w:p w14:paraId="6E2F8AC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specific period.</w:t>
      </w:r>
    </w:p>
    <w:p w14:paraId="30EC222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AN_CH_COR: Access Network Charging Correlation Information</w:t>
      </w:r>
    </w:p>
    <w:p w14:paraId="6DE60F0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US_RE: The PDU Session or the Monitoring key specific resources consumed by a UE either</w:t>
      </w:r>
    </w:p>
    <w:p w14:paraId="2DDC2F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reached the threshold or needs to be reported for other reasons.</w:t>
      </w:r>
    </w:p>
    <w:p w14:paraId="730405B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APP_STA: The start of application traffic has been detected.</w:t>
      </w:r>
    </w:p>
    <w:p w14:paraId="7C5C1AD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APP_STO: The stop of application traffic has been detected.</w:t>
      </w:r>
    </w:p>
    <w:p w14:paraId="747E908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AN_INFO: Access Network Information report.</w:t>
      </w:r>
    </w:p>
    <w:p w14:paraId="367B96E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rPr>
        <w:t xml:space="preserve">        </w:t>
      </w:r>
      <w:r w:rsidRPr="00B47F89">
        <w:rPr>
          <w:rFonts w:ascii="Courier New" w:eastAsia="SimSun" w:hAnsi="Courier New"/>
          <w:sz w:val="16"/>
          <w:lang w:val="fr-FR"/>
        </w:rPr>
        <w:t>- CM_SES_FAIL: Credit management session failure.</w:t>
      </w:r>
    </w:p>
    <w:p w14:paraId="3E5A2D7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lang w:val="fr-FR"/>
        </w:rPr>
        <w:t xml:space="preserve">        </w:t>
      </w:r>
      <w:r w:rsidRPr="00B47F89">
        <w:rPr>
          <w:rFonts w:ascii="Courier New" w:eastAsia="SimSun" w:hAnsi="Courier New"/>
          <w:sz w:val="16"/>
        </w:rPr>
        <w:t>- PS_DA_OFF: The SMF reports when the 3GPP PS Data Off status changes. The SMF always</w:t>
      </w:r>
    </w:p>
    <w:p w14:paraId="248ECB2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reports to the PCF.</w:t>
      </w:r>
    </w:p>
    <w:p w14:paraId="1514755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DEF_QOS_CH: Default QoS Change. The SMF always reports to the PCF.</w:t>
      </w:r>
    </w:p>
    <w:p w14:paraId="4CE6E3E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sz w:val="16"/>
          <w:lang w:val="fr-FR"/>
        </w:rPr>
        <w:t xml:space="preserve">- SE_AMBR_CH: Session-AMBR Change. </w:t>
      </w:r>
      <w:r w:rsidRPr="00B47F89">
        <w:rPr>
          <w:rFonts w:ascii="Courier New" w:eastAsia="SimSun" w:hAnsi="Courier New"/>
          <w:sz w:val="16"/>
        </w:rPr>
        <w:t>The SMF always reports to the PCF.</w:t>
      </w:r>
    </w:p>
    <w:p w14:paraId="50C1BF1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QOS_NOTIF: The SMF notify the PCF when receiving notification from RAN that QoS targets of</w:t>
      </w:r>
    </w:p>
    <w:p w14:paraId="33CD2C6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the QoS Flow cannot be guranteed or gurateed again.</w:t>
      </w:r>
    </w:p>
    <w:p w14:paraId="612D2AB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NO_CREDIT: Out of credit.</w:t>
      </w:r>
    </w:p>
    <w:p w14:paraId="1CCD346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REALLO_OF_CREDIT: Reallocation of credit.</w:t>
      </w:r>
    </w:p>
    <w:p w14:paraId="07613A6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PRA_CH: Change of UE presence in Presence Reporting Area.</w:t>
      </w:r>
    </w:p>
    <w:p w14:paraId="380A3E1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SAREA_CH: Location Change with respect to the Serving Area.</w:t>
      </w:r>
    </w:p>
    <w:p w14:paraId="7BFD96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SCNN_CH: Location Change with respect to the Serving CN node.</w:t>
      </w:r>
    </w:p>
    <w:p w14:paraId="4A9506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RE_TIMEOUT: Indicates the SMF generated the request because there has been a PCC</w:t>
      </w:r>
    </w:p>
    <w:p w14:paraId="521CB50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revalidation timeout.</w:t>
      </w:r>
    </w:p>
    <w:p w14:paraId="32591B0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RES_RELEASE: Indicate that the SMF can inform the PCF of the outcome of the release of</w:t>
      </w:r>
    </w:p>
    <w:p w14:paraId="1F6F3E8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resources for those rules that require so.</w:t>
      </w:r>
    </w:p>
    <w:p w14:paraId="09BD959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SUCC_RES_ALLO: Indicates that the requested rule data is the successful resource</w:t>
      </w:r>
    </w:p>
    <w:p w14:paraId="492144B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allocation.</w:t>
      </w:r>
    </w:p>
    <w:p w14:paraId="1C56A99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RAI_CH: Location Change with respect to the RAI of GERAN and UTRAN.</w:t>
      </w:r>
    </w:p>
    <w:p w14:paraId="43B45EF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RAT_TY_CH: RAT Type Change.</w:t>
      </w:r>
    </w:p>
    <w:p w14:paraId="79AC1F8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REF_QOS_IND_CH: Reflective QoS indication Change</w:t>
      </w:r>
    </w:p>
    <w:p w14:paraId="5B41F97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NUM_OF_PACKET_FILTER: Indicates that the SMF shall report the number of supported packet </w:t>
      </w:r>
    </w:p>
    <w:p w14:paraId="0D0C6DC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filter for signalled QoS rules.</w:t>
      </w:r>
    </w:p>
    <w:p w14:paraId="30DD18F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UE_STATUS_RESUME: Indicates that the UE's status is resumed.</w:t>
      </w:r>
    </w:p>
    <w:p w14:paraId="2D132D6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rPr>
        <w:t xml:space="preserve">        </w:t>
      </w:r>
      <w:r w:rsidRPr="00B47F89">
        <w:rPr>
          <w:rFonts w:ascii="Courier New" w:eastAsia="SimSun" w:hAnsi="Courier New"/>
          <w:sz w:val="16"/>
          <w:lang w:val="fr-FR"/>
        </w:rPr>
        <w:t>- UE_TZ_CH: UE Time Zone Change.</w:t>
      </w:r>
    </w:p>
    <w:p w14:paraId="53C2477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AUTH_PROF_CH: The DN-AAA authorization profile index has changed.</w:t>
      </w:r>
    </w:p>
    <w:p w14:paraId="5F3CD27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QOS_MONITORING: Indicate that the SMF notifies the PCF of the QoS Monitoring information.</w:t>
      </w:r>
    </w:p>
    <w:p w14:paraId="3B63BD9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7F89">
        <w:rPr>
          <w:rFonts w:ascii="Courier New" w:eastAsia="SimSun" w:hAnsi="Courier New"/>
          <w:sz w:val="16"/>
        </w:rPr>
        <w:t xml:space="preserve">        - QOS_MON_CAP_REPO: Indicates </w:t>
      </w:r>
      <w:r w:rsidRPr="00B47F89">
        <w:rPr>
          <w:rFonts w:ascii="Courier New" w:eastAsia="SimSun" w:hAnsi="Courier New"/>
          <w:sz w:val="16"/>
          <w:lang w:eastAsia="zh-CN"/>
        </w:rPr>
        <w:t>that the NF service consumer notifies the PCF about the</w:t>
      </w:r>
    </w:p>
    <w:p w14:paraId="7C6DC5F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sz w:val="16"/>
          <w:lang w:eastAsia="zh-CN"/>
        </w:rPr>
        <w:t xml:space="preserve"> support of QoS Monitoring Capability Report</w:t>
      </w:r>
      <w:r w:rsidRPr="00B47F89">
        <w:rPr>
          <w:rFonts w:ascii="Courier New" w:eastAsia="SimSun" w:hAnsi="Courier New"/>
          <w:sz w:val="16"/>
        </w:rPr>
        <w:t>.</w:t>
      </w:r>
    </w:p>
    <w:p w14:paraId="1A515D3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SCELL_CH: Location Change with respect to the Serving Cell.</w:t>
      </w:r>
    </w:p>
    <w:p w14:paraId="3E71ECC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USER_LOCATION_CH: Indicate that user location has been changed, applicable to serving area</w:t>
      </w:r>
    </w:p>
    <w:p w14:paraId="3396954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change and serving cell change.</w:t>
      </w:r>
    </w:p>
    <w:p w14:paraId="32E94A4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EPS_FALLBACK: EPS Fallback report is enabled in the SMF.</w:t>
      </w:r>
    </w:p>
    <w:p w14:paraId="3AD2D0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MA_PDU: UE Indicates that the SMF notifies the PCF of the MA PDU session request.</w:t>
      </w:r>
    </w:p>
    <w:p w14:paraId="4487F3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TSN_BRIDGE_INFO: TSC user plane node information available.</w:t>
      </w:r>
    </w:p>
    <w:p w14:paraId="2E89207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- 5G_RG_JOIN: The 5G-RG has joined to an IP Multicast Group.</w:t>
      </w:r>
    </w:p>
    <w:p w14:paraId="5DAEB57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- 5G_RG_LEAVE: The 5G-RG has left an IP Multicast Group.</w:t>
      </w:r>
    </w:p>
    <w:p w14:paraId="1274805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DDN_FAILURE: Event subscription for DDN Failure event received.</w:t>
      </w:r>
    </w:p>
    <w:p w14:paraId="1A6BF8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DDN_DELIVERY_STATUS: Event subscription for DDN Delivery Status received.</w:t>
      </w:r>
    </w:p>
    <w:p w14:paraId="3B1B974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GROUP_ID_LIST_CHG: UE Internal Group Identifier(s) has changed: the SMF reports that UDM</w:t>
      </w:r>
    </w:p>
    <w:p w14:paraId="2C8777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provided list of group Ids has changed.</w:t>
      </w:r>
    </w:p>
    <w:p w14:paraId="64119A7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DDN_FAILURE_CANCELLATION: The event subscription for DDN Failure event is cancelled.</w:t>
      </w:r>
    </w:p>
    <w:p w14:paraId="125FA4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DDN_DELIVERY_STATUS_CANCELLATION: The event subscription for DDD STATUS is cancelled.</w:t>
      </w:r>
    </w:p>
    <w:p w14:paraId="7A317B8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VPLMN_QOS_CH: Change of the QoS supported in the VPLMN.</w:t>
      </w:r>
    </w:p>
    <w:p w14:paraId="575C813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SUCC_QOS_UPDATE: Indicates that the requested MPS Action is successful.</w:t>
      </w:r>
    </w:p>
    <w:p w14:paraId="12D539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SAT_CATEGORY_CHG: Indicates that the SMF has detected a change between different satellite</w:t>
      </w:r>
    </w:p>
    <w:p w14:paraId="191CF08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backhaul categories, or between a satellite backhaul and a non-satellite backhaul.</w:t>
      </w:r>
    </w:p>
    <w:p w14:paraId="0643347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PCF_UE_NOTIF_IND: Indicates the SMF has detected the AMF forwarded the PCF for the UE</w:t>
      </w:r>
    </w:p>
    <w:p w14:paraId="5B3FBA0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indication to receive/stop receiving notifications of SM Policy association</w:t>
      </w:r>
    </w:p>
    <w:p w14:paraId="36CF81D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established/terminated events.</w:t>
      </w:r>
    </w:p>
    <w:p w14:paraId="51B602C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NWDAF_DATA_CHG: Indicates that the NWDAF instance IDs used for the PDU session and/or</w:t>
      </w:r>
    </w:p>
    <w:p w14:paraId="4E948F8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associated Analytics IDs used for the PDU session and available in the SMF have changed.</w:t>
      </w:r>
    </w:p>
    <w:p w14:paraId="34536A6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UE_POL_CONT_IND: Indicates that a UE policy container or failure delivery report is</w:t>
      </w:r>
    </w:p>
    <w:p w14:paraId="7F2630B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received from the UE in EPC over a PDN connection.</w:t>
      </w:r>
    </w:p>
    <w:p w14:paraId="7727858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w:t>
      </w:r>
      <w:r w:rsidRPr="00B47F89">
        <w:rPr>
          <w:rFonts w:ascii="Courier New" w:eastAsia="SimSun" w:hAnsi="Courier New"/>
          <w:sz w:val="16"/>
          <w:lang w:eastAsia="zh-CN"/>
        </w:rPr>
        <w:t>URSP_ENFORCEMENT_INFO</w:t>
      </w:r>
      <w:r w:rsidRPr="00B47F89">
        <w:rPr>
          <w:rFonts w:ascii="Courier New" w:eastAsia="SimSun" w:hAnsi="Courier New"/>
          <w:sz w:val="16"/>
        </w:rPr>
        <w:t>: Indicates a</w:t>
      </w:r>
      <w:r w:rsidRPr="00B47F89">
        <w:rPr>
          <w:rFonts w:ascii="Courier New" w:eastAsia="SimSun" w:hAnsi="Courier New"/>
          <w:sz w:val="16"/>
          <w:lang w:eastAsia="zh-CN"/>
        </w:rPr>
        <w:t xml:space="preserve"> report of URSP rule enforcement information</w:t>
      </w:r>
      <w:r w:rsidRPr="00B47F89">
        <w:rPr>
          <w:rFonts w:ascii="Courier New" w:eastAsia="SimSun" w:hAnsi="Courier New"/>
          <w:sz w:val="16"/>
        </w:rPr>
        <w:t>.</w:t>
      </w:r>
    </w:p>
    <w:p w14:paraId="423AEDA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w:t>
      </w:r>
      <w:r w:rsidRPr="00B47F89">
        <w:rPr>
          <w:rFonts w:ascii="Courier New" w:eastAsia="SimSun" w:hAnsi="Courier New"/>
          <w:sz w:val="16"/>
          <w:lang w:eastAsia="zh-CN"/>
        </w:rPr>
        <w:t>HR_SBO_IND_CHG</w:t>
      </w:r>
      <w:r w:rsidRPr="00B47F89">
        <w:rPr>
          <w:rFonts w:ascii="Courier New" w:eastAsia="SimSun" w:hAnsi="Courier New"/>
          <w:sz w:val="16"/>
        </w:rPr>
        <w:t xml:space="preserve">: </w:t>
      </w:r>
      <w:r w:rsidRPr="00B47F89">
        <w:rPr>
          <w:rFonts w:ascii="Courier New" w:eastAsia="SimSun" w:hAnsi="Courier New" w:hint="eastAsia"/>
          <w:sz w:val="16"/>
          <w:lang w:eastAsia="zh-CN"/>
        </w:rPr>
        <w:t>I</w:t>
      </w:r>
      <w:r w:rsidRPr="00B47F89">
        <w:rPr>
          <w:rFonts w:ascii="Courier New" w:eastAsia="SimSun" w:hAnsi="Courier New"/>
          <w:sz w:val="16"/>
          <w:lang w:eastAsia="zh-CN"/>
        </w:rPr>
        <w:t>ndicates the HR-SBO support indication has changed</w:t>
      </w:r>
      <w:r w:rsidRPr="00B47F89">
        <w:rPr>
          <w:rFonts w:ascii="Courier New" w:eastAsia="SimSun" w:hAnsi="Courier New"/>
          <w:sz w:val="16"/>
        </w:rPr>
        <w:t>.</w:t>
      </w:r>
    </w:p>
    <w:p w14:paraId="69BBF68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L4S_SUPP: Indicates whether ECN marking for L4S is not available or available again</w:t>
      </w:r>
    </w:p>
    <w:p w14:paraId="6AECC7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 5GS.</w:t>
      </w:r>
    </w:p>
    <w:p w14:paraId="189DE25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w:t>
      </w:r>
      <w:r w:rsidRPr="00B47F89">
        <w:rPr>
          <w:rFonts w:ascii="Courier New" w:eastAsia="SimSun" w:hAnsi="Courier New"/>
          <w:sz w:val="16"/>
          <w:lang w:eastAsia="zh-CN"/>
        </w:rPr>
        <w:t>NET_SLICE_REPL</w:t>
      </w:r>
      <w:r w:rsidRPr="00B47F89">
        <w:rPr>
          <w:rFonts w:ascii="Courier New" w:eastAsia="SimSun" w:hAnsi="Courier New"/>
          <w:sz w:val="16"/>
        </w:rPr>
        <w:t xml:space="preserve">: </w:t>
      </w:r>
      <w:r w:rsidRPr="00B47F89">
        <w:rPr>
          <w:rFonts w:ascii="Courier New" w:eastAsia="SimSun" w:hAnsi="Courier New"/>
          <w:sz w:val="16"/>
          <w:szCs w:val="18"/>
        </w:rPr>
        <w:t xml:space="preserve">Indicates network slice replacement, i.e., </w:t>
      </w:r>
      <w:r w:rsidRPr="00B47F89">
        <w:rPr>
          <w:rFonts w:ascii="Courier New" w:eastAsia="SimSun" w:hAnsi="Courier New"/>
          <w:sz w:val="16"/>
        </w:rPr>
        <w:t>a change between the initial</w:t>
      </w:r>
    </w:p>
    <w:p w14:paraId="7C00231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S-NSSAI of the PDU Session and the Alternative S-NSSAI</w:t>
      </w:r>
    </w:p>
    <w:p w14:paraId="2C4F88F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BAT_OFFSET_INFO: Indicates that the SMF has detected the BAT offset and optionally</w:t>
      </w:r>
    </w:p>
    <w:p w14:paraId="02455FF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adjusted periodicity.</w:t>
      </w:r>
    </w:p>
    <w:p w14:paraId="3A804FF7" w14:textId="77777777" w:rsidR="00B47F89" w:rsidRPr="00B47F89" w:rsidRDefault="00B47F89" w:rsidP="00B47F8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w:t>
      </w:r>
      <w:r w:rsidRPr="00B47F89">
        <w:rPr>
          <w:rFonts w:ascii="Courier New" w:eastAsia="SimSun" w:hAnsi="Courier New"/>
          <w:sz w:val="16"/>
          <w:lang w:eastAsia="zh-CN"/>
        </w:rPr>
        <w:t>UE_REACH_STATUS_CH</w:t>
      </w:r>
      <w:r w:rsidRPr="00B47F89">
        <w:rPr>
          <w:rFonts w:ascii="Courier New" w:eastAsia="SimSun" w:hAnsi="Courier New"/>
          <w:sz w:val="16"/>
        </w:rPr>
        <w:t xml:space="preserve">: </w:t>
      </w:r>
      <w:r w:rsidRPr="00B47F89">
        <w:rPr>
          <w:rFonts w:ascii="Courier New" w:eastAsia="SimSun" w:hAnsi="Courier New"/>
          <w:sz w:val="16"/>
          <w:szCs w:val="18"/>
        </w:rPr>
        <w:t>Indicates that there is a change in the UE reachability status.</w:t>
      </w:r>
    </w:p>
    <w:p w14:paraId="6788958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DCD12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RequestedRuleDataType:</w:t>
      </w:r>
    </w:p>
    <w:p w14:paraId="1B519E9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253DC86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4E3E883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4FFD5E0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CH_ID</w:t>
      </w:r>
    </w:p>
    <w:p w14:paraId="460E2D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MS_TIME_ZONE</w:t>
      </w:r>
    </w:p>
    <w:p w14:paraId="28EFCA7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USER_LOC_INFO</w:t>
      </w:r>
    </w:p>
    <w:p w14:paraId="1237041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RES_RELEASE</w:t>
      </w:r>
    </w:p>
    <w:p w14:paraId="63A5679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SUCC_RES_ALLO</w:t>
      </w:r>
    </w:p>
    <w:p w14:paraId="5B83AEE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EPS_FALLBACK</w:t>
      </w:r>
    </w:p>
    <w:p w14:paraId="65DA6DD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07B5F19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A00C3D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w:t>
      </w:r>
    </w:p>
    <w:p w14:paraId="3A66784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extensions to the enumeration and is not used to encode</w:t>
      </w:r>
    </w:p>
    <w:p w14:paraId="0821463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 defined in the present version of this API.</w:t>
      </w:r>
    </w:p>
    <w:p w14:paraId="7F8E65B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w:t>
      </w:r>
    </w:p>
    <w:p w14:paraId="14E12C3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type of rule data requested by the PCF.  </w:t>
      </w:r>
    </w:p>
    <w:p w14:paraId="1D6A3B3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Possible values are:</w:t>
      </w:r>
    </w:p>
    <w:p w14:paraId="0F6F2CF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CH_ID: Indicates that the requested rule data is the charging identifier.</w:t>
      </w:r>
    </w:p>
    <w:p w14:paraId="371BB93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MS_TIME_ZONE: Indicates that the requested access network info type is the UE's timezone.</w:t>
      </w:r>
    </w:p>
    <w:p w14:paraId="3D9E795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USER_LOC_INFO: Indicates that the requested access network info type is the UE's location.</w:t>
      </w:r>
    </w:p>
    <w:p w14:paraId="03A27F3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RES_RELEASE: Indicates that the requested rule data is the result of the release of</w:t>
      </w:r>
    </w:p>
    <w:p w14:paraId="0BF7FF3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resource.</w:t>
      </w:r>
    </w:p>
    <w:p w14:paraId="440668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SUCC_RES_ALLO: Indicates that the requested rule data is the successful resource</w:t>
      </w:r>
    </w:p>
    <w:p w14:paraId="44F6E9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allocation.</w:t>
      </w:r>
    </w:p>
    <w:p w14:paraId="4F5C952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EPS_FALLBACK: Indicates that the requested rule data is the report of QoS flow rejection</w:t>
      </w:r>
    </w:p>
    <w:p w14:paraId="2DD2D44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due to EPS fallback.</w:t>
      </w:r>
    </w:p>
    <w:p w14:paraId="0C26A33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4FBB9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RuleStatus:</w:t>
      </w:r>
    </w:p>
    <w:p w14:paraId="2ADC3E1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5E46AE9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58A5374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5546061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ACTIVE</w:t>
      </w:r>
    </w:p>
    <w:p w14:paraId="7A63964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INACTIVE</w:t>
      </w:r>
    </w:p>
    <w:p w14:paraId="59886B3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618720B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7FFA5C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w:t>
      </w:r>
    </w:p>
    <w:p w14:paraId="4586FF0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extensions to the enumeration and is not used to encode</w:t>
      </w:r>
    </w:p>
    <w:p w14:paraId="66F2C3E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 defined in the present version of this API.</w:t>
      </w:r>
    </w:p>
    <w:p w14:paraId="0A5241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w:t>
      </w:r>
    </w:p>
    <w:p w14:paraId="109ED16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status of PCC or session rule.  </w:t>
      </w:r>
    </w:p>
    <w:p w14:paraId="37D528E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Possible values are</w:t>
      </w:r>
    </w:p>
    <w:p w14:paraId="078DF0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ACTIVE: Indicates that the PCC rule(s) are successfully installed (for those provisioned </w:t>
      </w:r>
    </w:p>
    <w:p w14:paraId="6B5F3A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from PCF) or activated (for those pre-defined in SMF), or the session rule(s) are </w:t>
      </w:r>
    </w:p>
    <w:p w14:paraId="3F5A4B7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successfully installed </w:t>
      </w:r>
    </w:p>
    <w:p w14:paraId="060D3D8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INACTIVE: Indicates that the PCC rule(s) are removed (for those provisioned from PCF) or </w:t>
      </w:r>
    </w:p>
    <w:p w14:paraId="44FEAAE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inactive (for those pre-defined in SMF) or the session rule(s) are removed.</w:t>
      </w:r>
    </w:p>
    <w:p w14:paraId="78EF3C9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F4D43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FailureCode:</w:t>
      </w:r>
    </w:p>
    <w:p w14:paraId="277ED80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4832D41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60FF7C1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4448D40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UNK_RULE_ID</w:t>
      </w:r>
    </w:p>
    <w:p w14:paraId="38FBD21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RA_GR_ERR</w:t>
      </w:r>
    </w:p>
    <w:p w14:paraId="2FB6736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rPr>
        <w:t xml:space="preserve">          </w:t>
      </w:r>
      <w:r w:rsidRPr="00B47F89">
        <w:rPr>
          <w:rFonts w:ascii="Courier New" w:eastAsia="SimSun" w:hAnsi="Courier New"/>
          <w:sz w:val="16"/>
          <w:lang w:val="fr-FR"/>
        </w:rPr>
        <w:t>- SER_ID_ERR</w:t>
      </w:r>
    </w:p>
    <w:p w14:paraId="0575E3C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lang w:val="fr-FR"/>
        </w:rPr>
        <w:t xml:space="preserve">          - NF_MAL</w:t>
      </w:r>
    </w:p>
    <w:p w14:paraId="16AF127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lang w:val="fr-FR"/>
        </w:rPr>
        <w:t xml:space="preserve">          - RES_LIM</w:t>
      </w:r>
    </w:p>
    <w:p w14:paraId="556457A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lang w:val="fr-FR"/>
        </w:rPr>
        <w:t xml:space="preserve">          </w:t>
      </w:r>
      <w:r w:rsidRPr="00B47F89">
        <w:rPr>
          <w:rFonts w:ascii="Courier New" w:eastAsia="SimSun" w:hAnsi="Courier New"/>
          <w:sz w:val="16"/>
        </w:rPr>
        <w:t>- MAX_NR_QoS_FLOW</w:t>
      </w:r>
    </w:p>
    <w:p w14:paraId="0583047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MISS_FLOW_INFO</w:t>
      </w:r>
    </w:p>
    <w:p w14:paraId="0E4E696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RES_ALLO_FAIL</w:t>
      </w:r>
    </w:p>
    <w:p w14:paraId="712E3BA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 UNSUCC_QOS_VAL</w:t>
      </w:r>
    </w:p>
    <w:p w14:paraId="15B462F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INCOR_FLOW_INFO</w:t>
      </w:r>
    </w:p>
    <w:p w14:paraId="4444A49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PS_TO_CS_HAN</w:t>
      </w:r>
    </w:p>
    <w:p w14:paraId="186A59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APP_ID_ERR</w:t>
      </w:r>
    </w:p>
    <w:p w14:paraId="43076C6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NO_QOS_FLOW_BOUND</w:t>
      </w:r>
    </w:p>
    <w:p w14:paraId="0ED6667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FILTER_RES</w:t>
      </w:r>
    </w:p>
    <w:p w14:paraId="52259BC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MISS_REDI_SER_ADDR</w:t>
      </w:r>
    </w:p>
    <w:p w14:paraId="07D6E6A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CM_END_USER_SER_DENIED</w:t>
      </w:r>
    </w:p>
    <w:p w14:paraId="5A5AA28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CM_CREDIT_CON_NOT_APP</w:t>
      </w:r>
    </w:p>
    <w:p w14:paraId="621AE2E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CM_AUTH_REJ</w:t>
      </w:r>
    </w:p>
    <w:p w14:paraId="3C8060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CM_USER_UNK</w:t>
      </w:r>
    </w:p>
    <w:p w14:paraId="24052C3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CM_RAT_FAILED</w:t>
      </w:r>
    </w:p>
    <w:p w14:paraId="757DDA6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UE_STA_SUSP</w:t>
      </w:r>
    </w:p>
    <w:p w14:paraId="7831540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UNKNOWN_REF_ID</w:t>
      </w:r>
    </w:p>
    <w:p w14:paraId="17714E8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INCORRECT_COND_DATA</w:t>
      </w:r>
    </w:p>
    <w:p w14:paraId="70DDB37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REF_ID_COLLISION</w:t>
      </w:r>
    </w:p>
    <w:p w14:paraId="043A6E5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TRAFFIC_STEERING_ERROR</w:t>
      </w:r>
    </w:p>
    <w:p w14:paraId="50A8BE2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DNAI_STEERING_ERROR</w:t>
      </w:r>
    </w:p>
    <w:p w14:paraId="7492B1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AN_GW_FAILE</w:t>
      </w:r>
    </w:p>
    <w:p w14:paraId="3AABDBB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MAX_NR_PACKET_FILTERS_EXCEEDED</w:t>
      </w:r>
    </w:p>
    <w:p w14:paraId="6E17B5B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PACKET_FILTER_TFT_ALLOCATION_EXCEEDED</w:t>
      </w:r>
    </w:p>
    <w:p w14:paraId="1EA42CD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MUTE_CHG_NOT_ALLOWED</w:t>
      </w:r>
    </w:p>
    <w:p w14:paraId="1B580B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UE_TEMPORARILY_UNAVAILABLE</w:t>
      </w:r>
    </w:p>
    <w:p w14:paraId="1BCD0BF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24519A7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99E96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w:t>
      </w:r>
    </w:p>
    <w:p w14:paraId="0413AC7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extensions to the enumeration and is not used to encode</w:t>
      </w:r>
    </w:p>
    <w:p w14:paraId="01CB7C4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 defined in the present version of this API.</w:t>
      </w:r>
    </w:p>
    <w:p w14:paraId="766AF0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w:t>
      </w:r>
    </w:p>
    <w:p w14:paraId="7FA9A51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reason of the PCC rule failure.  </w:t>
      </w:r>
    </w:p>
    <w:p w14:paraId="2A2F50F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Possible values are</w:t>
      </w:r>
    </w:p>
    <w:p w14:paraId="744256C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UNK_RULE_ID: Indicates that the pre-provisioned PCC rule could not be successfully</w:t>
      </w:r>
    </w:p>
    <w:p w14:paraId="3007962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activated because the PCC rule identifier is unknown to the SMF.</w:t>
      </w:r>
    </w:p>
    <w:p w14:paraId="2E179D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RA_GR_ERR: Indicate that the PCC rule could not be successfully installed or enforced</w:t>
      </w:r>
    </w:p>
    <w:p w14:paraId="5AF48BE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because the Rating Group specified within the Charging Data policy decision which the PCC</w:t>
      </w:r>
    </w:p>
    <w:p w14:paraId="72A6FEB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rule refers to is unknown or, invalid.</w:t>
      </w:r>
    </w:p>
    <w:p w14:paraId="0B87AE3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SER_ID_ERR: Indicate that the PCC rule could not be successfully installed or enforced</w:t>
      </w:r>
    </w:p>
    <w:p w14:paraId="6F33631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because the Service Identifier specified within the Charging Data policy decision which the</w:t>
      </w:r>
    </w:p>
    <w:p w14:paraId="216D9E3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PCC rule refers to is invalid, unknown, or not applicable to the service being charged.</w:t>
      </w:r>
    </w:p>
    <w:p w14:paraId="055C29D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NF_MAL: Indicate that the PCC rule could not be successfully installed (for those</w:t>
      </w:r>
    </w:p>
    <w:p w14:paraId="3BBE8A0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provisioned from the PCF) or activated (for those pre-defined in SMF) or enforced (for those</w:t>
      </w:r>
    </w:p>
    <w:p w14:paraId="17C215B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already successfully installed) due to SMF/UPF malfunction.</w:t>
      </w:r>
    </w:p>
    <w:p w14:paraId="0BC8124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RES_LIM: Indicate that the PCC rule could not be successfully installed (for those</w:t>
      </w:r>
    </w:p>
    <w:p w14:paraId="15711C5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provisioned from PCF) or activated (for those pre-defined in SMF) or enforced (for those</w:t>
      </w:r>
    </w:p>
    <w:p w14:paraId="2F59B99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already successfully installed) due to a limitation of resources at the SMF/UPF.</w:t>
      </w:r>
    </w:p>
    <w:p w14:paraId="2032546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MAX_NR_QoS_FLOW: Indicate that the PCC rule could not be successfully installed (for those</w:t>
      </w:r>
    </w:p>
    <w:p w14:paraId="45DC351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provisioned from PCF) or activated (for those pre-defined in SMF) or enforced (for those</w:t>
      </w:r>
    </w:p>
    <w:p w14:paraId="2BED155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already successfully installed) due to the fact that the maximum number of QoS flows has</w:t>
      </w:r>
    </w:p>
    <w:p w14:paraId="415757C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been reached for the PDU session.</w:t>
      </w:r>
    </w:p>
    <w:p w14:paraId="4ECE82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MISS_FLOW_INFO: Indicate that the PCC rule could not be successfully installed or enforced</w:t>
      </w:r>
    </w:p>
    <w:p w14:paraId="6360C9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because neither the "flowInfos" attribute nor the "appId" attribute is specified within the</w:t>
      </w:r>
    </w:p>
    <w:p w14:paraId="1311A42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PccRule data structure by the PCF during the first install request of the PCC rule.</w:t>
      </w:r>
    </w:p>
    <w:p w14:paraId="26D239F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RES_ALLO_FAIL: Indicate that the PCC rule could not be successfully installed or</w:t>
      </w:r>
    </w:p>
    <w:p w14:paraId="6A077A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maintained since the QoS flow establishment/modification failed, or the QoS flow was</w:t>
      </w:r>
    </w:p>
    <w:p w14:paraId="3C066B8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released.</w:t>
      </w:r>
    </w:p>
    <w:p w14:paraId="5D58845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UNSUCC_QOS_VAL: indicate that the QoS validation has failed or when Guaranteed Bandwidth &gt;</w:t>
      </w:r>
    </w:p>
    <w:p w14:paraId="27D9FD6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Max-Requested-Bandwidth.</w:t>
      </w:r>
    </w:p>
    <w:p w14:paraId="70DC608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INCOR_FLOW_INFO: Indicate that the PCC rule could not be successfully installed or</w:t>
      </w:r>
    </w:p>
    <w:p w14:paraId="516F95F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modified at the SMF because the provided flow information is not supported by the network</w:t>
      </w:r>
    </w:p>
    <w:p w14:paraId="40D857A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(e.g. the provided IP address(es) or Ipv6 prefix(es) do not correspond to an IP version</w:t>
      </w:r>
    </w:p>
    <w:p w14:paraId="46A698D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applicable for the PDU session).</w:t>
      </w:r>
    </w:p>
    <w:p w14:paraId="0042A31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PS_TO_CS_HAN: Indicate that the PCC rule could not be maintained because of PS to CS</w:t>
      </w:r>
    </w:p>
    <w:p w14:paraId="177840B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handover.</w:t>
      </w:r>
    </w:p>
    <w:p w14:paraId="7B567FC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APP_ID_ERR: Indicate that the rule could not be successfully installed or enforced because</w:t>
      </w:r>
    </w:p>
    <w:p w14:paraId="40709CF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the Application Identifier is invalid, unknown, or not applicable to the application</w:t>
      </w:r>
    </w:p>
    <w:p w14:paraId="3B435BA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 for detection.</w:t>
      </w:r>
    </w:p>
    <w:p w14:paraId="22208D1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NO_QOS_FLOW_BOUND: Indicate that there is no QoS flow which the SMF can bind the PCC</w:t>
      </w:r>
    </w:p>
    <w:p w14:paraId="55D12F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rule(s) to.</w:t>
      </w:r>
    </w:p>
    <w:p w14:paraId="5528740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FILTER_RES: Indicate that the Flow Information within the "flowInfos" attribute cannot be </w:t>
      </w:r>
    </w:p>
    <w:p w14:paraId="0BF753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handled by the SMF because any of the restrictions defined in clause 5.4.2 of 3GPP TS 29.212 </w:t>
      </w:r>
    </w:p>
    <w:p w14:paraId="2A4D5ED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was not met.</w:t>
      </w:r>
    </w:p>
    <w:p w14:paraId="753BC89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MISS_REDI_SER_ADDR: Indicate that the PCC rule could not be successfully installed or</w:t>
      </w:r>
    </w:p>
    <w:p w14:paraId="118B90C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enforced at the SMF because there is no valid Redirect Server Address within the Traffic</w:t>
      </w:r>
    </w:p>
    <w:p w14:paraId="323D7A5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Control Data policy decision which the PCC rule refers to provided by the PCF and no </w:t>
      </w:r>
    </w:p>
    <w:p w14:paraId="7B8BD60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preconfigured redirection address for this PCC rule at the SMF.</w:t>
      </w:r>
    </w:p>
    <w:p w14:paraId="3E9E32F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CM_END_USER_SER_DENIED: Indicate that the charging system denied the service request due</w:t>
      </w:r>
    </w:p>
    <w:p w14:paraId="561519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to service restrictions (e.g. terminate rating group) or limitations related to the</w:t>
      </w:r>
    </w:p>
    <w:p w14:paraId="027299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end-user, for example the end-user's account could not cover the requested service.</w:t>
      </w:r>
    </w:p>
    <w:p w14:paraId="016D186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 CM_CREDIT_CON_NOT_APP: Indicate that the charging system determined that the service can</w:t>
      </w:r>
    </w:p>
    <w:p w14:paraId="514E8C4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be granted to the end user but no further credit control is needed for the service (e.g.</w:t>
      </w:r>
    </w:p>
    <w:p w14:paraId="4D6759B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service is free of charge or is treated for offline charging).</w:t>
      </w:r>
    </w:p>
    <w:p w14:paraId="10EACDB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CM_AUTH_REJ: Indicate that the charging system denied the service request in order to</w:t>
      </w:r>
    </w:p>
    <w:p w14:paraId="1AE239A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terminate the service for which credit is requested.</w:t>
      </w:r>
    </w:p>
    <w:p w14:paraId="73CA652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CM_USER_UNK: Indicate that the specified end user could not be found in the charging</w:t>
      </w:r>
    </w:p>
    <w:p w14:paraId="3698615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system.</w:t>
      </w:r>
    </w:p>
    <w:p w14:paraId="0EDA1E8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CM_RAT_FAILED: Indicate that the charging system cannot rate the service request due to</w:t>
      </w:r>
    </w:p>
    <w:p w14:paraId="60D2843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insufficient rating input, incorrect AVP combination or due to an attribute or an attribute</w:t>
      </w:r>
    </w:p>
    <w:p w14:paraId="072774B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value that is not recognized or supported in the rating.</w:t>
      </w:r>
    </w:p>
    <w:p w14:paraId="0FB593E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UE_STA_SUSP: Indicates that the UE is in suspend state.</w:t>
      </w:r>
    </w:p>
    <w:p w14:paraId="43F7F5A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UNKNOWN_REF_ID: Indicates that the PCC rule could not be successfully installed/modified</w:t>
      </w:r>
    </w:p>
    <w:p w14:paraId="1A99229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because the referenced identifier to a Policy Decision Data or to a Condition Data is</w:t>
      </w:r>
    </w:p>
    <w:p w14:paraId="7FD03FB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unknown to the SMF.</w:t>
      </w:r>
    </w:p>
    <w:p w14:paraId="732A036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INCORRECT_COND_DATA: Indicates that the PCC rule could not be successfully</w:t>
      </w:r>
    </w:p>
    <w:p w14:paraId="2DD2A8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installed/modified because the referenced Condition data are incorrect.</w:t>
      </w:r>
    </w:p>
    <w:p w14:paraId="05895FC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REF_ID_COLLISION: Indicates that PCC rule could not be successfully installed/modified</w:t>
      </w:r>
    </w:p>
    <w:p w14:paraId="022CCC1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because the same Policy Decision is referenced by a session rule (e.g. the session rule</w:t>
      </w:r>
    </w:p>
    <w:p w14:paraId="0B9F0E1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the PCC rule refer to the same Usage Monitoring decision data).</w:t>
      </w:r>
    </w:p>
    <w:p w14:paraId="6FEC398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TRAFFIC_STEERING_ERROR: Indicates that enforcement of the steering of traffic to the</w:t>
      </w:r>
    </w:p>
    <w:p w14:paraId="5467270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N6-LAN or 5G-LAN failed; or the dynamic PCC rule could not be successfully installed or</w:t>
      </w:r>
    </w:p>
    <w:p w14:paraId="145211F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modified at the NF service consumer because there are invalid traffic steering policy</w:t>
      </w:r>
    </w:p>
    <w:p w14:paraId="2B86F37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identifier(s) within the provided Traffic Control Data policy decision to which the PCC</w:t>
      </w:r>
    </w:p>
    <w:p w14:paraId="7336D67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rule refers.</w:t>
      </w:r>
    </w:p>
    <w:p w14:paraId="19CDD8C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DNAI_STEERING_ERROR: Indicates that the enforcement of the steering of traffic to the</w:t>
      </w:r>
    </w:p>
    <w:p w14:paraId="09027D2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indicated DNAI failed; or the dynamic PCC rule could not be successfully installed or</w:t>
      </w:r>
    </w:p>
    <w:p w14:paraId="3F87E46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modified at the NF service consumer because there is invalid route information for a DNAI(s)</w:t>
      </w:r>
    </w:p>
    <w:p w14:paraId="5B516BA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(e.g. routing profile id is not configured) within the provided Traffic Control Data policy</w:t>
      </w:r>
    </w:p>
    <w:p w14:paraId="5D9CB1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decision to which the PCC rule refers.</w:t>
      </w:r>
    </w:p>
    <w:p w14:paraId="5F44EED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AN_GW_FAILED: This value is used to indicate that the AN-Gateway has failed and that the</w:t>
      </w:r>
    </w:p>
    <w:p w14:paraId="728ADD5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PCF should refrain from sending policy decisions to the SMF until it is informed that the</w:t>
      </w:r>
    </w:p>
    <w:p w14:paraId="5459E70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S-GW has been recovered. This value shall not be used if the SM Policy association</w:t>
      </w:r>
    </w:p>
    <w:p w14:paraId="18021AE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modification procedure is initiated for PCC rule removal only.</w:t>
      </w:r>
    </w:p>
    <w:p w14:paraId="23CF758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MAX_NR_PACKET_FILTERS_EXCEEDED: This value is used to indicate that the PCC rule could not</w:t>
      </w:r>
    </w:p>
    <w:p w14:paraId="68DB77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be successfully installed, modified or enforced at the NF service consumer because the</w:t>
      </w:r>
    </w:p>
    <w:p w14:paraId="4695BE4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number of supported packet filters for signalled QoS rules for the PDU session has been</w:t>
      </w:r>
    </w:p>
    <w:p w14:paraId="79B1A68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reached.</w:t>
      </w:r>
    </w:p>
    <w:p w14:paraId="2F4F334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PACKET_FILTER_TFT_ALLOCATION_EXCEEDED: This value is used to indicate that the PCC rule is</w:t>
      </w:r>
    </w:p>
    <w:p w14:paraId="0C6E421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removed at 5GS to EPS mobility because TFT allocation was not possible since the number of</w:t>
      </w:r>
    </w:p>
    <w:p w14:paraId="7CEB5C4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active packet filters in the EPC bearer is exceeded.</w:t>
      </w:r>
    </w:p>
    <w:p w14:paraId="6C3EFDE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MUTE_CHG_NOT_ALLOWED: Indicates that the PCC rule could not be successfully modified</w:t>
      </w:r>
    </w:p>
    <w:p w14:paraId="479F947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because the mute condition for application detection report cannot be changed. Applicable</w:t>
      </w:r>
    </w:p>
    <w:p w14:paraId="500F2AF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when the functionality introduced with the ADC feature applies.</w:t>
      </w:r>
    </w:p>
    <w:p w14:paraId="70F1079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UE_TEMPORARILY_UNAVAILABLE: Indicates that the PCC rule could not be successfully</w:t>
      </w:r>
    </w:p>
    <w:p w14:paraId="69BE453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installed or modified because the SMF was informed that the UE was not reachable.</w:t>
      </w:r>
    </w:p>
    <w:p w14:paraId="437127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AfSigProtocol:</w:t>
      </w:r>
    </w:p>
    <w:p w14:paraId="67170D4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7A65B2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2A80209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107033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NO_INFORMATION</w:t>
      </w:r>
    </w:p>
    <w:p w14:paraId="3B6A0C2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SIP</w:t>
      </w:r>
    </w:p>
    <w:p w14:paraId="6E6093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 'TS29571_CommonData.yaml#/components/schemas/NullValue'</w:t>
      </w:r>
    </w:p>
    <w:p w14:paraId="09FEC83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0E547D8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5A60E58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w:t>
      </w:r>
    </w:p>
    <w:p w14:paraId="525185E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extensions to the enumeration and is not used to encode</w:t>
      </w:r>
    </w:p>
    <w:p w14:paraId="1C8B4C1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 defined in the present version of this API.</w:t>
      </w:r>
    </w:p>
    <w:p w14:paraId="26F3897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w:t>
      </w:r>
    </w:p>
    <w:p w14:paraId="67EC818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protocol used for signalling between the UE and the AF.  </w:t>
      </w:r>
    </w:p>
    <w:p w14:paraId="7731EAD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Possible values are</w:t>
      </w:r>
    </w:p>
    <w:p w14:paraId="510B08E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NO_INFORMATION: Indicate that no information about the AF signalling protocol is being</w:t>
      </w:r>
    </w:p>
    <w:p w14:paraId="2F626F9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provided.</w:t>
      </w:r>
    </w:p>
    <w:p w14:paraId="6E6011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SIP: Indicate that the signalling protocol is Session Initiation Protocol.</w:t>
      </w:r>
    </w:p>
    <w:p w14:paraId="769DA18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4A4A1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RuleOperation:</w:t>
      </w:r>
    </w:p>
    <w:p w14:paraId="750998B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0C358DF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7D92ECA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088DB2E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CREATE_PCC_RULE</w:t>
      </w:r>
    </w:p>
    <w:p w14:paraId="3F1572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DELETE_PCC_RULE</w:t>
      </w:r>
    </w:p>
    <w:p w14:paraId="34D1D5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MODIFY_PCC_RULE_AND_ADD_PACKET_FILTERS</w:t>
      </w:r>
    </w:p>
    <w:p w14:paraId="710B5A8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MODIFY_ PCC_RULE_AND_REPLACE_PACKET_FILTERS</w:t>
      </w:r>
    </w:p>
    <w:p w14:paraId="5B9D8E9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MODIFY_ PCC_RULE_AND_DELETE_PACKET_FILTERS</w:t>
      </w:r>
    </w:p>
    <w:p w14:paraId="4673251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MODIFY_PCC_RULE_WITHOUT_MODIFY_PACKET_FILTERS</w:t>
      </w:r>
    </w:p>
    <w:p w14:paraId="4A63E4F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75529A6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7CF9A19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w:t>
      </w:r>
    </w:p>
    <w:p w14:paraId="0FB88DE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extensions to the enumeration but is not used to encode</w:t>
      </w:r>
    </w:p>
    <w:p w14:paraId="3628700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content defined in the present version of this API.</w:t>
      </w:r>
    </w:p>
    <w:p w14:paraId="485E43E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w:t>
      </w:r>
    </w:p>
    <w:p w14:paraId="635F2D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a UE initiated resource operation that causes a request for PCC rules.  </w:t>
      </w:r>
    </w:p>
    <w:p w14:paraId="5567903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Possible values are</w:t>
      </w:r>
    </w:p>
    <w:p w14:paraId="0113CC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CREATE_PCC_RULE: Indicates to create a new PCC rule to reserve the resource requested by</w:t>
      </w:r>
    </w:p>
    <w:p w14:paraId="6F90417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the UE. </w:t>
      </w:r>
    </w:p>
    <w:p w14:paraId="0C2B65B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DELETE_PCC_RULE: Indicates to delete a PCC rule corresponding to reserve the resource</w:t>
      </w:r>
    </w:p>
    <w:p w14:paraId="77EAF9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requested by the UE.</w:t>
      </w:r>
    </w:p>
    <w:p w14:paraId="0C6D991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MODIFY_PCC_RULE_AND_ADD_PACKET_FILTERS: Indicates to modify the PCC rule by adding new</w:t>
      </w:r>
    </w:p>
    <w:p w14:paraId="6395D5D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packet filter(s).</w:t>
      </w:r>
    </w:p>
    <w:p w14:paraId="0639DA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MODIFY_ PCC_RULE_AND_REPLACE_PACKET_FILTERS: Indicates to modify the PCC rule by replacing</w:t>
      </w:r>
    </w:p>
    <w:p w14:paraId="74776D3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the existing packet filter(s).</w:t>
      </w:r>
    </w:p>
    <w:p w14:paraId="24A6DE1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MODIFY_ PCC_RULE_AND_DELETE_PACKET_FILTERS: Indicates to modify the PCC rule by deleting</w:t>
      </w:r>
    </w:p>
    <w:p w14:paraId="30A391F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the existing packet filter(s).</w:t>
      </w:r>
    </w:p>
    <w:p w14:paraId="0E22A61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MODIFY_PCC_RULE_WITHOUT_MODIFY_PACKET_FILTERS: Indicates to modify the PCC rule by</w:t>
      </w:r>
    </w:p>
    <w:p w14:paraId="624B7F0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modifying the QoS of the PCC rule.</w:t>
      </w:r>
    </w:p>
    <w:p w14:paraId="0554F6E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8FC63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RedirectAddressType:</w:t>
      </w:r>
    </w:p>
    <w:p w14:paraId="51B419D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054F986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5997999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27EB0ED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IPV4_ADDR</w:t>
      </w:r>
    </w:p>
    <w:p w14:paraId="7FA52C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IPV6_ADDR</w:t>
      </w:r>
    </w:p>
    <w:p w14:paraId="7EAF586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URL</w:t>
      </w:r>
    </w:p>
    <w:p w14:paraId="27E0A3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SIP_URI</w:t>
      </w:r>
    </w:p>
    <w:p w14:paraId="6FDCB00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005A934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2DD0D93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w:t>
      </w:r>
    </w:p>
    <w:p w14:paraId="402B00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extensions to the enumeration and is not used to encode</w:t>
      </w:r>
    </w:p>
    <w:p w14:paraId="4CB2D91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 defined in the present version of this API.</w:t>
      </w:r>
    </w:p>
    <w:p w14:paraId="043E8B1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w:t>
      </w:r>
    </w:p>
    <w:p w14:paraId="6E6BAFE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redirect address type.  </w:t>
      </w:r>
    </w:p>
    <w:p w14:paraId="3447042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Possible values are</w:t>
      </w:r>
    </w:p>
    <w:p w14:paraId="23766B9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IPV4_ADDR: Indicates that the address type is in the form of "dotted-decimal" IPv4</w:t>
      </w:r>
    </w:p>
    <w:p w14:paraId="110A2E2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address.</w:t>
      </w:r>
    </w:p>
    <w:p w14:paraId="4E99BE7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IPV6_ADDR: Indicates that the address type is in the form of IPv6 address.</w:t>
      </w:r>
    </w:p>
    <w:p w14:paraId="7B2D112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URL: Indicates that the address type is in the form of Uniform Resource Locator.</w:t>
      </w:r>
    </w:p>
    <w:p w14:paraId="0AF806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SIP_URI: Indicates that the address type is in the form of SIP Uniform Resource</w:t>
      </w:r>
    </w:p>
    <w:p w14:paraId="68155DB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Identifier.</w:t>
      </w:r>
    </w:p>
    <w:p w14:paraId="16B8BE0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5EBAC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QosFlowUsage:</w:t>
      </w:r>
    </w:p>
    <w:p w14:paraId="753052E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59E8AC3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4E23035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3044AA4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GENERAL</w:t>
      </w:r>
    </w:p>
    <w:p w14:paraId="554629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IMS_SIG</w:t>
      </w:r>
    </w:p>
    <w:p w14:paraId="7FB527C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63C37BB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5D6E22E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w:t>
      </w:r>
    </w:p>
    <w:p w14:paraId="653CCDD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47F89">
        <w:rPr>
          <w:rFonts w:ascii="Courier New" w:eastAsia="SimSun" w:hAnsi="Courier New"/>
          <w:noProof/>
          <w:sz w:val="16"/>
        </w:rPr>
        <w:t xml:space="preserve">          extensions to the enumeration and is not used to encode</w:t>
      </w:r>
    </w:p>
    <w:p w14:paraId="68B131C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47F89">
        <w:rPr>
          <w:rFonts w:ascii="Courier New" w:eastAsia="SimSun" w:hAnsi="Courier New"/>
          <w:noProof/>
          <w:sz w:val="16"/>
        </w:rPr>
        <w:t xml:space="preserve">          content defined in the present version of this API.</w:t>
      </w:r>
    </w:p>
    <w:p w14:paraId="70CF91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rPr>
        <w:t xml:space="preserve">      </w:t>
      </w:r>
      <w:r w:rsidRPr="00B47F89">
        <w:rPr>
          <w:rFonts w:ascii="Courier New" w:eastAsia="SimSun" w:hAnsi="Courier New"/>
          <w:sz w:val="16"/>
          <w:lang w:val="fr-FR"/>
        </w:rPr>
        <w:t>description: |</w:t>
      </w:r>
    </w:p>
    <w:p w14:paraId="660D14F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lang w:val="fr-FR"/>
        </w:rPr>
        <w:t xml:space="preserve">        Indicates a QoS flow usage information.  </w:t>
      </w:r>
    </w:p>
    <w:p w14:paraId="1EEB311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lang w:val="fr-FR"/>
        </w:rPr>
        <w:t xml:space="preserve">        </w:t>
      </w:r>
      <w:r w:rsidRPr="00B47F89">
        <w:rPr>
          <w:rFonts w:ascii="Courier New" w:eastAsia="SimSun" w:hAnsi="Courier New"/>
          <w:sz w:val="16"/>
        </w:rPr>
        <w:t>Possible values are</w:t>
      </w:r>
    </w:p>
    <w:p w14:paraId="3FC7DB0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GENERAL: Indicate no specific QoS flow usage information is available.</w:t>
      </w:r>
    </w:p>
    <w:p w14:paraId="712AB64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IMS_SIG: Indicate that the QoS flow is used for IMS signalling only.</w:t>
      </w:r>
    </w:p>
    <w:p w14:paraId="0E9F524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24462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FailureCause:</w:t>
      </w:r>
    </w:p>
    <w:p w14:paraId="37A3661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cause of the failure in a Partial Success Report.</w:t>
      </w:r>
    </w:p>
    <w:p w14:paraId="12911F4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6468EDB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2874249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0AAC03D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PCC_RULE_EVENT</w:t>
      </w:r>
    </w:p>
    <w:p w14:paraId="041CA3F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PCC_QOS_FLOW_EVENT</w:t>
      </w:r>
    </w:p>
    <w:p w14:paraId="59CB89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RULE_PERMANENT_ERROR</w:t>
      </w:r>
    </w:p>
    <w:p w14:paraId="705C8D5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RULE_TEMPORARY_ERROR</w:t>
      </w:r>
    </w:p>
    <w:p w14:paraId="29A7854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POL_DEC_ERROR</w:t>
      </w:r>
    </w:p>
    <w:p w14:paraId="1AB07E5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7FEA792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136F94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 extensions to the enumeration</w:t>
      </w:r>
    </w:p>
    <w:p w14:paraId="1505FB7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is not used to encode content defined in the present version of this API.</w:t>
      </w:r>
    </w:p>
    <w:p w14:paraId="218D334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F477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CreditManagementStatus:</w:t>
      </w:r>
    </w:p>
    <w:p w14:paraId="7D8C80B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reason of the credit management session failure.</w:t>
      </w:r>
    </w:p>
    <w:p w14:paraId="1231D88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1D4B640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7048CC2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33CD318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END_USER_SER_DENIED</w:t>
      </w:r>
    </w:p>
    <w:p w14:paraId="61F148B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 CREDIT_CTRL_NOT_APP</w:t>
      </w:r>
    </w:p>
    <w:p w14:paraId="007FF51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AUTH_REJECTED</w:t>
      </w:r>
    </w:p>
    <w:p w14:paraId="47EB48C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USER_UNKNOWN</w:t>
      </w:r>
    </w:p>
    <w:p w14:paraId="2854D69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RATING_FAILED</w:t>
      </w:r>
    </w:p>
    <w:p w14:paraId="59B81B7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0701A2A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4CAC4E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 extensions to the enumeration</w:t>
      </w:r>
    </w:p>
    <w:p w14:paraId="51EFB3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is not used to encode content defined in the present version of this API.</w:t>
      </w:r>
    </w:p>
    <w:p w14:paraId="73B8704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B730F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SessionRuleFailureCode:</w:t>
      </w:r>
    </w:p>
    <w:p w14:paraId="5FDEA5A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7B87139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0808ADE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50053DF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NF_MAL</w:t>
      </w:r>
    </w:p>
    <w:p w14:paraId="74279AB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RES_LIM</w:t>
      </w:r>
    </w:p>
    <w:p w14:paraId="2E66C10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SESSION_RESOURCE_ALLOCATION_FAILURE</w:t>
      </w:r>
    </w:p>
    <w:p w14:paraId="3708416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UNSUCC_QOS_VAL</w:t>
      </w:r>
    </w:p>
    <w:p w14:paraId="52C2AD3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INCORRECT_UM</w:t>
      </w:r>
    </w:p>
    <w:p w14:paraId="117B0C4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UE_STA_SUSP</w:t>
      </w:r>
    </w:p>
    <w:p w14:paraId="389344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UNKNOWN_REF_ID</w:t>
      </w:r>
    </w:p>
    <w:p w14:paraId="04B4153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INCORRECT_COND_DATA</w:t>
      </w:r>
    </w:p>
    <w:p w14:paraId="0B9F754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REF_ID_COLLISION</w:t>
      </w:r>
    </w:p>
    <w:p w14:paraId="7F627CB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AN_GW_FAILED</w:t>
      </w:r>
    </w:p>
    <w:p w14:paraId="0056FEC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DEFAULT_QOS_MODIFICATION_FAILURE</w:t>
      </w:r>
    </w:p>
    <w:p w14:paraId="2478D5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SESSION_AMBR_MODIFICATION_FAILURE</w:t>
      </w:r>
    </w:p>
    <w:p w14:paraId="4AA985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6466A38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509B606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w:t>
      </w:r>
    </w:p>
    <w:p w14:paraId="73CD653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extensions to the enumeration and is not used to encode</w:t>
      </w:r>
    </w:p>
    <w:p w14:paraId="29B1EC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 defined in the present version of this API.</w:t>
      </w:r>
    </w:p>
    <w:p w14:paraId="29DC99D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w:t>
      </w:r>
    </w:p>
    <w:p w14:paraId="0F07C73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reason of the session rule failure.  </w:t>
      </w:r>
    </w:p>
    <w:p w14:paraId="387192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Possible values are</w:t>
      </w:r>
    </w:p>
    <w:p w14:paraId="77FD8C4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NF_MAL: Indicates that the PCC rule could not be successfully installed (for those</w:t>
      </w:r>
    </w:p>
    <w:p w14:paraId="54FACA5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provisioned from the PCF) or activated (for those pre-defined in SMF) or enforced (for those</w:t>
      </w:r>
    </w:p>
    <w:p w14:paraId="343264D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already successfully installed) due to SMF/UPF malfunction.</w:t>
      </w:r>
    </w:p>
    <w:p w14:paraId="0C5487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RES_LIM: Indicates that the PCC rule could not be successfully installed (for those</w:t>
      </w:r>
    </w:p>
    <w:p w14:paraId="21F1F1F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provisioned from PCF) or activated (for those pre-defined in SMF) or enforced (for those</w:t>
      </w:r>
    </w:p>
    <w:p w14:paraId="59DC70A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already successfully installed) due to a limitation of resources at the SMF/UPF.</w:t>
      </w:r>
    </w:p>
    <w:p w14:paraId="78DA0A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SESSION_RESOURCE_ALLOCATION_FAILURE: Indicates the session rule could not be successfully</w:t>
      </w:r>
    </w:p>
    <w:p w14:paraId="5FC784A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enforced due to failure during the allocation of resources for the PDU session in the UE,</w:t>
      </w:r>
    </w:p>
    <w:p w14:paraId="0438C10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RAN or AMF.</w:t>
      </w:r>
    </w:p>
    <w:p w14:paraId="1051F28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UNSUCC_QOS_VAL: indicates that the QoS validation has failed.</w:t>
      </w:r>
    </w:p>
    <w:p w14:paraId="32D1D5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INCORRECT_UM: The usage monitoring data of the enforced session rule is not the same for</w:t>
      </w:r>
    </w:p>
    <w:p w14:paraId="36F37D6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all the provisioned session rule(s).</w:t>
      </w:r>
    </w:p>
    <w:p w14:paraId="361F5E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UE_STA_SUSP: Indicates that the UE is in suspend state.</w:t>
      </w:r>
    </w:p>
    <w:p w14:paraId="6C8835A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UNKNOWN_REF_ID: Indicates that the session rule could not be successfully </w:t>
      </w:r>
    </w:p>
    <w:p w14:paraId="408040C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installed/modified because the referenced identifier to a Policy Decision Data or to a</w:t>
      </w:r>
    </w:p>
    <w:p w14:paraId="13421A2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Condition Data is unknown to the SMF.</w:t>
      </w:r>
    </w:p>
    <w:p w14:paraId="69F1969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INCORRECT_COND_DATA: Indicates that the session rule could not be successfully</w:t>
      </w:r>
    </w:p>
    <w:p w14:paraId="742C066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installed/modified because the referenced Condition data are incorrect.</w:t>
      </w:r>
    </w:p>
    <w:p w14:paraId="57FFC4C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REF_ID_COLLISION: Indicates that the session rule could not be successfully</w:t>
      </w:r>
    </w:p>
    <w:p w14:paraId="0A2C512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installed/modified because the same Policy Decision is referenced by a PCC rule (e.g. the</w:t>
      </w:r>
    </w:p>
    <w:p w14:paraId="6132C0C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session rule and the PCC rule refer to the same Usage Monitoring decision data).</w:t>
      </w:r>
    </w:p>
    <w:p w14:paraId="731A6A2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AN_GW_FAILED: Indicates that the AN-Gateway has failed and that the PCF should refrain</w:t>
      </w:r>
    </w:p>
    <w:p w14:paraId="5768696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from sending policy decisions to the SMF until it is informed that the S-GW has been</w:t>
      </w:r>
    </w:p>
    <w:p w14:paraId="5B9FCC6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recovered. This value shall not be used if the SM Policy association modification procedure</w:t>
      </w:r>
    </w:p>
    <w:p w14:paraId="1C71C2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is initiated for session rule removal only.</w:t>
      </w:r>
    </w:p>
    <w:p w14:paraId="535264D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DEFAULT_QOS_MODIFICATION_FAILURE: Indicates that the enforcement of the default QoS</w:t>
      </w:r>
    </w:p>
    <w:p w14:paraId="1AF43CE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modification failed. The SMF shall use this value to indicate to the PCF that the d</w:t>
      </w:r>
      <w:r w:rsidRPr="00B47F89">
        <w:rPr>
          <w:rFonts w:ascii="Courier New" w:eastAsia="SimSun" w:hAnsi="Courier New" w:hint="eastAsia"/>
          <w:sz w:val="16"/>
        </w:rPr>
        <w:t>efault</w:t>
      </w:r>
    </w:p>
    <w:p w14:paraId="26D1B38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hint="eastAsia"/>
          <w:sz w:val="16"/>
        </w:rPr>
        <w:t xml:space="preserve"> QoS </w:t>
      </w:r>
      <w:r w:rsidRPr="00B47F89">
        <w:rPr>
          <w:rFonts w:ascii="Courier New" w:eastAsia="SimSun" w:hAnsi="Courier New"/>
          <w:sz w:val="16"/>
        </w:rPr>
        <w:t>modification has failed.</w:t>
      </w:r>
    </w:p>
    <w:p w14:paraId="55E1FA3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SESSION_AMBR_MODIFICATION_FAILURE: Indicates that the enforcement of the session-AMBR</w:t>
      </w:r>
    </w:p>
    <w:p w14:paraId="59481F1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modification failed. The SMF shall use this value to indicate to the PCF that the</w:t>
      </w:r>
    </w:p>
    <w:p w14:paraId="3EDC8CE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session-AMBR modification has failed.</w:t>
      </w:r>
    </w:p>
    <w:p w14:paraId="2E16E0A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B4180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SteeringFunctionality:</w:t>
      </w:r>
    </w:p>
    <w:p w14:paraId="1E0A2CA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075F6B9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72AF5BC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4C614FB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MPTCP</w:t>
      </w:r>
    </w:p>
    <w:p w14:paraId="4C3BF8B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MPQUIC</w:t>
      </w:r>
    </w:p>
    <w:p w14:paraId="33C1917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ATSSS_LL</w:t>
      </w:r>
    </w:p>
    <w:p w14:paraId="23F7892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6A54A89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4CD41DB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w:t>
      </w:r>
    </w:p>
    <w:p w14:paraId="0083E6A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extensions to the enumeration and is not used to encode</w:t>
      </w:r>
    </w:p>
    <w:p w14:paraId="5F35000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 defined in the present version of this API.</w:t>
      </w:r>
    </w:p>
    <w:p w14:paraId="0F4E87C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w:t>
      </w:r>
    </w:p>
    <w:p w14:paraId="52BA9E1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Indicates functionality to support traffic steering, switching and splitting determined</w:t>
      </w:r>
    </w:p>
    <w:p w14:paraId="5C4F2A2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by the PCF.  </w:t>
      </w:r>
    </w:p>
    <w:p w14:paraId="640FE4B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Possible values are</w:t>
      </w:r>
    </w:p>
    <w:p w14:paraId="50C536B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MPTCP: Indicates that PCF authorizes the MPTCP functionality to support traffic</w:t>
      </w:r>
    </w:p>
    <w:p w14:paraId="38CFD65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steering, switching and splitting.</w:t>
      </w:r>
    </w:p>
    <w:p w14:paraId="185F216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MPQUIC: Indicates that PCF authorizes the MPQUIC functionality to support traffic</w:t>
      </w:r>
    </w:p>
    <w:p w14:paraId="1492073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steering, switching and splitting.</w:t>
      </w:r>
    </w:p>
    <w:p w14:paraId="412AF6A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ATSSS_LL: Indicates that PCF authorizes the ATSSS-LL functionality to support traffic</w:t>
      </w:r>
    </w:p>
    <w:p w14:paraId="28448D2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steering, switching and splitting.</w:t>
      </w:r>
    </w:p>
    <w:p w14:paraId="68E7E50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4987B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SteerModeValue:</w:t>
      </w:r>
    </w:p>
    <w:p w14:paraId="56E9743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steering mode value determined by the PCF.</w:t>
      </w:r>
    </w:p>
    <w:p w14:paraId="551B526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1435ABD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6A0D155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12F88F1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ACTIVE_STANDBY</w:t>
      </w:r>
    </w:p>
    <w:p w14:paraId="649608B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LOAD_BALANCING</w:t>
      </w:r>
    </w:p>
    <w:p w14:paraId="6AD970D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SMALLEST_DELAY</w:t>
      </w:r>
    </w:p>
    <w:p w14:paraId="32CB5E9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PRIORITY_BASED</w:t>
      </w:r>
    </w:p>
    <w:p w14:paraId="3EF9C45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REDUNDANT</w:t>
      </w:r>
    </w:p>
    <w:p w14:paraId="0EED27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3AFE011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3D7CC43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 extensions to the enumeration</w:t>
      </w:r>
    </w:p>
    <w:p w14:paraId="768166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is not used to encode content defined in the present version of this API.</w:t>
      </w:r>
    </w:p>
    <w:p w14:paraId="5D38A1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9EB2E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MulticastAccessControl:</w:t>
      </w:r>
    </w:p>
    <w:p w14:paraId="4343027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7CC27D4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whether the service data flow, corresponding to the service data flow template, is</w:t>
      </w:r>
    </w:p>
    <w:p w14:paraId="4C4DC64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allowed or not allowed.</w:t>
      </w:r>
    </w:p>
    <w:p w14:paraId="5EBD047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1461EFB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0C357A0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7A9703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ALLOWED</w:t>
      </w:r>
    </w:p>
    <w:p w14:paraId="0E6A94B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NOT_ALLOWED</w:t>
      </w:r>
    </w:p>
    <w:p w14:paraId="29D7BB3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5435460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ACC64B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 extensions to the enumeration</w:t>
      </w:r>
    </w:p>
    <w:p w14:paraId="2E40A91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is not used to encode content defined in the present version of this API.</w:t>
      </w:r>
    </w:p>
    <w:p w14:paraId="01A353F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D9BDB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RequestedQosMonitoringParameter:</w:t>
      </w:r>
    </w:p>
    <w:p w14:paraId="495007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requested QoS monitoring parameters to be measured.</w:t>
      </w:r>
    </w:p>
    <w:p w14:paraId="1E2F10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0EAA137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2DB8B5B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2220C56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DOWNLINK</w:t>
      </w:r>
    </w:p>
    <w:p w14:paraId="5E423E5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UPLINK</w:t>
      </w:r>
    </w:p>
    <w:p w14:paraId="2E5F3AD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47F89">
        <w:rPr>
          <w:rFonts w:ascii="Courier New" w:eastAsia="SimSun" w:hAnsi="Courier New"/>
          <w:sz w:val="16"/>
        </w:rPr>
        <w:t xml:space="preserve">          - ROUND_TRIP</w:t>
      </w:r>
    </w:p>
    <w:p w14:paraId="1662429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DOWNLINK_DATA_RATE</w:t>
      </w:r>
    </w:p>
    <w:p w14:paraId="52A29DC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UPLINK_DATA_RATE</w:t>
      </w:r>
    </w:p>
    <w:p w14:paraId="438C01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w:t>
      </w:r>
      <w:r w:rsidRPr="00B47F89">
        <w:rPr>
          <w:rFonts w:ascii="Courier New" w:eastAsia="SimSun" w:hAnsi="Courier New"/>
          <w:sz w:val="16"/>
          <w:lang w:val="en-US" w:eastAsia="zh-CN"/>
        </w:rPr>
        <w:t>DOWNLINK_</w:t>
      </w:r>
      <w:r w:rsidRPr="00B47F89">
        <w:rPr>
          <w:rFonts w:ascii="Courier New" w:eastAsia="SimSun" w:hAnsi="Courier New" w:hint="eastAsia"/>
          <w:sz w:val="16"/>
          <w:lang w:val="en-US" w:eastAsia="zh-CN"/>
        </w:rPr>
        <w:t>CONGESTION</w:t>
      </w:r>
    </w:p>
    <w:p w14:paraId="6D24A71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sz w:val="16"/>
          <w:lang w:val="en-US" w:eastAsia="zh-CN"/>
        </w:rPr>
        <w:t xml:space="preserve"> UPLINK_CONGESTION</w:t>
      </w:r>
    </w:p>
    <w:p w14:paraId="322BC70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547FE42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4960D9B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 extensions to the enumeration</w:t>
      </w:r>
    </w:p>
    <w:p w14:paraId="238C9BF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is not used to encode content defined in the present version of this API.</w:t>
      </w:r>
    </w:p>
    <w:p w14:paraId="6447465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615C2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ReportingFrequency:</w:t>
      </w:r>
    </w:p>
    <w:p w14:paraId="3B183B8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frequency for the reporting.</w:t>
      </w:r>
    </w:p>
    <w:p w14:paraId="2BAF6B5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03B62AF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7E9B4CA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26D967D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EVENT_TRIGGERED</w:t>
      </w:r>
    </w:p>
    <w:p w14:paraId="7D7222A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PERIODIC</w:t>
      </w:r>
    </w:p>
    <w:p w14:paraId="1EA9838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6827472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45E27C9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 extensions to the enumeration</w:t>
      </w:r>
    </w:p>
    <w:p w14:paraId="1CD26E4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is not used to encode content defined in the present version of this API.</w:t>
      </w:r>
    </w:p>
    <w:p w14:paraId="4FDD167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B4E0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SgsnAddress:</w:t>
      </w:r>
    </w:p>
    <w:p w14:paraId="090CCAF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describes the address of the SGSN</w:t>
      </w:r>
    </w:p>
    <w:p w14:paraId="4AD3A1E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33F5EC0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7C6CF10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required: [sgsnIpv4Addr]</w:t>
      </w:r>
    </w:p>
    <w:p w14:paraId="7A68937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required: [sgsnIpv6Addr]</w:t>
      </w:r>
    </w:p>
    <w:p w14:paraId="18EEB70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18EFEC7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sgsnIpv4Addr:</w:t>
      </w:r>
    </w:p>
    <w:p w14:paraId="4750880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'TS29571_CommonData.yaml#/components/schemas/Ipv4Addr'</w:t>
      </w:r>
    </w:p>
    <w:p w14:paraId="777F176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sgsnIpv6Addr:</w:t>
      </w:r>
    </w:p>
    <w:p w14:paraId="61B0F63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$ref: 'TS29571_CommonData.yaml#/components/schemas/Ipv6Addr'</w:t>
      </w:r>
    </w:p>
    <w:p w14:paraId="5CE1D6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DE5EA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SmPolicyAssociationReleaseCause:</w:t>
      </w:r>
    </w:p>
    <w:p w14:paraId="13E339D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0F2FA8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Represents the cause due to which the PCF requests the termination of the SM policy</w:t>
      </w:r>
    </w:p>
    <w:p w14:paraId="325C5E7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association.</w:t>
      </w:r>
    </w:p>
    <w:p w14:paraId="1CA00BE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42F4E07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4753859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6A38448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UNSPECIFIED</w:t>
      </w:r>
    </w:p>
    <w:p w14:paraId="0BA9A6A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UE_SUBSCRIPTION</w:t>
      </w:r>
    </w:p>
    <w:p w14:paraId="066AB2E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INSUFFICIENT_RES</w:t>
      </w:r>
    </w:p>
    <w:p w14:paraId="465D184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VALIDATION_CONDITION_NOT_MET</w:t>
      </w:r>
    </w:p>
    <w:p w14:paraId="7C798B5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REACTIVATION_REQUESTED</w:t>
      </w:r>
    </w:p>
    <w:p w14:paraId="5DE3C59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061F762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0003FF7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 extensions to the enumeration</w:t>
      </w:r>
    </w:p>
    <w:p w14:paraId="346C87D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is not used to encode content defined in the present version of this API.</w:t>
      </w:r>
    </w:p>
    <w:p w14:paraId="42A5315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63525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PduSessionRelCause:</w:t>
      </w:r>
    </w:p>
    <w:p w14:paraId="3B5A2FA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SMF PDU Session release cause.</w:t>
      </w:r>
    </w:p>
    <w:p w14:paraId="0DE279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445166F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01E7AA6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2F8042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PS_TO_CS_HO</w:t>
      </w:r>
    </w:p>
    <w:p w14:paraId="66796FA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RULE_ERROR</w:t>
      </w:r>
    </w:p>
    <w:p w14:paraId="5BBC6C0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6689EC2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5435DE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 extensions to the enumeration</w:t>
      </w:r>
    </w:p>
    <w:p w14:paraId="31B8D1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is not used to encode content defined in the present version of this API.</w:t>
      </w:r>
    </w:p>
    <w:p w14:paraId="1A45299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58636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rPr>
        <w:t xml:space="preserve">    </w:t>
      </w:r>
      <w:r w:rsidRPr="00B47F89">
        <w:rPr>
          <w:rFonts w:ascii="Courier New" w:eastAsia="SimSun" w:hAnsi="Courier New"/>
          <w:sz w:val="16"/>
          <w:lang w:val="fr-FR"/>
        </w:rPr>
        <w:t>MaPduIndication:</w:t>
      </w:r>
    </w:p>
    <w:p w14:paraId="5BEA94C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lang w:val="fr-FR"/>
        </w:rPr>
        <w:t xml:space="preserve">      description: &gt;</w:t>
      </w:r>
    </w:p>
    <w:p w14:paraId="515A63C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lang w:val="fr-FR"/>
        </w:rPr>
        <w:t xml:space="preserve">        Contains the MA PDU session indication, i.e., MA PDU Request or MA PDU Network-Upgrade</w:t>
      </w:r>
    </w:p>
    <w:p w14:paraId="13B24F5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lang w:val="fr-FR"/>
        </w:rPr>
        <w:t xml:space="preserve">        </w:t>
      </w:r>
      <w:r w:rsidRPr="00B47F89">
        <w:rPr>
          <w:rFonts w:ascii="Courier New" w:eastAsia="SimSun" w:hAnsi="Courier New"/>
          <w:sz w:val="16"/>
        </w:rPr>
        <w:t>Allowed.</w:t>
      </w:r>
    </w:p>
    <w:p w14:paraId="3A9B719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78624AC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6DDCB89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47A19D1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rPr>
        <w:t xml:space="preserve">          </w:t>
      </w:r>
      <w:r w:rsidRPr="00B47F89">
        <w:rPr>
          <w:rFonts w:ascii="Courier New" w:eastAsia="SimSun" w:hAnsi="Courier New"/>
          <w:sz w:val="16"/>
          <w:lang w:val="fr-FR"/>
        </w:rPr>
        <w:t>- MA_PDU_REQUEST</w:t>
      </w:r>
    </w:p>
    <w:p w14:paraId="1E1381E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lang w:val="fr-FR"/>
        </w:rPr>
        <w:t xml:space="preserve">          - MA_PDU_NETWORK_UPGRADE_ALLOWED</w:t>
      </w:r>
    </w:p>
    <w:p w14:paraId="6D6B1D8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lang w:val="fr-FR"/>
        </w:rPr>
        <w:t xml:space="preserve">      </w:t>
      </w:r>
      <w:r w:rsidRPr="00B47F89">
        <w:rPr>
          <w:rFonts w:ascii="Courier New" w:eastAsia="SimSun" w:hAnsi="Courier New"/>
          <w:sz w:val="16"/>
        </w:rPr>
        <w:t>- type: string</w:t>
      </w:r>
    </w:p>
    <w:p w14:paraId="4158E77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0AB479D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 extensions to the enumeration</w:t>
      </w:r>
    </w:p>
    <w:p w14:paraId="48B36DD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is not used to encode content defined in the present version of this API.</w:t>
      </w:r>
    </w:p>
    <w:p w14:paraId="2688F20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B996C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AtsssCapability:</w:t>
      </w:r>
    </w:p>
    <w:p w14:paraId="60D994B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ATSSS capability supported for the MA PDU Session.</w:t>
      </w:r>
    </w:p>
    <w:p w14:paraId="162B6DF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1B26D17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3B3E53D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61232CE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MPTCP_ATSSS_LL_WITH_ASMODE_UL</w:t>
      </w:r>
    </w:p>
    <w:p w14:paraId="1D7DA26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MPTCP_ATSSS_LL_WITH_EXSDMODE_DL_ASMODE_UL</w:t>
      </w:r>
    </w:p>
    <w:p w14:paraId="77CC54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MPTCP_ATSSS_LL_WITH_ASMODE_DLUL</w:t>
      </w:r>
    </w:p>
    <w:p w14:paraId="74D1F7A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ATSSS_LL</w:t>
      </w:r>
    </w:p>
    <w:p w14:paraId="3617B7F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MPTCP_ATSSS_LL</w:t>
      </w:r>
    </w:p>
    <w:p w14:paraId="46F8310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MPQUIC_ATSSS_LL_WITH_ASMODE_UL</w:t>
      </w:r>
    </w:p>
    <w:p w14:paraId="3A7EA8C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MPQUIC_ATSSS_LL_WITH_EXSDMODE_DL_ASMODE_UL</w:t>
      </w:r>
    </w:p>
    <w:p w14:paraId="281D80B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MPQUIC_ATSSS_LL_WITH_ASMODE_DLUL</w:t>
      </w:r>
    </w:p>
    <w:p w14:paraId="0EE066B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MPQUIC_ATSSS_LL</w:t>
      </w:r>
    </w:p>
    <w:p w14:paraId="51D2549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MPTCP_MPQUIC_ATSSS_LL_WITH_ASMODE_UL</w:t>
      </w:r>
    </w:p>
    <w:p w14:paraId="0D0365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MPTCP_MPQUIC_ATSSS_LL_WITH_EXSDMODE_DL_ASMODE_UL</w:t>
      </w:r>
    </w:p>
    <w:p w14:paraId="564CED5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MPTCP_MPQUIC_ATSSS_LL_WITH_ASMODE_DLUL</w:t>
      </w:r>
    </w:p>
    <w:p w14:paraId="603966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MPTCP_MPQUIC_ATSSS_LL</w:t>
      </w:r>
    </w:p>
    <w:p w14:paraId="1524559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2DF510F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2D97F48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 extensions to the enumeration</w:t>
      </w:r>
    </w:p>
    <w:p w14:paraId="398B8B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is not used to encode content defined in the present version of this API.</w:t>
      </w:r>
    </w:p>
    <w:p w14:paraId="3965F09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w:t>
      </w:r>
    </w:p>
    <w:p w14:paraId="16CADA9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NetLocAccessSupport:</w:t>
      </w:r>
    </w:p>
    <w:p w14:paraId="7F31C77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33BE524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27669D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26C8085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ANR_NOT_SUPPORTED</w:t>
      </w:r>
    </w:p>
    <w:p w14:paraId="62F3EC9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TZR_NOT_SUPPORTED</w:t>
      </w:r>
    </w:p>
    <w:p w14:paraId="42C8E6B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LOC_NOT_SUPPORTED</w:t>
      </w:r>
    </w:p>
    <w:p w14:paraId="30474C8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3A5089C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3EC349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w:t>
      </w:r>
    </w:p>
    <w:p w14:paraId="64E2C1C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extensions to the enumeration and is not used to encode</w:t>
      </w:r>
    </w:p>
    <w:p w14:paraId="6A313B0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 defined in the present version of this API.</w:t>
      </w:r>
    </w:p>
    <w:p w14:paraId="7DB22A7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w:t>
      </w:r>
    </w:p>
    <w:p w14:paraId="37134C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access network support of the report of the requested access network</w:t>
      </w:r>
    </w:p>
    <w:p w14:paraId="7A65ED8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information.  </w:t>
      </w:r>
    </w:p>
    <w:p w14:paraId="3356D23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Possible values are</w:t>
      </w:r>
    </w:p>
    <w:p w14:paraId="24CACD2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ANR_NOT_SUPPORTED: Indicates that the access network does not support the report of access</w:t>
      </w:r>
    </w:p>
    <w:p w14:paraId="132D878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network information.</w:t>
      </w:r>
    </w:p>
    <w:p w14:paraId="54B5BDA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TZR_NOT_SUPPORTED: Indicates that the access network does not support the report of UE</w:t>
      </w:r>
    </w:p>
    <w:p w14:paraId="5B3AA26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time zone.</w:t>
      </w:r>
    </w:p>
    <w:p w14:paraId="73758D0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LOC_NOT_SUPPORTED: Indicates that the access network does not support the report of UE</w:t>
      </w:r>
    </w:p>
    <w:p w14:paraId="7FB1360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Location (or PLMN Id).</w:t>
      </w:r>
    </w:p>
    <w:p w14:paraId="4C73037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589A0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PolicyDecisionFailureCode:</w:t>
      </w:r>
    </w:p>
    <w:p w14:paraId="29193E4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type of the failed policy decision and/or condition data.</w:t>
      </w:r>
    </w:p>
    <w:p w14:paraId="4876237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773AB27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B47F89">
        <w:rPr>
          <w:rFonts w:ascii="Courier New" w:eastAsia="SimSun" w:hAnsi="Courier New"/>
          <w:sz w:val="16"/>
        </w:rPr>
        <w:t xml:space="preserve"> </w:t>
      </w:r>
      <w:r w:rsidRPr="00B47F89">
        <w:rPr>
          <w:rFonts w:ascii="Courier New" w:eastAsia="SimSun" w:hAnsi="Courier New"/>
          <w:noProof/>
          <w:sz w:val="16"/>
          <w:lang w:val="en-US"/>
        </w:rPr>
        <w:t xml:space="preserve">     - type: string</w:t>
      </w:r>
    </w:p>
    <w:p w14:paraId="21DD683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B47F89">
        <w:rPr>
          <w:rFonts w:ascii="Courier New" w:eastAsia="SimSun" w:hAnsi="Courier New"/>
          <w:noProof/>
          <w:sz w:val="16"/>
          <w:lang w:val="en-US"/>
        </w:rPr>
        <w:t xml:space="preserve">        enum:</w:t>
      </w:r>
    </w:p>
    <w:p w14:paraId="45F37F2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7F89">
        <w:rPr>
          <w:rFonts w:ascii="Courier New" w:eastAsia="SimSun" w:hAnsi="Courier New"/>
          <w:sz w:val="16"/>
          <w:lang w:val="en-US"/>
        </w:rPr>
        <w:t xml:space="preserve">          - TRA_CTRL_DECS_ERR</w:t>
      </w:r>
    </w:p>
    <w:p w14:paraId="296233C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rPr>
        <w:t xml:space="preserve">          </w:t>
      </w:r>
      <w:r w:rsidRPr="00B47F89">
        <w:rPr>
          <w:rFonts w:ascii="Courier New" w:eastAsia="SimSun" w:hAnsi="Courier New"/>
          <w:sz w:val="16"/>
          <w:lang w:val="fr-FR"/>
        </w:rPr>
        <w:t>- QOS_DECS_ERR</w:t>
      </w:r>
    </w:p>
    <w:p w14:paraId="3769BBC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lang w:val="fr-FR"/>
        </w:rPr>
        <w:t xml:space="preserve">          - CHG_DECS_ERR</w:t>
      </w:r>
    </w:p>
    <w:p w14:paraId="6E56852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lang w:val="fr-FR"/>
        </w:rPr>
        <w:t xml:space="preserve">          - USA_MON_DECS_ERR</w:t>
      </w:r>
    </w:p>
    <w:p w14:paraId="083E452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lang w:val="fr-FR"/>
        </w:rPr>
        <w:t xml:space="preserve">          - QOS_MON_DECS_ERR</w:t>
      </w:r>
    </w:p>
    <w:p w14:paraId="57EF3D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7F89">
        <w:rPr>
          <w:rFonts w:ascii="Courier New" w:eastAsia="SimSun" w:hAnsi="Courier New"/>
          <w:sz w:val="16"/>
          <w:lang w:val="fr-FR"/>
        </w:rPr>
        <w:t xml:space="preserve">          </w:t>
      </w:r>
      <w:r w:rsidRPr="00B47F89">
        <w:rPr>
          <w:rFonts w:ascii="Courier New" w:eastAsia="SimSun" w:hAnsi="Courier New"/>
          <w:sz w:val="16"/>
          <w:lang w:val="en-US"/>
        </w:rPr>
        <w:t>- CON_DATA_ERR</w:t>
      </w:r>
    </w:p>
    <w:p w14:paraId="100B1C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lang w:val="en-US"/>
        </w:rPr>
        <w:t xml:space="preserve">          </w:t>
      </w:r>
      <w:r w:rsidRPr="00B47F89">
        <w:rPr>
          <w:rFonts w:ascii="Courier New" w:eastAsia="SimSun" w:hAnsi="Courier New"/>
          <w:sz w:val="16"/>
        </w:rPr>
        <w:t>- POLICY_PARAM_ERR</w:t>
      </w:r>
    </w:p>
    <w:p w14:paraId="154C62B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2E74108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35A9C84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 extensions to the enumeration</w:t>
      </w:r>
    </w:p>
    <w:p w14:paraId="4D762E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is not used to encode content defined in the present version of this API.</w:t>
      </w:r>
    </w:p>
    <w:p w14:paraId="49F41F9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w:t>
      </w:r>
    </w:p>
    <w:p w14:paraId="356C61E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NotificationControlIndication:</w:t>
      </w:r>
    </w:p>
    <w:p w14:paraId="19F4E5C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31F339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that the notification of DDD Status is requested and/or that the notification of</w:t>
      </w:r>
    </w:p>
    <w:p w14:paraId="3F0A37B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DDN Failure is requested.</w:t>
      </w:r>
    </w:p>
    <w:p w14:paraId="060738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5DFC226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2CC0B16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7763343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DDN_FAILURE</w:t>
      </w:r>
    </w:p>
    <w:p w14:paraId="33D6A30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DDD_STATUS</w:t>
      </w:r>
    </w:p>
    <w:p w14:paraId="4C39325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494DE61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4C7FCA3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 extensions to the enumeration</w:t>
      </w:r>
    </w:p>
    <w:p w14:paraId="5D7D174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is not used to encode content defined in the present version of this API.</w:t>
      </w:r>
    </w:p>
    <w:p w14:paraId="22F3490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w:t>
      </w:r>
    </w:p>
    <w:p w14:paraId="6A454E8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SteerModeIndicator:</w:t>
      </w:r>
    </w:p>
    <w:p w14:paraId="7FE2B20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Autonomous load-balance indicator or UE-assistance indicator.</w:t>
      </w:r>
    </w:p>
    <w:p w14:paraId="36D5F6E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496E467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269182A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374DB7C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AUTO_LOAD_BALANCE</w:t>
      </w:r>
    </w:p>
    <w:p w14:paraId="3B8F295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UE_ASSISTANCE</w:t>
      </w:r>
    </w:p>
    <w:p w14:paraId="7E322B0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65AA64E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54ED70A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 extensions to the enumeration</w:t>
      </w:r>
    </w:p>
    <w:p w14:paraId="3407406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is not used to encode content defined in the present version of this API.</w:t>
      </w:r>
    </w:p>
    <w:p w14:paraId="153EC72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w:t>
      </w:r>
    </w:p>
    <w:p w14:paraId="246ACFD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sz w:val="16"/>
          <w:lang w:eastAsia="zh-CN"/>
        </w:rPr>
        <w:t>TrafficParameterMeas</w:t>
      </w:r>
      <w:r w:rsidRPr="00B47F89">
        <w:rPr>
          <w:rFonts w:ascii="Courier New" w:eastAsia="SimSun" w:hAnsi="Courier New"/>
          <w:sz w:val="16"/>
        </w:rPr>
        <w:t>:</w:t>
      </w:r>
    </w:p>
    <w:p w14:paraId="30B3B56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traffic parameters to be measured.</w:t>
      </w:r>
    </w:p>
    <w:p w14:paraId="794241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7DD2D25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1BDD5FE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16B4EF3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DL_N6_JITTER</w:t>
      </w:r>
    </w:p>
    <w:p w14:paraId="364A0A1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DL_PERIOD</w:t>
      </w:r>
    </w:p>
    <w:p w14:paraId="5170F60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UL_PERIOD</w:t>
      </w:r>
    </w:p>
    <w:p w14:paraId="759B722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6777864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F66531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 extensions to the enumeration</w:t>
      </w:r>
    </w:p>
    <w:p w14:paraId="438E6D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is not used to encode content defined in the present version of this API.</w:t>
      </w:r>
    </w:p>
    <w:p w14:paraId="4A03010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4C3BC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QosMonitoringParamType:</w:t>
      </w:r>
    </w:p>
    <w:p w14:paraId="379DCB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3B97027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2B458C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262E05D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PACKET_DELAY</w:t>
      </w:r>
    </w:p>
    <w:p w14:paraId="4EA201C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CONGESTION</w:t>
      </w:r>
    </w:p>
    <w:p w14:paraId="382B543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DATA_RATE</w:t>
      </w:r>
    </w:p>
    <w:p w14:paraId="714A6D7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4F55490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5DEE48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lastRenderedPageBreak/>
        <w:t xml:space="preserve">          This string provides forward-compatibility with future extensions to the enumeration</w:t>
      </w:r>
    </w:p>
    <w:p w14:paraId="22F1491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is not used to encode content defined in the present version of this API.</w:t>
      </w:r>
    </w:p>
    <w:p w14:paraId="1D8CABA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w:t>
      </w:r>
    </w:p>
    <w:p w14:paraId="38A0F78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QoS monitoring parameter type.  </w:t>
      </w:r>
    </w:p>
    <w:p w14:paraId="1245178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Possible values are:</w:t>
      </w:r>
    </w:p>
    <w:p w14:paraId="7FA3E72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PACKET_DELAY: Indicates that the QoS monitoring parameter to be measured is packet delay.</w:t>
      </w:r>
    </w:p>
    <w:p w14:paraId="4DE70EC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CONGESTION: Indicates that the QoS monitoring parameter to be measured is congestion.</w:t>
      </w:r>
    </w:p>
    <w:p w14:paraId="342F5CE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DATA_RATE: Indicates that the QoS monitoring parameter to be measured is data rate.</w:t>
      </w:r>
    </w:p>
    <w:p w14:paraId="180D18D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7EA5A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sz w:val="16"/>
          <w:lang w:eastAsia="zh-CN"/>
        </w:rPr>
        <w:t>TransportMode</w:t>
      </w:r>
      <w:r w:rsidRPr="00B47F89">
        <w:rPr>
          <w:rFonts w:ascii="Courier New" w:eastAsia="SimSun" w:hAnsi="Courier New"/>
          <w:sz w:val="16"/>
        </w:rPr>
        <w:t>:</w:t>
      </w:r>
    </w:p>
    <w:p w14:paraId="1AA6D9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0DE692C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Transport Mode when the steering functionality is MPQUIC functionality.</w:t>
      </w:r>
    </w:p>
    <w:p w14:paraId="619A9B3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03405CA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5730235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6CC8161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DATAGRAM_MODE_1</w:t>
      </w:r>
    </w:p>
    <w:p w14:paraId="5305947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DATAGRAM_MODE_2</w:t>
      </w:r>
    </w:p>
    <w:p w14:paraId="181DF7D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STREAM_MODE</w:t>
      </w:r>
    </w:p>
    <w:p w14:paraId="50B9E60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06BB264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54B7B24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 extensions to the enumeration</w:t>
      </w:r>
    </w:p>
    <w:p w14:paraId="263E404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is not used to encode content defined in the present version of this API.</w:t>
      </w:r>
    </w:p>
    <w:p w14:paraId="3D33D2E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2DF6B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UeReachabilityStatus:</w:t>
      </w:r>
    </w:p>
    <w:p w14:paraId="665E1F9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43EFF47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67838EE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3D0DAA1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REACHABLE</w:t>
      </w:r>
    </w:p>
    <w:p w14:paraId="5043892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UNREACHABLE</w:t>
      </w:r>
    </w:p>
    <w:p w14:paraId="49F1719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4EA062B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79F7AF5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 extensions to the enumeration</w:t>
      </w:r>
    </w:p>
    <w:p w14:paraId="2E0D900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is not used to encode content defined in the present version of this API.</w:t>
      </w:r>
    </w:p>
    <w:p w14:paraId="595BB2C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w:t>
      </w:r>
    </w:p>
    <w:p w14:paraId="2DE5C89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UE rechability status.  </w:t>
      </w:r>
    </w:p>
    <w:p w14:paraId="634D3C5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Possible values are:</w:t>
      </w:r>
    </w:p>
    <w:p w14:paraId="250FEC1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REACHABLE: Indicates that the UE is reachable.</w:t>
      </w:r>
    </w:p>
    <w:p w14:paraId="6EE1AB3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UNREACHABLE: Indicates that the UE is unreachable.</w:t>
      </w:r>
    </w:p>
    <w:p w14:paraId="62731E6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w:t>
      </w:r>
    </w:p>
    <w:p w14:paraId="2D9217B5" w14:textId="07AE5C05" w:rsidR="008C416E" w:rsidRPr="00165DD0" w:rsidRDefault="008C416E" w:rsidP="006A0086">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4"/>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082097248">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1059185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93644668">
    <w:abstractNumId w:val="15"/>
  </w:num>
  <w:num w:numId="7" w16cid:durableId="222713965">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225188808">
    <w:abstractNumId w:val="21"/>
  </w:num>
  <w:num w:numId="9" w16cid:durableId="226645948">
    <w:abstractNumId w:val="34"/>
  </w:num>
  <w:num w:numId="10" w16cid:durableId="388456385">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1693413375">
    <w:abstractNumId w:val="2"/>
  </w:num>
  <w:num w:numId="12" w16cid:durableId="1302080947">
    <w:abstractNumId w:val="35"/>
  </w:num>
  <w:num w:numId="13" w16cid:durableId="1448238758">
    <w:abstractNumId w:val="32"/>
  </w:num>
  <w:num w:numId="14" w16cid:durableId="1532717581">
    <w:abstractNumId w:val="38"/>
  </w:num>
  <w:num w:numId="15" w16cid:durableId="1314404836">
    <w:abstractNumId w:val="33"/>
  </w:num>
  <w:num w:numId="16" w16cid:durableId="477697695">
    <w:abstractNumId w:val="4"/>
  </w:num>
  <w:num w:numId="17" w16cid:durableId="402679084">
    <w:abstractNumId w:val="37"/>
  </w:num>
  <w:num w:numId="18" w16cid:durableId="218327239">
    <w:abstractNumId w:val="3"/>
  </w:num>
  <w:num w:numId="19" w16cid:durableId="1560090778">
    <w:abstractNumId w:val="29"/>
  </w:num>
  <w:num w:numId="20" w16cid:durableId="274142553">
    <w:abstractNumId w:val="28"/>
  </w:num>
  <w:num w:numId="21" w16cid:durableId="522474438">
    <w:abstractNumId w:val="6"/>
  </w:num>
  <w:num w:numId="22" w16cid:durableId="751901593">
    <w:abstractNumId w:val="31"/>
  </w:num>
  <w:num w:numId="23" w16cid:durableId="1856111666">
    <w:abstractNumId w:val="25"/>
  </w:num>
  <w:num w:numId="24" w16cid:durableId="437064188">
    <w:abstractNumId w:val="7"/>
  </w:num>
  <w:num w:numId="25" w16cid:durableId="305859041">
    <w:abstractNumId w:val="11"/>
  </w:num>
  <w:num w:numId="26" w16cid:durableId="1055618739">
    <w:abstractNumId w:val="17"/>
  </w:num>
  <w:num w:numId="27" w16cid:durableId="65609237">
    <w:abstractNumId w:val="10"/>
  </w:num>
  <w:num w:numId="28" w16cid:durableId="1388793931">
    <w:abstractNumId w:val="8"/>
  </w:num>
  <w:num w:numId="29" w16cid:durableId="312948293">
    <w:abstractNumId w:val="26"/>
  </w:num>
  <w:num w:numId="30" w16cid:durableId="1104376334">
    <w:abstractNumId w:val="19"/>
  </w:num>
  <w:num w:numId="31" w16cid:durableId="1127747814">
    <w:abstractNumId w:val="22"/>
  </w:num>
  <w:num w:numId="32" w16cid:durableId="2125807312">
    <w:abstractNumId w:val="39"/>
  </w:num>
  <w:num w:numId="33" w16cid:durableId="2017460717">
    <w:abstractNumId w:val="24"/>
  </w:num>
  <w:num w:numId="34" w16cid:durableId="428696609">
    <w:abstractNumId w:val="18"/>
  </w:num>
  <w:num w:numId="35" w16cid:durableId="573124053">
    <w:abstractNumId w:val="5"/>
  </w:num>
  <w:num w:numId="36" w16cid:durableId="1938948848">
    <w:abstractNumId w:val="30"/>
  </w:num>
  <w:num w:numId="37" w16cid:durableId="1459958546">
    <w:abstractNumId w:val="36"/>
  </w:num>
  <w:num w:numId="38" w16cid:durableId="2033142024">
    <w:abstractNumId w:val="27"/>
  </w:num>
  <w:num w:numId="39" w16cid:durableId="1825048197">
    <w:abstractNumId w:val="12"/>
  </w:num>
  <w:num w:numId="40" w16cid:durableId="1309703981">
    <w:abstractNumId w:val="13"/>
  </w:num>
  <w:num w:numId="41" w16cid:durableId="754479686">
    <w:abstractNumId w:val="20"/>
  </w:num>
  <w:num w:numId="42" w16cid:durableId="389764697">
    <w:abstractNumId w:val="16"/>
  </w:num>
  <w:num w:numId="43" w16cid:durableId="1573545840">
    <w:abstractNumId w:val="40"/>
  </w:num>
  <w:num w:numId="44" w16cid:durableId="1247769775">
    <w:abstractNumId w:val="23"/>
  </w:num>
  <w:num w:numId="45" w16cid:durableId="543979771">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4A2B"/>
    <w:rsid w:val="000055A6"/>
    <w:rsid w:val="0001310D"/>
    <w:rsid w:val="00022E4A"/>
    <w:rsid w:val="000366D7"/>
    <w:rsid w:val="0004271B"/>
    <w:rsid w:val="00042FDE"/>
    <w:rsid w:val="00055470"/>
    <w:rsid w:val="00065058"/>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19E8"/>
    <w:rsid w:val="0012204B"/>
    <w:rsid w:val="00131CE1"/>
    <w:rsid w:val="00142E77"/>
    <w:rsid w:val="00145D43"/>
    <w:rsid w:val="00157BD4"/>
    <w:rsid w:val="001618E3"/>
    <w:rsid w:val="00165DD0"/>
    <w:rsid w:val="00176D14"/>
    <w:rsid w:val="00184534"/>
    <w:rsid w:val="00184FDE"/>
    <w:rsid w:val="00187FE4"/>
    <w:rsid w:val="00192C46"/>
    <w:rsid w:val="001A08B3"/>
    <w:rsid w:val="001A1300"/>
    <w:rsid w:val="001A7B60"/>
    <w:rsid w:val="001B15CC"/>
    <w:rsid w:val="001B3202"/>
    <w:rsid w:val="001B52F0"/>
    <w:rsid w:val="001B5775"/>
    <w:rsid w:val="001B6C91"/>
    <w:rsid w:val="001B6F11"/>
    <w:rsid w:val="001B7A65"/>
    <w:rsid w:val="001D53F0"/>
    <w:rsid w:val="001E41F3"/>
    <w:rsid w:val="001E713F"/>
    <w:rsid w:val="001F6BAB"/>
    <w:rsid w:val="0020427C"/>
    <w:rsid w:val="00220191"/>
    <w:rsid w:val="00222C9D"/>
    <w:rsid w:val="002234EC"/>
    <w:rsid w:val="00223A7A"/>
    <w:rsid w:val="002358AE"/>
    <w:rsid w:val="00235B94"/>
    <w:rsid w:val="002366BA"/>
    <w:rsid w:val="00251F45"/>
    <w:rsid w:val="00256A9A"/>
    <w:rsid w:val="0026004D"/>
    <w:rsid w:val="002609A0"/>
    <w:rsid w:val="00262384"/>
    <w:rsid w:val="0026356F"/>
    <w:rsid w:val="002640DD"/>
    <w:rsid w:val="00264CF3"/>
    <w:rsid w:val="0027247F"/>
    <w:rsid w:val="00275D12"/>
    <w:rsid w:val="00281AFC"/>
    <w:rsid w:val="00284FEB"/>
    <w:rsid w:val="002860C4"/>
    <w:rsid w:val="0029422A"/>
    <w:rsid w:val="002A1EAB"/>
    <w:rsid w:val="002A6422"/>
    <w:rsid w:val="002B1BC0"/>
    <w:rsid w:val="002B3556"/>
    <w:rsid w:val="002B5741"/>
    <w:rsid w:val="002C164B"/>
    <w:rsid w:val="002C2EC5"/>
    <w:rsid w:val="002E0391"/>
    <w:rsid w:val="002E08F7"/>
    <w:rsid w:val="002E472E"/>
    <w:rsid w:val="00305409"/>
    <w:rsid w:val="003069DB"/>
    <w:rsid w:val="00307073"/>
    <w:rsid w:val="00307B4E"/>
    <w:rsid w:val="00315BF6"/>
    <w:rsid w:val="0032264B"/>
    <w:rsid w:val="00323240"/>
    <w:rsid w:val="00337BCC"/>
    <w:rsid w:val="00351BF3"/>
    <w:rsid w:val="003609EF"/>
    <w:rsid w:val="0036231A"/>
    <w:rsid w:val="003626F3"/>
    <w:rsid w:val="003716FC"/>
    <w:rsid w:val="00374DD4"/>
    <w:rsid w:val="0037762C"/>
    <w:rsid w:val="00383C48"/>
    <w:rsid w:val="003849BD"/>
    <w:rsid w:val="00392A8C"/>
    <w:rsid w:val="003A2030"/>
    <w:rsid w:val="003A59F6"/>
    <w:rsid w:val="003B24EC"/>
    <w:rsid w:val="003C1FAE"/>
    <w:rsid w:val="003E1A36"/>
    <w:rsid w:val="003F1EFB"/>
    <w:rsid w:val="003F38B8"/>
    <w:rsid w:val="003F3DEC"/>
    <w:rsid w:val="003F4C5D"/>
    <w:rsid w:val="00407F77"/>
    <w:rsid w:val="00410371"/>
    <w:rsid w:val="004135D7"/>
    <w:rsid w:val="004165D1"/>
    <w:rsid w:val="004216C0"/>
    <w:rsid w:val="004242F1"/>
    <w:rsid w:val="0042452C"/>
    <w:rsid w:val="00425AA7"/>
    <w:rsid w:val="00434F18"/>
    <w:rsid w:val="00442B68"/>
    <w:rsid w:val="004507C4"/>
    <w:rsid w:val="00453337"/>
    <w:rsid w:val="00454E6E"/>
    <w:rsid w:val="004579CE"/>
    <w:rsid w:val="00462C33"/>
    <w:rsid w:val="00480E32"/>
    <w:rsid w:val="00485308"/>
    <w:rsid w:val="004949F0"/>
    <w:rsid w:val="004A0B88"/>
    <w:rsid w:val="004A6F6B"/>
    <w:rsid w:val="004B047C"/>
    <w:rsid w:val="004B29E9"/>
    <w:rsid w:val="004B75B7"/>
    <w:rsid w:val="004B7FBA"/>
    <w:rsid w:val="004C13E0"/>
    <w:rsid w:val="004D4DDB"/>
    <w:rsid w:val="004E12E9"/>
    <w:rsid w:val="004E38A1"/>
    <w:rsid w:val="004F1C87"/>
    <w:rsid w:val="00503498"/>
    <w:rsid w:val="00503D38"/>
    <w:rsid w:val="005141D9"/>
    <w:rsid w:val="0051580D"/>
    <w:rsid w:val="0052373F"/>
    <w:rsid w:val="00531BDD"/>
    <w:rsid w:val="00541F4E"/>
    <w:rsid w:val="00547111"/>
    <w:rsid w:val="005557DC"/>
    <w:rsid w:val="00573BB6"/>
    <w:rsid w:val="00577BEE"/>
    <w:rsid w:val="00592D74"/>
    <w:rsid w:val="005974B1"/>
    <w:rsid w:val="005A0310"/>
    <w:rsid w:val="005A29E4"/>
    <w:rsid w:val="005E249A"/>
    <w:rsid w:val="005E2C44"/>
    <w:rsid w:val="005E351A"/>
    <w:rsid w:val="005F0410"/>
    <w:rsid w:val="005F1443"/>
    <w:rsid w:val="005F1D48"/>
    <w:rsid w:val="00615086"/>
    <w:rsid w:val="00616646"/>
    <w:rsid w:val="00621188"/>
    <w:rsid w:val="006257ED"/>
    <w:rsid w:val="0063081D"/>
    <w:rsid w:val="00634BAB"/>
    <w:rsid w:val="00652132"/>
    <w:rsid w:val="00653DE4"/>
    <w:rsid w:val="00662B4E"/>
    <w:rsid w:val="00665C47"/>
    <w:rsid w:val="00667246"/>
    <w:rsid w:val="0067061F"/>
    <w:rsid w:val="006732DC"/>
    <w:rsid w:val="00675320"/>
    <w:rsid w:val="00681374"/>
    <w:rsid w:val="00683488"/>
    <w:rsid w:val="00695808"/>
    <w:rsid w:val="006A0086"/>
    <w:rsid w:val="006B46FB"/>
    <w:rsid w:val="006C6A9E"/>
    <w:rsid w:val="006E21FB"/>
    <w:rsid w:val="007051EE"/>
    <w:rsid w:val="00706083"/>
    <w:rsid w:val="0071211F"/>
    <w:rsid w:val="00717B4E"/>
    <w:rsid w:val="00744438"/>
    <w:rsid w:val="00760620"/>
    <w:rsid w:val="0076577A"/>
    <w:rsid w:val="007758CD"/>
    <w:rsid w:val="00781969"/>
    <w:rsid w:val="00792342"/>
    <w:rsid w:val="007977A8"/>
    <w:rsid w:val="007A529E"/>
    <w:rsid w:val="007A7C56"/>
    <w:rsid w:val="007B4DC1"/>
    <w:rsid w:val="007B512A"/>
    <w:rsid w:val="007B705C"/>
    <w:rsid w:val="007C1EFB"/>
    <w:rsid w:val="007C2097"/>
    <w:rsid w:val="007C322C"/>
    <w:rsid w:val="007C47D3"/>
    <w:rsid w:val="007D6A07"/>
    <w:rsid w:val="007F7259"/>
    <w:rsid w:val="008040A8"/>
    <w:rsid w:val="0080783A"/>
    <w:rsid w:val="00811DA0"/>
    <w:rsid w:val="0081355E"/>
    <w:rsid w:val="008252AF"/>
    <w:rsid w:val="00827152"/>
    <w:rsid w:val="008279FA"/>
    <w:rsid w:val="008412A8"/>
    <w:rsid w:val="00852A99"/>
    <w:rsid w:val="008626E7"/>
    <w:rsid w:val="008709D2"/>
    <w:rsid w:val="00870EE7"/>
    <w:rsid w:val="00871A92"/>
    <w:rsid w:val="008767DD"/>
    <w:rsid w:val="008863B9"/>
    <w:rsid w:val="008920E4"/>
    <w:rsid w:val="008932F4"/>
    <w:rsid w:val="00897230"/>
    <w:rsid w:val="008A45A6"/>
    <w:rsid w:val="008A7C08"/>
    <w:rsid w:val="008C3731"/>
    <w:rsid w:val="008C416E"/>
    <w:rsid w:val="008C70F4"/>
    <w:rsid w:val="008D3CCC"/>
    <w:rsid w:val="008D4E54"/>
    <w:rsid w:val="008D633C"/>
    <w:rsid w:val="008E0735"/>
    <w:rsid w:val="008E4B47"/>
    <w:rsid w:val="008F1916"/>
    <w:rsid w:val="008F2229"/>
    <w:rsid w:val="008F3789"/>
    <w:rsid w:val="008F686C"/>
    <w:rsid w:val="00901817"/>
    <w:rsid w:val="0091095B"/>
    <w:rsid w:val="00912AC7"/>
    <w:rsid w:val="00914115"/>
    <w:rsid w:val="009148DE"/>
    <w:rsid w:val="0091574E"/>
    <w:rsid w:val="00915F5F"/>
    <w:rsid w:val="00941E30"/>
    <w:rsid w:val="00943595"/>
    <w:rsid w:val="009445F4"/>
    <w:rsid w:val="009531B0"/>
    <w:rsid w:val="00962CE6"/>
    <w:rsid w:val="00967744"/>
    <w:rsid w:val="009741B3"/>
    <w:rsid w:val="00975968"/>
    <w:rsid w:val="009777D9"/>
    <w:rsid w:val="00982E87"/>
    <w:rsid w:val="009911ED"/>
    <w:rsid w:val="00991B88"/>
    <w:rsid w:val="00997C31"/>
    <w:rsid w:val="009A0FD7"/>
    <w:rsid w:val="009A5264"/>
    <w:rsid w:val="009A5753"/>
    <w:rsid w:val="009A579D"/>
    <w:rsid w:val="009B2836"/>
    <w:rsid w:val="009B33FA"/>
    <w:rsid w:val="009B4D43"/>
    <w:rsid w:val="009B5FA5"/>
    <w:rsid w:val="009B6A1A"/>
    <w:rsid w:val="009D0A64"/>
    <w:rsid w:val="009D7397"/>
    <w:rsid w:val="009E3297"/>
    <w:rsid w:val="009E4940"/>
    <w:rsid w:val="009F2C35"/>
    <w:rsid w:val="009F734F"/>
    <w:rsid w:val="00A031D9"/>
    <w:rsid w:val="00A21C51"/>
    <w:rsid w:val="00A246B6"/>
    <w:rsid w:val="00A2783F"/>
    <w:rsid w:val="00A33B8C"/>
    <w:rsid w:val="00A47E70"/>
    <w:rsid w:val="00A50CF0"/>
    <w:rsid w:val="00A6215A"/>
    <w:rsid w:val="00A710F5"/>
    <w:rsid w:val="00A7671C"/>
    <w:rsid w:val="00A8342E"/>
    <w:rsid w:val="00A90615"/>
    <w:rsid w:val="00A97AF6"/>
    <w:rsid w:val="00AA2CBC"/>
    <w:rsid w:val="00AA4BE2"/>
    <w:rsid w:val="00AB6C00"/>
    <w:rsid w:val="00AB7A5E"/>
    <w:rsid w:val="00AC16CA"/>
    <w:rsid w:val="00AC5820"/>
    <w:rsid w:val="00AC7B9B"/>
    <w:rsid w:val="00AD1431"/>
    <w:rsid w:val="00AD1CD8"/>
    <w:rsid w:val="00AE59E7"/>
    <w:rsid w:val="00B02E0B"/>
    <w:rsid w:val="00B16953"/>
    <w:rsid w:val="00B258BB"/>
    <w:rsid w:val="00B25B96"/>
    <w:rsid w:val="00B37EA9"/>
    <w:rsid w:val="00B47F89"/>
    <w:rsid w:val="00B51B63"/>
    <w:rsid w:val="00B559DA"/>
    <w:rsid w:val="00B56FBD"/>
    <w:rsid w:val="00B574E1"/>
    <w:rsid w:val="00B67B97"/>
    <w:rsid w:val="00B772CA"/>
    <w:rsid w:val="00B82E89"/>
    <w:rsid w:val="00B87E8A"/>
    <w:rsid w:val="00B968C8"/>
    <w:rsid w:val="00BA30C4"/>
    <w:rsid w:val="00BA3EC5"/>
    <w:rsid w:val="00BA51D9"/>
    <w:rsid w:val="00BA66D6"/>
    <w:rsid w:val="00BB0A89"/>
    <w:rsid w:val="00BB5DFC"/>
    <w:rsid w:val="00BC4255"/>
    <w:rsid w:val="00BC733B"/>
    <w:rsid w:val="00BD01E4"/>
    <w:rsid w:val="00BD279D"/>
    <w:rsid w:val="00BD6BB8"/>
    <w:rsid w:val="00BF2620"/>
    <w:rsid w:val="00BF75AB"/>
    <w:rsid w:val="00C03B93"/>
    <w:rsid w:val="00C14805"/>
    <w:rsid w:val="00C21A16"/>
    <w:rsid w:val="00C27EB9"/>
    <w:rsid w:val="00C32325"/>
    <w:rsid w:val="00C46261"/>
    <w:rsid w:val="00C54B69"/>
    <w:rsid w:val="00C626FA"/>
    <w:rsid w:val="00C63255"/>
    <w:rsid w:val="00C66BA2"/>
    <w:rsid w:val="00C870F6"/>
    <w:rsid w:val="00C95985"/>
    <w:rsid w:val="00C96D00"/>
    <w:rsid w:val="00CB234F"/>
    <w:rsid w:val="00CC4C13"/>
    <w:rsid w:val="00CC5026"/>
    <w:rsid w:val="00CC68D0"/>
    <w:rsid w:val="00CD58EB"/>
    <w:rsid w:val="00CE6DCA"/>
    <w:rsid w:val="00CF154A"/>
    <w:rsid w:val="00D00BF3"/>
    <w:rsid w:val="00D031F2"/>
    <w:rsid w:val="00D03F9A"/>
    <w:rsid w:val="00D04BF1"/>
    <w:rsid w:val="00D06D51"/>
    <w:rsid w:val="00D06F86"/>
    <w:rsid w:val="00D22579"/>
    <w:rsid w:val="00D24991"/>
    <w:rsid w:val="00D24D11"/>
    <w:rsid w:val="00D27A4A"/>
    <w:rsid w:val="00D3310B"/>
    <w:rsid w:val="00D50255"/>
    <w:rsid w:val="00D54C2B"/>
    <w:rsid w:val="00D55D8E"/>
    <w:rsid w:val="00D608DB"/>
    <w:rsid w:val="00D66520"/>
    <w:rsid w:val="00D757F5"/>
    <w:rsid w:val="00D84AE9"/>
    <w:rsid w:val="00D9124E"/>
    <w:rsid w:val="00D94066"/>
    <w:rsid w:val="00DB1527"/>
    <w:rsid w:val="00DC235B"/>
    <w:rsid w:val="00DC7FF6"/>
    <w:rsid w:val="00DD0158"/>
    <w:rsid w:val="00DD3095"/>
    <w:rsid w:val="00DE2DF5"/>
    <w:rsid w:val="00DE34CF"/>
    <w:rsid w:val="00DE74B2"/>
    <w:rsid w:val="00DF3959"/>
    <w:rsid w:val="00E05665"/>
    <w:rsid w:val="00E13F3D"/>
    <w:rsid w:val="00E16050"/>
    <w:rsid w:val="00E27843"/>
    <w:rsid w:val="00E34898"/>
    <w:rsid w:val="00E35104"/>
    <w:rsid w:val="00E35B7D"/>
    <w:rsid w:val="00E36D04"/>
    <w:rsid w:val="00E678AE"/>
    <w:rsid w:val="00E71C57"/>
    <w:rsid w:val="00E75110"/>
    <w:rsid w:val="00E94633"/>
    <w:rsid w:val="00E96AEF"/>
    <w:rsid w:val="00EA586C"/>
    <w:rsid w:val="00EB09B7"/>
    <w:rsid w:val="00EB4F4A"/>
    <w:rsid w:val="00EE7D7C"/>
    <w:rsid w:val="00F00BF3"/>
    <w:rsid w:val="00F03212"/>
    <w:rsid w:val="00F15C55"/>
    <w:rsid w:val="00F25D98"/>
    <w:rsid w:val="00F300FB"/>
    <w:rsid w:val="00F32961"/>
    <w:rsid w:val="00F4110B"/>
    <w:rsid w:val="00F836B9"/>
    <w:rsid w:val="00F8483C"/>
    <w:rsid w:val="00F84C65"/>
    <w:rsid w:val="00F857C5"/>
    <w:rsid w:val="00F85920"/>
    <w:rsid w:val="00F868E3"/>
    <w:rsid w:val="00F92BF0"/>
    <w:rsid w:val="00FA1F03"/>
    <w:rsid w:val="00FA72F6"/>
    <w:rsid w:val="00FB59DB"/>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65DD0"/>
  </w:style>
  <w:style w:type="paragraph" w:customStyle="1" w:styleId="b20">
    <w:name w:val="b2"/>
    <w:basedOn w:val="Normal"/>
    <w:rsid w:val="00165DD0"/>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65DD0"/>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165DD0"/>
    <w:rPr>
      <w:rFonts w:ascii="Arial" w:hAnsi="Arial"/>
      <w:sz w:val="22"/>
      <w:lang w:val="en-GB" w:eastAsia="en-US"/>
    </w:rPr>
  </w:style>
  <w:style w:type="character" w:customStyle="1" w:styleId="abstractlabel">
    <w:name w:val="abstractlabel"/>
    <w:rsid w:val="00165DD0"/>
  </w:style>
  <w:style w:type="character" w:customStyle="1" w:styleId="5Char1">
    <w:name w:val="标题 5 Char1"/>
    <w:rsid w:val="00165DD0"/>
    <w:rPr>
      <w:rFonts w:ascii="Arial" w:hAnsi="Arial"/>
      <w:sz w:val="22"/>
      <w:lang w:val="en-GB" w:eastAsia="en-US"/>
    </w:rPr>
  </w:style>
  <w:style w:type="character" w:customStyle="1" w:styleId="1Char">
    <w:name w:val="标题 1 Char"/>
    <w:rsid w:val="00165DD0"/>
    <w:rPr>
      <w:rFonts w:ascii="Arial" w:hAnsi="Arial"/>
      <w:sz w:val="36"/>
      <w:lang w:val="en-GB" w:eastAsia="en-US"/>
    </w:rPr>
  </w:style>
  <w:style w:type="table" w:customStyle="1" w:styleId="TableGrid12">
    <w:name w:val="Table Grid12"/>
    <w:basedOn w:val="TableNormal"/>
    <w:next w:val="TableGrid"/>
    <w:rsid w:val="00165D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65DD0"/>
  </w:style>
  <w:style w:type="numbering" w:customStyle="1" w:styleId="NoList21">
    <w:name w:val="No List21"/>
    <w:next w:val="NoList"/>
    <w:uiPriority w:val="99"/>
    <w:semiHidden/>
    <w:rsid w:val="00165DD0"/>
  </w:style>
  <w:style w:type="numbering" w:customStyle="1" w:styleId="NoList31">
    <w:name w:val="No List31"/>
    <w:next w:val="NoList"/>
    <w:uiPriority w:val="99"/>
    <w:semiHidden/>
    <w:rsid w:val="00165DD0"/>
  </w:style>
  <w:style w:type="character" w:customStyle="1" w:styleId="EXChar">
    <w:name w:val="EX Char"/>
    <w:rsid w:val="00165DD0"/>
    <w:rPr>
      <w:rFonts w:ascii="Times New Roman" w:hAnsi="Times New Roman"/>
      <w:lang w:val="en-GB"/>
    </w:rPr>
  </w:style>
  <w:style w:type="numbering" w:customStyle="1" w:styleId="NoList41">
    <w:name w:val="No List41"/>
    <w:next w:val="NoList"/>
    <w:uiPriority w:val="99"/>
    <w:semiHidden/>
    <w:unhideWhenUsed/>
    <w:rsid w:val="00165DD0"/>
  </w:style>
  <w:style w:type="numbering" w:customStyle="1" w:styleId="NoList51">
    <w:name w:val="No List51"/>
    <w:next w:val="NoList"/>
    <w:uiPriority w:val="99"/>
    <w:semiHidden/>
    <w:rsid w:val="00165DD0"/>
  </w:style>
  <w:style w:type="numbering" w:customStyle="1" w:styleId="NoList61">
    <w:name w:val="No List61"/>
    <w:next w:val="NoList"/>
    <w:uiPriority w:val="99"/>
    <w:semiHidden/>
    <w:rsid w:val="00165DD0"/>
  </w:style>
  <w:style w:type="numbering" w:customStyle="1" w:styleId="NoList71">
    <w:name w:val="No List71"/>
    <w:next w:val="NoList"/>
    <w:uiPriority w:val="99"/>
    <w:semiHidden/>
    <w:rsid w:val="00165DD0"/>
  </w:style>
  <w:style w:type="character" w:customStyle="1" w:styleId="opdict3font24">
    <w:name w:val="op_dict3_font24"/>
    <w:rsid w:val="00165DD0"/>
  </w:style>
  <w:style w:type="character" w:customStyle="1" w:styleId="HTTPMethod">
    <w:name w:val="HTTP Method"/>
    <w:uiPriority w:val="1"/>
    <w:qFormat/>
    <w:rsid w:val="00165DD0"/>
    <w:rPr>
      <w:rFonts w:ascii="Courier New" w:hAnsi="Courier New"/>
      <w:i w:val="0"/>
      <w:sz w:val="18"/>
    </w:rPr>
  </w:style>
  <w:style w:type="character" w:customStyle="1" w:styleId="HTTPHeader">
    <w:name w:val="HTTP Header"/>
    <w:uiPriority w:val="1"/>
    <w:qFormat/>
    <w:rsid w:val="00165DD0"/>
    <w:rPr>
      <w:rFonts w:ascii="Courier New" w:hAnsi="Courier New"/>
      <w:spacing w:val="-5"/>
      <w:sz w:val="18"/>
    </w:rPr>
  </w:style>
  <w:style w:type="character" w:customStyle="1" w:styleId="HTTPResponse">
    <w:name w:val="HTTP Response"/>
    <w:uiPriority w:val="1"/>
    <w:qFormat/>
    <w:rsid w:val="00165DD0"/>
    <w:rPr>
      <w:rFonts w:ascii="Arial" w:hAnsi="Arial" w:cs="Courier New"/>
      <w:i/>
      <w:sz w:val="18"/>
      <w:lang w:val="en-US"/>
    </w:rPr>
  </w:style>
  <w:style w:type="character" w:customStyle="1" w:styleId="Codechar">
    <w:name w:val="Code (char)"/>
    <w:uiPriority w:val="1"/>
    <w:qFormat/>
    <w:rsid w:val="00165DD0"/>
    <w:rPr>
      <w:rFonts w:ascii="Arial" w:hAnsi="Arial" w:cs="Arial"/>
      <w:i/>
      <w:iCs/>
      <w:sz w:val="18"/>
      <w:szCs w:val="18"/>
    </w:rPr>
  </w:style>
  <w:style w:type="numbering" w:customStyle="1" w:styleId="NoList10">
    <w:name w:val="No List10"/>
    <w:next w:val="NoList"/>
    <w:uiPriority w:val="99"/>
    <w:semiHidden/>
    <w:rsid w:val="006A0086"/>
  </w:style>
  <w:style w:type="table" w:customStyle="1" w:styleId="TableGrid13">
    <w:name w:val="Table Grid13"/>
    <w:basedOn w:val="TableNormal"/>
    <w:next w:val="TableGrid"/>
    <w:uiPriority w:val="39"/>
    <w:rsid w:val="006A008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B3202"/>
  </w:style>
  <w:style w:type="table" w:customStyle="1" w:styleId="TableGrid14">
    <w:name w:val="Table Grid14"/>
    <w:basedOn w:val="TableNormal"/>
    <w:next w:val="TableGrid"/>
    <w:rsid w:val="001B32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B47F89"/>
  </w:style>
  <w:style w:type="table" w:customStyle="1" w:styleId="TableGrid15">
    <w:name w:val="Table Grid15"/>
    <w:basedOn w:val="TableNormal"/>
    <w:next w:val="TableGrid"/>
    <w:uiPriority w:val="39"/>
    <w:rsid w:val="00B47F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852</TotalTime>
  <Pages>65</Pages>
  <Words>29395</Words>
  <Characters>167552</Characters>
  <Application>Microsoft Office Word</Application>
  <DocSecurity>0</DocSecurity>
  <Lines>1396</Lines>
  <Paragraphs>393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266</cp:revision>
  <cp:lastPrinted>1899-12-31T23:00:00Z</cp:lastPrinted>
  <dcterms:created xsi:type="dcterms:W3CDTF">2020-02-03T08:32:00Z</dcterms:created>
  <dcterms:modified xsi:type="dcterms:W3CDTF">2024-11-11T09:18:00Z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