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25AEDF" w14:textId="4D9C91FE" w:rsidR="004D14AC" w:rsidRDefault="004D14AC" w:rsidP="004D14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0122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2F5427">
        <w:rPr>
          <w:b/>
          <w:noProof/>
          <w:sz w:val="24"/>
        </w:rPr>
        <w:t>4</w:t>
      </w:r>
      <w:r w:rsidR="00C0122E">
        <w:rPr>
          <w:b/>
          <w:noProof/>
          <w:sz w:val="24"/>
        </w:rPr>
        <w:t>3148</w:t>
      </w:r>
    </w:p>
    <w:p w14:paraId="0836783F" w14:textId="4248C37C" w:rsidR="002A5E92" w:rsidRPr="002A5E92" w:rsidRDefault="00C0122E" w:rsidP="004D14AC">
      <w:pPr>
        <w:pStyle w:val="CRCoverPage"/>
        <w:outlineLvl w:val="0"/>
        <w:rPr>
          <w:rFonts w:cs="Arial"/>
          <w:bCs/>
          <w:color w:val="4472C4"/>
          <w:sz w:val="22"/>
        </w:rPr>
      </w:pPr>
      <w:r>
        <w:rPr>
          <w:b/>
          <w:noProof/>
          <w:sz w:val="24"/>
        </w:rPr>
        <w:t>Madrid</w:t>
      </w:r>
      <w:r w:rsidR="002F542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ES</w:t>
      </w:r>
      <w:r w:rsidR="002F5427">
        <w:rPr>
          <w:b/>
          <w:noProof/>
          <w:sz w:val="24"/>
        </w:rPr>
        <w:t>,</w:t>
      </w:r>
      <w:r w:rsidR="004D14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C0122E">
        <w:rPr>
          <w:b/>
          <w:noProof/>
          <w:sz w:val="24"/>
          <w:vertAlign w:val="superscript"/>
        </w:rPr>
        <w:t>th</w:t>
      </w:r>
      <w:r w:rsidR="004D14AC">
        <w:rPr>
          <w:b/>
          <w:noProof/>
          <w:sz w:val="24"/>
        </w:rPr>
        <w:t>–</w:t>
      </w:r>
      <w:r>
        <w:rPr>
          <w:b/>
          <w:noProof/>
          <w:sz w:val="24"/>
        </w:rPr>
        <w:t>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</w:t>
      </w:r>
      <w:r w:rsidR="004D14AC">
        <w:rPr>
          <w:b/>
          <w:noProof/>
          <w:sz w:val="24"/>
        </w:rPr>
        <w:t>202</w:t>
      </w:r>
      <w:r w:rsidR="00D925F4">
        <w:rPr>
          <w:b/>
          <w:noProof/>
          <w:sz w:val="24"/>
        </w:rPr>
        <w:t>4</w:t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2D86BC57" w14:textId="0F82F92F" w:rsidR="0003431D" w:rsidRPr="002A5E92" w:rsidRDefault="000F7ECB" w:rsidP="0003431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</w:t>
      </w:r>
      <w:r w:rsidR="003F0E48">
        <w:rPr>
          <w:rFonts w:ascii="Arial" w:hAnsi="Arial" w:cs="Arial"/>
          <w:b/>
        </w:rPr>
        <w:t xml:space="preserve"> </w:t>
      </w:r>
      <w:r w:rsidR="00222D66" w:rsidRPr="00222D66">
        <w:rPr>
          <w:rFonts w:ascii="Arial" w:hAnsi="Arial" w:cs="Arial"/>
          <w:b/>
        </w:rPr>
        <w:t>to TSG</w:t>
      </w:r>
      <w:r w:rsidR="00222D66">
        <w:rPr>
          <w:rFonts w:ascii="Arial" w:hAnsi="Arial" w:cs="Arial"/>
          <w:b/>
        </w:rPr>
        <w:t>:</w:t>
      </w:r>
    </w:p>
    <w:p w14:paraId="5F51CADA" w14:textId="44B1344A" w:rsidR="000F7ECB" w:rsidRDefault="007D69FA" w:rsidP="003F0E48">
      <w:pPr>
        <w:spacing w:after="60"/>
        <w:ind w:left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>
        <w:rPr>
          <w:rFonts w:ascii="Arial" w:hAnsi="Arial" w:cs="Arial" w:hint="eastAsia"/>
          <w:b/>
          <w:lang w:eastAsia="zh-CN"/>
        </w:rPr>
        <w:t>R</w:t>
      </w:r>
      <w:r w:rsidR="002A5E92" w:rsidRPr="002A5E92">
        <w:rPr>
          <w:rFonts w:ascii="Arial" w:hAnsi="Arial" w:cs="Arial"/>
          <w:b/>
        </w:rPr>
        <w:t xml:space="preserve"> </w:t>
      </w:r>
      <w:r w:rsidR="002F5427" w:rsidRPr="002A5E92">
        <w:rPr>
          <w:rFonts w:ascii="Arial" w:hAnsi="Arial" w:cs="Arial"/>
          <w:b/>
        </w:rPr>
        <w:t>24.</w:t>
      </w:r>
      <w:r w:rsidR="00843F4F">
        <w:rPr>
          <w:rFonts w:ascii="Arial" w:hAnsi="Arial" w:cs="Arial"/>
          <w:b/>
        </w:rPr>
        <w:t>812</w:t>
      </w:r>
      <w:r w:rsidR="002A5E92" w:rsidRPr="002A5E92">
        <w:rPr>
          <w:rFonts w:ascii="Arial" w:hAnsi="Arial" w:cs="Arial"/>
          <w:b/>
        </w:rPr>
        <w:t>,</w:t>
      </w:r>
      <w:r w:rsidR="002F5427" w:rsidRPr="002A5E92">
        <w:rPr>
          <w:rFonts w:ascii="Arial" w:hAnsi="Arial" w:cs="Arial"/>
          <w:b/>
        </w:rPr>
        <w:t xml:space="preserve"> V</w:t>
      </w:r>
      <w:r w:rsidR="002A5E92" w:rsidRPr="002A5E92">
        <w:rPr>
          <w:rFonts w:ascii="Arial" w:hAnsi="Arial" w:cs="Arial"/>
          <w:b/>
        </w:rPr>
        <w:t xml:space="preserve">ersion </w:t>
      </w:r>
      <w:r>
        <w:rPr>
          <w:rFonts w:ascii="Arial" w:hAnsi="Arial" w:cs="Arial"/>
          <w:b/>
        </w:rPr>
        <w:t>1</w:t>
      </w:r>
      <w:r w:rsidR="002A5E92" w:rsidRPr="002A5E9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="002A5E92" w:rsidRPr="002A5E92">
        <w:rPr>
          <w:rFonts w:ascii="Arial" w:hAnsi="Arial" w:cs="Arial"/>
          <w:b/>
        </w:rPr>
        <w:t>.0</w:t>
      </w:r>
    </w:p>
    <w:p w14:paraId="02A6EFB9" w14:textId="33905F11" w:rsidR="002A5E92" w:rsidRDefault="00C0122E" w:rsidP="003F0E48">
      <w:pPr>
        <w:spacing w:after="60"/>
        <w:ind w:left="1985"/>
        <w:rPr>
          <w:rFonts w:ascii="Arial" w:hAnsi="Arial" w:cs="Arial"/>
          <w:b/>
        </w:rPr>
      </w:pPr>
      <w:r w:rsidRPr="00C0122E">
        <w:rPr>
          <w:rFonts w:ascii="Arial" w:hAnsi="Arial" w:cs="Arial"/>
          <w:b/>
        </w:rPr>
        <w:t>Study on MINT support in EPS for 5G-only national roaming UE</w:t>
      </w:r>
    </w:p>
    <w:p w14:paraId="788B6D33" w14:textId="77777777" w:rsidR="002A5E92" w:rsidRPr="002A5E92" w:rsidRDefault="002A5E92" w:rsidP="003F0E48">
      <w:pPr>
        <w:spacing w:after="60"/>
        <w:ind w:left="1985"/>
        <w:rPr>
          <w:rFonts w:ascii="Arial" w:hAnsi="Arial" w:cs="Arial"/>
          <w:b/>
        </w:rPr>
      </w:pPr>
    </w:p>
    <w:p w14:paraId="5FDFF844" w14:textId="41EC7ACD" w:rsidR="002B09A1" w:rsidRPr="00C0122E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C0122E">
        <w:rPr>
          <w:rFonts w:ascii="Arial" w:hAnsi="Arial" w:cs="Arial"/>
          <w:b/>
        </w:rPr>
        <w:t>Source:</w:t>
      </w:r>
      <w:r w:rsidRPr="00C0122E">
        <w:rPr>
          <w:rFonts w:ascii="Arial" w:hAnsi="Arial" w:cs="Arial"/>
          <w:b/>
        </w:rPr>
        <w:tab/>
      </w:r>
      <w:r w:rsidR="00DF60B3" w:rsidRPr="00C0122E">
        <w:rPr>
          <w:rFonts w:ascii="Arial" w:hAnsi="Arial" w:cs="Arial"/>
          <w:b/>
        </w:rPr>
        <w:t>TSG CT WG1</w:t>
      </w:r>
      <w:r w:rsidR="00201520" w:rsidRPr="00C0122E">
        <w:rPr>
          <w:rFonts w:ascii="Arial" w:hAnsi="Arial" w:cs="Arial"/>
          <w:b/>
          <w:color w:val="2F5496"/>
        </w:rPr>
        <w:br/>
      </w:r>
    </w:p>
    <w:p w14:paraId="2E443833" w14:textId="6A76D158" w:rsidR="00222D66" w:rsidRPr="0003431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03431D">
        <w:rPr>
          <w:rFonts w:ascii="Arial" w:hAnsi="Arial" w:cs="Arial"/>
          <w:b/>
        </w:rPr>
        <w:t>Document for:</w:t>
      </w:r>
      <w:r w:rsidRPr="0003431D">
        <w:rPr>
          <w:rFonts w:ascii="Arial" w:hAnsi="Arial" w:cs="Arial"/>
          <w:b/>
        </w:rPr>
        <w:tab/>
      </w:r>
      <w:r w:rsidR="00C0122E">
        <w:rPr>
          <w:rFonts w:ascii="Arial" w:hAnsi="Arial" w:cs="Arial"/>
          <w:b/>
        </w:rPr>
        <w:t>Information</w:t>
      </w:r>
    </w:p>
    <w:p w14:paraId="7106D569" w14:textId="77777777" w:rsidR="0045428D" w:rsidRPr="0003431D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D90E4" w14:textId="5F76AD71" w:rsidR="0045428D" w:rsidRPr="00843F4F" w:rsidRDefault="00843F4F">
      <w:pPr>
        <w:tabs>
          <w:tab w:val="left" w:pos="3119"/>
        </w:tabs>
        <w:rPr>
          <w:rFonts w:eastAsia="等线"/>
          <w:color w:val="000000"/>
          <w:sz w:val="24"/>
        </w:rPr>
      </w:pPr>
      <w:r>
        <w:rPr>
          <w:color w:val="000000"/>
          <w:sz w:val="24"/>
        </w:rPr>
        <w:t>For the study</w:t>
      </w:r>
      <w:r w:rsidRPr="00A87B73">
        <w:rPr>
          <w:color w:val="000000"/>
          <w:sz w:val="24"/>
        </w:rPr>
        <w:t xml:space="preserve"> item "</w:t>
      </w:r>
      <w:r w:rsidRPr="00843F4F">
        <w:t xml:space="preserve"> </w:t>
      </w:r>
      <w:r w:rsidRPr="00843F4F">
        <w:rPr>
          <w:color w:val="000000"/>
          <w:sz w:val="24"/>
        </w:rPr>
        <w:t xml:space="preserve">Study on MINT support in EPS for 5G-only national roaming UE </w:t>
      </w:r>
      <w:r w:rsidRPr="00A87B73">
        <w:rPr>
          <w:color w:val="000000"/>
          <w:sz w:val="24"/>
        </w:rPr>
        <w:t>" (</w:t>
      </w:r>
      <w:r w:rsidRPr="00843F4F">
        <w:rPr>
          <w:color w:val="000000"/>
          <w:sz w:val="24"/>
        </w:rPr>
        <w:t>FS_MINT_Ph2</w:t>
      </w:r>
      <w:r w:rsidRPr="00A87B73">
        <w:rPr>
          <w:color w:val="000000"/>
          <w:sz w:val="24"/>
        </w:rPr>
        <w:t xml:space="preserve">) as approved in </w:t>
      </w:r>
      <w:r>
        <w:rPr>
          <w:color w:val="000000"/>
          <w:sz w:val="24"/>
        </w:rPr>
        <w:t>CP-242249</w:t>
      </w:r>
      <w:r w:rsidRPr="00A87B73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</w:t>
      </w:r>
      <w:r w:rsidRPr="00A87B73">
        <w:rPr>
          <w:color w:val="000000"/>
          <w:sz w:val="24"/>
        </w:rPr>
        <w:t>3GPP</w:t>
      </w:r>
      <w:r w:rsidRPr="00A87B73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TR</w:t>
      </w:r>
      <w:r w:rsidRPr="00A87B73">
        <w:rPr>
          <w:color w:val="000000"/>
          <w:sz w:val="24"/>
          <w:lang w:val="en-US"/>
        </w:rPr>
        <w:t> </w:t>
      </w:r>
      <w:r>
        <w:rPr>
          <w:color w:val="000000"/>
          <w:sz w:val="24"/>
        </w:rPr>
        <w:t>24.812</w:t>
      </w:r>
      <w:r w:rsidRPr="00A87B73">
        <w:rPr>
          <w:color w:val="000000"/>
          <w:sz w:val="24"/>
        </w:rPr>
        <w:t xml:space="preserve"> </w:t>
      </w:r>
      <w:r w:rsidRPr="00843F4F">
        <w:rPr>
          <w:rFonts w:eastAsia="等线"/>
          <w:color w:val="000000"/>
          <w:sz w:val="24"/>
        </w:rPr>
        <w:t>is to study the stage 2 aspect for service requirements defined by SA WG1 under SA1 work item MINT_Ph2 (Minimization of Service Interruption Phase 2), as specified in 3GPP TS 22.011 and 3GPP TS 22.261clause 6.31.</w:t>
      </w:r>
    </w:p>
    <w:p w14:paraId="3CBC6B85" w14:textId="55D6A34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843F4F">
        <w:rPr>
          <w:b/>
          <w:sz w:val="24"/>
        </w:rPr>
        <w:t>CT</w:t>
      </w:r>
      <w:r w:rsidR="00843F4F" w:rsidRPr="00DD7FA7">
        <w:rPr>
          <w:b/>
          <w:sz w:val="24"/>
        </w:rPr>
        <w:t xml:space="preserve"> Plenary</w:t>
      </w:r>
      <w:r>
        <w:rPr>
          <w:b/>
          <w:sz w:val="24"/>
        </w:rPr>
        <w:t>:</w:t>
      </w:r>
    </w:p>
    <w:p w14:paraId="326F421B" w14:textId="5D81648C" w:rsidR="00843F4F" w:rsidRPr="00843F4F" w:rsidRDefault="00843F4F" w:rsidP="00843F4F">
      <w:pPr>
        <w:tabs>
          <w:tab w:val="left" w:pos="3119"/>
        </w:tabs>
        <w:rPr>
          <w:color w:val="000000"/>
          <w:sz w:val="24"/>
        </w:rPr>
      </w:pPr>
      <w:r w:rsidRPr="00843F4F">
        <w:rPr>
          <w:color w:val="000000"/>
          <w:sz w:val="24"/>
        </w:rPr>
        <w:t>This is the f</w:t>
      </w:r>
      <w:r>
        <w:rPr>
          <w:color w:val="000000"/>
          <w:sz w:val="24"/>
        </w:rPr>
        <w:t>irst presentation of TR</w:t>
      </w:r>
      <w:r w:rsidRPr="00843F4F">
        <w:rPr>
          <w:color w:val="000000"/>
          <w:sz w:val="24"/>
        </w:rPr>
        <w:t> </w:t>
      </w:r>
      <w:r>
        <w:rPr>
          <w:color w:val="000000"/>
          <w:sz w:val="24"/>
        </w:rPr>
        <w:t>24</w:t>
      </w:r>
      <w:r w:rsidRPr="00843F4F">
        <w:rPr>
          <w:color w:val="000000"/>
          <w:sz w:val="24"/>
        </w:rPr>
        <w:t>.</w:t>
      </w:r>
      <w:r>
        <w:rPr>
          <w:color w:val="000000"/>
          <w:sz w:val="24"/>
        </w:rPr>
        <w:t>812</w:t>
      </w:r>
      <w:r w:rsidRPr="00843F4F">
        <w:rPr>
          <w:color w:val="000000"/>
          <w:sz w:val="24"/>
        </w:rPr>
        <w:t xml:space="preserve"> to TSG CT Plenary</w:t>
      </w:r>
      <w:r>
        <w:rPr>
          <w:color w:val="000000"/>
          <w:sz w:val="24"/>
        </w:rPr>
        <w:t xml:space="preserve">, and the TR </w:t>
      </w:r>
      <w:r>
        <w:rPr>
          <w:rFonts w:hint="eastAsia"/>
          <w:color w:val="000000"/>
          <w:sz w:val="24"/>
        </w:rPr>
        <w:t>is considered</w:t>
      </w:r>
      <w:r>
        <w:rPr>
          <w:color w:val="000000"/>
          <w:sz w:val="24"/>
        </w:rPr>
        <w:t xml:space="preserve"> 80</w:t>
      </w:r>
      <w:r w:rsidRPr="00843F4F">
        <w:rPr>
          <w:rFonts w:hint="eastAsia"/>
          <w:color w:val="000000"/>
          <w:sz w:val="24"/>
        </w:rPr>
        <w:t>% complete</w:t>
      </w:r>
      <w:r>
        <w:rPr>
          <w:color w:val="000000"/>
          <w:sz w:val="24"/>
        </w:rPr>
        <w:t>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2DD08C8" w14:textId="20D18260" w:rsidR="0045428D" w:rsidRPr="00843F4F" w:rsidRDefault="00843F4F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T</w:t>
      </w:r>
      <w:r w:rsidRPr="00843F4F">
        <w:rPr>
          <w:color w:val="000000"/>
          <w:sz w:val="24"/>
        </w:rPr>
        <w:t xml:space="preserve">he following topics need to be concluded: </w:t>
      </w:r>
    </w:p>
    <w:p w14:paraId="02DBED42" w14:textId="039590F0" w:rsidR="00843F4F" w:rsidRPr="00800956" w:rsidRDefault="007E0243" w:rsidP="0080095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 xml:space="preserve">Key Issue </w:t>
      </w:r>
      <w:r w:rsidR="00843F4F" w:rsidRPr="007E0243">
        <w:rPr>
          <w:b/>
          <w:color w:val="000000"/>
          <w:sz w:val="24"/>
        </w:rPr>
        <w:t>#1:</w:t>
      </w:r>
      <w:r w:rsidR="00843F4F" w:rsidRPr="00800956">
        <w:rPr>
          <w:color w:val="000000"/>
          <w:sz w:val="24"/>
        </w:rPr>
        <w:t xml:space="preserve"> Notification of disaster condition to the UE</w:t>
      </w:r>
      <w:r w:rsidR="00800956" w:rsidRPr="00800956">
        <w:rPr>
          <w:color w:val="000000"/>
          <w:sz w:val="24"/>
        </w:rPr>
        <w:t>;</w:t>
      </w:r>
    </w:p>
    <w:p w14:paraId="2BD4D81A" w14:textId="74A60501" w:rsidR="00843F4F" w:rsidRPr="00800956" w:rsidRDefault="00843F4F" w:rsidP="0080095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Solution</w:t>
      </w:r>
      <w:r w:rsidR="007E0243" w:rsidRPr="007E0243">
        <w:rPr>
          <w:b/>
          <w:color w:val="000000"/>
          <w:sz w:val="24"/>
          <w:lang w:eastAsia="zh-CN"/>
        </w:rPr>
        <w:t xml:space="preserve"> for Key Issue #1</w:t>
      </w:r>
      <w:r w:rsidRPr="00800956">
        <w:rPr>
          <w:color w:val="000000"/>
          <w:sz w:val="24"/>
        </w:rPr>
        <w:t>: Notification of Disaster Condition to the UE via E-UTRAN broadcast</w:t>
      </w:r>
      <w:r w:rsidR="00800956" w:rsidRPr="00800956">
        <w:rPr>
          <w:color w:val="000000"/>
          <w:sz w:val="24"/>
        </w:rPr>
        <w:t>;</w:t>
      </w:r>
    </w:p>
    <w:p w14:paraId="02D1C000" w14:textId="58EA1DF2" w:rsidR="00843F4F" w:rsidRPr="00800956" w:rsidRDefault="00800956" w:rsidP="0080095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Conclusions</w:t>
      </w:r>
      <w:r w:rsidRPr="00800956">
        <w:rPr>
          <w:color w:val="000000"/>
          <w:sz w:val="24"/>
        </w:rPr>
        <w:t xml:space="preserve"> on Key Issue #1;</w:t>
      </w:r>
    </w:p>
    <w:p w14:paraId="3EF84612" w14:textId="642FE44C" w:rsidR="00843F4F" w:rsidRPr="00800956" w:rsidRDefault="007E0243" w:rsidP="0080095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 xml:space="preserve">Key Issue </w:t>
      </w:r>
      <w:r w:rsidR="00800956" w:rsidRPr="007E0243">
        <w:rPr>
          <w:b/>
          <w:color w:val="000000"/>
          <w:sz w:val="24"/>
        </w:rPr>
        <w:t xml:space="preserve">#2: </w:t>
      </w:r>
      <w:r w:rsidR="00800956" w:rsidRPr="00800956">
        <w:rPr>
          <w:color w:val="000000"/>
          <w:sz w:val="24"/>
        </w:rPr>
        <w:t>Indication of accessibility from EPS to the UE</w:t>
      </w:r>
      <w:r w:rsidR="0079762A">
        <w:rPr>
          <w:color w:val="000000"/>
          <w:sz w:val="24"/>
        </w:rPr>
        <w:t>;</w:t>
      </w:r>
    </w:p>
    <w:p w14:paraId="3476D4CD" w14:textId="04BADF4B" w:rsidR="00843F4F" w:rsidRDefault="00800956" w:rsidP="0080095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t>Solution for Key Issue #2:</w:t>
      </w:r>
      <w:r w:rsidRPr="00800956">
        <w:rPr>
          <w:color w:val="000000"/>
          <w:sz w:val="24"/>
          <w:lang w:eastAsia="zh-CN"/>
        </w:rPr>
        <w:t xml:space="preserve"> Using pre-provisioned and system information broadcast information</w:t>
      </w:r>
      <w:r>
        <w:rPr>
          <w:color w:val="000000"/>
          <w:sz w:val="24"/>
          <w:lang w:eastAsia="zh-CN"/>
        </w:rPr>
        <w:t>;</w:t>
      </w:r>
    </w:p>
    <w:p w14:paraId="1014F9CB" w14:textId="1EEB98DB" w:rsidR="00800956" w:rsidRDefault="00800956" w:rsidP="007A54B6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Key Issue #3:</w:t>
      </w:r>
      <w:r w:rsidRPr="00800956">
        <w:rPr>
          <w:color w:val="000000"/>
          <w:sz w:val="24"/>
        </w:rPr>
        <w:t xml:space="preserve"> Attach to the 4G VPLMN </w:t>
      </w:r>
      <w:r w:rsidR="007A54B6" w:rsidRPr="007A54B6">
        <w:rPr>
          <w:color w:val="000000"/>
          <w:sz w:val="24"/>
        </w:rPr>
        <w:t xml:space="preserve">providing disaster roaming services </w:t>
      </w:r>
      <w:r w:rsidRPr="00800956">
        <w:rPr>
          <w:color w:val="000000"/>
          <w:sz w:val="24"/>
        </w:rPr>
        <w:t>in case of disaster condition</w:t>
      </w:r>
      <w:r>
        <w:rPr>
          <w:color w:val="000000"/>
          <w:sz w:val="24"/>
        </w:rPr>
        <w:t>;</w:t>
      </w:r>
    </w:p>
    <w:p w14:paraId="4C266033" w14:textId="1EF41CBD" w:rsidR="007E0243" w:rsidRP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  <w:lang w:eastAsia="zh-CN"/>
        </w:rPr>
      </w:pPr>
      <w:r w:rsidRPr="007E0243">
        <w:rPr>
          <w:b/>
          <w:color w:val="000000"/>
          <w:sz w:val="24"/>
          <w:lang w:eastAsia="zh-CN"/>
        </w:rPr>
        <w:t>Solution for Key Issue #3:</w:t>
      </w:r>
      <w:r w:rsidRPr="007E0243">
        <w:t xml:space="preserve"> </w:t>
      </w:r>
      <w:r w:rsidRPr="007E0243">
        <w:rPr>
          <w:color w:val="000000"/>
          <w:sz w:val="24"/>
          <w:lang w:eastAsia="zh-CN"/>
        </w:rPr>
        <w:t>Distinguish Attach Request for Normal service from Disaster Roaming service</w:t>
      </w:r>
      <w:r>
        <w:rPr>
          <w:color w:val="000000"/>
          <w:sz w:val="24"/>
          <w:lang w:eastAsia="zh-CN"/>
        </w:rPr>
        <w:t>;</w:t>
      </w:r>
    </w:p>
    <w:p w14:paraId="354238F3" w14:textId="1069A4E5" w:rsidR="00800956" w:rsidRDefault="007E0243" w:rsidP="006F496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Key Issue #4:</w:t>
      </w:r>
      <w:r w:rsidR="006F4963">
        <w:rPr>
          <w:color w:val="000000"/>
          <w:sz w:val="24"/>
        </w:rPr>
        <w:t xml:space="preserve"> PLMN selection when disaster condition </w:t>
      </w:r>
      <w:r w:rsidRPr="007E0243">
        <w:rPr>
          <w:color w:val="000000"/>
          <w:sz w:val="24"/>
        </w:rPr>
        <w:t xml:space="preserve">applies for </w:t>
      </w:r>
      <w:r w:rsidR="006F4963" w:rsidRPr="006F4963">
        <w:rPr>
          <w:color w:val="000000"/>
          <w:sz w:val="24"/>
        </w:rPr>
        <w:t xml:space="preserve">the 5G VPLMN of </w:t>
      </w:r>
      <w:r w:rsidRPr="007E0243">
        <w:rPr>
          <w:color w:val="000000"/>
          <w:sz w:val="24"/>
        </w:rPr>
        <w:t>the 5G-only national roaming UE</w:t>
      </w:r>
      <w:r>
        <w:rPr>
          <w:color w:val="000000"/>
          <w:sz w:val="24"/>
        </w:rPr>
        <w:t>;</w:t>
      </w:r>
    </w:p>
    <w:p w14:paraId="45D4A4A2" w14:textId="11EE34E9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t xml:space="preserve">Solution for Key </w:t>
      </w:r>
      <w:r>
        <w:rPr>
          <w:b/>
          <w:color w:val="000000"/>
          <w:sz w:val="24"/>
          <w:lang w:eastAsia="zh-CN"/>
        </w:rPr>
        <w:t>Issue #4</w:t>
      </w:r>
      <w:r w:rsidRPr="007E0243">
        <w:rPr>
          <w:b/>
          <w:color w:val="000000"/>
          <w:sz w:val="24"/>
          <w:lang w:eastAsia="zh-CN"/>
        </w:rPr>
        <w:t>:</w:t>
      </w:r>
      <w:r>
        <w:rPr>
          <w:b/>
          <w:color w:val="000000"/>
          <w:sz w:val="24"/>
          <w:lang w:eastAsia="zh-CN"/>
        </w:rPr>
        <w:t xml:space="preserve"> </w:t>
      </w:r>
      <w:r w:rsidR="00D87716">
        <w:rPr>
          <w:color w:val="000000"/>
          <w:sz w:val="24"/>
        </w:rPr>
        <w:t>PLMN selection when disaster condition</w:t>
      </w:r>
      <w:r w:rsidRPr="007E0243">
        <w:rPr>
          <w:color w:val="000000"/>
          <w:sz w:val="24"/>
        </w:rPr>
        <w:t xml:space="preserve"> applies for </w:t>
      </w:r>
      <w:r w:rsidR="00D87716" w:rsidRPr="006F4963">
        <w:rPr>
          <w:color w:val="000000"/>
          <w:sz w:val="24"/>
        </w:rPr>
        <w:t>the 5G VPLMN of</w:t>
      </w:r>
      <w:r w:rsidR="00D87716" w:rsidRPr="007E0243">
        <w:rPr>
          <w:color w:val="000000"/>
          <w:sz w:val="24"/>
        </w:rPr>
        <w:t xml:space="preserve"> </w:t>
      </w:r>
      <w:bookmarkStart w:id="0" w:name="_GoBack"/>
      <w:bookmarkEnd w:id="0"/>
      <w:r w:rsidRPr="007E0243">
        <w:rPr>
          <w:color w:val="000000"/>
          <w:sz w:val="24"/>
        </w:rPr>
        <w:t>the 5G-only national roaming UE</w:t>
      </w:r>
      <w:r w:rsidR="0079762A">
        <w:rPr>
          <w:color w:val="000000"/>
          <w:sz w:val="24"/>
        </w:rPr>
        <w:t>;</w:t>
      </w:r>
    </w:p>
    <w:p w14:paraId="022543C7" w14:textId="0B151D79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 xml:space="preserve">Key Issue #5: </w:t>
      </w:r>
      <w:r w:rsidRPr="007E0243">
        <w:rPr>
          <w:color w:val="000000"/>
          <w:sz w:val="24"/>
        </w:rPr>
        <w:t>RAT restriction under disaster conditions</w:t>
      </w:r>
      <w:r>
        <w:rPr>
          <w:color w:val="000000"/>
          <w:sz w:val="24"/>
        </w:rPr>
        <w:t>;</w:t>
      </w:r>
    </w:p>
    <w:p w14:paraId="441868A0" w14:textId="32321D8A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t xml:space="preserve">Solution for Key </w:t>
      </w:r>
      <w:r>
        <w:rPr>
          <w:b/>
          <w:color w:val="000000"/>
          <w:sz w:val="24"/>
          <w:lang w:eastAsia="zh-CN"/>
        </w:rPr>
        <w:t>Issue #5</w:t>
      </w:r>
      <w:r w:rsidRPr="007E0243">
        <w:rPr>
          <w:b/>
          <w:color w:val="000000"/>
          <w:sz w:val="24"/>
          <w:lang w:eastAsia="zh-CN"/>
        </w:rPr>
        <w:t>:</w:t>
      </w:r>
      <w:r>
        <w:rPr>
          <w:b/>
          <w:color w:val="000000"/>
          <w:sz w:val="24"/>
          <w:lang w:eastAsia="zh-CN"/>
        </w:rPr>
        <w:t xml:space="preserve"> </w:t>
      </w:r>
      <w:r w:rsidRPr="007E0243">
        <w:rPr>
          <w:color w:val="000000"/>
          <w:sz w:val="24"/>
        </w:rPr>
        <w:t>RAT restriction under disaster conditions</w:t>
      </w:r>
      <w:r w:rsidR="0079762A">
        <w:rPr>
          <w:color w:val="000000"/>
          <w:sz w:val="24"/>
        </w:rPr>
        <w:t>;</w:t>
      </w:r>
    </w:p>
    <w:p w14:paraId="0B90CBD8" w14:textId="6545AE85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Key Issue #6:</w:t>
      </w:r>
      <w:r w:rsidRPr="007E0243">
        <w:rPr>
          <w:color w:val="000000"/>
          <w:sz w:val="24"/>
        </w:rPr>
        <w:t xml:space="preserve"> Notification that disaster condition is no longer applicable to the UEs</w:t>
      </w:r>
      <w:r>
        <w:rPr>
          <w:color w:val="000000"/>
          <w:sz w:val="24"/>
        </w:rPr>
        <w:t>;</w:t>
      </w:r>
    </w:p>
    <w:p w14:paraId="6F450AE5" w14:textId="47A3F9AB" w:rsidR="007E0243" w:rsidRPr="007E0243" w:rsidRDefault="007E0243" w:rsidP="00EB75B2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lastRenderedPageBreak/>
        <w:t xml:space="preserve">Solution for Key Issue #6: </w:t>
      </w:r>
      <w:r w:rsidRPr="007E0243">
        <w:rPr>
          <w:color w:val="000000"/>
          <w:sz w:val="24"/>
        </w:rPr>
        <w:t>Notification that disaster condition is no longer applicable to the UEs</w:t>
      </w:r>
      <w:r w:rsidR="0079762A">
        <w:rPr>
          <w:color w:val="000000"/>
          <w:sz w:val="24"/>
        </w:rPr>
        <w:t>;</w:t>
      </w:r>
    </w:p>
    <w:p w14:paraId="095D8ABC" w14:textId="5674BFDF" w:rsidR="007E0243" w:rsidRPr="00800956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Conclusions</w:t>
      </w:r>
      <w:r>
        <w:rPr>
          <w:color w:val="000000"/>
          <w:sz w:val="24"/>
        </w:rPr>
        <w:t xml:space="preserve"> on Key Issue #6</w:t>
      </w:r>
      <w:r w:rsidRPr="00800956">
        <w:rPr>
          <w:color w:val="000000"/>
          <w:sz w:val="24"/>
        </w:rPr>
        <w:t>;</w:t>
      </w:r>
    </w:p>
    <w:p w14:paraId="59D95DAA" w14:textId="03511F23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</w:rPr>
        <w:t>Key Issue #7:</w:t>
      </w:r>
      <w:r w:rsidRPr="007E0243">
        <w:rPr>
          <w:color w:val="000000"/>
          <w:sz w:val="24"/>
        </w:rPr>
        <w:t xml:space="preserve"> Prevention of signalling overload in the VPLMN providing disaster roaming services in EPS</w:t>
      </w:r>
      <w:r>
        <w:rPr>
          <w:color w:val="000000"/>
          <w:sz w:val="24"/>
        </w:rPr>
        <w:t>;</w:t>
      </w:r>
    </w:p>
    <w:p w14:paraId="5A242754" w14:textId="32AB7478" w:rsidR="007E0243" w:rsidRDefault="008822A2" w:rsidP="008822A2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t>Solution for Key Issue #</w:t>
      </w:r>
      <w:r>
        <w:rPr>
          <w:b/>
          <w:color w:val="000000"/>
          <w:sz w:val="24"/>
          <w:lang w:eastAsia="zh-CN"/>
        </w:rPr>
        <w:t>7</w:t>
      </w:r>
      <w:r w:rsidRPr="007E0243">
        <w:rPr>
          <w:b/>
          <w:color w:val="000000"/>
          <w:sz w:val="24"/>
          <w:lang w:eastAsia="zh-CN"/>
        </w:rPr>
        <w:t>:</w:t>
      </w:r>
      <w:r>
        <w:rPr>
          <w:b/>
          <w:color w:val="000000"/>
          <w:sz w:val="24"/>
          <w:lang w:eastAsia="zh-CN"/>
        </w:rPr>
        <w:t xml:space="preserve"> </w:t>
      </w:r>
      <w:r w:rsidRPr="008822A2">
        <w:rPr>
          <w:color w:val="000000"/>
          <w:sz w:val="24"/>
        </w:rPr>
        <w:t>Prevention of signaling overload in the VPLMN providing disaster roaming services in EPS</w:t>
      </w:r>
      <w:r>
        <w:rPr>
          <w:color w:val="000000"/>
          <w:sz w:val="24"/>
        </w:rPr>
        <w:t>;</w:t>
      </w:r>
    </w:p>
    <w:p w14:paraId="0F99F887" w14:textId="167AB6C8" w:rsidR="007E0243" w:rsidRDefault="007E0243" w:rsidP="007E0243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8822A2">
        <w:rPr>
          <w:b/>
          <w:color w:val="000000"/>
          <w:sz w:val="24"/>
        </w:rPr>
        <w:t>Key Issue #8:</w:t>
      </w:r>
      <w:r w:rsidRPr="007E0243">
        <w:rPr>
          <w:color w:val="000000"/>
          <w:sz w:val="24"/>
        </w:rPr>
        <w:t xml:space="preserve"> Prevention of signalling overload by returning UEs in the VPLMN providing 5G-only national roaming</w:t>
      </w:r>
      <w:r>
        <w:rPr>
          <w:color w:val="000000"/>
          <w:sz w:val="24"/>
        </w:rPr>
        <w:t>;</w:t>
      </w:r>
    </w:p>
    <w:p w14:paraId="7CC2CEA0" w14:textId="51DD524F" w:rsidR="008822A2" w:rsidRPr="00800956" w:rsidRDefault="008822A2" w:rsidP="008822A2">
      <w:pPr>
        <w:pStyle w:val="af2"/>
        <w:numPr>
          <w:ilvl w:val="0"/>
          <w:numId w:val="8"/>
        </w:numPr>
        <w:tabs>
          <w:tab w:val="left" w:pos="3119"/>
        </w:tabs>
        <w:ind w:firstLineChars="0"/>
        <w:rPr>
          <w:color w:val="000000"/>
          <w:sz w:val="24"/>
        </w:rPr>
      </w:pPr>
      <w:r w:rsidRPr="007E0243">
        <w:rPr>
          <w:b/>
          <w:color w:val="000000"/>
          <w:sz w:val="24"/>
          <w:lang w:eastAsia="zh-CN"/>
        </w:rPr>
        <w:t>Solution for Key Issue #</w:t>
      </w:r>
      <w:r>
        <w:rPr>
          <w:b/>
          <w:color w:val="000000"/>
          <w:sz w:val="24"/>
          <w:lang w:eastAsia="zh-CN"/>
        </w:rPr>
        <w:t>8</w:t>
      </w:r>
      <w:r w:rsidRPr="007E0243">
        <w:rPr>
          <w:b/>
          <w:color w:val="000000"/>
          <w:sz w:val="24"/>
          <w:lang w:eastAsia="zh-CN"/>
        </w:rPr>
        <w:t>:</w:t>
      </w:r>
      <w:r>
        <w:rPr>
          <w:b/>
          <w:color w:val="000000"/>
          <w:sz w:val="24"/>
          <w:lang w:eastAsia="zh-CN"/>
        </w:rPr>
        <w:t xml:space="preserve"> </w:t>
      </w:r>
      <w:r w:rsidRPr="008822A2">
        <w:rPr>
          <w:color w:val="000000"/>
          <w:sz w:val="24"/>
        </w:rPr>
        <w:t>Prevention of signalling overload by returning UEs in the VPLMN providing 5G-only national roaming</w:t>
      </w:r>
      <w:r>
        <w:rPr>
          <w:color w:val="000000"/>
          <w:sz w:val="24"/>
        </w:rPr>
        <w:t>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377DF41C" w:rsidR="0045428D" w:rsidRPr="008822A2" w:rsidRDefault="008822A2">
      <w:pPr>
        <w:tabs>
          <w:tab w:val="left" w:pos="3119"/>
        </w:tabs>
        <w:rPr>
          <w:color w:val="000000"/>
          <w:sz w:val="24"/>
        </w:rPr>
      </w:pPr>
      <w:r w:rsidRPr="008822A2">
        <w:rPr>
          <w:color w:val="000000"/>
          <w:sz w:val="24"/>
        </w:rPr>
        <w:t>None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E687A" w14:textId="77777777" w:rsidR="00767392" w:rsidRDefault="00767392" w:rsidP="00843F4F">
      <w:pPr>
        <w:spacing w:after="0"/>
      </w:pPr>
      <w:r>
        <w:separator/>
      </w:r>
    </w:p>
  </w:endnote>
  <w:endnote w:type="continuationSeparator" w:id="0">
    <w:p w14:paraId="203152B1" w14:textId="77777777" w:rsidR="00767392" w:rsidRDefault="00767392" w:rsidP="00843F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D17A5" w14:textId="77777777" w:rsidR="00767392" w:rsidRDefault="00767392" w:rsidP="00843F4F">
      <w:pPr>
        <w:spacing w:after="0"/>
      </w:pPr>
      <w:r>
        <w:separator/>
      </w:r>
    </w:p>
  </w:footnote>
  <w:footnote w:type="continuationSeparator" w:id="0">
    <w:p w14:paraId="0A17CB16" w14:textId="77777777" w:rsidR="00767392" w:rsidRDefault="00767392" w:rsidP="00843F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3D4580B"/>
    <w:multiLevelType w:val="hybridMultilevel"/>
    <w:tmpl w:val="AA5C310E"/>
    <w:lvl w:ilvl="0" w:tplc="62385E3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3431D"/>
    <w:rsid w:val="00087938"/>
    <w:rsid w:val="000F7ECB"/>
    <w:rsid w:val="001331CF"/>
    <w:rsid w:val="00201520"/>
    <w:rsid w:val="00222D66"/>
    <w:rsid w:val="002676D4"/>
    <w:rsid w:val="002A5E92"/>
    <w:rsid w:val="002B09A1"/>
    <w:rsid w:val="002F5427"/>
    <w:rsid w:val="003F0E48"/>
    <w:rsid w:val="00447223"/>
    <w:rsid w:val="00453662"/>
    <w:rsid w:val="0045428D"/>
    <w:rsid w:val="004B40E9"/>
    <w:rsid w:val="004D14AC"/>
    <w:rsid w:val="004F014E"/>
    <w:rsid w:val="00592790"/>
    <w:rsid w:val="005B4293"/>
    <w:rsid w:val="006F4963"/>
    <w:rsid w:val="00767392"/>
    <w:rsid w:val="0079762A"/>
    <w:rsid w:val="007A54B6"/>
    <w:rsid w:val="007D69FA"/>
    <w:rsid w:val="007D72EC"/>
    <w:rsid w:val="007E0243"/>
    <w:rsid w:val="00800956"/>
    <w:rsid w:val="00843F4F"/>
    <w:rsid w:val="008822A2"/>
    <w:rsid w:val="00C0122E"/>
    <w:rsid w:val="00CC358C"/>
    <w:rsid w:val="00D87716"/>
    <w:rsid w:val="00D925F4"/>
    <w:rsid w:val="00DC278D"/>
    <w:rsid w:val="00DF60B3"/>
    <w:rsid w:val="00F20A81"/>
    <w:rsid w:val="00FC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D14AC"/>
    <w:pPr>
      <w:spacing w:after="120"/>
    </w:pPr>
    <w:rPr>
      <w:rFonts w:ascii="Arial" w:hAnsi="Arial"/>
      <w:lang w:eastAsia="en-US"/>
    </w:rPr>
  </w:style>
  <w:style w:type="paragraph" w:styleId="af0">
    <w:name w:val="annotation subject"/>
    <w:basedOn w:val="ab"/>
    <w:next w:val="ab"/>
    <w:link w:val="af1"/>
    <w:rsid w:val="00FC330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af1">
    <w:name w:val="批注主题 字符"/>
    <w:link w:val="af0"/>
    <w:rsid w:val="00FC3305"/>
    <w:rPr>
      <w:rFonts w:ascii="Arial" w:hAnsi="Arial"/>
      <w:b/>
      <w:bCs/>
      <w:lang w:eastAsia="ko-KR"/>
    </w:rPr>
  </w:style>
  <w:style w:type="paragraph" w:styleId="af2">
    <w:name w:val="List Paragraph"/>
    <w:basedOn w:val="a"/>
    <w:uiPriority w:val="34"/>
    <w:qFormat/>
    <w:rsid w:val="0080095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lmx1</cp:lastModifiedBy>
  <cp:revision>6</cp:revision>
  <dcterms:created xsi:type="dcterms:W3CDTF">2024-11-27T12:36:00Z</dcterms:created>
  <dcterms:modified xsi:type="dcterms:W3CDTF">2024-11-27T13:11:00Z</dcterms:modified>
</cp:coreProperties>
</file>