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eUEPO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handling of VPLMN specific URSP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6.2.15.3.1; 6.4.2.15.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handling of VPLMN specific URSP rules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6.2.15.3.1; 6.4.2.15.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the URSP rule usage in the HPLMN and VPLMN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the URSP rule usage in the HPLMN and VPLMN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 to the UE policy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4.2.3.1, 5.6.2.4, 5.6.2.8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 to the UE policy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4.2.3.1, 5.6.2.4, 5.6.2.8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