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080" w:rsidRDefault="00603080"/>
    <w:p w:rsidR="00D83821" w:rsidRDefault="00D83821">
      <w:r>
        <w:rPr>
          <w:rFonts w:hint="eastAsia"/>
        </w:rPr>
        <w:t>1</w:t>
      </w:r>
      <w:r>
        <w:t>. The Role of the two SUPIs</w:t>
      </w:r>
      <w:r w:rsidRPr="00DC33E4">
        <w:rPr>
          <w:b/>
        </w:rPr>
        <w:t xml:space="preserve"> (KI#1.1 and KI#1.2)</w:t>
      </w:r>
      <w:r w:rsidR="008A3C32">
        <w:t>.</w:t>
      </w:r>
    </w:p>
    <w:p w:rsidR="00D83821" w:rsidRDefault="00D83821">
      <w:r>
        <w:t>[equal role] either of the SUPIs be the first one to register to the network</w:t>
      </w:r>
      <w:r w:rsidR="00B51FE0">
        <w:t xml:space="preserve"> </w:t>
      </w:r>
      <w:r>
        <w:t>Or</w:t>
      </w:r>
    </w:p>
    <w:p w:rsidR="00D83821" w:rsidRDefault="00D83821">
      <w:pPr>
        <w:rPr>
          <w:rFonts w:hint="eastAsia"/>
        </w:rPr>
      </w:pPr>
      <w:r>
        <w:t>[</w:t>
      </w:r>
      <w:r w:rsidR="008A3883">
        <w:t>primary</w:t>
      </w:r>
      <w:r w:rsidR="008A3883">
        <w:rPr>
          <w:rFonts w:hint="eastAsia"/>
        </w:rPr>
        <w:t>/</w:t>
      </w:r>
      <w:r w:rsidR="008A3883">
        <w:t>secondary</w:t>
      </w:r>
      <w:r>
        <w:t>] The secondary SUPI can only register to the network after the primary SUPI's successful registration</w:t>
      </w:r>
      <w:r>
        <w:rPr>
          <w:rFonts w:hint="eastAsia"/>
        </w:rPr>
        <w:t>？</w:t>
      </w:r>
    </w:p>
    <w:p w:rsidR="00D83821" w:rsidRDefault="00D83821"/>
    <w:p w:rsidR="00B51FE0" w:rsidRDefault="00B51FE0">
      <w:r>
        <w:t>What is the benefit and drawback of the two options above?</w:t>
      </w:r>
    </w:p>
    <w:p w:rsidR="00B51FE0" w:rsidRDefault="00B51FE0">
      <w:pPr>
        <w:rPr>
          <w:rFonts w:hint="eastAsia"/>
        </w:rPr>
      </w:pPr>
    </w:p>
    <w:p w:rsidR="00D83821" w:rsidRDefault="00D83821" w:rsidP="00D83821">
      <w:r>
        <w:t xml:space="preserve">2. </w:t>
      </w:r>
      <w:r>
        <w:rPr>
          <w:rFonts w:hint="eastAsia"/>
        </w:rPr>
        <w:t>Li</w:t>
      </w:r>
      <w:r>
        <w:t xml:space="preserve">nk </w:t>
      </w:r>
      <w:r w:rsidR="008A3883">
        <w:t xml:space="preserve">of the SUPIs </w:t>
      </w:r>
      <w:r w:rsidRPr="00DC33E4">
        <w:rPr>
          <w:b/>
        </w:rPr>
        <w:t>(KI#1.1 and KI#1.2)</w:t>
      </w:r>
    </w:p>
    <w:p w:rsidR="00D83821" w:rsidRDefault="008A3883">
      <w:r>
        <w:t>2.1 how does the DS device know the SUPIs are linked</w:t>
      </w:r>
      <w:r w:rsidR="008A3C32">
        <w:t xml:space="preserve"> (</w:t>
      </w:r>
      <w:r>
        <w:t>and support DS feature</w:t>
      </w:r>
      <w:r w:rsidR="008A3C32">
        <w:t>)</w:t>
      </w:r>
      <w:r>
        <w:t>?</w:t>
      </w:r>
    </w:p>
    <w:p w:rsidR="008A3883" w:rsidRDefault="008A3883">
      <w:r>
        <w:t>2.2 how does the network know the SUPIs are in the same DS device?</w:t>
      </w:r>
    </w:p>
    <w:p w:rsidR="008A3883" w:rsidRDefault="008A3883"/>
    <w:p w:rsidR="008A3883" w:rsidRDefault="008A3883">
      <w:r>
        <w:t>3. The second registration to the network</w:t>
      </w:r>
      <w:r w:rsidR="00D1451F">
        <w:t xml:space="preserve"> </w:t>
      </w:r>
      <w:r w:rsidR="00D1451F" w:rsidRPr="00DC33E4">
        <w:rPr>
          <w:b/>
        </w:rPr>
        <w:t>(KI#1.2 and KI#1.4)</w:t>
      </w:r>
    </w:p>
    <w:p w:rsidR="008A3883" w:rsidRDefault="008A3883">
      <w:r>
        <w:t>After one of the SUPI's successful registration, whether and how to impact the other's PLMN selection</w:t>
      </w:r>
      <w:r>
        <w:rPr>
          <w:rFonts w:hint="eastAsia"/>
        </w:rPr>
        <w:t>/</w:t>
      </w:r>
      <w:r>
        <w:t xml:space="preserve"> </w:t>
      </w:r>
      <w:r>
        <w:rPr>
          <w:rFonts w:hint="eastAsia"/>
        </w:rPr>
        <w:t>RAT</w:t>
      </w:r>
      <w:r>
        <w:t xml:space="preserve"> or Access Type selection?</w:t>
      </w:r>
    </w:p>
    <w:p w:rsidR="00D1451F" w:rsidRDefault="00D1451F"/>
    <w:p w:rsidR="00D1451F" w:rsidRDefault="00D1451F">
      <w:r>
        <w:rPr>
          <w:rFonts w:hint="eastAsia"/>
        </w:rPr>
        <w:t>4</w:t>
      </w:r>
      <w:r>
        <w:t xml:space="preserve">. </w:t>
      </w:r>
      <w:r w:rsidR="008A3C32">
        <w:t xml:space="preserve">Whether </w:t>
      </w:r>
      <w:r w:rsidR="004A3F2D">
        <w:t xml:space="preserve">to separate </w:t>
      </w:r>
      <w:r w:rsidR="008A3C32">
        <w:t xml:space="preserve">the discussion on </w:t>
      </w:r>
      <w:r w:rsidR="004A3F2D">
        <w:t>the session management solution by non-simultaneous transmission and simultaneous transmission</w:t>
      </w:r>
      <w:r w:rsidR="00414339">
        <w:t>,</w:t>
      </w:r>
      <w:r w:rsidR="00414339" w:rsidRPr="00414339">
        <w:t xml:space="preserve"> </w:t>
      </w:r>
      <w:r w:rsidR="00414339">
        <w:t>e</w:t>
      </w:r>
      <w:r w:rsidR="00414339">
        <w:t>specially for handling switching traffic.</w:t>
      </w:r>
      <w:r w:rsidR="004A3F2D">
        <w:t xml:space="preserve">? </w:t>
      </w:r>
      <w:r w:rsidR="004A3F2D" w:rsidRPr="00DC33E4">
        <w:rPr>
          <w:b/>
        </w:rPr>
        <w:t>(KI#1.3)</w:t>
      </w:r>
      <w:r w:rsidR="00F57D7C" w:rsidRPr="00DC33E4">
        <w:rPr>
          <w:b/>
        </w:rPr>
        <w:t xml:space="preserve"> </w:t>
      </w:r>
    </w:p>
    <w:p w:rsidR="00AA0D49" w:rsidRDefault="00B51FE0" w:rsidP="008A3C32">
      <w:pPr>
        <w:ind w:left="420"/>
      </w:pPr>
      <w:r>
        <w:rPr>
          <w:rFonts w:hint="eastAsia"/>
        </w:rPr>
        <w:t>-</w:t>
      </w:r>
      <w:r>
        <w:t xml:space="preserve"> for non-simultaneous DS device, only</w:t>
      </w:r>
      <w:r w:rsidR="00AA0D49">
        <w:t xml:space="preserve"> one path is active, i.e., when switching happens, all traffic will move from one path to another, similar to handover.</w:t>
      </w:r>
    </w:p>
    <w:p w:rsidR="00AA0D49" w:rsidRDefault="00AA0D49" w:rsidP="008A3C32">
      <w:pPr>
        <w:ind w:left="420"/>
      </w:pPr>
      <w:r>
        <w:t xml:space="preserve">- for simultaneous DS device, both paths are active, i.e., when switching happens, only part of the traffic, from one or few PDU sessions, will move from one path to another, the original path is likely still have ongoing traffic of the rest of PDU session, which is more suitable to refer the ATSSS. </w:t>
      </w:r>
    </w:p>
    <w:p w:rsidR="00B51FE0" w:rsidRDefault="008A3C32">
      <w:r>
        <w:rPr>
          <w:rFonts w:hint="eastAsia"/>
        </w:rPr>
        <w:t>S</w:t>
      </w:r>
      <w:r>
        <w:t>o it might be easier to reach consensus with separating these two cases.</w:t>
      </w:r>
    </w:p>
    <w:p w:rsidR="008A3C32" w:rsidRPr="008A3C32" w:rsidRDefault="008A3C32">
      <w:pPr>
        <w:rPr>
          <w:rFonts w:hint="eastAsia"/>
        </w:rPr>
      </w:pPr>
    </w:p>
    <w:p w:rsidR="00F57D7C" w:rsidRDefault="00F57D7C">
      <w:pPr>
        <w:rPr>
          <w:rFonts w:hint="eastAsia"/>
        </w:rPr>
      </w:pPr>
      <w:r>
        <w:rPr>
          <w:rFonts w:hint="eastAsia"/>
        </w:rPr>
        <w:t>5</w:t>
      </w:r>
      <w:r>
        <w:t xml:space="preserve">. The selection of session management and policy enhancement should be first considering </w:t>
      </w:r>
      <w:r w:rsidRPr="00DC33E4">
        <w:rPr>
          <w:b/>
        </w:rPr>
        <w:t>(KI#1.3 and KI#1.4)</w:t>
      </w:r>
      <w:r>
        <w:t>:</w:t>
      </w:r>
    </w:p>
    <w:p w:rsidR="004A3F2D" w:rsidRDefault="004A3F2D">
      <w:r>
        <w:t>5.</w:t>
      </w:r>
      <w:r w:rsidR="00F57D7C">
        <w:t>1</w:t>
      </w:r>
      <w:r>
        <w:t xml:space="preserve"> How the Steering decision is made</w:t>
      </w:r>
      <w:r w:rsidR="00F57D7C">
        <w:t>? By</w:t>
      </w:r>
      <w:r w:rsidR="008A3C32">
        <w:t xml:space="preserve"> one or multiple of the following</w:t>
      </w:r>
      <w:r w:rsidR="00F57D7C">
        <w:t>:</w:t>
      </w:r>
    </w:p>
    <w:p w:rsidR="00F57D7C" w:rsidRDefault="00F57D7C">
      <w:r>
        <w:tab/>
        <w:t>- SUPI/UE</w:t>
      </w:r>
      <w:r w:rsidR="00B51FE0">
        <w:t>, or</w:t>
      </w:r>
    </w:p>
    <w:p w:rsidR="00F57D7C" w:rsidRDefault="00F57D7C">
      <w:r>
        <w:tab/>
        <w:t>- PLMN</w:t>
      </w:r>
      <w:r w:rsidR="00B51FE0">
        <w:t>, or</w:t>
      </w:r>
    </w:p>
    <w:p w:rsidR="00F57D7C" w:rsidRDefault="00F57D7C">
      <w:r>
        <w:tab/>
        <w:t>- RAT/Access Type</w:t>
      </w:r>
      <w:r w:rsidR="00B51FE0">
        <w:t>, or</w:t>
      </w:r>
    </w:p>
    <w:p w:rsidR="00F57D7C" w:rsidRDefault="00F57D7C">
      <w:r>
        <w:tab/>
        <w:t>- Active/standby mode</w:t>
      </w:r>
      <w:r w:rsidR="00B51FE0">
        <w:t>, or</w:t>
      </w:r>
    </w:p>
    <w:p w:rsidR="00F57D7C" w:rsidRDefault="00B51FE0">
      <w:r>
        <w:tab/>
        <w:t xml:space="preserve">- </w:t>
      </w:r>
      <w:r w:rsidR="00F57D7C">
        <w:t>any else</w:t>
      </w:r>
    </w:p>
    <w:p w:rsidR="008A3C32" w:rsidRDefault="008A3C32">
      <w:r>
        <w:t xml:space="preserve">    With what precedence?</w:t>
      </w:r>
    </w:p>
    <w:p w:rsidR="00F57D7C" w:rsidRDefault="00F57D7C">
      <w:r>
        <w:t xml:space="preserve">5.2 How the switching decision is made? </w:t>
      </w:r>
      <w:r>
        <w:rPr>
          <w:rFonts w:hint="eastAsia"/>
        </w:rPr>
        <w:t>By</w:t>
      </w:r>
      <w:r w:rsidR="008A3C32">
        <w:t xml:space="preserve"> </w:t>
      </w:r>
      <w:r w:rsidR="008A3C32">
        <w:t>one or multiple of the following</w:t>
      </w:r>
      <w:r w:rsidR="008A3C32">
        <w:t>:</w:t>
      </w:r>
    </w:p>
    <w:p w:rsidR="00F57D7C" w:rsidRDefault="00F57D7C" w:rsidP="00F57D7C">
      <w:r>
        <w:tab/>
        <w:t>- network condition</w:t>
      </w:r>
      <w:r w:rsidRPr="00F57D7C">
        <w:t xml:space="preserve"> </w:t>
      </w:r>
      <w:r>
        <w:t>change</w:t>
      </w:r>
      <w:r w:rsidR="00B51FE0">
        <w:t>, or</w:t>
      </w:r>
    </w:p>
    <w:p w:rsidR="00F57D7C" w:rsidRDefault="00F57D7C">
      <w:r>
        <w:tab/>
        <w:t>- PLMN change after handover</w:t>
      </w:r>
      <w:r w:rsidR="00B51FE0">
        <w:t>, or</w:t>
      </w:r>
    </w:p>
    <w:p w:rsidR="00F57D7C" w:rsidRDefault="00F57D7C">
      <w:r>
        <w:tab/>
        <w:t>- RAT/Access Type change after handover</w:t>
      </w:r>
      <w:r w:rsidR="00B51FE0">
        <w:t>, or</w:t>
      </w:r>
    </w:p>
    <w:p w:rsidR="00F57D7C" w:rsidRDefault="00B51FE0">
      <w:r>
        <w:tab/>
        <w:t xml:space="preserve">- </w:t>
      </w:r>
      <w:r w:rsidR="00F57D7C">
        <w:t>any else</w:t>
      </w:r>
    </w:p>
    <w:p w:rsidR="004A3F2D" w:rsidRDefault="008A3C32" w:rsidP="008A3C32">
      <w:pPr>
        <w:ind w:firstLine="420"/>
      </w:pPr>
      <w:r>
        <w:t>With what precedence?</w:t>
      </w:r>
    </w:p>
    <w:p w:rsidR="008A3C32" w:rsidRDefault="008A3C32" w:rsidP="008A3C32">
      <w:pPr>
        <w:ind w:firstLine="420"/>
      </w:pPr>
    </w:p>
    <w:p w:rsidR="004A3F2D" w:rsidRDefault="00414339">
      <w:r>
        <w:rPr>
          <w:rFonts w:hint="eastAsia"/>
        </w:rPr>
        <w:t>6</w:t>
      </w:r>
      <w:r>
        <w:t xml:space="preserve">. The delivery of policy </w:t>
      </w:r>
      <w:bookmarkStart w:id="0" w:name="_GoBack"/>
      <w:r w:rsidRPr="00DC33E4">
        <w:rPr>
          <w:b/>
        </w:rPr>
        <w:t>(KI#1.4)</w:t>
      </w:r>
      <w:bookmarkEnd w:id="0"/>
    </w:p>
    <w:p w:rsidR="00414339" w:rsidRDefault="00414339">
      <w:r>
        <w:lastRenderedPageBreak/>
        <w:t>6.1 For session management related policy, should there be an anchor SMF and anchor UPF?</w:t>
      </w:r>
    </w:p>
    <w:p w:rsidR="00414339" w:rsidRDefault="00414339">
      <w:pPr>
        <w:rPr>
          <w:rFonts w:hint="eastAsia"/>
        </w:rPr>
      </w:pPr>
      <w:r>
        <w:t xml:space="preserve">6.2 For policies that be enforced by the UEs, should be policies be delivered to </w:t>
      </w:r>
      <w:r w:rsidR="00E12CF9">
        <w:t>the UEs separately OR to only one of the UE and transfer internally in the DS device?</w:t>
      </w:r>
    </w:p>
    <w:sectPr w:rsidR="00414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21"/>
    <w:rsid w:val="00414339"/>
    <w:rsid w:val="004A3F2D"/>
    <w:rsid w:val="00603080"/>
    <w:rsid w:val="008A3883"/>
    <w:rsid w:val="008A3C32"/>
    <w:rsid w:val="00AA0D49"/>
    <w:rsid w:val="00B51FE0"/>
    <w:rsid w:val="00D1451F"/>
    <w:rsid w:val="00D83821"/>
    <w:rsid w:val="00DC33E4"/>
    <w:rsid w:val="00E12CF9"/>
    <w:rsid w:val="00F5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FD9B"/>
  <w15:chartTrackingRefBased/>
  <w15:docId w15:val="{597C1081-4F79-4AA1-91EE-CCB5E793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dc:creator>
  <cp:keywords/>
  <dc:description/>
  <cp:lastModifiedBy>rapporteur</cp:lastModifiedBy>
  <cp:revision>3</cp:revision>
  <dcterms:created xsi:type="dcterms:W3CDTF">2024-06-14T01:49:00Z</dcterms:created>
  <dcterms:modified xsi:type="dcterms:W3CDTF">2024-06-14T04:37:00Z</dcterms:modified>
</cp:coreProperties>
</file>