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2B" w:rsidRDefault="003D512B" w:rsidP="003D512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#112</w:t>
      </w:r>
      <w:r>
        <w:rPr>
          <w:rFonts w:eastAsia="SimSun" w:cs="Arial"/>
          <w:sz w:val="24"/>
          <w:szCs w:val="24"/>
          <w:lang w:eastAsia="zh-CN"/>
        </w:rPr>
        <w:tab/>
      </w:r>
      <w:bookmarkStart w:id="0" w:name="_GoBack"/>
      <w:ins w:id="1" w:author="Michal Szydelko, Huawei" w:date="2024-08-22T08:30:00Z">
        <w:r w:rsidR="009C3127">
          <w:rPr>
            <w:rFonts w:eastAsia="SimSun" w:cs="Arial"/>
            <w:sz w:val="24"/>
            <w:szCs w:val="24"/>
            <w:lang w:eastAsia="zh-CN"/>
          </w:rPr>
          <w:t xml:space="preserve">draft </w:t>
        </w:r>
      </w:ins>
      <w:r w:rsidR="009C3127" w:rsidRPr="009C3127">
        <w:rPr>
          <w:rFonts w:eastAsia="SimSun" w:cs="Arial"/>
          <w:sz w:val="24"/>
          <w:szCs w:val="24"/>
          <w:lang w:eastAsia="zh-CN"/>
        </w:rPr>
        <w:t>R4-2413504</w:t>
      </w:r>
      <w:bookmarkEnd w:id="0"/>
    </w:p>
    <w:p w:rsidR="003D512B" w:rsidRPr="0052514D" w:rsidRDefault="003D512B" w:rsidP="003D512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2D1427">
        <w:rPr>
          <w:rFonts w:eastAsia="SimSun" w:cs="Arial"/>
          <w:sz w:val="24"/>
          <w:szCs w:val="24"/>
          <w:lang w:eastAsia="zh-CN"/>
        </w:rPr>
        <w:t>Maastricht, Netherlands</w:t>
      </w:r>
      <w:r w:rsidRPr="0052514D">
        <w:rPr>
          <w:rFonts w:eastAsia="SimSun" w:cs="Arial"/>
          <w:sz w:val="24"/>
          <w:szCs w:val="24"/>
          <w:lang w:eastAsia="zh-CN"/>
        </w:rPr>
        <w:t xml:space="preserve">, </w:t>
      </w:r>
      <w:r>
        <w:rPr>
          <w:rFonts w:eastAsia="SimSun" w:cs="Arial"/>
          <w:sz w:val="24"/>
          <w:szCs w:val="24"/>
          <w:lang w:eastAsia="zh-CN"/>
        </w:rPr>
        <w:t>19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</w:t>
      </w:r>
      <w:r>
        <w:rPr>
          <w:rFonts w:eastAsia="SimSun" w:cs="Arial"/>
          <w:sz w:val="24"/>
          <w:szCs w:val="24"/>
          <w:lang w:eastAsia="zh-CN"/>
        </w:rPr>
        <w:t>3</w:t>
      </w:r>
      <w:r w:rsidRPr="002D1427">
        <w:rPr>
          <w:rFonts w:eastAsia="SimSun" w:cs="Arial"/>
          <w:sz w:val="24"/>
          <w:szCs w:val="24"/>
          <w:vertAlign w:val="superscript"/>
          <w:lang w:eastAsia="zh-CN"/>
        </w:rPr>
        <w:t>rd</w:t>
      </w:r>
      <w:r w:rsidRPr="0052514D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August</w:t>
      </w:r>
      <w:r w:rsidRPr="0052514D">
        <w:rPr>
          <w:rFonts w:eastAsia="SimSun" w:cs="Arial"/>
          <w:sz w:val="24"/>
          <w:szCs w:val="24"/>
          <w:lang w:eastAsia="zh-CN"/>
        </w:rPr>
        <w:t>, 2024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D512B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3D512B">
        <w:rPr>
          <w:rFonts w:ascii="Arial" w:hAnsi="Arial" w:cs="Arial"/>
          <w:b/>
          <w:sz w:val="22"/>
          <w:szCs w:val="22"/>
        </w:rPr>
        <w:t>reuse of FR2 UE conformance test requirements for NCR testing purposes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 xml:space="preserve">NR network-controlled repeaters </w:t>
      </w:r>
      <w:r w:rsidR="003D512B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3D512B" w:rsidRPr="003D512B">
        <w:rPr>
          <w:rFonts w:ascii="Arial" w:hAnsi="Arial" w:cs="Arial"/>
          <w:b/>
          <w:bCs/>
          <w:sz w:val="22"/>
          <w:szCs w:val="22"/>
        </w:rPr>
        <w:t>NR_netcon_repeater</w:t>
      </w:r>
      <w:proofErr w:type="spellEnd"/>
      <w:r w:rsidR="003D512B" w:rsidRPr="003D512B">
        <w:rPr>
          <w:rFonts w:ascii="Arial" w:hAnsi="Arial" w:cs="Arial"/>
          <w:b/>
          <w:bCs/>
          <w:sz w:val="22"/>
          <w:szCs w:val="22"/>
        </w:rPr>
        <w:t>-Perf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3D512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D512B">
        <w:rPr>
          <w:rFonts w:ascii="Arial" w:hAnsi="Arial" w:cs="Arial"/>
          <w:b/>
          <w:sz w:val="22"/>
          <w:szCs w:val="22"/>
        </w:rPr>
        <w:t>Source:</w:t>
      </w:r>
      <w:r w:rsidRPr="003D512B">
        <w:rPr>
          <w:rFonts w:ascii="Arial" w:hAnsi="Arial" w:cs="Arial"/>
          <w:b/>
          <w:sz w:val="22"/>
          <w:szCs w:val="22"/>
        </w:rPr>
        <w:tab/>
      </w:r>
      <w:r w:rsidR="003D512B" w:rsidRPr="003D512B">
        <w:rPr>
          <w:rFonts w:ascii="Arial" w:hAnsi="Arial" w:cs="Arial"/>
          <w:b/>
          <w:sz w:val="22"/>
          <w:szCs w:val="22"/>
        </w:rPr>
        <w:t>Huawei</w:t>
      </w:r>
    </w:p>
    <w:p w:rsidR="00B97703" w:rsidRPr="003D512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D512B">
        <w:rPr>
          <w:rFonts w:ascii="Arial" w:hAnsi="Arial" w:cs="Arial"/>
          <w:b/>
          <w:sz w:val="22"/>
          <w:szCs w:val="22"/>
        </w:rPr>
        <w:t>To:</w:t>
      </w:r>
      <w:r w:rsidRPr="003D512B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3D512B" w:rsidRPr="003D512B">
        <w:rPr>
          <w:rFonts w:ascii="Arial" w:hAnsi="Arial" w:cs="Arial"/>
          <w:b/>
          <w:bCs/>
          <w:sz w:val="22"/>
          <w:szCs w:val="22"/>
        </w:rPr>
        <w:t>RAN WG5</w:t>
      </w:r>
      <w:bookmarkEnd w:id="7"/>
      <w:bookmarkEnd w:id="8"/>
      <w:bookmarkEnd w:id="9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3D512B">
        <w:rPr>
          <w:rFonts w:ascii="Arial" w:hAnsi="Arial" w:cs="Arial"/>
          <w:b/>
          <w:sz w:val="22"/>
          <w:szCs w:val="22"/>
        </w:rPr>
        <w:t>Cc:</w:t>
      </w:r>
      <w:r w:rsidRPr="003D512B">
        <w:rPr>
          <w:rFonts w:ascii="Arial" w:hAnsi="Arial" w:cs="Arial"/>
          <w:b/>
          <w:bCs/>
          <w:sz w:val="22"/>
          <w:szCs w:val="22"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>-</w:t>
      </w:r>
    </w:p>
    <w:bookmarkEnd w:id="10"/>
    <w:bookmarkEnd w:id="11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3D512B" w:rsidRPr="00445659" w:rsidRDefault="003D512B" w:rsidP="003D51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</w:t>
      </w:r>
      <w:r w:rsidRPr="00445659">
        <w:rPr>
          <w:rFonts w:ascii="Arial" w:hAnsi="Arial" w:cs="Arial"/>
          <w:b/>
          <w:sz w:val="22"/>
          <w:szCs w:val="22"/>
        </w:rPr>
        <w:t>rson:</w:t>
      </w:r>
      <w:r w:rsidRPr="00445659">
        <w:rPr>
          <w:rFonts w:ascii="Arial" w:hAnsi="Arial" w:cs="Arial"/>
          <w:b/>
          <w:bCs/>
          <w:sz w:val="22"/>
          <w:szCs w:val="22"/>
        </w:rPr>
        <w:tab/>
        <w:t>Michal Szydelko</w:t>
      </w:r>
    </w:p>
    <w:p w:rsidR="003D512B" w:rsidRDefault="003D512B" w:rsidP="003D51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45659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445659">
          <w:rPr>
            <w:rStyle w:val="Hyperlink"/>
            <w:rFonts w:ascii="Arial" w:hAnsi="Arial" w:cs="Arial"/>
            <w:b/>
            <w:bCs/>
            <w:sz w:val="22"/>
            <w:szCs w:val="22"/>
          </w:rPr>
          <w:t>Michal.szydelko@huawei.com</w:t>
        </w:r>
      </w:hyperlink>
    </w:p>
    <w:p w:rsidR="003D512B" w:rsidRDefault="003D51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>-</w:t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195C1C" w:rsidRDefault="00675F12" w:rsidP="000F6242">
      <w:r w:rsidRPr="00675F12">
        <w:t xml:space="preserve">During RAN4#111 meeting, Rel-18 work item on NR network-controlled repeaters has been declared completed. </w:t>
      </w:r>
      <w:r w:rsidR="00CA06A7">
        <w:t>Network Controlled Repeater (NCR) is composed of NCR-</w:t>
      </w:r>
      <w:proofErr w:type="spellStart"/>
      <w:r w:rsidR="00CA06A7">
        <w:t>Fwd</w:t>
      </w:r>
      <w:proofErr w:type="spellEnd"/>
      <w:r w:rsidR="00AA489B">
        <w:t xml:space="preserve"> (Forward)</w:t>
      </w:r>
      <w:r w:rsidR="00CA06A7">
        <w:t xml:space="preserve"> and NCR-MT</w:t>
      </w:r>
      <w:r w:rsidR="00AA489B">
        <w:t xml:space="preserve"> (Mobile Termination)</w:t>
      </w:r>
      <w:r w:rsidR="00CA06A7">
        <w:t xml:space="preserve"> entities.</w:t>
      </w:r>
      <w:r w:rsidR="00300C1E">
        <w:t xml:space="preserve"> While NCR-</w:t>
      </w:r>
      <w:proofErr w:type="spellStart"/>
      <w:r w:rsidR="00300C1E">
        <w:t>Fwd</w:t>
      </w:r>
      <w:proofErr w:type="spellEnd"/>
      <w:r w:rsidR="00300C1E">
        <w:t xml:space="preserve"> entity has similar functionality as Rel-17 NR Repeater, the newly introduced NCR-MT entity </w:t>
      </w:r>
      <w:r w:rsidR="00481C11">
        <w:t xml:space="preserve">enables </w:t>
      </w:r>
      <w:r w:rsidR="001B2329">
        <w:t xml:space="preserve">control link communication over </w:t>
      </w:r>
      <w:proofErr w:type="spellStart"/>
      <w:r w:rsidR="001B2329">
        <w:t>Uu</w:t>
      </w:r>
      <w:proofErr w:type="spellEnd"/>
      <w:r w:rsidR="001B2329">
        <w:t xml:space="preserve"> interface</w:t>
      </w:r>
      <w:r w:rsidR="006E4171">
        <w:t>, to exchange side control information</w:t>
      </w:r>
      <w:r w:rsidR="001B2329">
        <w:t>.</w:t>
      </w:r>
    </w:p>
    <w:p w:rsidR="00B97703" w:rsidRDefault="00AA489B" w:rsidP="00F008E3">
      <w:pPr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1922F64A" wp14:editId="6D4F2F79">
            <wp:extent cx="6122035" cy="4241165"/>
            <wp:effectExtent l="0" t="0" r="0" b="0"/>
            <wp:docPr id="7" name="Picture 7" descr="C:\Users\10164284\AppData\Local\Microsoft\Windows\INetCache\Content.MSO\486519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10164284\AppData\Local\Microsoft\Windows\INetCache\Content.MSO\4865196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2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E2" w:rsidRDefault="006C4AB6" w:rsidP="006C4AB6">
      <w:r>
        <w:t>Practical NCR-MT implementation of the NCR type 2-O is expected to reuse FR2 UE chipset. Therefore, related M</w:t>
      </w:r>
      <w:r w:rsidR="00CF6CDB">
        <w:t>T-</w:t>
      </w:r>
      <w:r>
        <w:t xml:space="preserve">specific RF requirements were following FR2 UE specification. When it comes to NCR type 2-O conformance testing (TS 38.115-2), it was decided in RAN4 to simply reuse some of the RAN5 test requirements </w:t>
      </w:r>
      <w:r w:rsidR="00A34D73">
        <w:t xml:space="preserve">(including TT values) </w:t>
      </w:r>
      <w:r>
        <w:t>for MT-specific testing</w:t>
      </w:r>
      <w:r w:rsidR="00226B49">
        <w:t>, as captured in TS 38.521-2</w:t>
      </w:r>
      <w:r>
        <w:t>.</w:t>
      </w:r>
      <w:r w:rsidR="002B31E2">
        <w:t xml:space="preserve"> More specifically, the following tests</w:t>
      </w:r>
      <w:r w:rsidR="00A34D73">
        <w:t xml:space="preserve"> </w:t>
      </w:r>
      <w:r w:rsidR="002B31E2">
        <w:t xml:space="preserve">in TS 38.115-2 refer to RAN5 specification TS 38.521-2: </w:t>
      </w:r>
    </w:p>
    <w:p w:rsidR="00886722" w:rsidRPr="00B8222E" w:rsidRDefault="00886722" w:rsidP="00517C46">
      <w:pPr>
        <w:ind w:left="720"/>
      </w:pPr>
      <w:r w:rsidRPr="00B8222E">
        <w:t>OTA ACLR</w:t>
      </w:r>
      <w:r w:rsidR="00517C46">
        <w:t xml:space="preserve">, </w:t>
      </w:r>
      <w:r w:rsidRPr="00B8222E">
        <w:t>OTA OBUE</w:t>
      </w:r>
      <w:r w:rsidR="00517C46">
        <w:t xml:space="preserve">, </w:t>
      </w:r>
      <w:r w:rsidRPr="00B8222E">
        <w:t>OTA Tx spurious emissions</w:t>
      </w:r>
      <w:r w:rsidR="00517C46">
        <w:t xml:space="preserve">, </w:t>
      </w:r>
      <w:r w:rsidRPr="00B8222E">
        <w:t>OTA transmitter transient period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r</w:t>
      </w:r>
      <w:proofErr w:type="spellStart"/>
      <w:r w:rsidRPr="00B8222E">
        <w:t>eference</w:t>
      </w:r>
      <w:proofErr w:type="spellEnd"/>
      <w:r w:rsidRPr="00B8222E">
        <w:t xml:space="preserve"> sensitivity</w:t>
      </w:r>
      <w:r w:rsidR="00517C46">
        <w:t xml:space="preserve">, </w:t>
      </w:r>
      <w:r w:rsidRPr="00517C46">
        <w:rPr>
          <w:rFonts w:eastAsia="SimSun" w:hint="eastAsia"/>
          <w:lang w:val="en-US" w:eastAsia="zh-CN"/>
        </w:rPr>
        <w:t>OTA m</w:t>
      </w:r>
      <w:proofErr w:type="spellStart"/>
      <w:r w:rsidRPr="00B8222E">
        <w:t>aximum</w:t>
      </w:r>
      <w:proofErr w:type="spellEnd"/>
      <w:r w:rsidRPr="00B8222E">
        <w:t xml:space="preserve"> input level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a</w:t>
      </w:r>
      <w:proofErr w:type="spellStart"/>
      <w:r w:rsidRPr="00B8222E">
        <w:t>djacent</w:t>
      </w:r>
      <w:proofErr w:type="spellEnd"/>
      <w:r w:rsidRPr="00B8222E">
        <w:t xml:space="preserve"> channel </w:t>
      </w:r>
      <w:r w:rsidR="00517C46">
        <w:t xml:space="preserve">selectivity, </w:t>
      </w:r>
      <w:r w:rsidRPr="00B8222E">
        <w:rPr>
          <w:rFonts w:eastAsia="SimSun" w:hint="eastAsia"/>
          <w:lang w:val="en-US" w:eastAsia="zh-CN"/>
        </w:rPr>
        <w:t>OTA b</w:t>
      </w:r>
      <w:r w:rsidRPr="00B8222E">
        <w:t>locking characteristics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s</w:t>
      </w:r>
      <w:proofErr w:type="spellStart"/>
      <w:r w:rsidRPr="00B8222E">
        <w:t>purious</w:t>
      </w:r>
      <w:proofErr w:type="spellEnd"/>
      <w:r w:rsidRPr="00B8222E">
        <w:t xml:space="preserve"> emissions</w:t>
      </w:r>
    </w:p>
    <w:p w:rsidR="00A34D73" w:rsidRDefault="00A34D73" w:rsidP="000F6242">
      <w:pPr>
        <w:rPr>
          <w:iCs/>
        </w:rPr>
      </w:pPr>
      <w:r>
        <w:rPr>
          <w:iCs/>
        </w:rPr>
        <w:t xml:space="preserve">Due to NCR product dimensions expected to be not smaller than the FR2 UE, the device </w:t>
      </w:r>
      <w:r w:rsidRPr="00AE7583">
        <w:rPr>
          <w:color w:val="000000" w:themeColor="text1"/>
          <w:lang w:eastAsia="zh-CN"/>
        </w:rPr>
        <w:t>size limitation</w:t>
      </w:r>
      <w:r>
        <w:rPr>
          <w:color w:val="000000" w:themeColor="text1"/>
          <w:lang w:eastAsia="zh-CN"/>
        </w:rPr>
        <w:t>s</w:t>
      </w:r>
      <w:r w:rsidRPr="00AE7583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(i.e.</w:t>
      </w:r>
      <w:r w:rsidRPr="00AE7583">
        <w:rPr>
          <w:color w:val="000000" w:themeColor="text1"/>
          <w:lang w:eastAsia="zh-CN"/>
        </w:rPr>
        <w:t xml:space="preserve"> 30cm</w:t>
      </w:r>
      <w:r>
        <w:rPr>
          <w:color w:val="000000" w:themeColor="text1"/>
          <w:lang w:eastAsia="zh-CN"/>
        </w:rPr>
        <w:t>) captured in TS 38.521-2 were also reflected in TS 38.115-2.</w:t>
      </w:r>
    </w:p>
    <w:p w:rsidR="00064B0A" w:rsidRDefault="00064B0A" w:rsidP="000F6242">
      <w:r>
        <w:rPr>
          <w:iCs/>
        </w:rPr>
        <w:t xml:space="preserve">In case of OTA maximum input level, </w:t>
      </w:r>
      <w:r w:rsidR="00775165">
        <w:rPr>
          <w:iCs/>
        </w:rPr>
        <w:t xml:space="preserve">OTA </w:t>
      </w:r>
      <w:r>
        <w:rPr>
          <w:iCs/>
        </w:rPr>
        <w:t xml:space="preserve">ACS and </w:t>
      </w:r>
      <w:r w:rsidR="00775165">
        <w:rPr>
          <w:iCs/>
        </w:rPr>
        <w:t xml:space="preserve">OTA </w:t>
      </w:r>
      <w:r>
        <w:rPr>
          <w:iCs/>
        </w:rPr>
        <w:t>blocking characteristics, i</w:t>
      </w:r>
      <w:r w:rsidR="00226B49">
        <w:rPr>
          <w:iCs/>
        </w:rPr>
        <w:t xml:space="preserve">t was observed </w:t>
      </w:r>
      <w:r>
        <w:rPr>
          <w:iCs/>
        </w:rPr>
        <w:t xml:space="preserve">that those </w:t>
      </w:r>
      <w:r w:rsidR="00226B49">
        <w:rPr>
          <w:iCs/>
        </w:rPr>
        <w:t xml:space="preserve">test requirements in </w:t>
      </w:r>
      <w:r w:rsidR="00226B49">
        <w:t xml:space="preserve">TS 38.521-2 do have open issues, or are considered as not testable due to OTA testability issues. </w:t>
      </w:r>
      <w:r>
        <w:t>Those test limitations were also properly reflected in TS 38.115-2 specification.</w:t>
      </w:r>
    </w:p>
    <w:p w:rsidR="00300C1E" w:rsidRPr="00300C1E" w:rsidRDefault="00775165" w:rsidP="000F6242">
      <w:pPr>
        <w:rPr>
          <w:iCs/>
        </w:rPr>
      </w:pPr>
      <w:r>
        <w:t xml:space="preserve">RAN WG4 would appreciate if RAN WG5 could inform </w:t>
      </w:r>
      <w:r w:rsidR="00F008E3">
        <w:t xml:space="preserve">RAN4 in case </w:t>
      </w:r>
      <w:r w:rsidR="00410F31">
        <w:t xml:space="preserve">open issues or </w:t>
      </w:r>
      <w:r w:rsidR="00F008E3">
        <w:t xml:space="preserve">testability issues of the above-mentioned requirements (i.e. </w:t>
      </w:r>
      <w:r w:rsidR="00F008E3">
        <w:rPr>
          <w:iCs/>
        </w:rPr>
        <w:t>OTA maximum input level, OTA ACS and OTA blocking characteristics</w:t>
      </w:r>
      <w:r w:rsidR="00F008E3">
        <w:t xml:space="preserve">) </w:t>
      </w:r>
      <w:r w:rsidR="00410F31">
        <w:t xml:space="preserve">would be </w:t>
      </w:r>
      <w:r w:rsidR="00932835">
        <w:t xml:space="preserve">resolved.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512B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</w:t>
      </w:r>
    </w:p>
    <w:p w:rsidR="00F84A30" w:rsidRPr="00F84A30" w:rsidRDefault="00B97703" w:rsidP="003D512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D512B" w:rsidRPr="009F3E99">
        <w:rPr>
          <w:rFonts w:ascii="Arial" w:hAnsi="Arial" w:cs="Arial"/>
        </w:rPr>
        <w:t xml:space="preserve">RAN WG4 </w:t>
      </w:r>
      <w:r w:rsidR="003D512B">
        <w:rPr>
          <w:rFonts w:ascii="Arial" w:hAnsi="Arial" w:cs="Arial"/>
        </w:rPr>
        <w:t xml:space="preserve">respectfully </w:t>
      </w:r>
      <w:r w:rsidR="003D512B" w:rsidRPr="009F3E99">
        <w:rPr>
          <w:rFonts w:ascii="Arial" w:hAnsi="Arial" w:cs="Arial"/>
        </w:rPr>
        <w:t>asks</w:t>
      </w:r>
      <w:r w:rsidR="003D512B">
        <w:rPr>
          <w:rFonts w:ascii="Arial" w:hAnsi="Arial" w:cs="Arial"/>
        </w:rPr>
        <w:t xml:space="preserve"> RAN WG5 </w:t>
      </w:r>
      <w:r w:rsidR="003D512B" w:rsidRPr="00EF34FA">
        <w:rPr>
          <w:rFonts w:ascii="Arial" w:hAnsi="Arial" w:cs="Arial"/>
        </w:rPr>
        <w:t>to</w:t>
      </w:r>
      <w:r w:rsidR="00932835" w:rsidRPr="00EF34FA">
        <w:rPr>
          <w:rFonts w:ascii="Arial" w:hAnsi="Arial" w:cs="Arial"/>
        </w:rPr>
        <w:t xml:space="preserve"> inform RAN4 in </w:t>
      </w:r>
      <w:r w:rsidR="00932835" w:rsidRPr="00F84A30">
        <w:rPr>
          <w:rFonts w:ascii="Arial" w:hAnsi="Arial" w:cs="Arial"/>
        </w:rPr>
        <w:t>case open issues or test</w:t>
      </w:r>
      <w:r w:rsidR="00932835" w:rsidRPr="009C3127">
        <w:rPr>
          <w:rFonts w:ascii="Arial" w:hAnsi="Arial" w:cs="Arial"/>
        </w:rPr>
        <w:t>ability issues of</w:t>
      </w:r>
      <w:r w:rsidR="00EF34FA" w:rsidRPr="009C3127">
        <w:rPr>
          <w:rFonts w:ascii="Arial" w:hAnsi="Arial" w:cs="Arial"/>
        </w:rPr>
        <w:t xml:space="preserve"> </w:t>
      </w:r>
      <w:r w:rsidR="00932835" w:rsidRPr="009C3127">
        <w:rPr>
          <w:rFonts w:ascii="Arial" w:hAnsi="Arial" w:cs="Arial"/>
        </w:rPr>
        <w:t xml:space="preserve">OTA maximum input level, OTA ACS and OTA blocking </w:t>
      </w:r>
      <w:ins w:id="12" w:author="Michal Szydelko, Huawei" w:date="2024-08-22T08:30:00Z">
        <w:r w:rsidR="009C3127" w:rsidRPr="009C3127">
          <w:rPr>
            <w:rFonts w:ascii="Arial" w:hAnsi="Arial" w:cs="Arial"/>
          </w:rPr>
          <w:t>TS 38.521-2</w:t>
        </w:r>
        <w:r w:rsidR="009C3127" w:rsidRPr="009C3127">
          <w:rPr>
            <w:rFonts w:ascii="Arial" w:hAnsi="Arial" w:cs="Arial"/>
          </w:rPr>
          <w:t xml:space="preserve"> </w:t>
        </w:r>
      </w:ins>
      <w:r w:rsidR="00932835" w:rsidRPr="009C3127">
        <w:rPr>
          <w:rFonts w:ascii="Arial" w:hAnsi="Arial" w:cs="Arial"/>
        </w:rPr>
        <w:t>would be resolved</w:t>
      </w:r>
      <w:r w:rsidR="00932835" w:rsidRPr="00F84A30">
        <w:rPr>
          <w:rFonts w:ascii="Arial" w:hAnsi="Arial" w:cs="Arial"/>
        </w:rPr>
        <w:t>.</w:t>
      </w:r>
      <w:r w:rsidR="00EF34FA" w:rsidRPr="00F84A30">
        <w:rPr>
          <w:rFonts w:ascii="Arial" w:hAnsi="Arial" w:cs="Arial"/>
        </w:rPr>
        <w:t xml:space="preserve"> </w:t>
      </w:r>
    </w:p>
    <w:p w:rsidR="00932835" w:rsidRPr="00F84A30" w:rsidRDefault="00F84A30" w:rsidP="00F84A30">
      <w:pPr>
        <w:spacing w:after="120"/>
        <w:ind w:left="993"/>
        <w:rPr>
          <w:rFonts w:ascii="Arial" w:hAnsi="Arial" w:cs="Arial"/>
        </w:rPr>
      </w:pPr>
      <w:del w:id="13" w:author="Michal Szydelko, Huawei" w:date="2024-08-22T08:29:00Z">
        <w:r w:rsidRPr="00F84A30" w:rsidDel="009C3127">
          <w:rPr>
            <w:rFonts w:ascii="Arial" w:hAnsi="Arial" w:cs="Arial"/>
          </w:rPr>
          <w:delText>Additionally, RAN WG4 would like to ask whether RAN WG5 has any specific plans to work on the above-mentioned aspects within Rel-19 timeframe.</w:delText>
        </w:r>
      </w:del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3D512B" w:rsidRPr="00116C09">
        <w:rPr>
          <w:rFonts w:cs="Arial"/>
          <w:szCs w:val="36"/>
        </w:rPr>
        <w:t xml:space="preserve">RAN </w:t>
      </w:r>
      <w:r w:rsidR="003D512B" w:rsidRPr="00116C09">
        <w:rPr>
          <w:rFonts w:cs="Arial"/>
          <w:bCs/>
          <w:szCs w:val="36"/>
        </w:rPr>
        <w:t>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3D512B" w:rsidRPr="002F1940" w:rsidRDefault="003D512B" w:rsidP="003D512B">
      <w:bookmarkStart w:id="14" w:name="OLE_LINK53"/>
      <w:bookmarkStart w:id="15" w:name="OLE_LINK54"/>
      <w:r>
        <w:t>RAN4#112-bis</w:t>
      </w:r>
      <w:r>
        <w:tab/>
        <w:t>2024-10-14 - 2024-10-18</w:t>
      </w:r>
      <w:r>
        <w:tab/>
      </w:r>
      <w:r>
        <w:tab/>
        <w:t>Hefei, China</w:t>
      </w:r>
    </w:p>
    <w:bookmarkEnd w:id="14"/>
    <w:bookmarkEnd w:id="15"/>
    <w:p w:rsidR="002F1940" w:rsidRPr="002F1940" w:rsidRDefault="003D512B" w:rsidP="002F1940">
      <w:r w:rsidRPr="00E52D93">
        <w:lastRenderedPageBreak/>
        <w:t>RAN4#113</w:t>
      </w:r>
      <w:r w:rsidRPr="00E52D93">
        <w:tab/>
      </w:r>
      <w:r w:rsidRPr="00E52D93">
        <w:rPr>
          <w:rStyle w:val="Date1"/>
        </w:rPr>
        <w:t>2024-11-18 - 2024-11-22</w:t>
      </w:r>
      <w:r w:rsidRPr="00E52D93">
        <w:rPr>
          <w:rStyle w:val="Date1"/>
        </w:rPr>
        <w:tab/>
      </w:r>
      <w:r w:rsidRPr="00E52D93">
        <w:tab/>
        <w:t>Orlando, 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7E" w:rsidRDefault="00D76B7E">
      <w:pPr>
        <w:spacing w:after="0"/>
      </w:pPr>
      <w:r>
        <w:separator/>
      </w:r>
    </w:p>
  </w:endnote>
  <w:endnote w:type="continuationSeparator" w:id="0">
    <w:p w:rsidR="00D76B7E" w:rsidRDefault="00D76B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7E" w:rsidRDefault="00D76B7E">
      <w:pPr>
        <w:spacing w:after="0"/>
      </w:pPr>
      <w:r>
        <w:separator/>
      </w:r>
    </w:p>
  </w:footnote>
  <w:footnote w:type="continuationSeparator" w:id="0">
    <w:p w:rsidR="00D76B7E" w:rsidRDefault="00D76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5DF"/>
    <w:multiLevelType w:val="hybridMultilevel"/>
    <w:tmpl w:val="9A32F582"/>
    <w:lvl w:ilvl="0" w:tplc="1832A01A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CAA31B6"/>
    <w:multiLevelType w:val="hybridMultilevel"/>
    <w:tmpl w:val="69EA92B2"/>
    <w:lvl w:ilvl="0" w:tplc="820C67F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DC3417"/>
    <w:multiLevelType w:val="hybridMultilevel"/>
    <w:tmpl w:val="D870FCD6"/>
    <w:lvl w:ilvl="0" w:tplc="26C80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4B0A"/>
    <w:rsid w:val="000F6242"/>
    <w:rsid w:val="00195C1C"/>
    <w:rsid w:val="001B2329"/>
    <w:rsid w:val="00226B49"/>
    <w:rsid w:val="002666EC"/>
    <w:rsid w:val="002B31E2"/>
    <w:rsid w:val="002F1940"/>
    <w:rsid w:val="002F5FE9"/>
    <w:rsid w:val="00300C1E"/>
    <w:rsid w:val="00383545"/>
    <w:rsid w:val="003D512B"/>
    <w:rsid w:val="00410F31"/>
    <w:rsid w:val="00433500"/>
    <w:rsid w:val="00433F71"/>
    <w:rsid w:val="00440D43"/>
    <w:rsid w:val="00481C11"/>
    <w:rsid w:val="004E3939"/>
    <w:rsid w:val="00517C46"/>
    <w:rsid w:val="00675F12"/>
    <w:rsid w:val="006C4AB6"/>
    <w:rsid w:val="006E4171"/>
    <w:rsid w:val="007135F2"/>
    <w:rsid w:val="00775165"/>
    <w:rsid w:val="007C49A0"/>
    <w:rsid w:val="007F4F92"/>
    <w:rsid w:val="00886722"/>
    <w:rsid w:val="008D772F"/>
    <w:rsid w:val="00932835"/>
    <w:rsid w:val="0099764C"/>
    <w:rsid w:val="009C3127"/>
    <w:rsid w:val="00A34D73"/>
    <w:rsid w:val="00A35E82"/>
    <w:rsid w:val="00A9164E"/>
    <w:rsid w:val="00AA489B"/>
    <w:rsid w:val="00B8222E"/>
    <w:rsid w:val="00B97703"/>
    <w:rsid w:val="00BC60B5"/>
    <w:rsid w:val="00CA06A7"/>
    <w:rsid w:val="00CD24B6"/>
    <w:rsid w:val="00CF6087"/>
    <w:rsid w:val="00CF6CDB"/>
    <w:rsid w:val="00D76B7E"/>
    <w:rsid w:val="00E4752B"/>
    <w:rsid w:val="00EF34FA"/>
    <w:rsid w:val="00F008E3"/>
    <w:rsid w:val="00F84A30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E74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rsid w:val="003D512B"/>
  </w:style>
  <w:style w:type="character" w:styleId="PlaceholderText">
    <w:name w:val="Placeholder Text"/>
    <w:basedOn w:val="DefaultParagraphFont"/>
    <w:uiPriority w:val="99"/>
    <w:semiHidden/>
    <w:rsid w:val="00CF6CD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B31E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86722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886722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886722"/>
    <w:rPr>
      <w:rFonts w:ascii="Arial" w:hAnsi="Arial"/>
      <w:b/>
    </w:rPr>
  </w:style>
  <w:style w:type="character" w:customStyle="1" w:styleId="TAHCar">
    <w:name w:val="TAH Car"/>
    <w:link w:val="TAH"/>
    <w:qFormat/>
    <w:rsid w:val="00886722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rsid w:val="00886722"/>
    <w:rPr>
      <w:rFonts w:ascii="Arial" w:hAnsi="Arial"/>
      <w:sz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886722"/>
  </w:style>
  <w:style w:type="character" w:customStyle="1" w:styleId="H6Char">
    <w:name w:val="H6 Char"/>
    <w:link w:val="H6"/>
    <w:qFormat/>
    <w:rsid w:val="00886722"/>
    <w:rPr>
      <w:rFonts w:ascii="Arial" w:hAnsi="Arial"/>
    </w:rPr>
  </w:style>
  <w:style w:type="character" w:customStyle="1" w:styleId="EditorsNoteChar">
    <w:name w:val="Editor's Note Char"/>
    <w:link w:val="EditorsNote"/>
    <w:qFormat/>
    <w:rsid w:val="0088672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zydelko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Michal Szydelko, Huawei</cp:lastModifiedBy>
  <cp:revision>2</cp:revision>
  <cp:lastPrinted>2002-04-23T07:10:00Z</cp:lastPrinted>
  <dcterms:created xsi:type="dcterms:W3CDTF">2024-08-22T06:31:00Z</dcterms:created>
  <dcterms:modified xsi:type="dcterms:W3CDTF">2024-08-22T06:31:00Z</dcterms:modified>
</cp:coreProperties>
</file>