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7EE25D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9F45AD">
        <w:rPr>
          <w:rFonts w:ascii="Arial" w:eastAsiaTheme="minorEastAsia" w:hAnsi="Arial" w:cs="Arial"/>
          <w:b/>
          <w:sz w:val="24"/>
          <w:szCs w:val="24"/>
          <w:lang w:eastAsia="zh-CN"/>
        </w:rPr>
        <w:t xml:space="preserve">          </w:t>
      </w:r>
      <w:r w:rsidR="009F45AD" w:rsidRPr="009F45AD">
        <w:rPr>
          <w:rFonts w:ascii="Arial" w:eastAsiaTheme="minorEastAsia" w:hAnsi="Arial" w:cs="Arial"/>
          <w:b/>
          <w:sz w:val="24"/>
          <w:szCs w:val="24"/>
          <w:lang w:eastAsia="zh-CN"/>
        </w:rPr>
        <w:t>R4-2413973</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Maastricht, Netherlands, 19th – 23rd August, 2024</w:t>
      </w:r>
    </w:p>
    <w:p w14:paraId="282755FA" w14:textId="34458E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w:t>
      </w:r>
      <w:r w:rsidR="00973211">
        <w:rPr>
          <w:rFonts w:ascii="Arial" w:eastAsiaTheme="minorEastAsia" w:hAnsi="Arial" w:cs="Arial"/>
          <w:color w:val="000000"/>
          <w:sz w:val="22"/>
          <w:lang w:eastAsia="zh-CN"/>
        </w:rPr>
        <w:t>5.</w:t>
      </w:r>
      <w:r w:rsidR="003713B0">
        <w:rPr>
          <w:rFonts w:ascii="Arial" w:eastAsiaTheme="minorEastAsia" w:hAnsi="Arial" w:cs="Arial"/>
          <w:color w:val="000000"/>
          <w:sz w:val="22"/>
          <w:lang w:eastAsia="zh-CN"/>
        </w:rPr>
        <w:t>4</w:t>
      </w:r>
    </w:p>
    <w:p w14:paraId="50D5329D" w14:textId="27773A7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CB2C29">
        <w:rPr>
          <w:rFonts w:ascii="Arial" w:hAnsi="Arial" w:cs="Arial"/>
          <w:color w:val="000000"/>
          <w:sz w:val="22"/>
          <w:lang w:eastAsia="zh-CN"/>
        </w:rPr>
        <w:t>Hu</w:t>
      </w:r>
      <w:r w:rsidR="00CB2C29">
        <w:rPr>
          <w:rFonts w:ascii="Arial" w:hAnsi="Arial" w:cs="Arial"/>
          <w:color w:val="000000"/>
          <w:sz w:val="22"/>
          <w:lang w:eastAsia="zh-CN"/>
        </w:rPr>
        <w:t>a</w:t>
      </w:r>
      <w:r w:rsidR="008503E2" w:rsidRPr="00CB2C29">
        <w:rPr>
          <w:rFonts w:ascii="Arial" w:hAnsi="Arial" w:cs="Arial"/>
          <w:color w:val="000000"/>
          <w:sz w:val="22"/>
          <w:lang w:eastAsia="zh-CN"/>
        </w:rPr>
        <w:t xml:space="preserve">wei, </w:t>
      </w:r>
      <w:proofErr w:type="spellStart"/>
      <w:r w:rsidR="008503E2" w:rsidRPr="00CB2C29">
        <w:rPr>
          <w:rFonts w:ascii="Arial" w:hAnsi="Arial" w:cs="Arial"/>
          <w:color w:val="000000"/>
          <w:sz w:val="22"/>
          <w:lang w:eastAsia="zh-CN"/>
        </w:rPr>
        <w:t>HiSilicon</w:t>
      </w:r>
      <w:proofErr w:type="spellEnd"/>
    </w:p>
    <w:p w14:paraId="1E0389E7" w14:textId="5D9E92EB" w:rsidR="00915D73" w:rsidRPr="00CB2C29"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B2C29" w:rsidRPr="00CB2C29">
        <w:rPr>
          <w:rFonts w:ascii="Arial" w:eastAsiaTheme="minorEastAsia" w:hAnsi="Arial" w:cs="Arial"/>
          <w:color w:val="000000"/>
          <w:sz w:val="22"/>
          <w:lang w:eastAsia="zh-CN"/>
        </w:rPr>
        <w:t>WF on RRM requirements for supporting intra-band non-collocated EN-DC/NR-CA deployment Phase2</w:t>
      </w:r>
      <w:bookmarkStart w:id="0" w:name="_GoBack"/>
      <w:bookmarkEnd w:id="0"/>
      <w:r w:rsidR="00CB2C29" w:rsidRPr="00CB2C29">
        <w:rPr>
          <w:rFonts w:ascii="Arial" w:eastAsiaTheme="minorEastAsia" w:hAnsi="Arial" w:cs="Arial"/>
          <w:color w:val="000000"/>
          <w:sz w:val="22"/>
          <w:lang w:eastAsia="zh-CN"/>
        </w:rPr>
        <w:t>: new receiver type(s)</w:t>
      </w:r>
    </w:p>
    <w:p w14:paraId="67B0962B" w14:textId="56C8A4AD"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9F45AD" w:rsidRPr="009F45AD">
        <w:rPr>
          <w:rFonts w:ascii="Arial" w:eastAsiaTheme="minorEastAsia" w:hAnsi="Arial" w:cs="Arial"/>
          <w:color w:val="000000"/>
          <w:sz w:val="22"/>
          <w:lang w:eastAsia="zh-CN"/>
        </w:rPr>
        <w:t>Approval</w:t>
      </w:r>
    </w:p>
    <w:p w14:paraId="6AB490AE" w14:textId="1373558D" w:rsidR="00FC0F65" w:rsidRPr="00CB2C29" w:rsidRDefault="00FC0F65" w:rsidP="00CB2C29">
      <w:pPr>
        <w:pStyle w:val="1"/>
        <w:rPr>
          <w:lang w:eastAsia="ja-JP"/>
        </w:rPr>
      </w:pPr>
      <w:r w:rsidRPr="00CB2C29">
        <w:rPr>
          <w:lang w:eastAsia="ja-JP"/>
        </w:rPr>
        <w:t xml:space="preserve">Sub-topic 1: </w:t>
      </w:r>
      <w:r w:rsidR="00A61493" w:rsidRPr="00CB2C29">
        <w:rPr>
          <w:lang w:eastAsia="ja-JP"/>
        </w:rPr>
        <w:t xml:space="preserve">RRM requirements </w:t>
      </w:r>
      <w:r w:rsidR="009B3B30" w:rsidRPr="00CB2C29">
        <w:rPr>
          <w:lang w:eastAsia="ja-JP"/>
        </w:rPr>
        <w:t>impact</w:t>
      </w:r>
    </w:p>
    <w:p w14:paraId="2C1F4944" w14:textId="0B3CBAB1" w:rsidR="00FC0F65" w:rsidRDefault="00AB4635" w:rsidP="00FC0F65">
      <w:pPr>
        <w:spacing w:after="120"/>
        <w:rPr>
          <w:b/>
          <w:szCs w:val="24"/>
          <w:u w:val="single"/>
          <w:lang w:eastAsia="zh-CN"/>
        </w:rPr>
      </w:pPr>
      <w:r w:rsidRPr="00AB4635">
        <w:rPr>
          <w:b/>
          <w:szCs w:val="24"/>
          <w:highlight w:val="green"/>
          <w:u w:val="single"/>
          <w:lang w:eastAsia="zh-CN"/>
        </w:rPr>
        <w:t>&lt;Agreement&gt;</w:t>
      </w:r>
      <w:r w:rsidR="003E57BA">
        <w:rPr>
          <w:b/>
          <w:szCs w:val="24"/>
          <w:u w:val="single"/>
          <w:lang w:eastAsia="zh-CN"/>
        </w:rPr>
        <w:t xml:space="preserve"> </w:t>
      </w:r>
      <w:r w:rsidR="00FC0F65" w:rsidRPr="00A016CF">
        <w:rPr>
          <w:b/>
          <w:szCs w:val="24"/>
          <w:u w:val="single"/>
          <w:lang w:eastAsia="zh-CN"/>
        </w:rPr>
        <w:t xml:space="preserve">Issue </w:t>
      </w:r>
      <w:r w:rsidR="00FC0F65">
        <w:rPr>
          <w:b/>
          <w:szCs w:val="24"/>
          <w:u w:val="single"/>
          <w:lang w:eastAsia="zh-CN"/>
        </w:rPr>
        <w:t>1-1</w:t>
      </w:r>
      <w:r w:rsidR="00FC0F65" w:rsidRPr="00A47600">
        <w:rPr>
          <w:b/>
          <w:szCs w:val="24"/>
          <w:u w:val="single"/>
          <w:lang w:eastAsia="zh-CN"/>
        </w:rPr>
        <w:t>:</w:t>
      </w:r>
      <w:r w:rsidR="00FC0F65">
        <w:rPr>
          <w:b/>
          <w:szCs w:val="24"/>
          <w:u w:val="single"/>
          <w:lang w:eastAsia="zh-CN"/>
        </w:rPr>
        <w:t xml:space="preserve"> </w:t>
      </w:r>
      <w:r w:rsidR="00037936">
        <w:rPr>
          <w:b/>
          <w:szCs w:val="24"/>
          <w:u w:val="single"/>
          <w:lang w:eastAsia="zh-CN"/>
        </w:rPr>
        <w:t xml:space="preserve">MRTD and </w:t>
      </w:r>
      <w:r w:rsidR="001B75E6">
        <w:rPr>
          <w:b/>
          <w:szCs w:val="24"/>
          <w:u w:val="single"/>
          <w:lang w:eastAsia="zh-CN"/>
        </w:rPr>
        <w:t xml:space="preserve">MTTD </w:t>
      </w:r>
      <w:r w:rsidR="001B75E6" w:rsidRPr="001B75E6">
        <w:rPr>
          <w:b/>
          <w:szCs w:val="24"/>
          <w:u w:val="single"/>
          <w:lang w:eastAsia="zh-CN"/>
        </w:rPr>
        <w:t>for Type 4 capable</w:t>
      </w:r>
      <w:r w:rsidR="001B75E6">
        <w:rPr>
          <w:b/>
          <w:szCs w:val="24"/>
          <w:u w:val="single"/>
          <w:lang w:eastAsia="zh-CN"/>
        </w:rPr>
        <w:t xml:space="preserve"> UE </w:t>
      </w:r>
      <w:r w:rsidR="00A809A7">
        <w:rPr>
          <w:b/>
          <w:szCs w:val="24"/>
          <w:u w:val="single"/>
          <w:lang w:eastAsia="zh-CN"/>
        </w:rPr>
        <w:t xml:space="preserve">in non-collocated </w:t>
      </w:r>
      <w:r w:rsidR="00D342F6">
        <w:rPr>
          <w:b/>
          <w:szCs w:val="24"/>
          <w:u w:val="single"/>
          <w:lang w:eastAsia="zh-CN"/>
        </w:rPr>
        <w:t>scenario</w:t>
      </w:r>
    </w:p>
    <w:p w14:paraId="010426D6" w14:textId="77777777" w:rsidR="00AB4635" w:rsidRPr="00AB4635" w:rsidRDefault="00AB4635" w:rsidP="00AB4635">
      <w:pPr>
        <w:spacing w:after="120"/>
        <w:rPr>
          <w:sz w:val="22"/>
          <w:szCs w:val="22"/>
          <w:lang w:eastAsia="zh-CN"/>
        </w:rPr>
      </w:pPr>
      <w:r w:rsidRPr="00AB4635">
        <w:rPr>
          <w:rFonts w:hint="eastAsia"/>
          <w:sz w:val="22"/>
          <w:szCs w:val="22"/>
          <w:lang w:eastAsia="zh-CN"/>
        </w:rPr>
        <w:t>A</w:t>
      </w:r>
      <w:r w:rsidRPr="00AB4635">
        <w:rPr>
          <w:sz w:val="22"/>
          <w:szCs w:val="22"/>
          <w:lang w:eastAsia="zh-CN"/>
        </w:rPr>
        <w:t>greement:</w:t>
      </w:r>
    </w:p>
    <w:p w14:paraId="1752A102" w14:textId="77777777" w:rsidR="00AB4635" w:rsidRPr="00AB4635" w:rsidRDefault="00AB4635" w:rsidP="00AB4635">
      <w:pPr>
        <w:numPr>
          <w:ilvl w:val="1"/>
          <w:numId w:val="1"/>
        </w:numPr>
        <w:overflowPunct w:val="0"/>
        <w:autoSpaceDE w:val="0"/>
        <w:autoSpaceDN w:val="0"/>
        <w:adjustRightInd w:val="0"/>
        <w:spacing w:after="120"/>
        <w:textAlignment w:val="baseline"/>
        <w:rPr>
          <w:rFonts w:eastAsia="等线"/>
          <w:kern w:val="2"/>
          <w:sz w:val="22"/>
          <w:szCs w:val="22"/>
          <w:lang w:val="en-US" w:eastAsia="zh-CN"/>
        </w:rPr>
      </w:pPr>
      <w:r w:rsidRPr="00AB4635">
        <w:rPr>
          <w:rFonts w:eastAsia="等线"/>
          <w:kern w:val="2"/>
          <w:sz w:val="22"/>
          <w:szCs w:val="22"/>
          <w:lang w:val="en-US" w:eastAsia="zh-CN"/>
        </w:rPr>
        <w:t>R18 MRTD/MTTD requirements defined for Type 2 UE in non-collocated scenarios can be reused for Type 4 capable UE in non-collocated scenarios, that is</w:t>
      </w:r>
    </w:p>
    <w:p w14:paraId="57F78538"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non-collocated FR1 inter-band synchronous EN-DC with overlapping DL bands for Type 4 UE,</w:t>
      </w:r>
    </w:p>
    <w:p w14:paraId="4DBEA33A"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 xml:space="preserve">MRTD=33us (Table </w:t>
      </w:r>
      <w:r w:rsidRPr="00AB4635">
        <w:rPr>
          <w:rFonts w:eastAsia="Malgun Gothic"/>
          <w:kern w:val="2"/>
          <w:sz w:val="22"/>
          <w:szCs w:val="22"/>
          <w:lang w:val="en-US" w:eastAsia="zh-CN"/>
        </w:rPr>
        <w:t>7.6.2.1-1</w:t>
      </w:r>
      <w:r w:rsidRPr="00AB4635">
        <w:rPr>
          <w:rFonts w:eastAsia="等线"/>
          <w:kern w:val="2"/>
          <w:sz w:val="22"/>
          <w:szCs w:val="22"/>
          <w:lang w:val="en-US" w:eastAsia="zh-CN"/>
        </w:rPr>
        <w:t>)</w:t>
      </w:r>
    </w:p>
    <w:p w14:paraId="2588BD31"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MTTD=35.21us (Table 7.5.2.1-1)</w:t>
      </w:r>
    </w:p>
    <w:p w14:paraId="09CEC178"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 xml:space="preserve"> non-collocated FR1 intra-band non-contiguous NR-CA for Type 4 UE,</w:t>
      </w:r>
    </w:p>
    <w:p w14:paraId="5BE0C2B4"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MRTD=33us (</w:t>
      </w:r>
      <w:r w:rsidRPr="00AB4635">
        <w:rPr>
          <w:rFonts w:eastAsia="Malgun Gothic"/>
          <w:kern w:val="2"/>
          <w:sz w:val="22"/>
          <w:szCs w:val="22"/>
          <w:lang w:val="en-US" w:eastAsia="zh-CN"/>
        </w:rPr>
        <w:t>Table 7.6.4-2)</w:t>
      </w:r>
    </w:p>
    <w:p w14:paraId="589A5060" w14:textId="77777777" w:rsidR="00AB4635" w:rsidRPr="005173C6"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MTTD=34.6us (Table 7.5.4-1)</w:t>
      </w:r>
    </w:p>
    <w:p w14:paraId="5762B69A" w14:textId="77777777" w:rsidR="00AB4635" w:rsidRPr="00AB4635" w:rsidRDefault="00AB4635" w:rsidP="00DF086E">
      <w:pPr>
        <w:spacing w:after="120"/>
        <w:ind w:firstLineChars="550" w:firstLine="1100"/>
        <w:rPr>
          <w:szCs w:val="24"/>
          <w:lang w:val="en-US" w:eastAsia="zh-CN"/>
        </w:rPr>
      </w:pPr>
    </w:p>
    <w:p w14:paraId="0F0F0BDA" w14:textId="64943C6D" w:rsidR="00037936" w:rsidRPr="00DF086E" w:rsidRDefault="00AB4635" w:rsidP="00DF086E">
      <w:pPr>
        <w:spacing w:after="120"/>
        <w:rPr>
          <w:b/>
          <w:szCs w:val="24"/>
          <w:u w:val="single"/>
          <w:lang w:eastAsia="zh-CN"/>
        </w:rPr>
      </w:pPr>
      <w:r w:rsidRPr="00AB4635">
        <w:rPr>
          <w:b/>
          <w:szCs w:val="24"/>
          <w:highlight w:val="green"/>
          <w:u w:val="single"/>
          <w:lang w:eastAsia="zh-CN"/>
        </w:rPr>
        <w:t>&lt;Agreement&gt;</w:t>
      </w:r>
      <w:r w:rsidR="002D61F3" w:rsidRPr="00DF086E">
        <w:rPr>
          <w:b/>
          <w:szCs w:val="24"/>
          <w:u w:val="single"/>
          <w:lang w:eastAsia="zh-CN"/>
        </w:rPr>
        <w:t xml:space="preserve"> </w:t>
      </w:r>
      <w:r w:rsidR="00037936" w:rsidRPr="00DF086E">
        <w:rPr>
          <w:b/>
          <w:szCs w:val="24"/>
          <w:u w:val="single"/>
          <w:lang w:eastAsia="zh-CN"/>
        </w:rPr>
        <w:t>Issue 1-</w:t>
      </w:r>
      <w:r w:rsidR="000760C9" w:rsidRPr="00DF086E">
        <w:rPr>
          <w:b/>
          <w:szCs w:val="24"/>
          <w:u w:val="single"/>
          <w:lang w:eastAsia="zh-CN"/>
        </w:rPr>
        <w:t>2</w:t>
      </w:r>
      <w:r w:rsidR="00037936" w:rsidRPr="00DF086E">
        <w:rPr>
          <w:b/>
          <w:szCs w:val="24"/>
          <w:u w:val="single"/>
          <w:lang w:eastAsia="zh-CN"/>
        </w:rPr>
        <w:t>: MRTD and MTTD for Type 4 capable UE in collocated scenario</w:t>
      </w:r>
    </w:p>
    <w:p w14:paraId="19930575" w14:textId="77777777" w:rsidR="00AB4635" w:rsidRPr="00AB4635" w:rsidRDefault="00AB4635" w:rsidP="00AB4635">
      <w:pPr>
        <w:spacing w:after="120"/>
        <w:rPr>
          <w:sz w:val="22"/>
          <w:szCs w:val="22"/>
          <w:lang w:eastAsia="zh-CN"/>
        </w:rPr>
      </w:pPr>
      <w:r w:rsidRPr="00AB4635">
        <w:rPr>
          <w:rFonts w:hint="eastAsia"/>
          <w:sz w:val="22"/>
          <w:szCs w:val="22"/>
          <w:lang w:eastAsia="zh-CN"/>
        </w:rPr>
        <w:t>A</w:t>
      </w:r>
      <w:r w:rsidRPr="00AB4635">
        <w:rPr>
          <w:sz w:val="22"/>
          <w:szCs w:val="22"/>
          <w:lang w:eastAsia="zh-CN"/>
        </w:rPr>
        <w:t>greement:</w:t>
      </w:r>
    </w:p>
    <w:p w14:paraId="384529C1" w14:textId="77777777" w:rsidR="00AB4635" w:rsidRPr="00AB4635" w:rsidRDefault="00AB4635" w:rsidP="00AB4635">
      <w:pPr>
        <w:numPr>
          <w:ilvl w:val="1"/>
          <w:numId w:val="1"/>
        </w:numPr>
        <w:overflowPunct w:val="0"/>
        <w:autoSpaceDE w:val="0"/>
        <w:autoSpaceDN w:val="0"/>
        <w:adjustRightInd w:val="0"/>
        <w:spacing w:after="120"/>
        <w:textAlignment w:val="baseline"/>
        <w:rPr>
          <w:rFonts w:eastAsia="等线"/>
          <w:kern w:val="2"/>
          <w:sz w:val="22"/>
          <w:szCs w:val="22"/>
          <w:lang w:val="en-US" w:eastAsia="zh-CN"/>
        </w:rPr>
      </w:pPr>
      <w:r w:rsidRPr="00AB4635">
        <w:rPr>
          <w:rFonts w:eastAsia="等线"/>
          <w:bCs/>
          <w:kern w:val="2"/>
          <w:sz w:val="22"/>
          <w:szCs w:val="22"/>
          <w:lang w:val="en-US" w:eastAsia="zh-CN"/>
        </w:rPr>
        <w:t xml:space="preserve">Assuming the </w:t>
      </w:r>
      <w:r w:rsidRPr="00AB4635">
        <w:rPr>
          <w:rFonts w:eastAsia="等线"/>
          <w:kern w:val="2"/>
          <w:sz w:val="22"/>
          <w:szCs w:val="22"/>
          <w:lang w:val="en-US" w:eastAsia="zh-CN"/>
        </w:rPr>
        <w:t>network signaling indicating the collocated and non-</w:t>
      </w:r>
      <w:proofErr w:type="spellStart"/>
      <w:r w:rsidRPr="00AB4635">
        <w:rPr>
          <w:rFonts w:eastAsia="等线"/>
          <w:kern w:val="2"/>
          <w:sz w:val="22"/>
          <w:szCs w:val="22"/>
          <w:lang w:val="en-US" w:eastAsia="zh-CN"/>
        </w:rPr>
        <w:t>collcoated</w:t>
      </w:r>
      <w:proofErr w:type="spellEnd"/>
      <w:r w:rsidRPr="00AB4635">
        <w:rPr>
          <w:rFonts w:eastAsia="等线"/>
          <w:kern w:val="2"/>
          <w:sz w:val="22"/>
          <w:szCs w:val="22"/>
          <w:lang w:val="en-US" w:eastAsia="zh-CN"/>
        </w:rPr>
        <w:t xml:space="preserve"> conditions will be defined depending on RF progress, R18 MRTD/MTTD requirements defined for Type 2 UE in collocated condition can be reused for Type 4 capable UE in collocated condition, that is</w:t>
      </w:r>
    </w:p>
    <w:p w14:paraId="505F9932"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for Type 4 UE non-collocated FR1 inter-band synchronous EN-DC with overlapping DL bands in collocated condition,</w:t>
      </w:r>
    </w:p>
    <w:p w14:paraId="7E84E2F6"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MRTD=3us (</w:t>
      </w:r>
      <w:r w:rsidRPr="00AB4635">
        <w:rPr>
          <w:rFonts w:eastAsia="Malgun Gothic"/>
          <w:kern w:val="2"/>
          <w:sz w:val="22"/>
          <w:szCs w:val="22"/>
          <w:lang w:val="en-US" w:eastAsia="zh-CN"/>
        </w:rPr>
        <w:t>Table 7.6.3-1</w:t>
      </w:r>
      <w:r w:rsidRPr="00AB4635">
        <w:rPr>
          <w:rFonts w:eastAsia="等线"/>
          <w:kern w:val="2"/>
          <w:sz w:val="22"/>
          <w:szCs w:val="22"/>
          <w:lang w:val="en-US" w:eastAsia="zh-CN"/>
        </w:rPr>
        <w:t>)</w:t>
      </w:r>
    </w:p>
    <w:p w14:paraId="4B03E25D"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MTTD=5.21us (</w:t>
      </w:r>
      <w:r w:rsidRPr="00AB4635">
        <w:rPr>
          <w:rFonts w:eastAsia="Malgun Gothic"/>
          <w:kern w:val="2"/>
          <w:sz w:val="22"/>
          <w:szCs w:val="22"/>
          <w:lang w:val="en-US" w:eastAsia="zh-CN"/>
        </w:rPr>
        <w:t>Table 7.5.3-1</w:t>
      </w:r>
      <w:r w:rsidRPr="00AB4635">
        <w:rPr>
          <w:rFonts w:eastAsia="等线"/>
          <w:kern w:val="2"/>
          <w:sz w:val="22"/>
          <w:szCs w:val="22"/>
          <w:lang w:val="en-US" w:eastAsia="zh-CN"/>
        </w:rPr>
        <w:t>)</w:t>
      </w:r>
    </w:p>
    <w:p w14:paraId="6F0FF24F" w14:textId="77777777" w:rsidR="00AB4635" w:rsidRPr="00AB4635"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 xml:space="preserve"> for Type 4 UE non-collocated FR1 intra-band non-contiguous NR-CA in collocated condition,</w:t>
      </w:r>
    </w:p>
    <w:p w14:paraId="51CFA973" w14:textId="77777777" w:rsidR="00AB4635" w:rsidRPr="00F4681C" w:rsidRDefault="00AB4635" w:rsidP="00AB4635">
      <w:pPr>
        <w:spacing w:after="120"/>
        <w:ind w:left="1656"/>
        <w:rPr>
          <w:rFonts w:eastAsia="等线"/>
          <w:kern w:val="2"/>
          <w:sz w:val="22"/>
          <w:szCs w:val="22"/>
          <w:lang w:val="en-US" w:eastAsia="zh-CN"/>
        </w:rPr>
      </w:pPr>
      <w:r w:rsidRPr="00AB4635">
        <w:rPr>
          <w:rFonts w:eastAsia="等线"/>
          <w:kern w:val="2"/>
          <w:sz w:val="22"/>
          <w:szCs w:val="22"/>
          <w:lang w:val="en-US" w:eastAsia="zh-CN"/>
        </w:rPr>
        <w:t>•</w:t>
      </w:r>
      <w:r w:rsidRPr="00AB4635">
        <w:rPr>
          <w:rFonts w:eastAsia="等线"/>
          <w:kern w:val="2"/>
          <w:sz w:val="22"/>
          <w:szCs w:val="22"/>
          <w:lang w:val="en-US" w:eastAsia="zh-CN"/>
        </w:rPr>
        <w:tab/>
        <w:t>MRTD=3us (Table 7.6.4-1)</w:t>
      </w:r>
    </w:p>
    <w:p w14:paraId="5DD04279" w14:textId="77777777" w:rsidR="00AB4635" w:rsidRDefault="00AB4635" w:rsidP="00DF086E">
      <w:pPr>
        <w:spacing w:after="120"/>
        <w:ind w:firstLineChars="550" w:firstLine="1100"/>
        <w:rPr>
          <w:szCs w:val="24"/>
          <w:lang w:eastAsia="zh-CN"/>
        </w:rPr>
      </w:pPr>
    </w:p>
    <w:p w14:paraId="36C3CF26" w14:textId="30505719" w:rsidR="00FD054D" w:rsidRDefault="00D342F6" w:rsidP="00DF086E">
      <w:pPr>
        <w:spacing w:after="120"/>
        <w:rPr>
          <w:b/>
          <w:szCs w:val="24"/>
          <w:u w:val="single"/>
          <w:lang w:eastAsia="zh-CN"/>
        </w:rPr>
      </w:pPr>
      <w:r>
        <w:rPr>
          <w:b/>
          <w:szCs w:val="24"/>
          <w:u w:val="single"/>
          <w:lang w:eastAsia="zh-CN"/>
        </w:rPr>
        <w:t xml:space="preserve">&lt;Way Forward&gt; </w:t>
      </w:r>
      <w:r w:rsidR="00FD054D" w:rsidRPr="00DF086E">
        <w:rPr>
          <w:b/>
          <w:szCs w:val="24"/>
          <w:u w:val="single"/>
          <w:lang w:eastAsia="zh-CN"/>
        </w:rPr>
        <w:t>Issue 1-</w:t>
      </w:r>
      <w:r w:rsidR="000760C9" w:rsidRPr="00DF086E">
        <w:rPr>
          <w:b/>
          <w:szCs w:val="24"/>
          <w:u w:val="single"/>
          <w:lang w:eastAsia="zh-CN"/>
        </w:rPr>
        <w:t>3</w:t>
      </w:r>
      <w:r w:rsidR="00FD054D" w:rsidRPr="00DF086E">
        <w:rPr>
          <w:b/>
          <w:szCs w:val="24"/>
          <w:u w:val="single"/>
          <w:lang w:eastAsia="zh-CN"/>
        </w:rPr>
        <w:t>: Whether to introduce MRTD/MTTD requirements for non-collocated FR1 intra-band asynchronous NR-CA for Type 4 UE in Rel-19</w:t>
      </w:r>
    </w:p>
    <w:p w14:paraId="152A34D3" w14:textId="63285ED7" w:rsidR="00D342F6" w:rsidRPr="00D342F6" w:rsidRDefault="00D342F6" w:rsidP="00DF086E">
      <w:pPr>
        <w:pStyle w:val="aff8"/>
        <w:numPr>
          <w:ilvl w:val="0"/>
          <w:numId w:val="1"/>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3031A757" w14:textId="1ECB516C" w:rsidR="00FD054D" w:rsidRDefault="00FD054D" w:rsidP="00D41FD7">
      <w:pPr>
        <w:pStyle w:val="aff8"/>
        <w:numPr>
          <w:ilvl w:val="1"/>
          <w:numId w:val="1"/>
        </w:numPr>
        <w:spacing w:after="120"/>
        <w:ind w:firstLineChars="0"/>
        <w:rPr>
          <w:sz w:val="21"/>
          <w:szCs w:val="21"/>
        </w:rPr>
      </w:pPr>
      <w:r>
        <w:rPr>
          <w:bCs/>
          <w:szCs w:val="24"/>
          <w:lang w:eastAsia="zh-CN"/>
        </w:rPr>
        <w:t>Option 1:</w:t>
      </w:r>
      <w:r w:rsidRPr="00D62F4A">
        <w:rPr>
          <w:rFonts w:hint="eastAsia"/>
          <w:lang w:val="en-US" w:eastAsia="zh-CN"/>
        </w:rPr>
        <w:t xml:space="preserve"> </w:t>
      </w:r>
      <w:r w:rsidRPr="00FD054D">
        <w:rPr>
          <w:sz w:val="21"/>
          <w:szCs w:val="21"/>
        </w:rPr>
        <w:t>Not to introduce MRTD/MTTD requirements for non-collocated FR1 intra-band asynchronous NR-CA for Type 4 UE in Rel-19</w:t>
      </w:r>
      <w:r w:rsidR="00037936">
        <w:rPr>
          <w:sz w:val="21"/>
          <w:szCs w:val="21"/>
        </w:rPr>
        <w:t>.</w:t>
      </w:r>
    </w:p>
    <w:p w14:paraId="78FF649D" w14:textId="77777777" w:rsidR="00D342F6" w:rsidRDefault="00D342F6" w:rsidP="00D342F6">
      <w:pPr>
        <w:pStyle w:val="aff8"/>
        <w:spacing w:after="120"/>
        <w:ind w:left="1656" w:firstLineChars="0" w:firstLine="0"/>
        <w:rPr>
          <w:sz w:val="21"/>
          <w:szCs w:val="21"/>
        </w:rPr>
      </w:pPr>
    </w:p>
    <w:p w14:paraId="6A314D5E" w14:textId="7716DC55" w:rsidR="000760C9" w:rsidRDefault="00D342F6" w:rsidP="000760C9">
      <w:pPr>
        <w:spacing w:after="120"/>
        <w:rPr>
          <w:b/>
          <w:szCs w:val="24"/>
          <w:u w:val="single"/>
          <w:lang w:eastAsia="zh-CN"/>
        </w:rPr>
      </w:pPr>
      <w:r>
        <w:rPr>
          <w:b/>
          <w:szCs w:val="24"/>
          <w:u w:val="single"/>
          <w:lang w:eastAsia="zh-CN"/>
        </w:rPr>
        <w:lastRenderedPageBreak/>
        <w:t xml:space="preserve">&lt;Way Forward&gt; </w:t>
      </w:r>
      <w:r w:rsidR="000760C9" w:rsidRPr="00A016CF">
        <w:rPr>
          <w:b/>
          <w:szCs w:val="24"/>
          <w:u w:val="single"/>
          <w:lang w:eastAsia="zh-CN"/>
        </w:rPr>
        <w:t xml:space="preserve">Issue </w:t>
      </w:r>
      <w:r w:rsidR="000760C9">
        <w:rPr>
          <w:b/>
          <w:szCs w:val="24"/>
          <w:u w:val="single"/>
          <w:lang w:eastAsia="zh-CN"/>
        </w:rPr>
        <w:t>1-</w:t>
      </w:r>
      <w:r w:rsidR="00AE7801">
        <w:rPr>
          <w:b/>
          <w:szCs w:val="24"/>
          <w:u w:val="single"/>
          <w:lang w:eastAsia="zh-CN"/>
        </w:rPr>
        <w:t>4</w:t>
      </w:r>
      <w:r w:rsidR="000760C9" w:rsidRPr="00A47600">
        <w:rPr>
          <w:b/>
          <w:szCs w:val="24"/>
          <w:u w:val="single"/>
          <w:lang w:eastAsia="zh-CN"/>
        </w:rPr>
        <w:t>:</w:t>
      </w:r>
      <w:r w:rsidR="000760C9">
        <w:rPr>
          <w:b/>
          <w:szCs w:val="24"/>
          <w:u w:val="single"/>
          <w:lang w:eastAsia="zh-CN"/>
        </w:rPr>
        <w:t xml:space="preserve"> Other </w:t>
      </w:r>
      <w:r w:rsidR="005F481B">
        <w:rPr>
          <w:b/>
          <w:szCs w:val="24"/>
          <w:u w:val="single"/>
          <w:lang w:eastAsia="zh-CN"/>
        </w:rPr>
        <w:t xml:space="preserve">RRM </w:t>
      </w:r>
      <w:r w:rsidR="000760C9">
        <w:rPr>
          <w:b/>
          <w:szCs w:val="24"/>
          <w:u w:val="single"/>
          <w:lang w:eastAsia="zh-CN"/>
        </w:rPr>
        <w:t>requirements (apart from</w:t>
      </w:r>
      <w:r w:rsidR="000760C9" w:rsidRPr="00FD054D">
        <w:rPr>
          <w:b/>
          <w:szCs w:val="24"/>
          <w:u w:val="single"/>
          <w:lang w:eastAsia="zh-CN"/>
        </w:rPr>
        <w:t xml:space="preserve"> MRTD/MTTD requirements</w:t>
      </w:r>
      <w:r w:rsidR="005F481B">
        <w:rPr>
          <w:b/>
          <w:szCs w:val="24"/>
          <w:u w:val="single"/>
          <w:lang w:eastAsia="zh-CN"/>
        </w:rPr>
        <w:t>)</w:t>
      </w:r>
      <w:r w:rsidR="000760C9" w:rsidRPr="00FD054D">
        <w:rPr>
          <w:b/>
          <w:szCs w:val="24"/>
          <w:u w:val="single"/>
          <w:lang w:eastAsia="zh-CN"/>
        </w:rPr>
        <w:t xml:space="preserve"> for Type 4 UE</w:t>
      </w:r>
    </w:p>
    <w:p w14:paraId="0072046A" w14:textId="77777777" w:rsidR="000760C9" w:rsidRPr="005F6B98"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7CCEE6" w14:textId="76BAFEA4" w:rsidR="005F481B" w:rsidRDefault="005F481B" w:rsidP="00D41FD7">
      <w:pPr>
        <w:pStyle w:val="aff8"/>
        <w:numPr>
          <w:ilvl w:val="1"/>
          <w:numId w:val="1"/>
        </w:numPr>
        <w:spacing w:after="120"/>
        <w:ind w:firstLineChars="0"/>
        <w:rPr>
          <w:sz w:val="21"/>
          <w:szCs w:val="21"/>
        </w:rPr>
      </w:pPr>
      <w:r>
        <w:rPr>
          <w:bCs/>
          <w:szCs w:val="24"/>
          <w:lang w:eastAsia="zh-CN"/>
        </w:rPr>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Pr>
          <w:sz w:val="21"/>
          <w:szCs w:val="21"/>
        </w:rPr>
        <w:t>The following RRM requirements</w:t>
      </w:r>
      <w:r w:rsidRPr="005F481B">
        <w:rPr>
          <w:sz w:val="21"/>
          <w:szCs w:val="21"/>
        </w:rPr>
        <w:t xml:space="preserve"> (apart from MRTD/MTTD requirements)</w:t>
      </w:r>
      <w:r>
        <w:rPr>
          <w:sz w:val="21"/>
          <w:szCs w:val="21"/>
        </w:rPr>
        <w:t xml:space="preserve"> are also impacted due to </w:t>
      </w:r>
      <w:r w:rsidRPr="00037936">
        <w:rPr>
          <w:sz w:val="21"/>
          <w:szCs w:val="21"/>
        </w:rPr>
        <w:t>Type 4 UE</w:t>
      </w:r>
    </w:p>
    <w:p w14:paraId="6F317A67" w14:textId="77777777" w:rsidR="005F481B" w:rsidRDefault="005F481B" w:rsidP="00D41FD7">
      <w:pPr>
        <w:pStyle w:val="aff8"/>
        <w:numPr>
          <w:ilvl w:val="0"/>
          <w:numId w:val="12"/>
        </w:numPr>
        <w:spacing w:after="120"/>
        <w:ind w:firstLineChars="0"/>
        <w:rPr>
          <w:sz w:val="21"/>
          <w:szCs w:val="21"/>
        </w:rPr>
      </w:pPr>
      <w:r w:rsidRPr="005F481B">
        <w:rPr>
          <w:sz w:val="21"/>
          <w:szCs w:val="21"/>
        </w:rPr>
        <w:t>Interruption</w:t>
      </w:r>
    </w:p>
    <w:p w14:paraId="6F933B93" w14:textId="77777777" w:rsidR="005F481B" w:rsidRDefault="005F481B" w:rsidP="00D41FD7">
      <w:pPr>
        <w:pStyle w:val="aff8"/>
        <w:numPr>
          <w:ilvl w:val="0"/>
          <w:numId w:val="12"/>
        </w:numPr>
        <w:spacing w:after="120"/>
        <w:ind w:firstLineChars="0"/>
        <w:rPr>
          <w:sz w:val="21"/>
          <w:szCs w:val="21"/>
        </w:rPr>
      </w:pPr>
      <w:proofErr w:type="spellStart"/>
      <w:r w:rsidRPr="005F481B">
        <w:rPr>
          <w:sz w:val="21"/>
          <w:szCs w:val="21"/>
        </w:rPr>
        <w:t>SCell</w:t>
      </w:r>
      <w:proofErr w:type="spellEnd"/>
      <w:r w:rsidRPr="005F481B">
        <w:rPr>
          <w:sz w:val="21"/>
          <w:szCs w:val="21"/>
        </w:rPr>
        <w:t xml:space="preserve"> activation delay </w:t>
      </w:r>
    </w:p>
    <w:p w14:paraId="46DB10EF" w14:textId="77777777" w:rsidR="005F481B" w:rsidRDefault="005F481B" w:rsidP="00D41FD7">
      <w:pPr>
        <w:pStyle w:val="aff8"/>
        <w:numPr>
          <w:ilvl w:val="0"/>
          <w:numId w:val="12"/>
        </w:numPr>
        <w:spacing w:after="120"/>
        <w:ind w:firstLineChars="0"/>
        <w:rPr>
          <w:sz w:val="21"/>
          <w:szCs w:val="21"/>
        </w:rPr>
      </w:pPr>
      <w:r w:rsidRPr="005F481B">
        <w:rPr>
          <w:sz w:val="21"/>
          <w:szCs w:val="21"/>
        </w:rPr>
        <w:t>Scheduling availability</w:t>
      </w:r>
    </w:p>
    <w:p w14:paraId="31201440" w14:textId="3C32359A" w:rsidR="000760C9" w:rsidRPr="005F481B" w:rsidRDefault="005F481B" w:rsidP="00D41FD7">
      <w:pPr>
        <w:pStyle w:val="aff8"/>
        <w:numPr>
          <w:ilvl w:val="0"/>
          <w:numId w:val="12"/>
        </w:numPr>
        <w:spacing w:after="120"/>
        <w:ind w:firstLineChars="0"/>
        <w:rPr>
          <w:sz w:val="21"/>
          <w:szCs w:val="21"/>
        </w:rPr>
      </w:pPr>
      <w:r w:rsidRPr="005F481B">
        <w:rPr>
          <w:sz w:val="21"/>
          <w:szCs w:val="21"/>
        </w:rPr>
        <w:t xml:space="preserve">SSB based and CSI-RS based </w:t>
      </w:r>
      <w:r w:rsidRPr="005F481B">
        <w:rPr>
          <w:rFonts w:hint="eastAsia"/>
          <w:sz w:val="21"/>
          <w:szCs w:val="21"/>
        </w:rPr>
        <w:t>B</w:t>
      </w:r>
      <w:r w:rsidRPr="005F481B">
        <w:rPr>
          <w:sz w:val="21"/>
          <w:szCs w:val="21"/>
        </w:rPr>
        <w:t>FD (Beam failure detection)</w:t>
      </w:r>
      <w:r w:rsidRPr="005F481B">
        <w:rPr>
          <w:rFonts w:eastAsiaTheme="minorEastAsia" w:hint="eastAsia"/>
          <w:sz w:val="21"/>
          <w:szCs w:val="21"/>
          <w:lang w:eastAsia="zh-CN"/>
        </w:rPr>
        <w:t xml:space="preserve"> </w:t>
      </w:r>
      <w:r w:rsidRPr="005F481B">
        <w:rPr>
          <w:rFonts w:eastAsiaTheme="minorEastAsia"/>
          <w:sz w:val="21"/>
          <w:szCs w:val="21"/>
          <w:lang w:eastAsia="zh-CN"/>
        </w:rPr>
        <w:t xml:space="preserve">and </w:t>
      </w:r>
      <w:r w:rsidRPr="005F481B">
        <w:rPr>
          <w:rFonts w:hint="eastAsia"/>
          <w:sz w:val="21"/>
          <w:szCs w:val="21"/>
        </w:rPr>
        <w:t>C</w:t>
      </w:r>
      <w:r w:rsidRPr="005F481B">
        <w:rPr>
          <w:sz w:val="21"/>
          <w:szCs w:val="21"/>
        </w:rPr>
        <w:t xml:space="preserve">BD (candidate beam detection) </w:t>
      </w:r>
    </w:p>
    <w:p w14:paraId="0A27BEA7" w14:textId="7D7AAA30" w:rsidR="00E722C8" w:rsidRPr="00D342F6" w:rsidRDefault="00D342F6" w:rsidP="00D342F6">
      <w:pPr>
        <w:spacing w:after="120"/>
        <w:rPr>
          <w:b/>
          <w:szCs w:val="24"/>
          <w:u w:val="single"/>
          <w:lang w:eastAsia="zh-CN"/>
        </w:rPr>
      </w:pPr>
      <w:r w:rsidRPr="00AB4635">
        <w:rPr>
          <w:b/>
          <w:szCs w:val="24"/>
          <w:highlight w:val="green"/>
          <w:u w:val="single"/>
          <w:lang w:eastAsia="zh-CN"/>
        </w:rPr>
        <w:t>&lt;Agreement&gt;</w:t>
      </w:r>
      <w:r w:rsidR="003E57BA" w:rsidRPr="00D342F6">
        <w:rPr>
          <w:b/>
          <w:szCs w:val="24"/>
          <w:u w:val="single"/>
          <w:lang w:eastAsia="zh-CN"/>
        </w:rPr>
        <w:t xml:space="preserve"> </w:t>
      </w:r>
      <w:r w:rsidR="00E722C8" w:rsidRPr="00D342F6">
        <w:rPr>
          <w:b/>
          <w:szCs w:val="24"/>
          <w:u w:val="single"/>
          <w:lang w:eastAsia="zh-CN"/>
        </w:rPr>
        <w:t>Issue 1-</w:t>
      </w:r>
      <w:r w:rsidR="00AE7801" w:rsidRPr="00D342F6">
        <w:rPr>
          <w:b/>
          <w:szCs w:val="24"/>
          <w:u w:val="single"/>
          <w:lang w:eastAsia="zh-CN"/>
        </w:rPr>
        <w:t>5</w:t>
      </w:r>
      <w:r w:rsidR="00E722C8" w:rsidRPr="00D342F6">
        <w:rPr>
          <w:b/>
          <w:szCs w:val="24"/>
          <w:u w:val="single"/>
          <w:lang w:eastAsia="zh-CN"/>
        </w:rPr>
        <w:t>: Interruption requirements for Type 4 capable UE</w:t>
      </w:r>
      <w:r w:rsidR="00CF66F2" w:rsidRPr="00D342F6">
        <w:rPr>
          <w:b/>
          <w:szCs w:val="24"/>
          <w:u w:val="single"/>
          <w:lang w:eastAsia="zh-CN"/>
        </w:rPr>
        <w:t xml:space="preserve"> when UE operates with separate RF chain in non-collocated scenario</w:t>
      </w:r>
    </w:p>
    <w:p w14:paraId="60426DA6" w14:textId="77777777" w:rsidR="00D342F6" w:rsidRPr="00D342F6" w:rsidRDefault="00D342F6" w:rsidP="00D342F6">
      <w:pPr>
        <w:spacing w:after="120"/>
        <w:rPr>
          <w:sz w:val="22"/>
          <w:szCs w:val="22"/>
          <w:lang w:eastAsia="zh-CN"/>
        </w:rPr>
      </w:pPr>
      <w:r w:rsidRPr="00D342F6">
        <w:rPr>
          <w:rFonts w:hint="eastAsia"/>
          <w:sz w:val="22"/>
          <w:szCs w:val="22"/>
          <w:lang w:eastAsia="zh-CN"/>
        </w:rPr>
        <w:t>A</w:t>
      </w:r>
      <w:r w:rsidRPr="00D342F6">
        <w:rPr>
          <w:sz w:val="22"/>
          <w:szCs w:val="22"/>
          <w:lang w:eastAsia="zh-CN"/>
        </w:rPr>
        <w:t>greement:</w:t>
      </w:r>
    </w:p>
    <w:p w14:paraId="6F756F50" w14:textId="77777777" w:rsidR="00D342F6" w:rsidRPr="00D342F6" w:rsidRDefault="00D342F6" w:rsidP="00D342F6">
      <w:pPr>
        <w:numPr>
          <w:ilvl w:val="1"/>
          <w:numId w:val="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When Type 4 capable UE operates in non-collocated condition, interruption requirements (below listed) defined for type 2 UE in non-collocated condition in R18 can be applied</w:t>
      </w:r>
    </w:p>
    <w:p w14:paraId="073C537E" w14:textId="77777777" w:rsidR="00D342F6" w:rsidRPr="00D342F6" w:rsidRDefault="00D342F6" w:rsidP="00D342F6">
      <w:pPr>
        <w:numPr>
          <w:ilvl w:val="0"/>
          <w:numId w:val="1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 xml:space="preserve">Interruption at </w:t>
      </w:r>
      <w:proofErr w:type="spellStart"/>
      <w:r w:rsidRPr="00D342F6">
        <w:rPr>
          <w:rFonts w:eastAsia="等线"/>
          <w:kern w:val="2"/>
          <w:sz w:val="22"/>
          <w:szCs w:val="22"/>
          <w:lang w:val="en-US" w:eastAsia="zh-CN"/>
        </w:rPr>
        <w:t>SCell</w:t>
      </w:r>
      <w:proofErr w:type="spellEnd"/>
      <w:r w:rsidRPr="00D342F6">
        <w:rPr>
          <w:rFonts w:eastAsia="等线"/>
          <w:kern w:val="2"/>
          <w:sz w:val="22"/>
          <w:szCs w:val="22"/>
          <w:lang w:val="en-US" w:eastAsia="zh-CN"/>
        </w:rPr>
        <w:t xml:space="preserve"> addition/release</w:t>
      </w:r>
    </w:p>
    <w:p w14:paraId="305BACF7" w14:textId="77777777" w:rsidR="00D342F6" w:rsidRPr="00D342F6" w:rsidRDefault="00D342F6" w:rsidP="00D342F6">
      <w:pPr>
        <w:numPr>
          <w:ilvl w:val="0"/>
          <w:numId w:val="1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 xml:space="preserve">Interruptions at </w:t>
      </w:r>
      <w:proofErr w:type="spellStart"/>
      <w:r w:rsidRPr="00D342F6">
        <w:rPr>
          <w:rFonts w:eastAsia="等线"/>
          <w:kern w:val="2"/>
          <w:sz w:val="22"/>
          <w:szCs w:val="22"/>
          <w:lang w:val="en-US" w:eastAsia="zh-CN"/>
        </w:rPr>
        <w:t>SCell</w:t>
      </w:r>
      <w:proofErr w:type="spellEnd"/>
      <w:r w:rsidRPr="00D342F6">
        <w:rPr>
          <w:rFonts w:eastAsia="等线"/>
          <w:kern w:val="2"/>
          <w:sz w:val="22"/>
          <w:szCs w:val="22"/>
          <w:lang w:val="en-US" w:eastAsia="zh-CN"/>
        </w:rPr>
        <w:t xml:space="preserve"> activation/deactivation</w:t>
      </w:r>
    </w:p>
    <w:p w14:paraId="48074F4E" w14:textId="77777777" w:rsidR="00D342F6" w:rsidRPr="00D342F6" w:rsidRDefault="00D342F6" w:rsidP="00D342F6">
      <w:pPr>
        <w:numPr>
          <w:ilvl w:val="0"/>
          <w:numId w:val="1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Interruptions during measurements on deactivated SCC</w:t>
      </w:r>
    </w:p>
    <w:p w14:paraId="21449CDC" w14:textId="77777777" w:rsidR="00D342F6" w:rsidRPr="00D342F6" w:rsidRDefault="00D342F6" w:rsidP="00DF086E">
      <w:pPr>
        <w:spacing w:after="120"/>
        <w:ind w:firstLineChars="550" w:firstLine="1100"/>
        <w:rPr>
          <w:szCs w:val="24"/>
          <w:lang w:val="en-US" w:eastAsia="zh-CN"/>
        </w:rPr>
      </w:pPr>
    </w:p>
    <w:p w14:paraId="7F4FEC79" w14:textId="430FA5A2" w:rsidR="00CF66F2" w:rsidRPr="00DF086E" w:rsidRDefault="00D342F6" w:rsidP="00DF086E">
      <w:pPr>
        <w:spacing w:after="120"/>
        <w:rPr>
          <w:b/>
          <w:szCs w:val="24"/>
          <w:u w:val="single"/>
          <w:lang w:eastAsia="zh-CN"/>
        </w:rPr>
      </w:pPr>
      <w:r>
        <w:rPr>
          <w:b/>
          <w:szCs w:val="24"/>
          <w:u w:val="single"/>
          <w:lang w:eastAsia="zh-CN"/>
        </w:rPr>
        <w:t xml:space="preserve">&lt;Way Forward&gt; </w:t>
      </w:r>
      <w:r w:rsidR="00CF66F2" w:rsidRPr="00DF086E">
        <w:rPr>
          <w:b/>
          <w:szCs w:val="24"/>
          <w:u w:val="single"/>
          <w:lang w:eastAsia="zh-CN"/>
        </w:rPr>
        <w:t>Issue 1-</w:t>
      </w:r>
      <w:r w:rsidR="00AE7801" w:rsidRPr="00DF086E">
        <w:rPr>
          <w:b/>
          <w:szCs w:val="24"/>
          <w:u w:val="single"/>
          <w:lang w:eastAsia="zh-CN"/>
        </w:rPr>
        <w:t>6</w:t>
      </w:r>
      <w:r w:rsidR="00CF66F2" w:rsidRPr="00DF086E">
        <w:rPr>
          <w:b/>
          <w:szCs w:val="24"/>
          <w:u w:val="single"/>
          <w:lang w:eastAsia="zh-CN"/>
        </w:rPr>
        <w:t>: Interruption requirements for Type 4 capable UE</w:t>
      </w:r>
      <w:r w:rsidR="00CF66F2" w:rsidRPr="00DF086E">
        <w:rPr>
          <w:rFonts w:hint="eastAsia"/>
          <w:b/>
          <w:szCs w:val="24"/>
          <w:u w:val="single"/>
          <w:lang w:eastAsia="zh-CN"/>
        </w:rPr>
        <w:t xml:space="preserve"> </w:t>
      </w:r>
      <w:r w:rsidR="00CF66F2" w:rsidRPr="00DF086E">
        <w:rPr>
          <w:b/>
          <w:szCs w:val="24"/>
          <w:u w:val="single"/>
          <w:lang w:eastAsia="zh-CN"/>
        </w:rPr>
        <w:t>when UE operates with shared RF chains in collocated scenario</w:t>
      </w:r>
    </w:p>
    <w:p w14:paraId="382FCB6E" w14:textId="77777777" w:rsidR="00CF66F2" w:rsidRPr="005F6B98" w:rsidRDefault="00CF66F2"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C9BFCFA" w14:textId="67242EE2" w:rsidR="00CF66F2" w:rsidRPr="00CF66F2" w:rsidRDefault="00CF66F2" w:rsidP="00D41FD7">
      <w:pPr>
        <w:pStyle w:val="aff8"/>
        <w:numPr>
          <w:ilvl w:val="1"/>
          <w:numId w:val="1"/>
        </w:numPr>
        <w:ind w:firstLineChars="0"/>
        <w:rPr>
          <w:sz w:val="21"/>
          <w:szCs w:val="21"/>
        </w:rPr>
      </w:pPr>
      <w:r w:rsidRPr="00CF66F2">
        <w:rPr>
          <w:bCs/>
          <w:szCs w:val="24"/>
          <w:lang w:eastAsia="zh-CN"/>
        </w:rPr>
        <w:t>Option 1(</w:t>
      </w:r>
      <w:r>
        <w:t>Apple, Huawei</w:t>
      </w:r>
      <w:r w:rsidR="00D342F6">
        <w:rPr>
          <w:rFonts w:eastAsiaTheme="minorEastAsia"/>
          <w:sz w:val="21"/>
          <w:szCs w:val="21"/>
          <w:lang w:eastAsia="zh-CN"/>
        </w:rPr>
        <w:t>, Samsung</w:t>
      </w:r>
      <w:r w:rsidR="00D342F6" w:rsidRPr="00DF086E">
        <w:t>, KDDI</w:t>
      </w:r>
      <w:r w:rsidRPr="00CF66F2">
        <w:rPr>
          <w:bCs/>
          <w:szCs w:val="24"/>
          <w:lang w:eastAsia="zh-CN"/>
        </w:rPr>
        <w:t>):</w:t>
      </w:r>
      <w:r w:rsidRPr="00CF66F2">
        <w:rPr>
          <w:rFonts w:hint="eastAsia"/>
          <w:lang w:val="en-US" w:eastAsia="zh-CN"/>
        </w:rPr>
        <w:t xml:space="preserve"> </w:t>
      </w:r>
      <w:r w:rsidRPr="00CF66F2">
        <w:rPr>
          <w:lang w:val="en-US" w:eastAsia="zh-CN"/>
        </w:rPr>
        <w:t xml:space="preserve">when </w:t>
      </w:r>
      <w:r w:rsidR="003713B0">
        <w:rPr>
          <w:lang w:val="en-US" w:eastAsia="zh-CN"/>
        </w:rPr>
        <w:t xml:space="preserve">Type 4 capable </w:t>
      </w:r>
      <w:r w:rsidRPr="00CF66F2">
        <w:rPr>
          <w:lang w:val="en-US" w:eastAsia="zh-CN"/>
        </w:rPr>
        <w:t xml:space="preserve">UE operates with shared RF chains in collocated scenario, </w:t>
      </w:r>
      <w:r w:rsidRPr="00CF66F2">
        <w:rPr>
          <w:sz w:val="21"/>
          <w:szCs w:val="21"/>
        </w:rPr>
        <w:t>interruption requirements (below listed) defined for type 2 UE in collocated scenario in R18 can be applied</w:t>
      </w:r>
    </w:p>
    <w:p w14:paraId="2744B746" w14:textId="77777777" w:rsidR="00CF66F2" w:rsidRPr="00E722C8" w:rsidRDefault="00CF66F2" w:rsidP="00D41FD7">
      <w:pPr>
        <w:pStyle w:val="aff8"/>
        <w:numPr>
          <w:ilvl w:val="0"/>
          <w:numId w:val="11"/>
        </w:numPr>
        <w:spacing w:after="120"/>
        <w:ind w:firstLineChars="0"/>
        <w:rPr>
          <w:sz w:val="21"/>
          <w:szCs w:val="21"/>
        </w:rPr>
      </w:pPr>
      <w:r w:rsidRPr="00E722C8">
        <w:rPr>
          <w:rFonts w:hint="eastAsia"/>
          <w:sz w:val="21"/>
          <w:szCs w:val="21"/>
        </w:rPr>
        <w:t>I</w:t>
      </w:r>
      <w:r w:rsidRPr="00E722C8">
        <w:rPr>
          <w:sz w:val="21"/>
          <w:szCs w:val="21"/>
        </w:rPr>
        <w:t xml:space="preserve">nterruption at </w:t>
      </w:r>
      <w:proofErr w:type="spellStart"/>
      <w:r w:rsidRPr="00E722C8">
        <w:rPr>
          <w:sz w:val="21"/>
          <w:szCs w:val="21"/>
        </w:rPr>
        <w:t>SCell</w:t>
      </w:r>
      <w:proofErr w:type="spellEnd"/>
      <w:r w:rsidRPr="00E722C8">
        <w:rPr>
          <w:sz w:val="21"/>
          <w:szCs w:val="21"/>
        </w:rPr>
        <w:t xml:space="preserve"> addition/release</w:t>
      </w:r>
    </w:p>
    <w:p w14:paraId="1237B19A" w14:textId="77777777" w:rsidR="00CF66F2" w:rsidRPr="00E722C8" w:rsidRDefault="00CF66F2" w:rsidP="00D41FD7">
      <w:pPr>
        <w:pStyle w:val="aff8"/>
        <w:numPr>
          <w:ilvl w:val="0"/>
          <w:numId w:val="11"/>
        </w:numPr>
        <w:spacing w:after="120"/>
        <w:ind w:firstLineChars="0"/>
        <w:rPr>
          <w:sz w:val="21"/>
          <w:szCs w:val="21"/>
        </w:rPr>
      </w:pPr>
      <w:r w:rsidRPr="00E722C8">
        <w:rPr>
          <w:sz w:val="21"/>
          <w:szCs w:val="21"/>
        </w:rPr>
        <w:t xml:space="preserve">Interruptions at </w:t>
      </w:r>
      <w:proofErr w:type="spellStart"/>
      <w:r w:rsidRPr="00E722C8">
        <w:rPr>
          <w:sz w:val="21"/>
          <w:szCs w:val="21"/>
        </w:rPr>
        <w:t>SCell</w:t>
      </w:r>
      <w:proofErr w:type="spellEnd"/>
      <w:r w:rsidRPr="00E722C8">
        <w:rPr>
          <w:sz w:val="21"/>
          <w:szCs w:val="21"/>
        </w:rPr>
        <w:t xml:space="preserve"> activation/deactivation</w:t>
      </w:r>
    </w:p>
    <w:p w14:paraId="7DA52B1F" w14:textId="085056AF" w:rsidR="00CF66F2" w:rsidRDefault="00CF66F2" w:rsidP="00D41FD7">
      <w:pPr>
        <w:pStyle w:val="aff8"/>
        <w:numPr>
          <w:ilvl w:val="0"/>
          <w:numId w:val="11"/>
        </w:numPr>
        <w:spacing w:after="120"/>
        <w:ind w:firstLineChars="0"/>
        <w:rPr>
          <w:sz w:val="21"/>
          <w:szCs w:val="21"/>
        </w:rPr>
      </w:pPr>
      <w:r w:rsidRPr="00E722C8">
        <w:rPr>
          <w:sz w:val="21"/>
          <w:szCs w:val="21"/>
        </w:rPr>
        <w:t>Interruptions during measurements on deactivated SCC</w:t>
      </w:r>
    </w:p>
    <w:p w14:paraId="0D1A1BB1" w14:textId="5F1D3290" w:rsidR="001B5805" w:rsidRPr="00AE7801" w:rsidRDefault="001B5805" w:rsidP="001B5805">
      <w:pPr>
        <w:spacing w:after="120"/>
        <w:ind w:left="1656"/>
        <w:rPr>
          <w:i/>
          <w:iCs/>
          <w:sz w:val="21"/>
          <w:szCs w:val="21"/>
          <w:lang w:eastAsia="zh-CN"/>
        </w:rPr>
      </w:pPr>
      <w:r w:rsidRPr="00AE7801">
        <w:rPr>
          <w:i/>
          <w:iCs/>
          <w:sz w:val="21"/>
          <w:szCs w:val="21"/>
          <w:lang w:eastAsia="zh-CN"/>
        </w:rPr>
        <w:t xml:space="preserve">Note: </w:t>
      </w:r>
      <w:r w:rsidR="00AE7801" w:rsidRPr="00AE7801">
        <w:rPr>
          <w:rFonts w:eastAsiaTheme="minorEastAsia"/>
          <w:i/>
          <w:iCs/>
          <w:lang w:eastAsia="zh-CN"/>
        </w:rPr>
        <w:t>Some clarifications are needed with regard to the UE capability reporting signalling and network indication</w:t>
      </w:r>
    </w:p>
    <w:p w14:paraId="182E1660" w14:textId="5C8EA386" w:rsidR="00CF66F2" w:rsidRPr="00DF086E" w:rsidRDefault="00CF66F2" w:rsidP="00D41FD7">
      <w:pPr>
        <w:pStyle w:val="aff8"/>
        <w:numPr>
          <w:ilvl w:val="1"/>
          <w:numId w:val="1"/>
        </w:numPr>
        <w:ind w:firstLineChars="0"/>
        <w:rPr>
          <w:sz w:val="21"/>
          <w:szCs w:val="21"/>
        </w:rPr>
      </w:pPr>
      <w:r>
        <w:rPr>
          <w:rFonts w:eastAsiaTheme="minorEastAsia" w:hint="eastAsia"/>
          <w:sz w:val="21"/>
          <w:szCs w:val="21"/>
          <w:lang w:eastAsia="zh-CN"/>
        </w:rPr>
        <w:t>O</w:t>
      </w:r>
      <w:r>
        <w:rPr>
          <w:rFonts w:eastAsiaTheme="minorEastAsia"/>
          <w:sz w:val="21"/>
          <w:szCs w:val="21"/>
          <w:lang w:eastAsia="zh-CN"/>
        </w:rPr>
        <w:t>ption 2 (Nokia)</w:t>
      </w:r>
      <w:r w:rsidR="00AE7801">
        <w:rPr>
          <w:rFonts w:eastAsiaTheme="minorEastAsia"/>
          <w:sz w:val="21"/>
          <w:szCs w:val="21"/>
          <w:lang w:eastAsia="zh-CN"/>
        </w:rPr>
        <w:t>:</w:t>
      </w:r>
      <w:r w:rsidR="00AE7801" w:rsidRPr="00AE7801">
        <w:t xml:space="preserve"> </w:t>
      </w:r>
      <w:r w:rsidR="00AE7801" w:rsidRPr="00AE7801">
        <w:rPr>
          <w:rFonts w:eastAsiaTheme="minorEastAsia"/>
          <w:sz w:val="21"/>
          <w:szCs w:val="21"/>
          <w:lang w:eastAsia="zh-CN"/>
        </w:rPr>
        <w:t>wait for RF progress on</w:t>
      </w:r>
      <w:r w:rsidR="00AE7801" w:rsidRPr="00AE7801">
        <w:t xml:space="preserve"> </w:t>
      </w:r>
      <w:r w:rsidR="00AE7801" w:rsidRPr="00AE7801">
        <w:rPr>
          <w:rFonts w:eastAsiaTheme="minorEastAsia"/>
          <w:sz w:val="21"/>
          <w:szCs w:val="21"/>
          <w:lang w:eastAsia="zh-CN"/>
        </w:rPr>
        <w:t xml:space="preserve">UE type transition </w:t>
      </w:r>
      <w:r w:rsidR="00AE7801">
        <w:rPr>
          <w:rFonts w:eastAsiaTheme="minorEastAsia"/>
          <w:sz w:val="21"/>
          <w:szCs w:val="21"/>
          <w:lang w:eastAsia="zh-CN"/>
        </w:rPr>
        <w:t>and</w:t>
      </w:r>
      <w:r w:rsidR="00AE7801" w:rsidRPr="00AE7801">
        <w:rPr>
          <w:rFonts w:eastAsiaTheme="minorEastAsia"/>
          <w:sz w:val="21"/>
          <w:szCs w:val="21"/>
          <w:lang w:eastAsia="zh-CN"/>
        </w:rPr>
        <w:t xml:space="preserve"> design of new UE capabilities/NW signalling</w:t>
      </w:r>
      <w:r w:rsidR="00AE7801">
        <w:rPr>
          <w:rFonts w:eastAsiaTheme="minorEastAsia"/>
          <w:sz w:val="21"/>
          <w:szCs w:val="21"/>
          <w:lang w:eastAsia="zh-CN"/>
        </w:rPr>
        <w:t>.</w:t>
      </w:r>
    </w:p>
    <w:p w14:paraId="4CEDBAD1" w14:textId="7085E7A1" w:rsidR="00E722C8" w:rsidRPr="00AE7801" w:rsidRDefault="00D342F6" w:rsidP="00E722C8">
      <w:pPr>
        <w:spacing w:after="120"/>
        <w:rPr>
          <w:b/>
          <w:szCs w:val="24"/>
          <w:u w:val="single"/>
          <w:lang w:eastAsia="zh-CN"/>
        </w:rPr>
      </w:pPr>
      <w:r w:rsidRPr="00AB4635">
        <w:rPr>
          <w:b/>
          <w:szCs w:val="24"/>
          <w:highlight w:val="green"/>
          <w:u w:val="single"/>
          <w:lang w:eastAsia="zh-CN"/>
        </w:rPr>
        <w:t>&lt;Agreement&gt;</w:t>
      </w:r>
      <w:r w:rsidR="003E57BA">
        <w:rPr>
          <w:b/>
          <w:szCs w:val="24"/>
          <w:u w:val="single"/>
          <w:lang w:eastAsia="zh-CN"/>
        </w:rPr>
        <w:t xml:space="preserve"> </w:t>
      </w:r>
      <w:r w:rsidR="00E722C8" w:rsidRPr="00AE7801">
        <w:rPr>
          <w:b/>
          <w:szCs w:val="24"/>
          <w:u w:val="single"/>
          <w:lang w:eastAsia="zh-CN"/>
        </w:rPr>
        <w:t>Issue 1-</w:t>
      </w:r>
      <w:r w:rsidR="00AE7801">
        <w:rPr>
          <w:b/>
          <w:szCs w:val="24"/>
          <w:u w:val="single"/>
          <w:lang w:eastAsia="zh-CN"/>
        </w:rPr>
        <w:t>7</w:t>
      </w:r>
      <w:r w:rsidR="00E722C8" w:rsidRPr="00AE7801">
        <w:rPr>
          <w:b/>
          <w:szCs w:val="24"/>
          <w:u w:val="single"/>
          <w:lang w:eastAsia="zh-CN"/>
        </w:rPr>
        <w:t xml:space="preserve">: </w:t>
      </w:r>
      <w:proofErr w:type="spellStart"/>
      <w:r w:rsidR="00E722C8" w:rsidRPr="00AE7801">
        <w:rPr>
          <w:b/>
          <w:szCs w:val="24"/>
          <w:u w:val="single"/>
          <w:lang w:eastAsia="zh-CN"/>
        </w:rPr>
        <w:t>SCell</w:t>
      </w:r>
      <w:proofErr w:type="spellEnd"/>
      <w:r w:rsidR="00E722C8" w:rsidRPr="00AE7801">
        <w:rPr>
          <w:b/>
          <w:szCs w:val="24"/>
          <w:u w:val="single"/>
          <w:lang w:eastAsia="zh-CN"/>
        </w:rPr>
        <w:t xml:space="preserve"> activation delay requirements for Type 4 capable UE</w:t>
      </w:r>
      <w:r w:rsidR="00AE7801" w:rsidRPr="00AE7801">
        <w:rPr>
          <w:b/>
          <w:szCs w:val="24"/>
          <w:u w:val="single"/>
          <w:lang w:eastAsia="zh-CN"/>
        </w:rPr>
        <w:t xml:space="preserve"> when UE operates with separate RF chain in non-collocated </w:t>
      </w:r>
      <w:r>
        <w:rPr>
          <w:b/>
          <w:szCs w:val="24"/>
          <w:u w:val="single"/>
          <w:lang w:eastAsia="zh-CN"/>
        </w:rPr>
        <w:t>condition</w:t>
      </w:r>
    </w:p>
    <w:p w14:paraId="6E91EEE2" w14:textId="77777777" w:rsidR="00D342F6" w:rsidRPr="00D342F6" w:rsidRDefault="00D342F6" w:rsidP="00D342F6">
      <w:pPr>
        <w:spacing w:after="120"/>
        <w:rPr>
          <w:sz w:val="22"/>
          <w:szCs w:val="22"/>
          <w:lang w:eastAsia="zh-CN"/>
        </w:rPr>
      </w:pPr>
      <w:r w:rsidRPr="00D342F6">
        <w:rPr>
          <w:rFonts w:hint="eastAsia"/>
          <w:sz w:val="22"/>
          <w:szCs w:val="22"/>
          <w:lang w:eastAsia="zh-CN"/>
        </w:rPr>
        <w:t>Agree</w:t>
      </w:r>
      <w:r w:rsidRPr="00D342F6">
        <w:rPr>
          <w:sz w:val="22"/>
          <w:szCs w:val="22"/>
          <w:lang w:eastAsia="zh-CN"/>
        </w:rPr>
        <w:t>ment:</w:t>
      </w:r>
    </w:p>
    <w:p w14:paraId="6F864D09" w14:textId="77777777" w:rsidR="00D342F6" w:rsidRPr="00D342F6" w:rsidRDefault="00D342F6" w:rsidP="00D342F6">
      <w:pPr>
        <w:numPr>
          <w:ilvl w:val="1"/>
          <w:numId w:val="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 xml:space="preserve">When Type 4 capable UE operates in non-collocated condition, </w:t>
      </w:r>
      <w:proofErr w:type="spellStart"/>
      <w:r w:rsidRPr="00D342F6">
        <w:rPr>
          <w:rFonts w:eastAsia="等线"/>
          <w:kern w:val="2"/>
          <w:sz w:val="22"/>
          <w:szCs w:val="22"/>
          <w:lang w:val="en-US" w:eastAsia="zh-CN"/>
        </w:rPr>
        <w:t>SCell</w:t>
      </w:r>
      <w:proofErr w:type="spellEnd"/>
      <w:r w:rsidRPr="00D342F6">
        <w:rPr>
          <w:rFonts w:eastAsia="等线"/>
          <w:kern w:val="2"/>
          <w:sz w:val="22"/>
          <w:szCs w:val="22"/>
          <w:lang w:val="en-US" w:eastAsia="zh-CN"/>
        </w:rPr>
        <w:t xml:space="preserve"> activation delay defined for type 2 UE in non-collocated condition in R18 can be applied.</w:t>
      </w:r>
    </w:p>
    <w:p w14:paraId="5B0BCBAF" w14:textId="77777777" w:rsidR="00D342F6" w:rsidRPr="00D342F6" w:rsidRDefault="00D342F6" w:rsidP="00DF086E">
      <w:pPr>
        <w:spacing w:after="120"/>
        <w:ind w:firstLineChars="550" w:firstLine="1100"/>
        <w:rPr>
          <w:szCs w:val="24"/>
          <w:lang w:val="en-US" w:eastAsia="zh-CN"/>
        </w:rPr>
      </w:pPr>
    </w:p>
    <w:p w14:paraId="1B6B536E" w14:textId="079E5C39" w:rsidR="00AE7801" w:rsidRPr="00DF086E" w:rsidRDefault="00D342F6" w:rsidP="00DF086E">
      <w:pPr>
        <w:spacing w:after="120"/>
        <w:rPr>
          <w:b/>
          <w:szCs w:val="24"/>
          <w:u w:val="single"/>
          <w:lang w:eastAsia="zh-CN"/>
        </w:rPr>
      </w:pPr>
      <w:r>
        <w:rPr>
          <w:b/>
          <w:szCs w:val="24"/>
          <w:u w:val="single"/>
          <w:lang w:eastAsia="zh-CN"/>
        </w:rPr>
        <w:t xml:space="preserve">&lt;Way Forward&gt; </w:t>
      </w:r>
      <w:r w:rsidR="00AE7801" w:rsidRPr="00DF086E">
        <w:rPr>
          <w:b/>
          <w:szCs w:val="24"/>
          <w:u w:val="single"/>
          <w:lang w:eastAsia="zh-CN"/>
        </w:rPr>
        <w:t xml:space="preserve">Issue 1-8: </w:t>
      </w:r>
      <w:proofErr w:type="spellStart"/>
      <w:r w:rsidR="00AE7801" w:rsidRPr="00DF086E">
        <w:rPr>
          <w:b/>
          <w:szCs w:val="24"/>
          <w:u w:val="single"/>
          <w:lang w:eastAsia="zh-CN"/>
        </w:rPr>
        <w:t>SCell</w:t>
      </w:r>
      <w:proofErr w:type="spellEnd"/>
      <w:r w:rsidR="00AE7801" w:rsidRPr="00DF086E">
        <w:rPr>
          <w:b/>
          <w:szCs w:val="24"/>
          <w:u w:val="single"/>
          <w:lang w:eastAsia="zh-CN"/>
        </w:rPr>
        <w:t xml:space="preserve"> activation delay requirements for Type 4 capable UE when UE operates with shared RF chains in collocated </w:t>
      </w:r>
      <w:r>
        <w:rPr>
          <w:b/>
          <w:szCs w:val="24"/>
          <w:u w:val="single"/>
          <w:lang w:eastAsia="zh-CN"/>
        </w:rPr>
        <w:t>condition</w:t>
      </w:r>
    </w:p>
    <w:p w14:paraId="7F6C6B6A"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7D61B425" w14:textId="385D4D31"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D342F6" w:rsidRPr="00AE7801">
        <w:rPr>
          <w:rFonts w:eastAsiaTheme="minorEastAsia"/>
          <w:sz w:val="21"/>
          <w:szCs w:val="21"/>
          <w:lang w:eastAsia="zh-CN"/>
        </w:rPr>
        <w:t>, Samsung</w:t>
      </w:r>
      <w:r w:rsidR="00D342F6" w:rsidRPr="00DF086E">
        <w:t>, KDDI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 xml:space="preserve">UE operates with shared RF chain in collocated </w:t>
      </w:r>
      <w:r w:rsidR="00D342F6">
        <w:rPr>
          <w:lang w:val="en-US" w:eastAsia="zh-CN"/>
        </w:rPr>
        <w:t>condition</w:t>
      </w:r>
      <w:r w:rsidRPr="00AE7801">
        <w:rPr>
          <w:lang w:val="en-US" w:eastAsia="zh-CN"/>
        </w:rPr>
        <w:t>,</w:t>
      </w:r>
      <w:r w:rsidRPr="00AE7801">
        <w:rPr>
          <w:sz w:val="21"/>
          <w:szCs w:val="21"/>
        </w:rPr>
        <w:t xml:space="preserve"> </w:t>
      </w:r>
      <w:proofErr w:type="spellStart"/>
      <w:r w:rsidRPr="00AE7801">
        <w:rPr>
          <w:sz w:val="21"/>
          <w:szCs w:val="21"/>
        </w:rPr>
        <w:t>SCell</w:t>
      </w:r>
      <w:proofErr w:type="spellEnd"/>
      <w:r w:rsidRPr="00AE7801">
        <w:rPr>
          <w:sz w:val="21"/>
          <w:szCs w:val="21"/>
        </w:rPr>
        <w:t xml:space="preserve"> activation delay defined for type 2 UE in collocated </w:t>
      </w:r>
      <w:r w:rsidR="00D342F6">
        <w:rPr>
          <w:sz w:val="21"/>
          <w:szCs w:val="21"/>
        </w:rPr>
        <w:t>condition</w:t>
      </w:r>
      <w:r w:rsidRPr="00AE7801">
        <w:rPr>
          <w:sz w:val="21"/>
          <w:szCs w:val="21"/>
        </w:rPr>
        <w:t xml:space="preserve"> in R18 can be applied.</w:t>
      </w:r>
    </w:p>
    <w:p w14:paraId="306A8A47" w14:textId="77777777" w:rsidR="00AE7801" w:rsidRPr="00AE7801" w:rsidRDefault="00AE7801" w:rsidP="00AE7801">
      <w:pPr>
        <w:spacing w:after="120"/>
        <w:ind w:left="1656"/>
        <w:rPr>
          <w:i/>
          <w:iCs/>
          <w:sz w:val="21"/>
          <w:szCs w:val="21"/>
          <w:lang w:eastAsia="zh-CN"/>
        </w:rPr>
      </w:pPr>
      <w:r w:rsidRPr="00AE7801">
        <w:rPr>
          <w:i/>
          <w:iCs/>
          <w:sz w:val="21"/>
          <w:szCs w:val="21"/>
          <w:lang w:eastAsia="zh-CN"/>
        </w:rPr>
        <w:lastRenderedPageBreak/>
        <w:t xml:space="preserve">Note: </w:t>
      </w:r>
      <w:r w:rsidRPr="00AE7801">
        <w:rPr>
          <w:rFonts w:eastAsiaTheme="minorEastAsia"/>
          <w:i/>
          <w:iCs/>
          <w:lang w:eastAsia="zh-CN"/>
        </w:rPr>
        <w:t>Some clarifications are needed with regard to the UE capability reporting signalling and network indication</w:t>
      </w:r>
    </w:p>
    <w:p w14:paraId="26F56D30" w14:textId="3AB7CDC2"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112FFFC0" w14:textId="09527D4F" w:rsidR="00AE7801" w:rsidRPr="00AE7801" w:rsidRDefault="00D342F6" w:rsidP="00AE7801">
      <w:pPr>
        <w:spacing w:after="120"/>
        <w:rPr>
          <w:b/>
          <w:szCs w:val="24"/>
          <w:u w:val="single"/>
          <w:lang w:eastAsia="zh-CN"/>
        </w:rPr>
      </w:pPr>
      <w:r w:rsidRPr="00AB4635">
        <w:rPr>
          <w:b/>
          <w:szCs w:val="24"/>
          <w:highlight w:val="green"/>
          <w:u w:val="single"/>
          <w:lang w:eastAsia="zh-CN"/>
        </w:rPr>
        <w:t>&lt;Agreement&gt;</w:t>
      </w:r>
      <w:r w:rsidR="003E57BA">
        <w:rPr>
          <w:b/>
          <w:szCs w:val="24"/>
          <w:u w:val="single"/>
          <w:lang w:eastAsia="zh-CN"/>
        </w:rPr>
        <w:t xml:space="preserve"> </w:t>
      </w:r>
      <w:r w:rsidR="00AE7801" w:rsidRPr="00AE7801">
        <w:rPr>
          <w:b/>
          <w:szCs w:val="24"/>
          <w:u w:val="single"/>
          <w:lang w:eastAsia="zh-CN"/>
        </w:rPr>
        <w:t>Issue 1-</w:t>
      </w:r>
      <w:r w:rsidR="00AE7801">
        <w:rPr>
          <w:b/>
          <w:szCs w:val="24"/>
          <w:u w:val="single"/>
          <w:lang w:eastAsia="zh-CN"/>
        </w:rPr>
        <w:t>9</w:t>
      </w:r>
      <w:r w:rsidR="00AE7801" w:rsidRPr="00AE7801">
        <w:rPr>
          <w:b/>
          <w:szCs w:val="24"/>
          <w:u w:val="single"/>
          <w:lang w:eastAsia="zh-CN"/>
        </w:rPr>
        <w:t xml:space="preserve">: Scheduling availability for Type 4 capable UE when UE operates with separate RF chain in non-collocated </w:t>
      </w:r>
      <w:r>
        <w:rPr>
          <w:b/>
          <w:szCs w:val="24"/>
          <w:u w:val="single"/>
          <w:lang w:eastAsia="zh-CN"/>
        </w:rPr>
        <w:t>condition</w:t>
      </w:r>
    </w:p>
    <w:p w14:paraId="7065370E" w14:textId="77777777" w:rsidR="00D342F6" w:rsidRPr="00D342F6" w:rsidRDefault="00D342F6" w:rsidP="00D342F6">
      <w:pPr>
        <w:rPr>
          <w:sz w:val="22"/>
          <w:szCs w:val="22"/>
          <w:lang w:eastAsia="zh-CN"/>
        </w:rPr>
      </w:pPr>
      <w:r w:rsidRPr="00D342F6">
        <w:rPr>
          <w:rFonts w:hint="eastAsia"/>
          <w:sz w:val="22"/>
          <w:szCs w:val="22"/>
          <w:lang w:eastAsia="zh-CN"/>
        </w:rPr>
        <w:t>A</w:t>
      </w:r>
      <w:r w:rsidRPr="00D342F6">
        <w:rPr>
          <w:sz w:val="22"/>
          <w:szCs w:val="22"/>
          <w:lang w:eastAsia="zh-CN"/>
        </w:rPr>
        <w:t>greement:</w:t>
      </w:r>
    </w:p>
    <w:p w14:paraId="75FDFE42" w14:textId="77777777" w:rsidR="00D342F6" w:rsidRPr="00D342F6" w:rsidRDefault="00D342F6" w:rsidP="00D342F6">
      <w:pPr>
        <w:numPr>
          <w:ilvl w:val="1"/>
          <w:numId w:val="1"/>
        </w:numPr>
        <w:overflowPunct w:val="0"/>
        <w:autoSpaceDE w:val="0"/>
        <w:autoSpaceDN w:val="0"/>
        <w:adjustRightInd w:val="0"/>
        <w:spacing w:after="120"/>
        <w:textAlignment w:val="baseline"/>
        <w:rPr>
          <w:rFonts w:eastAsia="等线"/>
          <w:kern w:val="2"/>
          <w:sz w:val="22"/>
          <w:szCs w:val="22"/>
          <w:lang w:val="en-US" w:eastAsia="zh-CN"/>
        </w:rPr>
      </w:pPr>
      <w:r w:rsidRPr="00D342F6">
        <w:rPr>
          <w:rFonts w:eastAsia="等线"/>
          <w:kern w:val="2"/>
          <w:sz w:val="22"/>
          <w:szCs w:val="22"/>
          <w:lang w:val="en-US" w:eastAsia="zh-CN"/>
        </w:rPr>
        <w:t>When type 4 capable UE operates in non-collocated condition, scheduling availability defined for type 2 UE in non-collocated condition in R18 can be applied</w:t>
      </w:r>
    </w:p>
    <w:p w14:paraId="7FC980F5" w14:textId="77777777" w:rsidR="00D342F6" w:rsidRPr="00D342F6" w:rsidRDefault="00D342F6" w:rsidP="00DF086E">
      <w:pPr>
        <w:spacing w:after="120"/>
        <w:ind w:firstLineChars="550" w:firstLine="1100"/>
        <w:rPr>
          <w:szCs w:val="24"/>
          <w:lang w:val="en-US" w:eastAsia="zh-CN"/>
        </w:rPr>
      </w:pPr>
    </w:p>
    <w:p w14:paraId="6B23516B" w14:textId="13C5E8AB" w:rsidR="00AE7801" w:rsidRPr="00DF086E" w:rsidRDefault="00D342F6" w:rsidP="00DF086E">
      <w:pPr>
        <w:spacing w:after="120"/>
        <w:rPr>
          <w:b/>
          <w:szCs w:val="24"/>
          <w:u w:val="single"/>
          <w:lang w:eastAsia="zh-CN"/>
        </w:rPr>
      </w:pPr>
      <w:r>
        <w:rPr>
          <w:b/>
          <w:szCs w:val="24"/>
          <w:u w:val="single"/>
          <w:lang w:eastAsia="zh-CN"/>
        </w:rPr>
        <w:t xml:space="preserve">&lt;Way Forward&gt; </w:t>
      </w:r>
      <w:r w:rsidR="00AE7801" w:rsidRPr="00DF086E">
        <w:rPr>
          <w:b/>
          <w:szCs w:val="24"/>
          <w:u w:val="single"/>
          <w:lang w:eastAsia="zh-CN"/>
        </w:rPr>
        <w:t>Issue 1-1</w:t>
      </w:r>
      <w:r w:rsidR="009114F8" w:rsidRPr="00DF086E">
        <w:rPr>
          <w:b/>
          <w:szCs w:val="24"/>
          <w:u w:val="single"/>
          <w:lang w:eastAsia="zh-CN"/>
        </w:rPr>
        <w:t>0</w:t>
      </w:r>
      <w:r w:rsidR="00AE7801" w:rsidRPr="00DF086E">
        <w:rPr>
          <w:b/>
          <w:szCs w:val="24"/>
          <w:u w:val="single"/>
          <w:lang w:eastAsia="zh-CN"/>
        </w:rPr>
        <w:t xml:space="preserve">: Scheduling availability for Type 4 capable UE when UE operates with shared RF chain in collocated </w:t>
      </w:r>
      <w:r>
        <w:rPr>
          <w:b/>
          <w:szCs w:val="24"/>
          <w:u w:val="single"/>
          <w:lang w:eastAsia="zh-CN"/>
        </w:rPr>
        <w:t>condition</w:t>
      </w:r>
    </w:p>
    <w:p w14:paraId="44F76465"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61D33E19" w14:textId="4CAB97E2"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D342F6" w:rsidRPr="00AE7801">
        <w:rPr>
          <w:rFonts w:eastAsiaTheme="minorEastAsia"/>
          <w:sz w:val="21"/>
          <w:szCs w:val="21"/>
          <w:lang w:eastAsia="zh-CN"/>
        </w:rPr>
        <w:t>, Samsung</w:t>
      </w:r>
      <w:r w:rsidR="00D342F6" w:rsidRPr="00DF086E">
        <w:t>, KDDI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hen</w:t>
      </w:r>
      <w:r w:rsidR="003713B0" w:rsidRPr="003713B0">
        <w:rPr>
          <w:lang w:val="en-US" w:eastAsia="zh-CN"/>
        </w:rPr>
        <w:t xml:space="preserve"> </w:t>
      </w:r>
      <w:r w:rsidR="003713B0">
        <w:rPr>
          <w:lang w:val="en-US" w:eastAsia="zh-CN"/>
        </w:rPr>
        <w:t>type 4 capable</w:t>
      </w:r>
      <w:r w:rsidRPr="00AE7801">
        <w:rPr>
          <w:lang w:val="en-US" w:eastAsia="zh-CN"/>
        </w:rPr>
        <w:t xml:space="preserve"> UE operates with shared RF chain in collocated </w:t>
      </w:r>
      <w:r w:rsidR="00D342F6">
        <w:rPr>
          <w:lang w:val="en-US" w:eastAsia="zh-CN"/>
        </w:rPr>
        <w:t>condition</w:t>
      </w:r>
      <w:r w:rsidRPr="00AE7801">
        <w:rPr>
          <w:lang w:val="en-US" w:eastAsia="zh-CN"/>
        </w:rPr>
        <w:t xml:space="preserve">, </w:t>
      </w:r>
      <w:r w:rsidRPr="00AE7801">
        <w:rPr>
          <w:sz w:val="21"/>
          <w:szCs w:val="21"/>
        </w:rPr>
        <w:t xml:space="preserve">scheduling availability defined for type 2 UE in collocated </w:t>
      </w:r>
      <w:r w:rsidR="00D342F6">
        <w:rPr>
          <w:sz w:val="21"/>
          <w:szCs w:val="21"/>
        </w:rPr>
        <w:t>condition</w:t>
      </w:r>
      <w:r w:rsidRPr="00AE7801">
        <w:rPr>
          <w:sz w:val="21"/>
          <w:szCs w:val="21"/>
        </w:rPr>
        <w:t xml:space="preserve"> in R18 can be applied</w:t>
      </w:r>
    </w:p>
    <w:p w14:paraId="72AFCEF6"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3ACD57D8" w14:textId="0EED9CF8"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5C70C219" w14:textId="1072F194" w:rsidR="005C446E" w:rsidRDefault="00D342F6" w:rsidP="005C446E">
      <w:pPr>
        <w:spacing w:after="120"/>
        <w:rPr>
          <w:b/>
          <w:szCs w:val="24"/>
          <w:u w:val="single"/>
          <w:lang w:eastAsia="zh-CN"/>
        </w:rPr>
      </w:pPr>
      <w:r>
        <w:rPr>
          <w:b/>
          <w:szCs w:val="24"/>
          <w:u w:val="single"/>
          <w:lang w:eastAsia="zh-CN"/>
        </w:rPr>
        <w:t xml:space="preserve">&lt;Way Forward&gt; </w:t>
      </w:r>
      <w:r w:rsidR="005C446E" w:rsidRPr="00A016CF">
        <w:rPr>
          <w:b/>
          <w:szCs w:val="24"/>
          <w:u w:val="single"/>
          <w:lang w:eastAsia="zh-CN"/>
        </w:rPr>
        <w:t xml:space="preserve">Issue </w:t>
      </w:r>
      <w:r w:rsidR="005C446E">
        <w:rPr>
          <w:b/>
          <w:szCs w:val="24"/>
          <w:u w:val="single"/>
          <w:lang w:eastAsia="zh-CN"/>
        </w:rPr>
        <w:t>1-1</w:t>
      </w:r>
      <w:r w:rsidR="009114F8">
        <w:rPr>
          <w:b/>
          <w:szCs w:val="24"/>
          <w:u w:val="single"/>
          <w:lang w:eastAsia="zh-CN"/>
        </w:rPr>
        <w:t>1</w:t>
      </w:r>
      <w:r w:rsidR="005C446E" w:rsidRPr="00A47600">
        <w:rPr>
          <w:b/>
          <w:szCs w:val="24"/>
          <w:u w:val="single"/>
          <w:lang w:eastAsia="zh-CN"/>
        </w:rPr>
        <w:t>:</w:t>
      </w:r>
      <w:r w:rsidR="00C9197E">
        <w:rPr>
          <w:b/>
          <w:szCs w:val="24"/>
          <w:u w:val="single"/>
          <w:lang w:eastAsia="zh-CN"/>
        </w:rPr>
        <w:t xml:space="preserve"> </w:t>
      </w:r>
      <w:proofErr w:type="spellStart"/>
      <w:r w:rsidR="005C446E" w:rsidRPr="005C446E">
        <w:rPr>
          <w:b/>
          <w:szCs w:val="24"/>
          <w:u w:val="single"/>
          <w:lang w:eastAsia="zh-CN"/>
        </w:rPr>
        <w:t>SCell</w:t>
      </w:r>
      <w:proofErr w:type="spellEnd"/>
      <w:r w:rsidR="005C446E" w:rsidRPr="005C446E">
        <w:rPr>
          <w:b/>
          <w:szCs w:val="24"/>
          <w:u w:val="single"/>
          <w:lang w:eastAsia="zh-CN"/>
        </w:rPr>
        <w:t xml:space="preserve"> BFD</w:t>
      </w:r>
      <w:r w:rsidR="003713B0">
        <w:rPr>
          <w:b/>
          <w:szCs w:val="24"/>
          <w:u w:val="single"/>
          <w:lang w:eastAsia="zh-CN"/>
        </w:rPr>
        <w:t>/CBD</w:t>
      </w:r>
      <w:r w:rsidR="005C446E" w:rsidRPr="005C446E">
        <w:rPr>
          <w:b/>
          <w:szCs w:val="24"/>
          <w:u w:val="single"/>
          <w:lang w:eastAsia="zh-CN"/>
        </w:rPr>
        <w:t xml:space="preserve"> requirements</w:t>
      </w:r>
      <w:r w:rsidR="005C446E">
        <w:rPr>
          <w:b/>
          <w:szCs w:val="24"/>
          <w:u w:val="single"/>
          <w:lang w:eastAsia="zh-CN"/>
        </w:rPr>
        <w:t xml:space="preserve"> </w:t>
      </w:r>
      <w:r w:rsidR="005C446E" w:rsidRPr="001B75E6">
        <w:rPr>
          <w:b/>
          <w:szCs w:val="24"/>
          <w:u w:val="single"/>
          <w:lang w:eastAsia="zh-CN"/>
        </w:rPr>
        <w:t>for Type 4 capable</w:t>
      </w:r>
      <w:r w:rsidR="005C446E">
        <w:rPr>
          <w:b/>
          <w:szCs w:val="24"/>
          <w:u w:val="single"/>
          <w:lang w:eastAsia="zh-CN"/>
        </w:rPr>
        <w:t xml:space="preserve"> UE</w:t>
      </w:r>
    </w:p>
    <w:p w14:paraId="6CD327E6" w14:textId="77777777" w:rsidR="005C446E" w:rsidRPr="005F6B98" w:rsidRDefault="005C446E"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43C0B6C" w14:textId="683BFD8F" w:rsidR="00BC0A10" w:rsidRDefault="005C446E" w:rsidP="00DF086E">
      <w:pPr>
        <w:pStyle w:val="aff8"/>
        <w:numPr>
          <w:ilvl w:val="1"/>
          <w:numId w:val="1"/>
        </w:numPr>
        <w:spacing w:after="120"/>
        <w:ind w:firstLineChars="0"/>
        <w:rPr>
          <w:sz w:val="21"/>
          <w:szCs w:val="21"/>
        </w:rPr>
      </w:pPr>
      <w:r>
        <w:rPr>
          <w:bCs/>
          <w:szCs w:val="24"/>
          <w:lang w:eastAsia="zh-CN"/>
        </w:rPr>
        <w:t>Option 1(</w:t>
      </w:r>
      <w:r>
        <w:t>Apple, Huawei</w:t>
      </w:r>
      <w:r w:rsidR="000D64F3">
        <w:t>, ZTE</w:t>
      </w:r>
      <w:r>
        <w:rPr>
          <w:bCs/>
          <w:szCs w:val="24"/>
          <w:lang w:eastAsia="zh-CN"/>
        </w:rPr>
        <w:t>):</w:t>
      </w:r>
      <w:r w:rsidRPr="00D62F4A">
        <w:rPr>
          <w:rFonts w:hint="eastAsia"/>
          <w:lang w:val="en-US" w:eastAsia="zh-CN"/>
        </w:rPr>
        <w:t xml:space="preserve"> </w:t>
      </w:r>
      <w:r w:rsidRPr="005C446E">
        <w:rPr>
          <w:sz w:val="21"/>
          <w:szCs w:val="21"/>
        </w:rPr>
        <w:t xml:space="preserve">Type 4 </w:t>
      </w:r>
      <w:r w:rsidR="003713B0">
        <w:rPr>
          <w:sz w:val="21"/>
          <w:szCs w:val="21"/>
        </w:rPr>
        <w:t xml:space="preserve">capable </w:t>
      </w:r>
      <w:r w:rsidRPr="005C446E">
        <w:rPr>
          <w:sz w:val="21"/>
          <w:szCs w:val="21"/>
        </w:rPr>
        <w:t xml:space="preserve">UE when operating in non-collocated </w:t>
      </w:r>
      <w:r w:rsidR="00D342F6">
        <w:rPr>
          <w:sz w:val="21"/>
          <w:szCs w:val="21"/>
        </w:rPr>
        <w:t>condition</w:t>
      </w:r>
      <w:r w:rsidRPr="005C446E">
        <w:rPr>
          <w:sz w:val="21"/>
          <w:szCs w:val="21"/>
        </w:rPr>
        <w:t xml:space="preserve"> can be configured with BFD/CBD measurements on up to two serving cells </w:t>
      </w:r>
      <w:r>
        <w:rPr>
          <w:sz w:val="21"/>
          <w:szCs w:val="21"/>
        </w:rPr>
        <w:t>per</w:t>
      </w:r>
      <w:r w:rsidRPr="005C446E">
        <w:rPr>
          <w:sz w:val="21"/>
          <w:szCs w:val="21"/>
        </w:rPr>
        <w:t xml:space="preserve"> band.</w:t>
      </w:r>
    </w:p>
    <w:p w14:paraId="47F96480" w14:textId="77777777" w:rsidR="00DF086E" w:rsidRPr="00DF086E" w:rsidRDefault="00DF086E" w:rsidP="00DF086E">
      <w:pPr>
        <w:pStyle w:val="aff8"/>
        <w:spacing w:after="120"/>
        <w:ind w:left="936" w:firstLineChars="0" w:firstLine="0"/>
        <w:rPr>
          <w:sz w:val="21"/>
          <w:szCs w:val="21"/>
        </w:rPr>
      </w:pPr>
    </w:p>
    <w:p w14:paraId="595CE0C2" w14:textId="77777777" w:rsidR="006B5CD0" w:rsidRPr="00F27920" w:rsidRDefault="006B5CD0" w:rsidP="00E54E83">
      <w:pPr>
        <w:spacing w:after="120"/>
        <w:rPr>
          <w:szCs w:val="24"/>
          <w:lang w:eastAsia="zh-CN"/>
        </w:rPr>
      </w:pPr>
    </w:p>
    <w:sectPr w:rsidR="006B5CD0" w:rsidRPr="00F27920"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4CEE" w14:textId="77777777" w:rsidR="006B33F5" w:rsidRDefault="006B33F5">
      <w:r>
        <w:separator/>
      </w:r>
    </w:p>
  </w:endnote>
  <w:endnote w:type="continuationSeparator" w:id="0">
    <w:p w14:paraId="0320B849" w14:textId="77777777" w:rsidR="006B33F5" w:rsidRDefault="006B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3241" w14:textId="77777777" w:rsidR="006B33F5" w:rsidRDefault="006B33F5">
      <w:r>
        <w:separator/>
      </w:r>
    </w:p>
  </w:footnote>
  <w:footnote w:type="continuationSeparator" w:id="0">
    <w:p w14:paraId="3357B337" w14:textId="77777777" w:rsidR="006B33F5" w:rsidRDefault="006B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D79"/>
    <w:multiLevelType w:val="hybridMultilevel"/>
    <w:tmpl w:val="5CF0C5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C07FC"/>
    <w:multiLevelType w:val="hybridMultilevel"/>
    <w:tmpl w:val="37C27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EC063598"/>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186C04"/>
    <w:multiLevelType w:val="hybridMultilevel"/>
    <w:tmpl w:val="6792D722"/>
    <w:lvl w:ilvl="0" w:tplc="C1406FB2">
      <w:start w:val="1"/>
      <w:numFmt w:val="bullet"/>
      <w:lvlText w:val="­"/>
      <w:lvlJc w:val="left"/>
      <w:pPr>
        <w:ind w:left="2076" w:hanging="420"/>
      </w:pPr>
      <w:rPr>
        <w:rFonts w:ascii="Modern No. 20" w:hAnsi="Modern No. 20"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9"/>
  </w:num>
  <w:num w:numId="2">
    <w:abstractNumId w:val="4"/>
  </w:num>
  <w:num w:numId="3">
    <w:abstractNumId w:val="9"/>
  </w:num>
  <w:num w:numId="4">
    <w:abstractNumId w:val="6"/>
  </w:num>
  <w:num w:numId="5">
    <w:abstractNumId w:val="7"/>
  </w:num>
  <w:num w:numId="6">
    <w:abstractNumId w:val="8"/>
  </w:num>
  <w:num w:numId="7">
    <w:abstractNumId w:val="3"/>
  </w:num>
  <w:num w:numId="8">
    <w:abstractNumId w:val="10"/>
  </w:num>
  <w:num w:numId="9">
    <w:abstractNumId w:val="0"/>
  </w:num>
  <w:num w:numId="10">
    <w:abstractNumId w:val="1"/>
  </w:num>
  <w:num w:numId="11">
    <w:abstractNumId w:val="2"/>
  </w:num>
  <w:num w:numId="12">
    <w:abstractNumId w:val="5"/>
  </w:num>
  <w:num w:numId="13">
    <w:abstractNumId w:val="4"/>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37936"/>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0C9"/>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4F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5805"/>
    <w:rsid w:val="001B75E6"/>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3A0A"/>
    <w:rsid w:val="002C4B52"/>
    <w:rsid w:val="002D005E"/>
    <w:rsid w:val="002D03E5"/>
    <w:rsid w:val="002D0D5E"/>
    <w:rsid w:val="002D25A7"/>
    <w:rsid w:val="002D3010"/>
    <w:rsid w:val="002D36EB"/>
    <w:rsid w:val="002D4D44"/>
    <w:rsid w:val="002D61F3"/>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4F76"/>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3B0"/>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3B3C"/>
    <w:rsid w:val="003B40B6"/>
    <w:rsid w:val="003B56DB"/>
    <w:rsid w:val="003B6286"/>
    <w:rsid w:val="003B755E"/>
    <w:rsid w:val="003C01AC"/>
    <w:rsid w:val="003C228E"/>
    <w:rsid w:val="003C3BE2"/>
    <w:rsid w:val="003C4E71"/>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7BA"/>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2AAB"/>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3E3"/>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40A9"/>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446E"/>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481B"/>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C72"/>
    <w:rsid w:val="00615EBB"/>
    <w:rsid w:val="00616096"/>
    <w:rsid w:val="006160A2"/>
    <w:rsid w:val="006211A0"/>
    <w:rsid w:val="00621DDC"/>
    <w:rsid w:val="00624327"/>
    <w:rsid w:val="006248DC"/>
    <w:rsid w:val="00625847"/>
    <w:rsid w:val="00626844"/>
    <w:rsid w:val="006302AA"/>
    <w:rsid w:val="00630369"/>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67B2D"/>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33F5"/>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1D60"/>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6801"/>
    <w:rsid w:val="007F70EA"/>
    <w:rsid w:val="008004B4"/>
    <w:rsid w:val="0080059C"/>
    <w:rsid w:val="00801F81"/>
    <w:rsid w:val="00805BE8"/>
    <w:rsid w:val="00805BED"/>
    <w:rsid w:val="00806F77"/>
    <w:rsid w:val="00810014"/>
    <w:rsid w:val="008114DD"/>
    <w:rsid w:val="0081327E"/>
    <w:rsid w:val="00816078"/>
    <w:rsid w:val="0081751E"/>
    <w:rsid w:val="008177E3"/>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24B5"/>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468"/>
    <w:rsid w:val="008B3DC1"/>
    <w:rsid w:val="008B5AE7"/>
    <w:rsid w:val="008B7E52"/>
    <w:rsid w:val="008C09B9"/>
    <w:rsid w:val="008C0D0A"/>
    <w:rsid w:val="008C1527"/>
    <w:rsid w:val="008C52B9"/>
    <w:rsid w:val="008C60E9"/>
    <w:rsid w:val="008C647F"/>
    <w:rsid w:val="008D0561"/>
    <w:rsid w:val="008D138A"/>
    <w:rsid w:val="008D1B7C"/>
    <w:rsid w:val="008D50BC"/>
    <w:rsid w:val="008D5CC2"/>
    <w:rsid w:val="008D6657"/>
    <w:rsid w:val="008E03F4"/>
    <w:rsid w:val="008E0ED7"/>
    <w:rsid w:val="008E1F60"/>
    <w:rsid w:val="008E27D3"/>
    <w:rsid w:val="008E2CB0"/>
    <w:rsid w:val="008E307E"/>
    <w:rsid w:val="008E3F4F"/>
    <w:rsid w:val="008F02F4"/>
    <w:rsid w:val="008F0CB5"/>
    <w:rsid w:val="008F13A3"/>
    <w:rsid w:val="008F1DC5"/>
    <w:rsid w:val="008F275A"/>
    <w:rsid w:val="008F356E"/>
    <w:rsid w:val="008F3F6D"/>
    <w:rsid w:val="008F4DD1"/>
    <w:rsid w:val="008F5F7F"/>
    <w:rsid w:val="008F6056"/>
    <w:rsid w:val="009000FD"/>
    <w:rsid w:val="00901FDC"/>
    <w:rsid w:val="00902589"/>
    <w:rsid w:val="00902C07"/>
    <w:rsid w:val="00902F3C"/>
    <w:rsid w:val="009037F7"/>
    <w:rsid w:val="00905804"/>
    <w:rsid w:val="00905AC4"/>
    <w:rsid w:val="0090665D"/>
    <w:rsid w:val="00907059"/>
    <w:rsid w:val="009101E2"/>
    <w:rsid w:val="009114F8"/>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3211"/>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B30"/>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5AD"/>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033"/>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09A7"/>
    <w:rsid w:val="00A815D5"/>
    <w:rsid w:val="00A81B15"/>
    <w:rsid w:val="00A837FF"/>
    <w:rsid w:val="00A841FB"/>
    <w:rsid w:val="00A844E1"/>
    <w:rsid w:val="00A84DC8"/>
    <w:rsid w:val="00A850AE"/>
    <w:rsid w:val="00A85DBC"/>
    <w:rsid w:val="00A85EC2"/>
    <w:rsid w:val="00A8710F"/>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635"/>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01"/>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1CDD"/>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0A10"/>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197E"/>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2C29"/>
    <w:rsid w:val="00CB33C7"/>
    <w:rsid w:val="00CB5F84"/>
    <w:rsid w:val="00CB6B8A"/>
    <w:rsid w:val="00CB6DA7"/>
    <w:rsid w:val="00CB75FE"/>
    <w:rsid w:val="00CB7E4C"/>
    <w:rsid w:val="00CC0F99"/>
    <w:rsid w:val="00CC1527"/>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CF66F2"/>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42F6"/>
    <w:rsid w:val="00D35F9B"/>
    <w:rsid w:val="00D36B69"/>
    <w:rsid w:val="00D401CA"/>
    <w:rsid w:val="00D408DD"/>
    <w:rsid w:val="00D41FD7"/>
    <w:rsid w:val="00D44776"/>
    <w:rsid w:val="00D45268"/>
    <w:rsid w:val="00D4532B"/>
    <w:rsid w:val="00D45D72"/>
    <w:rsid w:val="00D47DEE"/>
    <w:rsid w:val="00D5039F"/>
    <w:rsid w:val="00D51F2F"/>
    <w:rsid w:val="00D5203B"/>
    <w:rsid w:val="00D520E4"/>
    <w:rsid w:val="00D52B8A"/>
    <w:rsid w:val="00D53148"/>
    <w:rsid w:val="00D53A38"/>
    <w:rsid w:val="00D543DA"/>
    <w:rsid w:val="00D5465E"/>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B515E"/>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46D0"/>
    <w:rsid w:val="00DE654B"/>
    <w:rsid w:val="00DE6BC8"/>
    <w:rsid w:val="00DE7D10"/>
    <w:rsid w:val="00DF0020"/>
    <w:rsid w:val="00DF086E"/>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471E3"/>
    <w:rsid w:val="00E5044B"/>
    <w:rsid w:val="00E50C2B"/>
    <w:rsid w:val="00E531EB"/>
    <w:rsid w:val="00E544ED"/>
    <w:rsid w:val="00E54874"/>
    <w:rsid w:val="00E54B6F"/>
    <w:rsid w:val="00E54E83"/>
    <w:rsid w:val="00E55ACA"/>
    <w:rsid w:val="00E55B4E"/>
    <w:rsid w:val="00E57B74"/>
    <w:rsid w:val="00E62BFD"/>
    <w:rsid w:val="00E641FA"/>
    <w:rsid w:val="00E64388"/>
    <w:rsid w:val="00E6512A"/>
    <w:rsid w:val="00E65B6B"/>
    <w:rsid w:val="00E65BC6"/>
    <w:rsid w:val="00E661FF"/>
    <w:rsid w:val="00E716A0"/>
    <w:rsid w:val="00E7201D"/>
    <w:rsid w:val="00E722C8"/>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2C4"/>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608"/>
    <w:rsid w:val="00F24B8B"/>
    <w:rsid w:val="00F259DA"/>
    <w:rsid w:val="00F27769"/>
    <w:rsid w:val="00F27920"/>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BE9"/>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54D"/>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4"/>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6"/>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7"/>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a"/>
    <w:uiPriority w:val="99"/>
    <w:rsid w:val="0019373B"/>
    <w:pPr>
      <w:numPr>
        <w:numId w:val="8"/>
      </w:numPr>
      <w:spacing w:after="80"/>
    </w:pPr>
    <w:rPr>
      <w:rFonts w:eastAsia="MS Mincho"/>
      <w:sz w:val="18"/>
      <w:lang w:val="en-US"/>
    </w:rPr>
  </w:style>
  <w:style w:type="character" w:customStyle="1" w:styleId="textblue2">
    <w:name w:val="text_blue2"/>
    <w:basedOn w:val="a0"/>
    <w:rsid w:val="0019373B"/>
  </w:style>
  <w:style w:type="paragraph" w:customStyle="1" w:styleId="Proposal">
    <w:name w:val="Proposal"/>
    <w:basedOn w:val="af5"/>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2979226">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6981909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E989-0B25-4E61-9AAC-BDEB7F9E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820</Words>
  <Characters>4680</Characters>
  <Application>Microsoft Office Word</Application>
  <DocSecurity>0</DocSecurity>
  <Lines>39</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6</cp:revision>
  <cp:lastPrinted>2019-04-25T01:09:00Z</cp:lastPrinted>
  <dcterms:created xsi:type="dcterms:W3CDTF">2024-08-21T19:35:00Z</dcterms:created>
  <dcterms:modified xsi:type="dcterms:W3CDTF">2024-08-22T06:42:00Z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(3)fSk0mwSW3y+66FvJtw1b0EtM06v3yQg2FKVHhybA89EItpq4dimgbsvXgiMQVLYztuieCda1
Hkyqbgc4AwVPovJrdLV9qLFM2Ugs+fkkyED7VjVl+LSMS96Sg4JARLeKIAKKqFDznbz6ExBx
8JnRWHswi40q+WYROX9jiu+1ocSH8miuXjWpC2dYQIsr6CxJOKKOD8FP5lxgxaxEnCSyjPMb
Cmlh5vg40Nt5DmOeEZ</vt:lpwstr>
  </property>
  <property fmtid="{D5CDD505-2E9C-101B-9397-08002B2CF9AE}" pid="9" name="_2015_ms_pID_7253431">
    <vt:lpwstr>CcX77XFOq2Z+03j6qIW+8WNz9hHCSgxs/yqA6QaITSt/h7m+pZxnqO
2pCQeP1Qbu8IkOu9R4+5GlhBKCKWfCYaFBgkYczwS3pL4twSYA5nyDmuoricNfyDW42Zz+qt
7n+K+ZbefeNyWp9VQ7X93B6XYLgo1jdx4sH4xDQ3Ly+uBinreWC9NHIq6IpTkjeRj8vMUk2/
yysm/T/VgZw0NCarQh36EURAqT/OUcCvBV7y</vt:lpwstr>
  </property>
  <property fmtid="{D5CDD505-2E9C-101B-9397-08002B2CF9AE}" pid="10" name="_2015_ms_pID_7253432">
    <vt:lpwstr>Lw==</vt:lpwstr>
  </property>
  <property fmtid="{D5CDD505-2E9C-101B-9397-08002B2CF9AE}" pid="11" name="KeyAssetLabel_HuaWei">
    <vt:lpwstr>{hTfHmutmsg5ZCtepYiwbUAPnk+ouV0}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1724135268</vt:lpwstr>
  </property>
</Properties>
</file>