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9DF244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1128E7">
        <w:rPr>
          <w:rFonts w:ascii="Arial" w:eastAsiaTheme="minorEastAsia" w:hAnsi="Arial" w:cs="Arial"/>
          <w:b/>
          <w:sz w:val="24"/>
          <w:szCs w:val="24"/>
          <w:lang w:eastAsia="zh-CN"/>
        </w:rPr>
        <w:t>1</w:t>
      </w:r>
      <w:r w:rsidR="00022097">
        <w:rPr>
          <w:rFonts w:ascii="Arial" w:eastAsiaTheme="minorEastAsia" w:hAnsi="Arial" w:cs="Arial"/>
          <w:b/>
          <w:sz w:val="24"/>
          <w:szCs w:val="24"/>
          <w:lang w:eastAsia="zh-CN"/>
        </w:rPr>
        <w:t>1</w:t>
      </w:r>
      <w:r w:rsidR="00B67258">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B272D">
        <w:rPr>
          <w:rFonts w:ascii="Arial" w:eastAsiaTheme="minorEastAsia" w:hAnsi="Arial" w:cs="Arial"/>
          <w:b/>
          <w:sz w:val="24"/>
          <w:szCs w:val="24"/>
          <w:lang w:eastAsia="zh-CN"/>
        </w:rPr>
        <w:t xml:space="preserve">     </w:t>
      </w:r>
      <w:r w:rsidR="00B6725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2464EE">
        <w:rPr>
          <w:rFonts w:ascii="Arial" w:eastAsiaTheme="minorEastAsia" w:hAnsi="Arial" w:cs="Arial"/>
          <w:b/>
          <w:sz w:val="24"/>
          <w:szCs w:val="24"/>
          <w:lang w:eastAsia="zh-CN"/>
        </w:rPr>
        <w:t>4</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1874A56E" w:rsidR="00615EBB" w:rsidRPr="006D4B9B" w:rsidRDefault="00B67258" w:rsidP="001E0A28">
      <w:pPr>
        <w:spacing w:after="120"/>
        <w:ind w:left="1985" w:hanging="1985"/>
        <w:rPr>
          <w:rFonts w:ascii="Arial" w:eastAsiaTheme="minorEastAsia" w:hAnsi="Arial" w:cs="Arial"/>
          <w:b/>
          <w:sz w:val="24"/>
          <w:szCs w:val="24"/>
          <w:lang w:val="en-US" w:eastAsia="zh-CN"/>
        </w:rPr>
      </w:pPr>
      <w:r w:rsidRPr="00E34E07">
        <w:rPr>
          <w:rFonts w:ascii="Arial" w:eastAsiaTheme="minorEastAsia" w:hAnsi="Arial" w:cs="Arial"/>
          <w:b/>
          <w:sz w:val="24"/>
          <w:szCs w:val="24"/>
          <w:lang w:eastAsia="zh-CN"/>
        </w:rPr>
        <w:t>Maastricht, The Netherlands, 19 – 23 August, 2024</w:t>
      </w:r>
    </w:p>
    <w:p w14:paraId="2637FD31" w14:textId="77777777" w:rsidR="001E0A28" w:rsidRDefault="001E0A28" w:rsidP="001E0A28">
      <w:pPr>
        <w:spacing w:after="120"/>
        <w:ind w:left="1985" w:hanging="1985"/>
        <w:rPr>
          <w:rFonts w:ascii="Arial" w:eastAsia="MS Mincho" w:hAnsi="Arial" w:cs="Arial"/>
          <w:b/>
          <w:sz w:val="22"/>
        </w:rPr>
      </w:pPr>
    </w:p>
    <w:p w14:paraId="282755FA" w14:textId="36B2787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F5703">
        <w:rPr>
          <w:rFonts w:ascii="Arial" w:eastAsiaTheme="minorEastAsia" w:hAnsi="Arial" w:cs="Arial"/>
          <w:color w:val="000000"/>
          <w:sz w:val="22"/>
          <w:lang w:eastAsia="zh-CN"/>
        </w:rPr>
        <w:t>4.</w:t>
      </w:r>
      <w:r w:rsidR="00B67258">
        <w:rPr>
          <w:rFonts w:ascii="Arial" w:eastAsiaTheme="minorEastAsia" w:hAnsi="Arial" w:cs="Arial"/>
          <w:color w:val="000000"/>
          <w:sz w:val="22"/>
          <w:lang w:eastAsia="zh-CN"/>
        </w:rPr>
        <w:t>1</w:t>
      </w:r>
    </w:p>
    <w:p w14:paraId="50D5329D" w14:textId="02FDE77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F5703" w:rsidRPr="00AF5703">
        <w:rPr>
          <w:rFonts w:ascii="Arial" w:hAnsi="Arial" w:cs="Arial"/>
          <w:color w:val="000000"/>
          <w:sz w:val="22"/>
          <w:lang w:eastAsia="zh-CN"/>
        </w:rPr>
        <w:t xml:space="preserve">Huawei, </w:t>
      </w:r>
      <w:proofErr w:type="spellStart"/>
      <w:r w:rsidR="00AF5703" w:rsidRPr="00AF5703">
        <w:rPr>
          <w:rFonts w:ascii="Arial" w:hAnsi="Arial" w:cs="Arial"/>
          <w:color w:val="000000"/>
          <w:sz w:val="22"/>
          <w:lang w:eastAsia="zh-CN"/>
        </w:rPr>
        <w:t>HiSilicon</w:t>
      </w:r>
      <w:proofErr w:type="spellEnd"/>
    </w:p>
    <w:p w14:paraId="1E0389E7" w14:textId="2FC4A90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A63F7" w:rsidRPr="00E00B1D">
        <w:rPr>
          <w:rFonts w:ascii="Arial" w:eastAsiaTheme="minorEastAsia" w:hAnsi="Arial" w:cs="Arial"/>
          <w:color w:val="000000"/>
          <w:sz w:val="22"/>
          <w:lang w:val="en-US"/>
        </w:rPr>
        <w:t>Ad-hoc minutes</w:t>
      </w:r>
      <w:r w:rsidR="003A7773">
        <w:rPr>
          <w:rFonts w:ascii="Arial" w:eastAsiaTheme="minorEastAsia" w:hAnsi="Arial" w:cs="Arial"/>
          <w:color w:val="000000"/>
          <w:sz w:val="22"/>
          <w:lang w:val="en-US"/>
        </w:rPr>
        <w:t xml:space="preserve"> #1</w:t>
      </w:r>
      <w:r w:rsidR="00FA63F7" w:rsidRPr="00E00B1D">
        <w:rPr>
          <w:rFonts w:ascii="Arial" w:eastAsiaTheme="minorEastAsia" w:hAnsi="Arial" w:cs="Arial"/>
          <w:color w:val="000000"/>
          <w:sz w:val="22"/>
          <w:lang w:val="en-US"/>
        </w:rPr>
        <w:t xml:space="preserve"> for </w:t>
      </w:r>
      <w:r w:rsidR="002B272D" w:rsidRPr="002B272D">
        <w:rPr>
          <w:rFonts w:ascii="Arial" w:eastAsiaTheme="minorEastAsia" w:hAnsi="Arial" w:cs="Arial"/>
          <w:color w:val="000000"/>
          <w:sz w:val="22"/>
          <w:lang w:eastAsia="zh-CN"/>
        </w:rPr>
        <w:t>[</w:t>
      </w:r>
      <w:proofErr w:type="gramStart"/>
      <w:r w:rsidR="002B272D" w:rsidRPr="002B272D">
        <w:rPr>
          <w:rFonts w:ascii="Arial" w:eastAsiaTheme="minorEastAsia" w:hAnsi="Arial" w:cs="Arial"/>
          <w:color w:val="000000"/>
          <w:sz w:val="22"/>
          <w:lang w:eastAsia="zh-CN"/>
        </w:rPr>
        <w:t>1</w:t>
      </w:r>
      <w:r w:rsidR="00022097">
        <w:rPr>
          <w:rFonts w:ascii="Arial" w:eastAsiaTheme="minorEastAsia" w:hAnsi="Arial" w:cs="Arial"/>
          <w:color w:val="000000"/>
          <w:sz w:val="22"/>
          <w:lang w:eastAsia="zh-CN"/>
        </w:rPr>
        <w:t>1</w:t>
      </w:r>
      <w:r w:rsidR="00B67258">
        <w:rPr>
          <w:rFonts w:ascii="Arial" w:eastAsiaTheme="minorEastAsia" w:hAnsi="Arial" w:cs="Arial"/>
          <w:color w:val="000000"/>
          <w:sz w:val="22"/>
          <w:lang w:eastAsia="zh-CN"/>
        </w:rPr>
        <w:t>2</w:t>
      </w:r>
      <w:r w:rsidR="002B272D" w:rsidRPr="002B272D">
        <w:rPr>
          <w:rFonts w:ascii="Arial" w:eastAsiaTheme="minorEastAsia" w:hAnsi="Arial" w:cs="Arial"/>
          <w:color w:val="000000"/>
          <w:sz w:val="22"/>
          <w:lang w:eastAsia="zh-CN"/>
        </w:rPr>
        <w:t>][</w:t>
      </w:r>
      <w:proofErr w:type="gramEnd"/>
      <w:r w:rsidR="002B272D" w:rsidRPr="002B272D">
        <w:rPr>
          <w:rFonts w:ascii="Arial" w:eastAsiaTheme="minorEastAsia" w:hAnsi="Arial" w:cs="Arial"/>
          <w:color w:val="000000"/>
          <w:sz w:val="22"/>
          <w:lang w:eastAsia="zh-CN"/>
        </w:rPr>
        <w:t>201] Maintenance_up_to_R1</w:t>
      </w:r>
      <w:r w:rsidR="003A7773">
        <w:rPr>
          <w:rFonts w:ascii="Arial" w:eastAsiaTheme="minorEastAsia" w:hAnsi="Arial" w:cs="Arial"/>
          <w:color w:val="000000"/>
          <w:sz w:val="22"/>
          <w:lang w:eastAsia="zh-CN"/>
        </w:rPr>
        <w:t>7</w:t>
      </w:r>
    </w:p>
    <w:p w14:paraId="67B0962B" w14:textId="302EA3B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3A7773">
        <w:rPr>
          <w:rFonts w:ascii="Arial" w:eastAsiaTheme="minorEastAsia" w:hAnsi="Arial" w:cs="Arial"/>
          <w:color w:val="000000"/>
          <w:sz w:val="22"/>
          <w:lang w:eastAsia="zh-CN"/>
        </w:rPr>
        <w:t>Approval</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01FF74D" w14:textId="6D035B72" w:rsidR="00621966" w:rsidRDefault="00AF5703" w:rsidP="00FA63F7">
      <w:pPr>
        <w:rPr>
          <w:i/>
          <w:color w:val="0070C0"/>
          <w:lang w:eastAsia="zh-CN"/>
        </w:rPr>
      </w:pPr>
      <w:r>
        <w:rPr>
          <w:rFonts w:hint="eastAsia"/>
          <w:i/>
          <w:color w:val="0070C0"/>
          <w:lang w:eastAsia="zh-CN"/>
        </w:rPr>
        <w:t>T</w:t>
      </w:r>
      <w:r>
        <w:rPr>
          <w:i/>
          <w:color w:val="0070C0"/>
          <w:lang w:eastAsia="zh-CN"/>
        </w:rPr>
        <w:t xml:space="preserve">he document </w:t>
      </w:r>
      <w:r w:rsidR="00FA63F7">
        <w:rPr>
          <w:i/>
          <w:color w:val="0070C0"/>
          <w:lang w:eastAsia="zh-CN"/>
        </w:rPr>
        <w:t>provides minutes for ad-hoc session</w:t>
      </w:r>
      <w:r w:rsidR="003A7773">
        <w:rPr>
          <w:i/>
          <w:color w:val="0070C0"/>
          <w:lang w:eastAsia="zh-CN"/>
        </w:rPr>
        <w:t xml:space="preserve"> </w:t>
      </w:r>
      <w:r w:rsidR="003A7773">
        <w:rPr>
          <w:rFonts w:hint="eastAsia"/>
          <w:i/>
          <w:color w:val="0070C0"/>
          <w:lang w:eastAsia="zh-CN"/>
        </w:rPr>
        <w:t>#</w:t>
      </w:r>
      <w:r w:rsidR="003A7773">
        <w:rPr>
          <w:i/>
          <w:color w:val="0070C0"/>
          <w:lang w:eastAsia="zh-CN"/>
        </w:rPr>
        <w:t>1</w:t>
      </w:r>
      <w:r w:rsidR="00FA63F7">
        <w:rPr>
          <w:i/>
          <w:color w:val="0070C0"/>
          <w:lang w:eastAsia="zh-CN"/>
        </w:rPr>
        <w:t xml:space="preserve"> for </w:t>
      </w:r>
      <w:r w:rsidR="00FA63F7" w:rsidRPr="00FA63F7">
        <w:rPr>
          <w:i/>
          <w:color w:val="0070C0"/>
          <w:lang w:eastAsia="zh-CN"/>
        </w:rPr>
        <w:t>[</w:t>
      </w:r>
      <w:proofErr w:type="gramStart"/>
      <w:r w:rsidR="00FA63F7" w:rsidRPr="00FA63F7">
        <w:rPr>
          <w:i/>
          <w:color w:val="0070C0"/>
          <w:lang w:eastAsia="zh-CN"/>
        </w:rPr>
        <w:t>1</w:t>
      </w:r>
      <w:r w:rsidR="00022097">
        <w:rPr>
          <w:i/>
          <w:color w:val="0070C0"/>
          <w:lang w:eastAsia="zh-CN"/>
        </w:rPr>
        <w:t>1</w:t>
      </w:r>
      <w:r w:rsidR="00B67258">
        <w:rPr>
          <w:i/>
          <w:color w:val="0070C0"/>
          <w:lang w:eastAsia="zh-CN"/>
        </w:rPr>
        <w:t>2</w:t>
      </w:r>
      <w:r w:rsidR="00FA63F7" w:rsidRPr="00FA63F7">
        <w:rPr>
          <w:i/>
          <w:color w:val="0070C0"/>
          <w:lang w:eastAsia="zh-CN"/>
        </w:rPr>
        <w:t>][</w:t>
      </w:r>
      <w:proofErr w:type="gramEnd"/>
      <w:r w:rsidR="00FA63F7" w:rsidRPr="00FA63F7">
        <w:rPr>
          <w:i/>
          <w:color w:val="0070C0"/>
          <w:lang w:eastAsia="zh-CN"/>
        </w:rPr>
        <w:t>201] Maintenance_up_to_R1</w:t>
      </w:r>
      <w:r w:rsidR="003A7773">
        <w:rPr>
          <w:i/>
          <w:color w:val="0070C0"/>
          <w:lang w:eastAsia="zh-CN"/>
        </w:rPr>
        <w:t>7.</w:t>
      </w:r>
    </w:p>
    <w:p w14:paraId="609286E5" w14:textId="3D6222DF" w:rsidR="00E80B52"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21966">
        <w:rPr>
          <w:lang w:eastAsia="ja-JP"/>
        </w:rPr>
        <w:t>Open issues</w:t>
      </w:r>
    </w:p>
    <w:p w14:paraId="69EE224A" w14:textId="77777777" w:rsidR="00B67258" w:rsidRDefault="00B67258" w:rsidP="00B67258">
      <w:pPr>
        <w:pStyle w:val="3"/>
        <w:numPr>
          <w:ilvl w:val="0"/>
          <w:numId w:val="0"/>
        </w:numPr>
        <w:ind w:left="720" w:hanging="720"/>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1: NCSG patterns</w:t>
      </w:r>
    </w:p>
    <w:p w14:paraId="6FA65416" w14:textId="77777777" w:rsidR="00B6725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5AF4BCB6" w14:textId="77777777" w:rsidR="00B67258"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(OPPO, CATT, HW)</w:t>
      </w:r>
      <w:r w:rsidRPr="00805BE8">
        <w:rPr>
          <w:rFonts w:eastAsia="宋体"/>
          <w:color w:val="0070C0"/>
          <w:szCs w:val="24"/>
          <w:lang w:eastAsia="zh-CN"/>
        </w:rPr>
        <w:t xml:space="preserve">: </w:t>
      </w:r>
    </w:p>
    <w:p w14:paraId="79F88188" w14:textId="77777777" w:rsidR="00B67258" w:rsidRPr="00131C68" w:rsidRDefault="00B67258" w:rsidP="00B67258">
      <w:pPr>
        <w:pStyle w:val="aff8"/>
        <w:numPr>
          <w:ilvl w:val="2"/>
          <w:numId w:val="1"/>
        </w:numPr>
        <w:spacing w:after="120"/>
        <w:ind w:firstLineChars="0"/>
        <w:rPr>
          <w:rFonts w:eastAsia="宋体"/>
          <w:szCs w:val="24"/>
          <w:lang w:eastAsia="zh-CN"/>
        </w:rPr>
      </w:pPr>
      <w:r w:rsidRPr="00131C68">
        <w:rPr>
          <w:rFonts w:eastAsia="宋体"/>
          <w:szCs w:val="24"/>
          <w:lang w:eastAsia="zh-CN"/>
        </w:rPr>
        <w:t>VIL should be specific to NCSG patterns, i.e. VIL=1ms for NCSG pattern #0-11 and VIL=0.75ms for NCSG pattern #12-23.</w:t>
      </w:r>
    </w:p>
    <w:p w14:paraId="4D8E426E" w14:textId="77777777" w:rsidR="00B67258" w:rsidRDefault="00B67258" w:rsidP="00B67258">
      <w:pPr>
        <w:pStyle w:val="aff8"/>
        <w:numPr>
          <w:ilvl w:val="2"/>
          <w:numId w:val="1"/>
        </w:numPr>
        <w:spacing w:after="120"/>
        <w:ind w:firstLineChars="0"/>
        <w:rPr>
          <w:rFonts w:eastAsia="宋体"/>
          <w:szCs w:val="24"/>
          <w:lang w:eastAsia="zh-CN"/>
        </w:rPr>
      </w:pPr>
      <w:r w:rsidRPr="00131C68">
        <w:rPr>
          <w:rFonts w:eastAsia="宋体"/>
          <w:szCs w:val="24"/>
          <w:lang w:eastAsia="zh-CN"/>
        </w:rPr>
        <w:t>Support to modify VIL specific to NCSG patterns in the VIL requirements, e.g. Table 9.1.9-1 for NCSG pattern #0-11 and Table 9.1.9-2 for NCSG pattern #12-23 as shown below.</w:t>
      </w:r>
    </w:p>
    <w:p w14:paraId="659751E5" w14:textId="77777777" w:rsidR="00B67258" w:rsidRDefault="00B67258" w:rsidP="00B67258">
      <w:pPr>
        <w:spacing w:after="120"/>
        <w:jc w:val="center"/>
        <w:rPr>
          <w:szCs w:val="24"/>
          <w:lang w:eastAsia="zh-CN"/>
        </w:rPr>
      </w:pPr>
      <w:r>
        <w:rPr>
          <w:noProof/>
        </w:rPr>
        <w:drawing>
          <wp:inline distT="0" distB="0" distL="0" distR="0" wp14:anchorId="2CD71D10" wp14:editId="5382B7CB">
            <wp:extent cx="4680066" cy="941255"/>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0613" cy="961477"/>
                    </a:xfrm>
                    <a:prstGeom prst="rect">
                      <a:avLst/>
                    </a:prstGeom>
                    <a:noFill/>
                    <a:ln>
                      <a:noFill/>
                    </a:ln>
                  </pic:spPr>
                </pic:pic>
              </a:graphicData>
            </a:graphic>
          </wp:inline>
        </w:drawing>
      </w:r>
    </w:p>
    <w:p w14:paraId="792DB985" w14:textId="77777777" w:rsidR="00B67258"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(E///)</w:t>
      </w:r>
      <w:r w:rsidRPr="00805BE8">
        <w:rPr>
          <w:rFonts w:eastAsia="宋体"/>
          <w:color w:val="0070C0"/>
          <w:szCs w:val="24"/>
          <w:lang w:eastAsia="zh-CN"/>
        </w:rPr>
        <w:t xml:space="preserve">: </w:t>
      </w:r>
    </w:p>
    <w:p w14:paraId="6A3322C4" w14:textId="77777777" w:rsidR="00B67258" w:rsidRPr="00131C68" w:rsidRDefault="00B67258" w:rsidP="00B67258">
      <w:pPr>
        <w:pStyle w:val="aff8"/>
        <w:numPr>
          <w:ilvl w:val="2"/>
          <w:numId w:val="1"/>
        </w:numPr>
        <w:spacing w:after="120"/>
        <w:ind w:firstLineChars="0"/>
        <w:rPr>
          <w:rFonts w:eastAsia="宋体"/>
          <w:szCs w:val="24"/>
          <w:lang w:eastAsia="zh-CN"/>
        </w:rPr>
      </w:pPr>
      <w:r w:rsidRPr="00131C68">
        <w:rPr>
          <w:rFonts w:eastAsia="宋体"/>
          <w:szCs w:val="24"/>
          <w:lang w:eastAsia="zh-CN"/>
        </w:rPr>
        <w:t>In Rel-17, RAN4 to update the NCSG patterns with a clarification.</w:t>
      </w:r>
    </w:p>
    <w:p w14:paraId="46C9B85B" w14:textId="77777777" w:rsidR="00B67258" w:rsidRPr="00805BE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3B25E44" w14:textId="77777777" w:rsidR="00B67258" w:rsidRPr="0002007F"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options</w:t>
      </w:r>
    </w:p>
    <w:p w14:paraId="78E09ACD" w14:textId="5B9FA9D9" w:rsidR="003A7773" w:rsidRPr="003A7773" w:rsidRDefault="003A7773" w:rsidP="003A7773">
      <w:pPr>
        <w:rPr>
          <w:rFonts w:eastAsia="Yu Mincho"/>
          <w:lang w:eastAsia="ja-JP"/>
        </w:rPr>
      </w:pPr>
    </w:p>
    <w:p w14:paraId="48136EBD" w14:textId="77777777" w:rsidR="00B67258" w:rsidRDefault="00B67258" w:rsidP="00B67258">
      <w:pPr>
        <w:pStyle w:val="3"/>
        <w:numPr>
          <w:ilvl w:val="0"/>
          <w:numId w:val="0"/>
        </w:numPr>
        <w:ind w:left="720" w:hanging="72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1: </w:t>
      </w:r>
      <w:r w:rsidRPr="00DC0655">
        <w:rPr>
          <w:sz w:val="24"/>
          <w:szCs w:val="16"/>
        </w:rPr>
        <w:t xml:space="preserve">Interruption </w:t>
      </w:r>
      <w:r>
        <w:rPr>
          <w:sz w:val="24"/>
          <w:szCs w:val="16"/>
        </w:rPr>
        <w:t>requirements for R16 NFG</w:t>
      </w:r>
    </w:p>
    <w:p w14:paraId="2C8C15A7" w14:textId="77777777" w:rsidR="00B6725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15276051" w14:textId="77777777" w:rsidR="00B67258"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(Nokia)</w:t>
      </w:r>
      <w:r w:rsidRPr="00805BE8">
        <w:rPr>
          <w:rFonts w:eastAsia="宋体"/>
          <w:color w:val="0070C0"/>
          <w:szCs w:val="24"/>
          <w:lang w:eastAsia="zh-CN"/>
        </w:rPr>
        <w:t xml:space="preserve">: </w:t>
      </w:r>
    </w:p>
    <w:p w14:paraId="22A6C331" w14:textId="77777777" w:rsidR="00B67258" w:rsidRPr="00CE770B" w:rsidRDefault="00B67258" w:rsidP="00B67258">
      <w:pPr>
        <w:pStyle w:val="aff8"/>
        <w:numPr>
          <w:ilvl w:val="2"/>
          <w:numId w:val="1"/>
        </w:numPr>
        <w:spacing w:after="120"/>
        <w:ind w:firstLineChars="0"/>
        <w:rPr>
          <w:rFonts w:eastAsia="宋体"/>
          <w:szCs w:val="24"/>
          <w:lang w:eastAsia="zh-CN"/>
        </w:rPr>
      </w:pPr>
      <w:r w:rsidRPr="00CE770B">
        <w:rPr>
          <w:rFonts w:eastAsia="宋体"/>
          <w:szCs w:val="24"/>
          <w:lang w:eastAsia="zh-CN"/>
        </w:rPr>
        <w:t>Confirm tentative agreement for Scenario 1, LTE – NR inter-RAT measurement:</w:t>
      </w:r>
    </w:p>
    <w:p w14:paraId="729AF861" w14:textId="77777777" w:rsidR="00B67258" w:rsidRPr="00CE770B" w:rsidRDefault="00B67258" w:rsidP="00B67258">
      <w:pPr>
        <w:pStyle w:val="aff8"/>
        <w:numPr>
          <w:ilvl w:val="3"/>
          <w:numId w:val="1"/>
        </w:numPr>
        <w:spacing w:after="120"/>
        <w:ind w:firstLineChars="0"/>
        <w:rPr>
          <w:rFonts w:eastAsia="宋体"/>
          <w:szCs w:val="24"/>
          <w:lang w:eastAsia="zh-CN"/>
        </w:rPr>
      </w:pPr>
      <w:r w:rsidRPr="00CE770B">
        <w:rPr>
          <w:rFonts w:eastAsia="宋体"/>
          <w:szCs w:val="24"/>
          <w:lang w:eastAsia="zh-CN"/>
        </w:rPr>
        <w:t>interRAT-NeedForGapsNR-r16=FALSE means that the UE support measurement without gaps</w:t>
      </w:r>
    </w:p>
    <w:p w14:paraId="3E378950" w14:textId="77777777" w:rsidR="00B67258" w:rsidRPr="00CE770B" w:rsidRDefault="00B67258" w:rsidP="00B67258">
      <w:pPr>
        <w:pStyle w:val="aff8"/>
        <w:numPr>
          <w:ilvl w:val="4"/>
          <w:numId w:val="1"/>
        </w:numPr>
        <w:spacing w:after="120"/>
        <w:ind w:firstLineChars="0"/>
        <w:rPr>
          <w:rFonts w:eastAsia="宋体"/>
          <w:szCs w:val="24"/>
          <w:lang w:eastAsia="zh-CN"/>
        </w:rPr>
      </w:pPr>
      <w:r w:rsidRPr="00CE770B">
        <w:rPr>
          <w:rFonts w:eastAsia="宋体"/>
          <w:szCs w:val="24"/>
          <w:lang w:eastAsia="zh-CN"/>
        </w:rPr>
        <w:t>The UE may or may not cause interruption.</w:t>
      </w:r>
    </w:p>
    <w:p w14:paraId="739BA770" w14:textId="77777777" w:rsidR="00B67258" w:rsidRPr="00CE770B" w:rsidRDefault="00B67258" w:rsidP="00B67258">
      <w:pPr>
        <w:pStyle w:val="aff8"/>
        <w:numPr>
          <w:ilvl w:val="3"/>
          <w:numId w:val="1"/>
        </w:numPr>
        <w:spacing w:after="120"/>
        <w:ind w:firstLineChars="0"/>
        <w:rPr>
          <w:rFonts w:eastAsia="宋体"/>
          <w:szCs w:val="24"/>
          <w:lang w:eastAsia="zh-CN"/>
        </w:rPr>
      </w:pPr>
      <w:r w:rsidRPr="00CE770B">
        <w:rPr>
          <w:rFonts w:eastAsia="宋体"/>
          <w:szCs w:val="24"/>
          <w:lang w:eastAsia="zh-CN"/>
        </w:rPr>
        <w:t>if UE causes interruptions when performing measurements without gaps:</w:t>
      </w:r>
    </w:p>
    <w:p w14:paraId="35736AAD" w14:textId="77777777" w:rsidR="00B67258" w:rsidRPr="00CE770B" w:rsidRDefault="00B67258" w:rsidP="00B67258">
      <w:pPr>
        <w:pStyle w:val="aff8"/>
        <w:numPr>
          <w:ilvl w:val="4"/>
          <w:numId w:val="1"/>
        </w:numPr>
        <w:spacing w:after="120"/>
        <w:ind w:firstLineChars="0"/>
        <w:rPr>
          <w:rFonts w:eastAsia="宋体"/>
          <w:szCs w:val="24"/>
          <w:lang w:eastAsia="zh-CN"/>
        </w:rPr>
      </w:pPr>
      <w:r w:rsidRPr="00CE770B">
        <w:rPr>
          <w:rFonts w:eastAsia="宋体"/>
          <w:szCs w:val="24"/>
          <w:lang w:eastAsia="zh-CN"/>
        </w:rPr>
        <w:t>Support early implementation of interRAT-NeedForInterruptionNR-r18:</w:t>
      </w:r>
    </w:p>
    <w:p w14:paraId="27D03369" w14:textId="77777777" w:rsidR="00B67258" w:rsidRPr="00CE770B" w:rsidRDefault="00B67258" w:rsidP="00B67258">
      <w:pPr>
        <w:pStyle w:val="aff8"/>
        <w:numPr>
          <w:ilvl w:val="4"/>
          <w:numId w:val="1"/>
        </w:numPr>
        <w:spacing w:after="120"/>
        <w:ind w:firstLineChars="0"/>
        <w:rPr>
          <w:rFonts w:eastAsia="宋体"/>
          <w:szCs w:val="24"/>
          <w:lang w:eastAsia="zh-CN"/>
        </w:rPr>
      </w:pPr>
      <w:r w:rsidRPr="00CE770B">
        <w:rPr>
          <w:rFonts w:eastAsia="宋体"/>
          <w:szCs w:val="24"/>
          <w:lang w:eastAsia="zh-CN"/>
        </w:rPr>
        <w:lastRenderedPageBreak/>
        <w:t>Optional since Rel-17</w:t>
      </w:r>
    </w:p>
    <w:p w14:paraId="7950FE56" w14:textId="77777777" w:rsidR="00B67258" w:rsidRPr="00CE770B" w:rsidRDefault="00B67258" w:rsidP="00B67258">
      <w:pPr>
        <w:pStyle w:val="aff8"/>
        <w:numPr>
          <w:ilvl w:val="2"/>
          <w:numId w:val="1"/>
        </w:numPr>
        <w:spacing w:after="120"/>
        <w:ind w:firstLineChars="0"/>
        <w:rPr>
          <w:rFonts w:eastAsia="宋体"/>
          <w:szCs w:val="24"/>
          <w:lang w:eastAsia="zh-CN"/>
        </w:rPr>
      </w:pPr>
      <w:r w:rsidRPr="00CE770B">
        <w:rPr>
          <w:rFonts w:eastAsia="宋体"/>
          <w:szCs w:val="24"/>
          <w:lang w:eastAsia="zh-CN"/>
        </w:rPr>
        <w:t>Confirm tentative agreement for Scenario 2, NR measurements without gaps</w:t>
      </w:r>
    </w:p>
    <w:p w14:paraId="333A161D" w14:textId="77777777" w:rsidR="00B67258" w:rsidRPr="00CE770B" w:rsidRDefault="00B67258" w:rsidP="00B67258">
      <w:pPr>
        <w:pStyle w:val="aff8"/>
        <w:numPr>
          <w:ilvl w:val="3"/>
          <w:numId w:val="1"/>
        </w:numPr>
        <w:spacing w:after="120"/>
        <w:ind w:firstLineChars="0"/>
        <w:rPr>
          <w:rFonts w:eastAsia="宋体"/>
          <w:szCs w:val="24"/>
          <w:lang w:eastAsia="zh-CN"/>
        </w:rPr>
      </w:pPr>
      <w:r>
        <w:rPr>
          <w:rFonts w:eastAsia="宋体"/>
          <w:szCs w:val="24"/>
          <w:lang w:eastAsia="zh-CN"/>
        </w:rPr>
        <w:t>“</w:t>
      </w:r>
      <w:r w:rsidRPr="00CE770B">
        <w:rPr>
          <w:rFonts w:eastAsia="宋体"/>
          <w:szCs w:val="24"/>
          <w:lang w:eastAsia="zh-CN"/>
        </w:rPr>
        <w:t>no-gap” as part of NeedForGapsInfoNR-r16 means that the UE support measurement without gaps</w:t>
      </w:r>
    </w:p>
    <w:p w14:paraId="566F2D87" w14:textId="77777777" w:rsidR="00B67258" w:rsidRPr="00CE770B" w:rsidRDefault="00B67258" w:rsidP="00B67258">
      <w:pPr>
        <w:pStyle w:val="aff8"/>
        <w:numPr>
          <w:ilvl w:val="4"/>
          <w:numId w:val="1"/>
        </w:numPr>
        <w:spacing w:after="120"/>
        <w:ind w:firstLineChars="0"/>
        <w:rPr>
          <w:rFonts w:eastAsia="宋体"/>
          <w:szCs w:val="24"/>
          <w:lang w:eastAsia="zh-CN"/>
        </w:rPr>
      </w:pPr>
      <w:r w:rsidRPr="00CE770B">
        <w:rPr>
          <w:rFonts w:eastAsia="宋体"/>
          <w:szCs w:val="24"/>
          <w:lang w:eastAsia="zh-CN"/>
        </w:rPr>
        <w:t>The UE may or may not cause interruption.</w:t>
      </w:r>
    </w:p>
    <w:p w14:paraId="02326977" w14:textId="77777777" w:rsidR="00B67258" w:rsidRPr="00CE770B" w:rsidRDefault="00B67258" w:rsidP="00B67258">
      <w:pPr>
        <w:pStyle w:val="aff8"/>
        <w:numPr>
          <w:ilvl w:val="3"/>
          <w:numId w:val="1"/>
        </w:numPr>
        <w:spacing w:after="120"/>
        <w:ind w:firstLineChars="0"/>
        <w:rPr>
          <w:rFonts w:eastAsia="宋体"/>
          <w:szCs w:val="24"/>
          <w:lang w:eastAsia="zh-CN"/>
        </w:rPr>
      </w:pPr>
      <w:r w:rsidRPr="00CE770B">
        <w:rPr>
          <w:rFonts w:eastAsia="宋体"/>
          <w:szCs w:val="24"/>
          <w:lang w:eastAsia="zh-CN"/>
        </w:rPr>
        <w:t>if UE causes interruptions when performing measurements without gaps:</w:t>
      </w:r>
    </w:p>
    <w:p w14:paraId="6304B067" w14:textId="77777777" w:rsidR="00B67258" w:rsidRPr="00CE770B" w:rsidRDefault="00B67258" w:rsidP="00B67258">
      <w:pPr>
        <w:pStyle w:val="aff8"/>
        <w:numPr>
          <w:ilvl w:val="4"/>
          <w:numId w:val="1"/>
        </w:numPr>
        <w:spacing w:after="120"/>
        <w:ind w:firstLineChars="0"/>
        <w:rPr>
          <w:rFonts w:eastAsia="宋体"/>
          <w:szCs w:val="24"/>
          <w:lang w:eastAsia="zh-CN"/>
        </w:rPr>
      </w:pPr>
      <w:r w:rsidRPr="00CE770B">
        <w:rPr>
          <w:rFonts w:eastAsia="宋体"/>
          <w:szCs w:val="24"/>
          <w:lang w:eastAsia="zh-CN"/>
        </w:rPr>
        <w:t>Support early implementation of nr-NeedForInterruptionReport-r18:</w:t>
      </w:r>
    </w:p>
    <w:p w14:paraId="45F045C6" w14:textId="77777777" w:rsidR="00B67258" w:rsidRPr="00CE770B" w:rsidRDefault="00B67258" w:rsidP="00B67258">
      <w:pPr>
        <w:pStyle w:val="aff8"/>
        <w:numPr>
          <w:ilvl w:val="5"/>
          <w:numId w:val="1"/>
        </w:numPr>
        <w:spacing w:after="120"/>
        <w:ind w:firstLineChars="0"/>
        <w:rPr>
          <w:rFonts w:eastAsia="宋体"/>
          <w:szCs w:val="24"/>
          <w:lang w:eastAsia="zh-CN"/>
        </w:rPr>
      </w:pPr>
      <w:r w:rsidRPr="00CE770B">
        <w:rPr>
          <w:rFonts w:eastAsia="宋体"/>
          <w:szCs w:val="24"/>
          <w:lang w:eastAsia="zh-CN"/>
        </w:rPr>
        <w:t>Optional since Rel-17</w:t>
      </w:r>
    </w:p>
    <w:p w14:paraId="2DB18C0E" w14:textId="77777777" w:rsidR="00B67258" w:rsidRPr="00CE770B" w:rsidRDefault="00B67258" w:rsidP="00B67258">
      <w:pPr>
        <w:pStyle w:val="aff8"/>
        <w:numPr>
          <w:ilvl w:val="2"/>
          <w:numId w:val="1"/>
        </w:numPr>
        <w:spacing w:after="120"/>
        <w:ind w:firstLineChars="0"/>
        <w:rPr>
          <w:rFonts w:eastAsia="宋体"/>
          <w:szCs w:val="24"/>
          <w:lang w:eastAsia="zh-CN"/>
        </w:rPr>
      </w:pPr>
      <w:r w:rsidRPr="00CE770B">
        <w:rPr>
          <w:rFonts w:eastAsia="宋体"/>
          <w:szCs w:val="24"/>
          <w:lang w:eastAsia="zh-CN"/>
        </w:rPr>
        <w:t>Send RAN2 LS informing of the decision and requesting to take actions related to early implementation.</w:t>
      </w:r>
    </w:p>
    <w:p w14:paraId="0F56C7BC" w14:textId="77777777" w:rsidR="00B67258" w:rsidRPr="00805BE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53B1288" w14:textId="77777777" w:rsidR="00B67258" w:rsidRPr="00B67258" w:rsidRDefault="00B67258" w:rsidP="006B68C5">
      <w:pPr>
        <w:pStyle w:val="aff8"/>
        <w:numPr>
          <w:ilvl w:val="1"/>
          <w:numId w:val="1"/>
        </w:numPr>
        <w:overflowPunct/>
        <w:autoSpaceDE/>
        <w:autoSpaceDN/>
        <w:adjustRightInd/>
        <w:spacing w:after="120"/>
        <w:ind w:left="1440" w:firstLineChars="0"/>
        <w:textAlignment w:val="auto"/>
        <w:rPr>
          <w:rFonts w:eastAsia="Yu Mincho"/>
          <w:lang w:val="sv-SE" w:eastAsia="ja-JP"/>
        </w:rPr>
      </w:pPr>
      <w:r w:rsidRPr="00B67258">
        <w:rPr>
          <w:rFonts w:eastAsia="宋体"/>
          <w:color w:val="0070C0"/>
          <w:szCs w:val="24"/>
          <w:lang w:eastAsia="zh-CN"/>
        </w:rPr>
        <w:t>Agree on option 1</w:t>
      </w:r>
    </w:p>
    <w:p w14:paraId="1743E1F2" w14:textId="41CD8A2F" w:rsidR="003A7773" w:rsidRPr="00B67258" w:rsidRDefault="00B67258" w:rsidP="006B68C5">
      <w:pPr>
        <w:pStyle w:val="aff8"/>
        <w:numPr>
          <w:ilvl w:val="1"/>
          <w:numId w:val="1"/>
        </w:numPr>
        <w:overflowPunct/>
        <w:autoSpaceDE/>
        <w:autoSpaceDN/>
        <w:adjustRightInd/>
        <w:spacing w:after="120"/>
        <w:ind w:left="1440" w:firstLineChars="0"/>
        <w:textAlignment w:val="auto"/>
        <w:rPr>
          <w:rFonts w:eastAsia="Yu Mincho"/>
          <w:lang w:val="sv-SE" w:eastAsia="ja-JP"/>
        </w:rPr>
      </w:pPr>
      <w:r w:rsidRPr="00B67258">
        <w:rPr>
          <w:rFonts w:eastAsia="宋体"/>
          <w:color w:val="0070C0"/>
          <w:szCs w:val="24"/>
          <w:lang w:eastAsia="zh-CN"/>
        </w:rPr>
        <w:t>Check the LS draft in Annex of R4-2412025</w:t>
      </w:r>
    </w:p>
    <w:p w14:paraId="1FF125DF" w14:textId="01468CF2" w:rsidR="00B67258" w:rsidRDefault="00B67258" w:rsidP="003A7773">
      <w:pPr>
        <w:rPr>
          <w:rFonts w:eastAsia="Yu Mincho"/>
          <w:lang w:val="sv-SE" w:eastAsia="ja-JP"/>
        </w:rPr>
      </w:pPr>
    </w:p>
    <w:p w14:paraId="489FADC5" w14:textId="77777777" w:rsidR="00B67258" w:rsidRDefault="00B67258" w:rsidP="00343075">
      <w:pPr>
        <w:spacing w:after="120"/>
        <w:rPr>
          <w:rFonts w:hint="eastAsia"/>
          <w:color w:val="0070C0"/>
          <w:szCs w:val="24"/>
          <w:lang w:eastAsia="zh-CN"/>
        </w:rPr>
      </w:pPr>
    </w:p>
    <w:p w14:paraId="1526437C" w14:textId="77777777" w:rsidR="00B67258" w:rsidRDefault="00B67258" w:rsidP="00B67258">
      <w:pPr>
        <w:pStyle w:val="3"/>
        <w:numPr>
          <w:ilvl w:val="0"/>
          <w:numId w:val="0"/>
        </w:numPr>
        <w:ind w:left="720" w:hanging="720"/>
        <w:rPr>
          <w:sz w:val="24"/>
          <w:szCs w:val="16"/>
        </w:rPr>
      </w:pPr>
      <w:r w:rsidRPr="00805BE8">
        <w:rPr>
          <w:sz w:val="24"/>
          <w:szCs w:val="16"/>
        </w:rPr>
        <w:t>Sub-</w:t>
      </w:r>
      <w:r>
        <w:rPr>
          <w:sz w:val="24"/>
          <w:szCs w:val="16"/>
        </w:rPr>
        <w:t>topic</w:t>
      </w:r>
      <w:r w:rsidRPr="00805BE8">
        <w:rPr>
          <w:sz w:val="24"/>
          <w:szCs w:val="16"/>
        </w:rPr>
        <w:t xml:space="preserve"> 1-</w:t>
      </w:r>
      <w:r>
        <w:rPr>
          <w:sz w:val="24"/>
          <w:szCs w:val="16"/>
        </w:rPr>
        <w:t>1: MAC CE based a</w:t>
      </w:r>
      <w:r w:rsidRPr="002F29A1">
        <w:rPr>
          <w:sz w:val="24"/>
          <w:szCs w:val="16"/>
        </w:rPr>
        <w:t>ctive TCI state list update delay</w:t>
      </w:r>
    </w:p>
    <w:p w14:paraId="77F79F25" w14:textId="77777777" w:rsidR="00B6725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71A149FF" w14:textId="77777777" w:rsidR="00B67258" w:rsidRPr="00CE770B"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(Apple)</w:t>
      </w:r>
      <w:r w:rsidRPr="00805BE8">
        <w:rPr>
          <w:rFonts w:eastAsia="宋体"/>
          <w:color w:val="0070C0"/>
          <w:szCs w:val="24"/>
          <w:lang w:eastAsia="zh-CN"/>
        </w:rPr>
        <w:t xml:space="preserve">: </w:t>
      </w:r>
    </w:p>
    <w:p w14:paraId="53A0A9B5" w14:textId="77777777" w:rsidR="00B67258" w:rsidRPr="00CE770B" w:rsidRDefault="00B67258" w:rsidP="00B67258">
      <w:pPr>
        <w:pStyle w:val="aff8"/>
        <w:overflowPunct/>
        <w:autoSpaceDE/>
        <w:autoSpaceDN/>
        <w:adjustRightInd/>
        <w:spacing w:after="120"/>
        <w:ind w:left="1440" w:firstLineChars="0" w:firstLine="0"/>
        <w:textAlignment w:val="auto"/>
        <w:rPr>
          <w:rFonts w:eastAsia="宋体"/>
          <w:color w:val="0070C0"/>
          <w:szCs w:val="24"/>
          <w:lang w:eastAsia="zh-CN"/>
        </w:rPr>
      </w:pPr>
      <w:r>
        <w:rPr>
          <w:noProof/>
        </w:rPr>
        <w:drawing>
          <wp:inline distT="0" distB="0" distL="0" distR="0" wp14:anchorId="4168779F" wp14:editId="5FC1E321">
            <wp:extent cx="4356991" cy="809394"/>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8620" cy="820843"/>
                    </a:xfrm>
                    <a:prstGeom prst="rect">
                      <a:avLst/>
                    </a:prstGeom>
                    <a:noFill/>
                    <a:ln>
                      <a:noFill/>
                    </a:ln>
                  </pic:spPr>
                </pic:pic>
              </a:graphicData>
            </a:graphic>
          </wp:inline>
        </w:drawing>
      </w:r>
    </w:p>
    <w:p w14:paraId="559B5826" w14:textId="77777777" w:rsidR="00B67258" w:rsidRPr="00805BE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3918A03" w14:textId="77777777" w:rsidR="00B67258"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w:t>
      </w:r>
    </w:p>
    <w:p w14:paraId="5787C3CF" w14:textId="30DA37CF" w:rsidR="00343075" w:rsidRDefault="00343075" w:rsidP="00343075">
      <w:pPr>
        <w:spacing w:after="120"/>
        <w:rPr>
          <w:color w:val="0070C0"/>
          <w:szCs w:val="24"/>
          <w:lang w:eastAsia="zh-CN"/>
        </w:rPr>
      </w:pPr>
    </w:p>
    <w:p w14:paraId="3E9BC07D" w14:textId="78344F67" w:rsidR="00B67258" w:rsidRDefault="00B67258" w:rsidP="00343075">
      <w:pPr>
        <w:spacing w:after="120"/>
        <w:rPr>
          <w:color w:val="0070C0"/>
          <w:szCs w:val="24"/>
          <w:lang w:eastAsia="zh-CN"/>
        </w:rPr>
      </w:pPr>
    </w:p>
    <w:p w14:paraId="6DF4F08D" w14:textId="77777777" w:rsidR="00B67258" w:rsidRDefault="00B67258" w:rsidP="00B67258">
      <w:pPr>
        <w:pStyle w:val="3"/>
        <w:numPr>
          <w:ilvl w:val="0"/>
          <w:numId w:val="0"/>
        </w:numPr>
        <w:ind w:left="720" w:hanging="720"/>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1: Applicability of </w:t>
      </w:r>
      <w:proofErr w:type="spellStart"/>
      <w:r w:rsidRPr="008855B4">
        <w:rPr>
          <w:sz w:val="24"/>
          <w:szCs w:val="16"/>
          <w:lang w:val="en-GB"/>
        </w:rPr>
        <w:t>tci-ActivatedConfig</w:t>
      </w:r>
      <w:proofErr w:type="spellEnd"/>
      <w:r>
        <w:rPr>
          <w:sz w:val="24"/>
          <w:szCs w:val="16"/>
          <w:lang w:val="en-GB"/>
        </w:rPr>
        <w:t xml:space="preserve"> for </w:t>
      </w:r>
      <w:proofErr w:type="spellStart"/>
      <w:r>
        <w:rPr>
          <w:sz w:val="24"/>
          <w:szCs w:val="16"/>
          <w:lang w:val="en-GB"/>
        </w:rPr>
        <w:t>SCell</w:t>
      </w:r>
      <w:proofErr w:type="spellEnd"/>
    </w:p>
    <w:p w14:paraId="68BD352D" w14:textId="77777777" w:rsidR="00B6725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3DADE52D" w14:textId="77777777" w:rsidR="00B67258"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(Nokia)</w:t>
      </w:r>
      <w:r w:rsidRPr="00805BE8">
        <w:rPr>
          <w:rFonts w:eastAsia="宋体"/>
          <w:color w:val="0070C0"/>
          <w:szCs w:val="24"/>
          <w:lang w:eastAsia="zh-CN"/>
        </w:rPr>
        <w:t xml:space="preserve">: </w:t>
      </w:r>
    </w:p>
    <w:p w14:paraId="533DC36B" w14:textId="77777777" w:rsidR="00B67258" w:rsidRPr="00823F05" w:rsidRDefault="00B67258" w:rsidP="00B67258">
      <w:pPr>
        <w:pStyle w:val="aff8"/>
        <w:numPr>
          <w:ilvl w:val="2"/>
          <w:numId w:val="1"/>
        </w:numPr>
        <w:ind w:firstLineChars="0"/>
        <w:rPr>
          <w:rFonts w:eastAsia="宋体"/>
          <w:szCs w:val="24"/>
          <w:lang w:eastAsia="zh-CN"/>
        </w:rPr>
      </w:pPr>
      <w:r w:rsidRPr="00823F05">
        <w:rPr>
          <w:rFonts w:eastAsia="宋体"/>
          <w:szCs w:val="24"/>
          <w:lang w:eastAsia="zh-CN"/>
        </w:rPr>
        <w:t xml:space="preserve">Update the RAN4 UE requirements capturing that </w:t>
      </w:r>
      <w:proofErr w:type="spellStart"/>
      <w:r w:rsidRPr="00823F05">
        <w:rPr>
          <w:rFonts w:eastAsia="宋体"/>
          <w:szCs w:val="24"/>
          <w:lang w:eastAsia="zh-CN"/>
        </w:rPr>
        <w:t>tci-ActivatedConfig</w:t>
      </w:r>
      <w:proofErr w:type="spellEnd"/>
      <w:r w:rsidRPr="00823F05">
        <w:rPr>
          <w:rFonts w:eastAsia="宋体"/>
          <w:szCs w:val="24"/>
          <w:lang w:eastAsia="zh-CN"/>
        </w:rPr>
        <w:t xml:space="preserve"> can be configured for a deactivated </w:t>
      </w:r>
      <w:proofErr w:type="spellStart"/>
      <w:r w:rsidRPr="00823F05">
        <w:rPr>
          <w:rFonts w:eastAsia="宋体"/>
          <w:szCs w:val="24"/>
          <w:lang w:eastAsia="zh-CN"/>
        </w:rPr>
        <w:t>SCell</w:t>
      </w:r>
      <w:proofErr w:type="spellEnd"/>
      <w:r w:rsidRPr="00823F05">
        <w:rPr>
          <w:rFonts w:eastAsia="宋体"/>
          <w:szCs w:val="24"/>
          <w:lang w:eastAsia="zh-CN"/>
        </w:rPr>
        <w:t xml:space="preserve"> and a direct activated </w:t>
      </w:r>
      <w:proofErr w:type="spellStart"/>
      <w:r w:rsidRPr="00823F05">
        <w:rPr>
          <w:rFonts w:eastAsia="宋体"/>
          <w:szCs w:val="24"/>
          <w:lang w:eastAsia="zh-CN"/>
        </w:rPr>
        <w:t>SCell</w:t>
      </w:r>
      <w:proofErr w:type="spellEnd"/>
      <w:r w:rsidRPr="00823F05">
        <w:rPr>
          <w:rFonts w:eastAsia="宋体"/>
          <w:szCs w:val="24"/>
          <w:lang w:eastAsia="zh-CN"/>
        </w:rPr>
        <w:t>.</w:t>
      </w:r>
    </w:p>
    <w:p w14:paraId="037EB212" w14:textId="77777777" w:rsidR="00B67258" w:rsidRPr="008855B4" w:rsidRDefault="00B67258" w:rsidP="00B67258">
      <w:pPr>
        <w:spacing w:after="120"/>
        <w:jc w:val="center"/>
        <w:rPr>
          <w:szCs w:val="24"/>
          <w:lang w:eastAsia="zh-CN"/>
        </w:rPr>
      </w:pPr>
      <w:r>
        <w:rPr>
          <w:noProof/>
        </w:rPr>
        <w:drawing>
          <wp:inline distT="0" distB="0" distL="0" distR="0" wp14:anchorId="4104E20A" wp14:editId="73607B43">
            <wp:extent cx="4964942" cy="1317839"/>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8520" cy="1326751"/>
                    </a:xfrm>
                    <a:prstGeom prst="rect">
                      <a:avLst/>
                    </a:prstGeom>
                    <a:noFill/>
                    <a:ln>
                      <a:noFill/>
                    </a:ln>
                  </pic:spPr>
                </pic:pic>
              </a:graphicData>
            </a:graphic>
          </wp:inline>
        </w:drawing>
      </w:r>
    </w:p>
    <w:p w14:paraId="2E8219FB" w14:textId="77777777" w:rsidR="00B67258" w:rsidRPr="008855B4" w:rsidRDefault="00B67258" w:rsidP="00B67258">
      <w:pPr>
        <w:pStyle w:val="aff8"/>
        <w:numPr>
          <w:ilvl w:val="2"/>
          <w:numId w:val="1"/>
        </w:numPr>
        <w:spacing w:after="120"/>
        <w:ind w:firstLineChars="0"/>
        <w:rPr>
          <w:rFonts w:eastAsia="宋体"/>
          <w:szCs w:val="24"/>
          <w:lang w:eastAsia="zh-CN"/>
        </w:rPr>
      </w:pPr>
      <w:r w:rsidRPr="00131C68">
        <w:rPr>
          <w:rFonts w:eastAsia="宋体"/>
          <w:szCs w:val="24"/>
          <w:lang w:eastAsia="zh-CN"/>
        </w:rPr>
        <w:t xml:space="preserve">If proposal 1 is not agreeable, send LS to RAN2 clarifying the RAN2 understanding of the applicability of </w:t>
      </w:r>
      <w:proofErr w:type="spellStart"/>
      <w:r w:rsidRPr="00131C68">
        <w:rPr>
          <w:rFonts w:eastAsia="宋体"/>
          <w:szCs w:val="24"/>
          <w:lang w:eastAsia="zh-CN"/>
        </w:rPr>
        <w:t>tci-ActivatedConfig</w:t>
      </w:r>
      <w:proofErr w:type="spellEnd"/>
      <w:r w:rsidRPr="00131C68">
        <w:rPr>
          <w:rFonts w:eastAsia="宋体"/>
          <w:szCs w:val="24"/>
          <w:lang w:eastAsia="zh-CN"/>
        </w:rPr>
        <w:t>.</w:t>
      </w:r>
    </w:p>
    <w:p w14:paraId="502B89ED" w14:textId="77777777" w:rsidR="00B67258" w:rsidRPr="008855B4" w:rsidRDefault="00B67258" w:rsidP="00B67258">
      <w:pPr>
        <w:spacing w:after="120"/>
        <w:jc w:val="center"/>
        <w:rPr>
          <w:color w:val="0070C0"/>
          <w:szCs w:val="24"/>
          <w:lang w:eastAsia="zh-CN"/>
        </w:rPr>
      </w:pPr>
      <w:r>
        <w:rPr>
          <w:noProof/>
        </w:rPr>
        <w:lastRenderedPageBreak/>
        <w:drawing>
          <wp:inline distT="0" distB="0" distL="0" distR="0" wp14:anchorId="5765AD2E" wp14:editId="72B190A7">
            <wp:extent cx="4781404" cy="659111"/>
            <wp:effectExtent l="0" t="0" r="63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6002" cy="665259"/>
                    </a:xfrm>
                    <a:prstGeom prst="rect">
                      <a:avLst/>
                    </a:prstGeom>
                    <a:noFill/>
                    <a:ln>
                      <a:noFill/>
                    </a:ln>
                  </pic:spPr>
                </pic:pic>
              </a:graphicData>
            </a:graphic>
          </wp:inline>
        </w:drawing>
      </w:r>
    </w:p>
    <w:p w14:paraId="31571779" w14:textId="77777777" w:rsidR="00B67258" w:rsidRPr="00805BE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52C56A5" w14:textId="77777777" w:rsidR="00B67258"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w:t>
      </w:r>
    </w:p>
    <w:p w14:paraId="09D71403" w14:textId="210759CB" w:rsidR="00B67258" w:rsidRDefault="00B67258" w:rsidP="00343075">
      <w:pPr>
        <w:spacing w:after="120"/>
        <w:rPr>
          <w:color w:val="0070C0"/>
          <w:szCs w:val="24"/>
          <w:lang w:eastAsia="zh-CN"/>
        </w:rPr>
      </w:pPr>
    </w:p>
    <w:p w14:paraId="320C95CA" w14:textId="5ECDEE5F" w:rsidR="00B67258" w:rsidRDefault="00B67258" w:rsidP="00343075">
      <w:pPr>
        <w:spacing w:after="120"/>
        <w:rPr>
          <w:color w:val="0070C0"/>
          <w:szCs w:val="24"/>
          <w:lang w:eastAsia="zh-CN"/>
        </w:rPr>
      </w:pPr>
    </w:p>
    <w:p w14:paraId="0569F58D" w14:textId="77777777" w:rsidR="00B67258" w:rsidRDefault="00B67258" w:rsidP="00B67258">
      <w:pPr>
        <w:pStyle w:val="3"/>
        <w:numPr>
          <w:ilvl w:val="0"/>
          <w:numId w:val="0"/>
        </w:numPr>
        <w:ind w:left="720" w:hanging="720"/>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2: </w:t>
      </w:r>
      <w:r w:rsidRPr="00CE770B">
        <w:rPr>
          <w:sz w:val="24"/>
          <w:szCs w:val="16"/>
        </w:rPr>
        <w:t>NR – E-UTRAN Handover Delay</w:t>
      </w:r>
    </w:p>
    <w:p w14:paraId="4CFDC9EF" w14:textId="77777777" w:rsidR="00B6725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3F38BA01" w14:textId="77777777" w:rsidR="00B67258"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(Nokia)</w:t>
      </w:r>
      <w:r>
        <w:rPr>
          <w:rFonts w:eastAsia="宋体" w:hint="eastAsia"/>
          <w:color w:val="0070C0"/>
          <w:szCs w:val="24"/>
          <w:lang w:eastAsia="zh-CN"/>
        </w:rPr>
        <w:t>:</w:t>
      </w:r>
    </w:p>
    <w:p w14:paraId="7E448C94" w14:textId="77777777" w:rsidR="00B67258" w:rsidRPr="00CE770B" w:rsidRDefault="00B67258" w:rsidP="00B67258">
      <w:pPr>
        <w:pStyle w:val="aff8"/>
        <w:numPr>
          <w:ilvl w:val="2"/>
          <w:numId w:val="1"/>
        </w:numPr>
        <w:spacing w:after="120"/>
        <w:ind w:firstLineChars="0"/>
        <w:rPr>
          <w:rFonts w:eastAsia="宋体"/>
          <w:color w:val="0070C0"/>
          <w:szCs w:val="24"/>
          <w:lang w:eastAsia="zh-CN"/>
        </w:rPr>
      </w:pPr>
      <w:r w:rsidRPr="00CE770B">
        <w:rPr>
          <w:rFonts w:eastAsia="宋体"/>
          <w:color w:val="0070C0"/>
          <w:szCs w:val="24"/>
          <w:lang w:eastAsia="zh-CN"/>
        </w:rPr>
        <w:t>Allow UE an additional HO delay of one MIB reception attempt when the given conditions are fulfilled.</w:t>
      </w:r>
    </w:p>
    <w:p w14:paraId="26D21044" w14:textId="77777777" w:rsidR="00B67258" w:rsidRDefault="00B67258" w:rsidP="00B67258">
      <w:pPr>
        <w:pStyle w:val="aff8"/>
        <w:numPr>
          <w:ilvl w:val="2"/>
          <w:numId w:val="1"/>
        </w:numPr>
        <w:spacing w:after="120"/>
        <w:ind w:firstLineChars="0"/>
        <w:rPr>
          <w:rFonts w:eastAsia="宋体"/>
          <w:color w:val="0070C0"/>
          <w:szCs w:val="24"/>
          <w:lang w:eastAsia="zh-CN"/>
        </w:rPr>
      </w:pPr>
      <w:r w:rsidRPr="00CE770B">
        <w:rPr>
          <w:rFonts w:eastAsia="宋体"/>
          <w:color w:val="0070C0"/>
          <w:szCs w:val="24"/>
          <w:lang w:eastAsia="zh-CN"/>
        </w:rPr>
        <w:t xml:space="preserve">Define the delay requirement as part of PRACH acquisition delay in </w:t>
      </w:r>
      <w:proofErr w:type="spellStart"/>
      <w:r w:rsidRPr="00CE770B">
        <w:rPr>
          <w:rFonts w:eastAsia="宋体"/>
          <w:color w:val="0070C0"/>
          <w:szCs w:val="24"/>
          <w:lang w:eastAsia="zh-CN"/>
        </w:rPr>
        <w:t>Tinterrrupt</w:t>
      </w:r>
      <w:proofErr w:type="spellEnd"/>
      <w:r w:rsidRPr="00CE770B">
        <w:rPr>
          <w:rFonts w:eastAsia="宋体"/>
          <w:color w:val="0070C0"/>
          <w:szCs w:val="24"/>
          <w:lang w:eastAsia="zh-CN"/>
        </w:rPr>
        <w:t xml:space="preserve"> under TIU. </w:t>
      </w:r>
    </w:p>
    <w:p w14:paraId="63C6B5FA" w14:textId="77777777" w:rsidR="00B67258" w:rsidRPr="00CE770B" w:rsidRDefault="00B67258" w:rsidP="00B67258">
      <w:pPr>
        <w:spacing w:after="120"/>
        <w:jc w:val="center"/>
        <w:rPr>
          <w:color w:val="0070C0"/>
          <w:szCs w:val="24"/>
          <w:lang w:eastAsia="zh-CN"/>
        </w:rPr>
      </w:pPr>
      <w:r w:rsidRPr="00CE770B">
        <w:rPr>
          <w:noProof/>
        </w:rPr>
        <w:drawing>
          <wp:inline distT="0" distB="0" distL="0" distR="0" wp14:anchorId="7EE4355D" wp14:editId="13E01B1D">
            <wp:extent cx="4455622" cy="1653585"/>
            <wp:effectExtent l="0" t="0" r="254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93791" cy="1667750"/>
                    </a:xfrm>
                    <a:prstGeom prst="rect">
                      <a:avLst/>
                    </a:prstGeom>
                  </pic:spPr>
                </pic:pic>
              </a:graphicData>
            </a:graphic>
          </wp:inline>
        </w:drawing>
      </w:r>
    </w:p>
    <w:p w14:paraId="59401747" w14:textId="77777777" w:rsidR="00B67258" w:rsidRPr="00805BE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AC9E85F" w14:textId="77777777" w:rsidR="00B67258" w:rsidRPr="00CE770B"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w:t>
      </w:r>
    </w:p>
    <w:p w14:paraId="1D3E986B" w14:textId="77777777" w:rsidR="00B67258" w:rsidRDefault="00B67258" w:rsidP="00343075">
      <w:pPr>
        <w:spacing w:after="120"/>
        <w:rPr>
          <w:rFonts w:hint="eastAsia"/>
          <w:color w:val="0070C0"/>
          <w:szCs w:val="24"/>
          <w:lang w:eastAsia="zh-CN"/>
        </w:rPr>
      </w:pPr>
    </w:p>
    <w:p w14:paraId="222A31A6" w14:textId="177CD16C" w:rsidR="00B67258" w:rsidRDefault="00B67258" w:rsidP="00343075">
      <w:pPr>
        <w:spacing w:after="120"/>
        <w:rPr>
          <w:color w:val="0070C0"/>
          <w:szCs w:val="24"/>
          <w:lang w:eastAsia="zh-CN"/>
        </w:rPr>
      </w:pPr>
    </w:p>
    <w:p w14:paraId="1BAAF5EB" w14:textId="77777777" w:rsidR="00B67258" w:rsidRDefault="00B67258" w:rsidP="00B67258">
      <w:pPr>
        <w:pStyle w:val="3"/>
        <w:numPr>
          <w:ilvl w:val="0"/>
          <w:numId w:val="0"/>
        </w:numPr>
        <w:ind w:left="720" w:hanging="720"/>
        <w:rPr>
          <w:sz w:val="24"/>
          <w:szCs w:val="16"/>
        </w:rPr>
      </w:pPr>
      <w:r w:rsidRPr="00805BE8">
        <w:rPr>
          <w:sz w:val="24"/>
          <w:szCs w:val="16"/>
        </w:rPr>
        <w:t>Sub-</w:t>
      </w:r>
      <w:r>
        <w:rPr>
          <w:sz w:val="24"/>
          <w:szCs w:val="16"/>
        </w:rPr>
        <w:t>topic</w:t>
      </w:r>
      <w:r w:rsidRPr="00805BE8">
        <w:rPr>
          <w:sz w:val="24"/>
          <w:szCs w:val="16"/>
        </w:rPr>
        <w:t xml:space="preserve"> </w:t>
      </w:r>
      <w:r>
        <w:rPr>
          <w:sz w:val="24"/>
          <w:szCs w:val="16"/>
        </w:rPr>
        <w:t>6</w:t>
      </w:r>
      <w:r w:rsidRPr="00805BE8">
        <w:rPr>
          <w:sz w:val="24"/>
          <w:szCs w:val="16"/>
        </w:rPr>
        <w:t>-</w:t>
      </w:r>
      <w:r>
        <w:rPr>
          <w:sz w:val="24"/>
          <w:szCs w:val="16"/>
        </w:rPr>
        <w:t>1: PUCCH SCell activation with multiple SCell</w:t>
      </w:r>
    </w:p>
    <w:p w14:paraId="08A8F72A" w14:textId="77777777" w:rsidR="00B6725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551EC1FA" w14:textId="77777777" w:rsidR="00B67258"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(Huawei)</w:t>
      </w:r>
      <w:r w:rsidRPr="00805BE8">
        <w:rPr>
          <w:rFonts w:eastAsia="宋体"/>
          <w:color w:val="0070C0"/>
          <w:szCs w:val="24"/>
          <w:lang w:eastAsia="zh-CN"/>
        </w:rPr>
        <w:t xml:space="preserve">: </w:t>
      </w:r>
    </w:p>
    <w:p w14:paraId="180464BF" w14:textId="77777777" w:rsidR="00B67258" w:rsidRPr="00F554C2" w:rsidRDefault="00B67258" w:rsidP="00B67258">
      <w:pPr>
        <w:pStyle w:val="aff8"/>
        <w:numPr>
          <w:ilvl w:val="2"/>
          <w:numId w:val="1"/>
        </w:numPr>
        <w:spacing w:after="120"/>
        <w:ind w:firstLineChars="0"/>
        <w:rPr>
          <w:rFonts w:eastAsia="宋体"/>
          <w:color w:val="0070C0"/>
          <w:szCs w:val="24"/>
          <w:lang w:eastAsia="zh-CN"/>
        </w:rPr>
      </w:pPr>
      <w:r w:rsidRPr="00F554C2">
        <w:rPr>
          <w:rFonts w:eastAsiaTheme="minorEastAsia"/>
          <w:lang w:val="en-US" w:eastAsia="zh-CN"/>
        </w:rPr>
        <w:t xml:space="preserve">No requirements when there is parallel to-be-activated FR1 </w:t>
      </w:r>
      <w:proofErr w:type="spellStart"/>
      <w:r w:rsidRPr="00F554C2">
        <w:rPr>
          <w:rFonts w:eastAsiaTheme="minorEastAsia"/>
          <w:lang w:val="en-US" w:eastAsia="zh-CN"/>
        </w:rPr>
        <w:t>SCell</w:t>
      </w:r>
      <w:proofErr w:type="spellEnd"/>
      <w:r w:rsidRPr="00F554C2">
        <w:rPr>
          <w:rFonts w:eastAsiaTheme="minorEastAsia"/>
          <w:lang w:val="en-US" w:eastAsia="zh-CN"/>
        </w:rPr>
        <w:t xml:space="preserve"> which is counted in N1.</w:t>
      </w:r>
    </w:p>
    <w:p w14:paraId="7B99AD74" w14:textId="77777777" w:rsidR="00B67258" w:rsidRPr="00F554C2" w:rsidRDefault="00B67258" w:rsidP="00B67258">
      <w:pPr>
        <w:spacing w:after="120"/>
        <w:jc w:val="center"/>
        <w:rPr>
          <w:color w:val="0070C0"/>
          <w:szCs w:val="24"/>
          <w:lang w:eastAsia="zh-CN"/>
        </w:rPr>
      </w:pPr>
      <w:r w:rsidRPr="00F554C2">
        <w:rPr>
          <w:noProof/>
        </w:rPr>
        <w:drawing>
          <wp:inline distT="0" distB="0" distL="0" distR="0" wp14:anchorId="28FDF013" wp14:editId="30EFD34F">
            <wp:extent cx="3960072" cy="1751041"/>
            <wp:effectExtent l="0" t="0" r="254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72289" cy="1756443"/>
                    </a:xfrm>
                    <a:prstGeom prst="rect">
                      <a:avLst/>
                    </a:prstGeom>
                  </pic:spPr>
                </pic:pic>
              </a:graphicData>
            </a:graphic>
          </wp:inline>
        </w:drawing>
      </w:r>
    </w:p>
    <w:p w14:paraId="51A03293" w14:textId="77777777" w:rsidR="00B67258" w:rsidRPr="00805BE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9C11FED" w14:textId="7B8A3F55" w:rsidR="00B67258"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Discuss the option</w:t>
      </w:r>
    </w:p>
    <w:p w14:paraId="01ACA495" w14:textId="147034B9" w:rsidR="00B67258" w:rsidRDefault="00B67258" w:rsidP="00B67258">
      <w:pPr>
        <w:spacing w:after="120"/>
        <w:rPr>
          <w:color w:val="0070C0"/>
          <w:szCs w:val="24"/>
          <w:lang w:eastAsia="zh-CN"/>
        </w:rPr>
      </w:pPr>
    </w:p>
    <w:p w14:paraId="2FA357F4" w14:textId="2871EEB4" w:rsidR="00B67258" w:rsidRDefault="00B67258" w:rsidP="00B67258">
      <w:pPr>
        <w:spacing w:after="120"/>
        <w:rPr>
          <w:color w:val="0070C0"/>
          <w:szCs w:val="24"/>
          <w:lang w:eastAsia="zh-CN"/>
        </w:rPr>
      </w:pPr>
    </w:p>
    <w:p w14:paraId="35DF38AC" w14:textId="77777777" w:rsidR="00B67258" w:rsidRPr="00B67258" w:rsidRDefault="00B67258" w:rsidP="00B67258">
      <w:pPr>
        <w:spacing w:after="120"/>
        <w:rPr>
          <w:rFonts w:hint="eastAsia"/>
          <w:color w:val="0070C0"/>
          <w:szCs w:val="24"/>
          <w:lang w:eastAsia="zh-CN"/>
        </w:rPr>
      </w:pPr>
    </w:p>
    <w:p w14:paraId="50F27780" w14:textId="77777777" w:rsidR="00B67258" w:rsidRDefault="00B67258" w:rsidP="00B67258">
      <w:pPr>
        <w:pStyle w:val="3"/>
        <w:numPr>
          <w:ilvl w:val="0"/>
          <w:numId w:val="0"/>
        </w:numPr>
        <w:ind w:left="720" w:hanging="720"/>
        <w:rPr>
          <w:sz w:val="24"/>
          <w:szCs w:val="16"/>
        </w:rPr>
      </w:pPr>
      <w:r w:rsidRPr="00805BE8">
        <w:rPr>
          <w:sz w:val="24"/>
          <w:szCs w:val="16"/>
        </w:rPr>
        <w:t>Sub-</w:t>
      </w:r>
      <w:r>
        <w:rPr>
          <w:sz w:val="24"/>
          <w:szCs w:val="16"/>
        </w:rPr>
        <w:t>topic</w:t>
      </w:r>
      <w:r w:rsidRPr="00805BE8">
        <w:rPr>
          <w:sz w:val="24"/>
          <w:szCs w:val="16"/>
        </w:rPr>
        <w:t xml:space="preserve"> </w:t>
      </w:r>
      <w:r>
        <w:rPr>
          <w:sz w:val="24"/>
          <w:szCs w:val="16"/>
        </w:rPr>
        <w:t>6</w:t>
      </w:r>
      <w:r w:rsidRPr="00805BE8">
        <w:rPr>
          <w:sz w:val="24"/>
          <w:szCs w:val="16"/>
        </w:rPr>
        <w:t>-</w:t>
      </w:r>
      <w:r>
        <w:rPr>
          <w:sz w:val="24"/>
          <w:szCs w:val="16"/>
        </w:rPr>
        <w:t xml:space="preserve">2: Interruption requrirements for SRS antenna switching </w:t>
      </w:r>
    </w:p>
    <w:p w14:paraId="00DF5061" w14:textId="77777777" w:rsidR="00B6725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121B5BC7" w14:textId="77777777" w:rsidR="00B67258"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(Huawei)</w:t>
      </w:r>
      <w:r w:rsidRPr="00805BE8">
        <w:rPr>
          <w:rFonts w:eastAsia="宋体"/>
          <w:color w:val="0070C0"/>
          <w:szCs w:val="24"/>
          <w:lang w:eastAsia="zh-CN"/>
        </w:rPr>
        <w:t xml:space="preserve">: </w:t>
      </w:r>
    </w:p>
    <w:p w14:paraId="3E9CA029" w14:textId="77777777" w:rsidR="00B67258" w:rsidRPr="00DC0655" w:rsidRDefault="00B67258" w:rsidP="00B67258">
      <w:pPr>
        <w:pStyle w:val="aff8"/>
        <w:numPr>
          <w:ilvl w:val="2"/>
          <w:numId w:val="1"/>
        </w:numPr>
        <w:spacing w:after="120"/>
        <w:ind w:firstLineChars="0"/>
        <w:rPr>
          <w:rFonts w:eastAsia="宋体"/>
          <w:szCs w:val="24"/>
          <w:lang w:eastAsia="zh-CN"/>
        </w:rPr>
      </w:pPr>
      <w:r w:rsidRPr="00DC0655">
        <w:rPr>
          <w:rFonts w:eastAsia="宋体"/>
          <w:szCs w:val="24"/>
          <w:lang w:eastAsia="zh-CN"/>
        </w:rPr>
        <w:t>The SRS AS interruption requirements for NR SA shall be modified as</w:t>
      </w:r>
      <w:r>
        <w:rPr>
          <w:rFonts w:eastAsia="宋体"/>
          <w:szCs w:val="24"/>
          <w:lang w:eastAsia="zh-CN"/>
        </w:rPr>
        <w:t xml:space="preserve"> for the</w:t>
      </w:r>
      <w:r w:rsidRPr="00DC0655">
        <w:rPr>
          <w:rFonts w:eastAsia="宋体"/>
          <w:szCs w:val="24"/>
          <w:lang w:eastAsia="zh-CN"/>
        </w:rPr>
        <w:t xml:space="preserve"> following two cases:</w:t>
      </w:r>
    </w:p>
    <w:p w14:paraId="19B91316" w14:textId="77777777" w:rsidR="00B67258" w:rsidRPr="00DC0655" w:rsidRDefault="00B67258" w:rsidP="00B67258">
      <w:pPr>
        <w:pStyle w:val="aff8"/>
        <w:numPr>
          <w:ilvl w:val="3"/>
          <w:numId w:val="1"/>
        </w:numPr>
        <w:spacing w:after="120"/>
        <w:ind w:firstLineChars="0"/>
        <w:rPr>
          <w:rFonts w:eastAsia="宋体"/>
          <w:szCs w:val="24"/>
          <w:lang w:eastAsia="zh-CN"/>
        </w:rPr>
      </w:pPr>
      <w:r w:rsidRPr="00DC0655">
        <w:rPr>
          <w:rFonts w:eastAsia="宋体"/>
          <w:szCs w:val="24"/>
          <w:lang w:eastAsia="zh-CN"/>
        </w:rPr>
        <w:t>Interruption length in symbols of victim CC when 1 SRS symbol is configured</w:t>
      </w:r>
    </w:p>
    <w:p w14:paraId="6C1DE80A" w14:textId="77777777" w:rsidR="00B67258" w:rsidRPr="00F554C2" w:rsidRDefault="00B67258" w:rsidP="00B67258">
      <w:pPr>
        <w:pStyle w:val="aff8"/>
        <w:numPr>
          <w:ilvl w:val="3"/>
          <w:numId w:val="1"/>
        </w:numPr>
        <w:spacing w:after="120"/>
        <w:ind w:firstLineChars="0"/>
        <w:rPr>
          <w:rFonts w:eastAsia="宋体"/>
          <w:szCs w:val="24"/>
          <w:lang w:eastAsia="zh-CN"/>
        </w:rPr>
      </w:pPr>
      <w:r w:rsidRPr="00DC0655">
        <w:rPr>
          <w:rFonts w:eastAsia="宋体"/>
          <w:szCs w:val="24"/>
          <w:lang w:eastAsia="zh-CN"/>
        </w:rPr>
        <w:t>Interruption length in slots of victim CC for rest of the SRS configurations</w:t>
      </w:r>
    </w:p>
    <w:p w14:paraId="525BB88D" w14:textId="77777777" w:rsidR="00B67258" w:rsidRPr="00805BE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3C3C8E0" w14:textId="77777777" w:rsidR="00B67258" w:rsidRPr="0002007F"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w:t>
      </w:r>
    </w:p>
    <w:p w14:paraId="2A7AE451" w14:textId="4795C739" w:rsidR="00B67258" w:rsidRDefault="00B67258" w:rsidP="00343075">
      <w:pPr>
        <w:spacing w:after="120"/>
        <w:rPr>
          <w:color w:val="0070C0"/>
          <w:szCs w:val="24"/>
          <w:lang w:eastAsia="zh-CN"/>
        </w:rPr>
      </w:pPr>
    </w:p>
    <w:p w14:paraId="5808C0B4" w14:textId="62D5A1EA" w:rsidR="00B67258" w:rsidRDefault="00B67258" w:rsidP="00343075">
      <w:pPr>
        <w:spacing w:after="120"/>
        <w:rPr>
          <w:color w:val="0070C0"/>
          <w:szCs w:val="24"/>
          <w:lang w:eastAsia="zh-CN"/>
        </w:rPr>
      </w:pPr>
    </w:p>
    <w:p w14:paraId="70D21C3D" w14:textId="0B10B5A1" w:rsidR="00B67258" w:rsidRDefault="00B67258" w:rsidP="00B67258">
      <w:pPr>
        <w:pStyle w:val="3"/>
        <w:numPr>
          <w:ilvl w:val="0"/>
          <w:numId w:val="0"/>
        </w:numPr>
        <w:ind w:left="720" w:hanging="720"/>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w:t>
      </w:r>
      <w:r>
        <w:rPr>
          <w:sz w:val="24"/>
          <w:szCs w:val="16"/>
        </w:rPr>
        <w:t xml:space="preserve">1: </w:t>
      </w:r>
      <w:r>
        <w:rPr>
          <w:rFonts w:hint="eastAsia"/>
          <w:sz w:val="24"/>
          <w:szCs w:val="16"/>
        </w:rPr>
        <w:t>Impact</w:t>
      </w:r>
      <w:r>
        <w:rPr>
          <w:sz w:val="24"/>
          <w:szCs w:val="16"/>
        </w:rPr>
        <w:t xml:space="preserve"> of RAN2 LS </w:t>
      </w:r>
      <w:r w:rsidRPr="00131C68">
        <w:rPr>
          <w:sz w:val="24"/>
          <w:szCs w:val="16"/>
        </w:rPr>
        <w:t>R2-2403995</w:t>
      </w:r>
      <w:r>
        <w:rPr>
          <w:sz w:val="24"/>
          <w:szCs w:val="16"/>
        </w:rPr>
        <w:t xml:space="preserve"> (</w:t>
      </w:r>
      <w:r w:rsidRPr="00B67258">
        <w:rPr>
          <w:sz w:val="24"/>
          <w:szCs w:val="16"/>
        </w:rPr>
        <w:t>R17 RLM/BFD relaxation</w:t>
      </w:r>
      <w:r>
        <w:rPr>
          <w:sz w:val="24"/>
          <w:szCs w:val="16"/>
        </w:rPr>
        <w:t>)</w:t>
      </w:r>
    </w:p>
    <w:p w14:paraId="47923936" w14:textId="77777777" w:rsidR="00B6725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4FA99991" w14:textId="77777777" w:rsidR="00B67258"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(vivo)</w:t>
      </w:r>
      <w:r w:rsidRPr="00805BE8">
        <w:rPr>
          <w:rFonts w:eastAsia="宋体"/>
          <w:color w:val="0070C0"/>
          <w:szCs w:val="24"/>
          <w:lang w:eastAsia="zh-CN"/>
        </w:rPr>
        <w:t xml:space="preserve">: </w:t>
      </w:r>
    </w:p>
    <w:p w14:paraId="38753E6C" w14:textId="77777777" w:rsidR="00B67258" w:rsidRPr="0001319A" w:rsidRDefault="00B67258" w:rsidP="00B67258">
      <w:pPr>
        <w:pStyle w:val="aff8"/>
        <w:numPr>
          <w:ilvl w:val="2"/>
          <w:numId w:val="1"/>
        </w:numPr>
        <w:spacing w:after="120"/>
        <w:ind w:firstLineChars="0"/>
        <w:rPr>
          <w:rFonts w:eastAsia="宋体"/>
          <w:szCs w:val="24"/>
          <w:lang w:eastAsia="zh-CN"/>
        </w:rPr>
      </w:pPr>
      <w:r w:rsidRPr="00F554C2">
        <w:rPr>
          <w:rFonts w:eastAsia="宋体"/>
          <w:szCs w:val="24"/>
          <w:lang w:eastAsia="zh-CN"/>
        </w:rPr>
        <w:t>For R17 RLM/BFD relaxation, no further spec impact is needed</w:t>
      </w:r>
      <w:r>
        <w:rPr>
          <w:rFonts w:eastAsia="宋体"/>
          <w:szCs w:val="24"/>
          <w:lang w:eastAsia="zh-CN"/>
        </w:rPr>
        <w:t xml:space="preserve"> (due to the received information in RAN2 LS </w:t>
      </w:r>
      <w:r w:rsidRPr="00F554C2">
        <w:rPr>
          <w:rFonts w:eastAsia="宋体"/>
          <w:szCs w:val="24"/>
          <w:lang w:eastAsia="zh-CN"/>
        </w:rPr>
        <w:t>R2-2403995</w:t>
      </w:r>
      <w:r>
        <w:rPr>
          <w:rFonts w:eastAsia="宋体"/>
          <w:szCs w:val="24"/>
          <w:lang w:eastAsia="zh-CN"/>
        </w:rPr>
        <w:t>)</w:t>
      </w:r>
    </w:p>
    <w:p w14:paraId="04E87A8C" w14:textId="77777777" w:rsidR="00B67258" w:rsidRPr="00805BE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5B20102" w14:textId="77777777" w:rsidR="00B67258"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w:t>
      </w:r>
    </w:p>
    <w:p w14:paraId="313B6379" w14:textId="77777777" w:rsidR="00343075" w:rsidRDefault="00343075" w:rsidP="00343075">
      <w:pPr>
        <w:rPr>
          <w:rFonts w:eastAsia="Yu Mincho"/>
          <w:lang w:val="sv-SE" w:eastAsia="ja-JP"/>
        </w:rPr>
      </w:pPr>
    </w:p>
    <w:p w14:paraId="5AFEA70C" w14:textId="7036F80D" w:rsidR="00343075" w:rsidRDefault="00343075" w:rsidP="003A7773">
      <w:pPr>
        <w:rPr>
          <w:rFonts w:eastAsia="Yu Mincho"/>
          <w:lang w:val="sv-SE" w:eastAsia="ja-JP"/>
        </w:rPr>
      </w:pPr>
    </w:p>
    <w:p w14:paraId="5D699343" w14:textId="240056F8" w:rsidR="00B67258" w:rsidRDefault="00B67258" w:rsidP="00B67258">
      <w:pPr>
        <w:pStyle w:val="3"/>
        <w:numPr>
          <w:ilvl w:val="0"/>
          <w:numId w:val="0"/>
        </w:numPr>
        <w:ind w:left="720" w:hanging="720"/>
        <w:rPr>
          <w:sz w:val="24"/>
          <w:szCs w:val="16"/>
        </w:rPr>
      </w:pPr>
      <w:r w:rsidRPr="00805BE8">
        <w:rPr>
          <w:sz w:val="24"/>
          <w:szCs w:val="16"/>
        </w:rPr>
        <w:t>Sub-</w:t>
      </w:r>
      <w:r>
        <w:rPr>
          <w:sz w:val="24"/>
          <w:szCs w:val="16"/>
        </w:rPr>
        <w:t>topic</w:t>
      </w:r>
      <w:r w:rsidRPr="00805BE8">
        <w:rPr>
          <w:sz w:val="24"/>
          <w:szCs w:val="16"/>
        </w:rPr>
        <w:t xml:space="preserve"> </w:t>
      </w:r>
      <w:r w:rsidR="00176DF2">
        <w:rPr>
          <w:sz w:val="24"/>
          <w:szCs w:val="16"/>
        </w:rPr>
        <w:t>7</w:t>
      </w:r>
      <w:bookmarkStart w:id="0" w:name="_GoBack"/>
      <w:bookmarkEnd w:id="0"/>
      <w:r w:rsidRPr="00805BE8">
        <w:rPr>
          <w:sz w:val="24"/>
          <w:szCs w:val="16"/>
        </w:rPr>
        <w:t>-</w:t>
      </w:r>
      <w:r>
        <w:rPr>
          <w:sz w:val="24"/>
          <w:szCs w:val="16"/>
        </w:rPr>
        <w:t>1: Power levels and thresholds in SDT TCs</w:t>
      </w:r>
    </w:p>
    <w:p w14:paraId="36434902" w14:textId="77777777" w:rsidR="00B6725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4E549922" w14:textId="77777777" w:rsidR="00B67258"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(Nokia)</w:t>
      </w:r>
      <w:r w:rsidRPr="00805BE8">
        <w:rPr>
          <w:rFonts w:eastAsia="宋体"/>
          <w:color w:val="0070C0"/>
          <w:szCs w:val="24"/>
          <w:lang w:eastAsia="zh-CN"/>
        </w:rPr>
        <w:t xml:space="preserve">: </w:t>
      </w:r>
    </w:p>
    <w:p w14:paraId="1E838B2A" w14:textId="77777777" w:rsidR="00B67258" w:rsidRDefault="00B67258" w:rsidP="00B67258">
      <w:pPr>
        <w:pStyle w:val="aff8"/>
        <w:numPr>
          <w:ilvl w:val="2"/>
          <w:numId w:val="1"/>
        </w:numPr>
        <w:spacing w:after="120"/>
        <w:ind w:firstLineChars="0"/>
        <w:rPr>
          <w:rFonts w:eastAsia="宋体"/>
          <w:szCs w:val="24"/>
          <w:lang w:eastAsia="zh-CN"/>
        </w:rPr>
      </w:pPr>
      <w:r w:rsidRPr="00F554C2">
        <w:rPr>
          <w:rFonts w:eastAsia="宋体"/>
          <w:szCs w:val="24"/>
          <w:lang w:eastAsia="zh-CN"/>
        </w:rPr>
        <w:t>RAN4 to consider the numbers presented and present a way forward for testing of SDT in FR2 given the RSRP dynamic range forced by the large in-accuracy of FR2 measurements.</w:t>
      </w:r>
    </w:p>
    <w:tbl>
      <w:tblPr>
        <w:tblW w:w="7580" w:type="dxa"/>
        <w:jc w:val="center"/>
        <w:tblLook w:val="04A0" w:firstRow="1" w:lastRow="0" w:firstColumn="1" w:lastColumn="0" w:noHBand="0" w:noVBand="1"/>
      </w:tblPr>
      <w:tblGrid>
        <w:gridCol w:w="1820"/>
        <w:gridCol w:w="966"/>
        <w:gridCol w:w="948"/>
        <w:gridCol w:w="966"/>
        <w:gridCol w:w="966"/>
        <w:gridCol w:w="948"/>
        <w:gridCol w:w="966"/>
      </w:tblGrid>
      <w:tr w:rsidR="00B67258" w:rsidRPr="00F554C2" w14:paraId="6B06FB42" w14:textId="77777777" w:rsidTr="00966771">
        <w:trPr>
          <w:trHeight w:val="300"/>
          <w:jc w:val="center"/>
        </w:trPr>
        <w:tc>
          <w:tcPr>
            <w:tcW w:w="1820" w:type="dxa"/>
            <w:tcBorders>
              <w:top w:val="nil"/>
              <w:left w:val="nil"/>
              <w:bottom w:val="nil"/>
              <w:right w:val="nil"/>
            </w:tcBorders>
            <w:shd w:val="clear" w:color="auto" w:fill="auto"/>
            <w:noWrap/>
            <w:vAlign w:val="bottom"/>
            <w:hideMark/>
          </w:tcPr>
          <w:p w14:paraId="377E8D9F" w14:textId="77777777" w:rsidR="00B67258" w:rsidRPr="00F554C2" w:rsidRDefault="00B67258" w:rsidP="00966771">
            <w:pPr>
              <w:spacing w:after="0"/>
              <w:rPr>
                <w:rFonts w:eastAsia="Times New Roman"/>
                <w:lang w:eastAsia="en-GB"/>
              </w:rPr>
            </w:pPr>
          </w:p>
        </w:tc>
        <w:tc>
          <w:tcPr>
            <w:tcW w:w="2880" w:type="dxa"/>
            <w:gridSpan w:val="3"/>
            <w:tcBorders>
              <w:top w:val="single" w:sz="12" w:space="0" w:color="auto"/>
              <w:left w:val="single" w:sz="12" w:space="0" w:color="auto"/>
              <w:bottom w:val="single" w:sz="4" w:space="0" w:color="auto"/>
              <w:right w:val="single" w:sz="12" w:space="0" w:color="000000"/>
            </w:tcBorders>
            <w:shd w:val="clear" w:color="auto" w:fill="auto"/>
            <w:noWrap/>
            <w:vAlign w:val="bottom"/>
            <w:hideMark/>
          </w:tcPr>
          <w:p w14:paraId="0D0BCB8E" w14:textId="77777777" w:rsidR="00B67258" w:rsidRPr="00F554C2" w:rsidRDefault="00B67258" w:rsidP="00966771">
            <w:pPr>
              <w:spacing w:after="0"/>
              <w:jc w:val="center"/>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With Noise</w:t>
            </w:r>
          </w:p>
        </w:tc>
        <w:tc>
          <w:tcPr>
            <w:tcW w:w="2880" w:type="dxa"/>
            <w:gridSpan w:val="3"/>
            <w:tcBorders>
              <w:top w:val="single" w:sz="12" w:space="0" w:color="auto"/>
              <w:left w:val="nil"/>
              <w:bottom w:val="single" w:sz="4" w:space="0" w:color="auto"/>
              <w:right w:val="single" w:sz="12" w:space="0" w:color="000000"/>
            </w:tcBorders>
            <w:shd w:val="clear" w:color="auto" w:fill="auto"/>
            <w:noWrap/>
            <w:vAlign w:val="bottom"/>
            <w:hideMark/>
          </w:tcPr>
          <w:p w14:paraId="188CC24E" w14:textId="77777777" w:rsidR="00B67258" w:rsidRPr="00F554C2" w:rsidRDefault="00B67258" w:rsidP="00966771">
            <w:pPr>
              <w:spacing w:after="0"/>
              <w:jc w:val="center"/>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Without Noise</w:t>
            </w:r>
          </w:p>
        </w:tc>
      </w:tr>
      <w:tr w:rsidR="00B67258" w:rsidRPr="00F554C2" w14:paraId="3C89675B" w14:textId="77777777" w:rsidTr="00966771">
        <w:trPr>
          <w:trHeight w:val="300"/>
          <w:jc w:val="center"/>
        </w:trPr>
        <w:tc>
          <w:tcPr>
            <w:tcW w:w="1820" w:type="dxa"/>
            <w:tcBorders>
              <w:top w:val="nil"/>
              <w:left w:val="nil"/>
              <w:bottom w:val="nil"/>
              <w:right w:val="nil"/>
            </w:tcBorders>
            <w:shd w:val="clear" w:color="auto" w:fill="auto"/>
            <w:noWrap/>
            <w:vAlign w:val="bottom"/>
            <w:hideMark/>
          </w:tcPr>
          <w:p w14:paraId="05E1F36A" w14:textId="77777777" w:rsidR="00B67258" w:rsidRPr="00F554C2" w:rsidRDefault="00B67258" w:rsidP="00966771">
            <w:pPr>
              <w:spacing w:after="0"/>
              <w:jc w:val="center"/>
              <w:rPr>
                <w:rFonts w:ascii="Calibri" w:eastAsia="Times New Roman" w:hAnsi="Calibri" w:cs="Calibri"/>
                <w:color w:val="000000"/>
                <w:sz w:val="22"/>
                <w:szCs w:val="22"/>
                <w:lang w:eastAsia="en-GB"/>
              </w:rPr>
            </w:pPr>
          </w:p>
        </w:tc>
        <w:tc>
          <w:tcPr>
            <w:tcW w:w="966" w:type="dxa"/>
            <w:tcBorders>
              <w:top w:val="nil"/>
              <w:left w:val="single" w:sz="12" w:space="0" w:color="auto"/>
              <w:bottom w:val="single" w:sz="12" w:space="0" w:color="auto"/>
              <w:right w:val="single" w:sz="4" w:space="0" w:color="auto"/>
            </w:tcBorders>
            <w:shd w:val="clear" w:color="auto" w:fill="auto"/>
            <w:noWrap/>
            <w:vAlign w:val="bottom"/>
            <w:hideMark/>
          </w:tcPr>
          <w:p w14:paraId="4843D44B"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P0</w:t>
            </w:r>
          </w:p>
        </w:tc>
        <w:tc>
          <w:tcPr>
            <w:tcW w:w="948" w:type="dxa"/>
            <w:tcBorders>
              <w:top w:val="nil"/>
              <w:left w:val="nil"/>
              <w:bottom w:val="single" w:sz="12" w:space="0" w:color="auto"/>
              <w:right w:val="single" w:sz="4" w:space="0" w:color="auto"/>
            </w:tcBorders>
            <w:shd w:val="clear" w:color="auto" w:fill="auto"/>
            <w:noWrap/>
            <w:vAlign w:val="bottom"/>
            <w:hideMark/>
          </w:tcPr>
          <w:p w14:paraId="6D341038"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P1</w:t>
            </w:r>
          </w:p>
        </w:tc>
        <w:tc>
          <w:tcPr>
            <w:tcW w:w="966" w:type="dxa"/>
            <w:tcBorders>
              <w:top w:val="nil"/>
              <w:left w:val="nil"/>
              <w:bottom w:val="single" w:sz="12" w:space="0" w:color="auto"/>
              <w:right w:val="single" w:sz="12" w:space="0" w:color="auto"/>
            </w:tcBorders>
            <w:shd w:val="clear" w:color="auto" w:fill="auto"/>
            <w:noWrap/>
            <w:vAlign w:val="bottom"/>
            <w:hideMark/>
          </w:tcPr>
          <w:p w14:paraId="015F1F6C"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P2</w:t>
            </w:r>
          </w:p>
        </w:tc>
        <w:tc>
          <w:tcPr>
            <w:tcW w:w="966" w:type="dxa"/>
            <w:tcBorders>
              <w:top w:val="nil"/>
              <w:left w:val="nil"/>
              <w:bottom w:val="single" w:sz="12" w:space="0" w:color="auto"/>
              <w:right w:val="single" w:sz="4" w:space="0" w:color="auto"/>
            </w:tcBorders>
            <w:shd w:val="clear" w:color="auto" w:fill="auto"/>
            <w:noWrap/>
            <w:vAlign w:val="bottom"/>
            <w:hideMark/>
          </w:tcPr>
          <w:p w14:paraId="39451514"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P0</w:t>
            </w:r>
          </w:p>
        </w:tc>
        <w:tc>
          <w:tcPr>
            <w:tcW w:w="948" w:type="dxa"/>
            <w:tcBorders>
              <w:top w:val="nil"/>
              <w:left w:val="nil"/>
              <w:bottom w:val="single" w:sz="12" w:space="0" w:color="auto"/>
              <w:right w:val="single" w:sz="4" w:space="0" w:color="auto"/>
            </w:tcBorders>
            <w:shd w:val="clear" w:color="auto" w:fill="auto"/>
            <w:noWrap/>
            <w:vAlign w:val="bottom"/>
            <w:hideMark/>
          </w:tcPr>
          <w:p w14:paraId="2A466581"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P1</w:t>
            </w:r>
          </w:p>
        </w:tc>
        <w:tc>
          <w:tcPr>
            <w:tcW w:w="966" w:type="dxa"/>
            <w:tcBorders>
              <w:top w:val="nil"/>
              <w:left w:val="nil"/>
              <w:bottom w:val="single" w:sz="12" w:space="0" w:color="auto"/>
              <w:right w:val="single" w:sz="12" w:space="0" w:color="auto"/>
            </w:tcBorders>
            <w:shd w:val="clear" w:color="auto" w:fill="auto"/>
            <w:noWrap/>
            <w:vAlign w:val="bottom"/>
            <w:hideMark/>
          </w:tcPr>
          <w:p w14:paraId="69B0BE82"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P2</w:t>
            </w:r>
          </w:p>
        </w:tc>
      </w:tr>
      <w:tr w:rsidR="00B67258" w:rsidRPr="00F554C2" w14:paraId="0115DBDF" w14:textId="77777777" w:rsidTr="00966771">
        <w:trPr>
          <w:trHeight w:val="300"/>
          <w:jc w:val="center"/>
        </w:trPr>
        <w:tc>
          <w:tcPr>
            <w:tcW w:w="1820" w:type="dxa"/>
            <w:tcBorders>
              <w:top w:val="single" w:sz="12" w:space="0" w:color="auto"/>
              <w:left w:val="single" w:sz="12" w:space="0" w:color="auto"/>
              <w:bottom w:val="single" w:sz="4" w:space="0" w:color="auto"/>
              <w:right w:val="nil"/>
            </w:tcBorders>
            <w:shd w:val="clear" w:color="auto" w:fill="auto"/>
            <w:noWrap/>
            <w:vAlign w:val="bottom"/>
            <w:hideMark/>
          </w:tcPr>
          <w:p w14:paraId="7E4ED7A2"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FR2 SS-RSRP [dBm]</w:t>
            </w:r>
          </w:p>
        </w:tc>
        <w:tc>
          <w:tcPr>
            <w:tcW w:w="966" w:type="dxa"/>
            <w:tcBorders>
              <w:top w:val="nil"/>
              <w:left w:val="single" w:sz="12" w:space="0" w:color="auto"/>
              <w:bottom w:val="single" w:sz="4" w:space="0" w:color="auto"/>
              <w:right w:val="single" w:sz="4" w:space="0" w:color="auto"/>
            </w:tcBorders>
            <w:shd w:val="clear" w:color="000000" w:fill="D9D9D9"/>
            <w:noWrap/>
            <w:vAlign w:val="bottom"/>
            <w:hideMark/>
          </w:tcPr>
          <w:p w14:paraId="31B3704B"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-104</w:t>
            </w:r>
          </w:p>
        </w:tc>
        <w:tc>
          <w:tcPr>
            <w:tcW w:w="948" w:type="dxa"/>
            <w:tcBorders>
              <w:top w:val="nil"/>
              <w:left w:val="nil"/>
              <w:bottom w:val="single" w:sz="4" w:space="0" w:color="auto"/>
              <w:right w:val="single" w:sz="4" w:space="0" w:color="auto"/>
            </w:tcBorders>
            <w:shd w:val="clear" w:color="000000" w:fill="D9D9D9"/>
            <w:noWrap/>
            <w:vAlign w:val="bottom"/>
            <w:hideMark/>
          </w:tcPr>
          <w:p w14:paraId="4BE7AC43"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-78</w:t>
            </w:r>
          </w:p>
        </w:tc>
        <w:tc>
          <w:tcPr>
            <w:tcW w:w="966" w:type="dxa"/>
            <w:tcBorders>
              <w:top w:val="nil"/>
              <w:left w:val="nil"/>
              <w:bottom w:val="single" w:sz="4" w:space="0" w:color="auto"/>
              <w:right w:val="single" w:sz="12" w:space="0" w:color="auto"/>
            </w:tcBorders>
            <w:shd w:val="clear" w:color="000000" w:fill="D9D9D9"/>
            <w:noWrap/>
            <w:vAlign w:val="bottom"/>
            <w:hideMark/>
          </w:tcPr>
          <w:p w14:paraId="11C856F7"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-77</w:t>
            </w:r>
          </w:p>
        </w:tc>
        <w:tc>
          <w:tcPr>
            <w:tcW w:w="966" w:type="dxa"/>
            <w:tcBorders>
              <w:top w:val="nil"/>
              <w:left w:val="nil"/>
              <w:bottom w:val="single" w:sz="4" w:space="0" w:color="auto"/>
              <w:right w:val="single" w:sz="4" w:space="0" w:color="auto"/>
            </w:tcBorders>
            <w:shd w:val="clear" w:color="auto" w:fill="auto"/>
            <w:noWrap/>
            <w:vAlign w:val="bottom"/>
            <w:hideMark/>
          </w:tcPr>
          <w:p w14:paraId="4DBD064A"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-104</w:t>
            </w:r>
          </w:p>
        </w:tc>
        <w:tc>
          <w:tcPr>
            <w:tcW w:w="948" w:type="dxa"/>
            <w:tcBorders>
              <w:top w:val="nil"/>
              <w:left w:val="nil"/>
              <w:bottom w:val="single" w:sz="4" w:space="0" w:color="auto"/>
              <w:right w:val="single" w:sz="4" w:space="0" w:color="auto"/>
            </w:tcBorders>
            <w:shd w:val="clear" w:color="auto" w:fill="auto"/>
            <w:noWrap/>
            <w:vAlign w:val="bottom"/>
            <w:hideMark/>
          </w:tcPr>
          <w:p w14:paraId="67A72670"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-78</w:t>
            </w:r>
          </w:p>
        </w:tc>
        <w:tc>
          <w:tcPr>
            <w:tcW w:w="966" w:type="dxa"/>
            <w:tcBorders>
              <w:top w:val="nil"/>
              <w:left w:val="nil"/>
              <w:bottom w:val="single" w:sz="4" w:space="0" w:color="auto"/>
              <w:right w:val="single" w:sz="12" w:space="0" w:color="auto"/>
            </w:tcBorders>
            <w:shd w:val="clear" w:color="auto" w:fill="auto"/>
            <w:noWrap/>
            <w:vAlign w:val="bottom"/>
            <w:hideMark/>
          </w:tcPr>
          <w:p w14:paraId="127A8390"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-77</w:t>
            </w:r>
          </w:p>
        </w:tc>
      </w:tr>
      <w:tr w:rsidR="00B67258" w:rsidRPr="00F554C2" w14:paraId="09F74C30" w14:textId="77777777" w:rsidTr="00966771">
        <w:trPr>
          <w:trHeight w:val="288"/>
          <w:jc w:val="center"/>
        </w:trPr>
        <w:tc>
          <w:tcPr>
            <w:tcW w:w="1820" w:type="dxa"/>
            <w:tcBorders>
              <w:top w:val="nil"/>
              <w:left w:val="single" w:sz="12" w:space="0" w:color="auto"/>
              <w:bottom w:val="single" w:sz="4" w:space="0" w:color="auto"/>
              <w:right w:val="nil"/>
            </w:tcBorders>
            <w:shd w:val="clear" w:color="auto" w:fill="auto"/>
            <w:noWrap/>
            <w:vAlign w:val="bottom"/>
            <w:hideMark/>
          </w:tcPr>
          <w:p w14:paraId="3EA0A219"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Es/</w:t>
            </w:r>
            <w:proofErr w:type="spellStart"/>
            <w:r w:rsidRPr="00F554C2">
              <w:rPr>
                <w:rFonts w:ascii="Calibri" w:eastAsia="Times New Roman" w:hAnsi="Calibri" w:cs="Calibri"/>
                <w:color w:val="000000"/>
                <w:sz w:val="22"/>
                <w:szCs w:val="22"/>
                <w:lang w:eastAsia="en-GB"/>
              </w:rPr>
              <w:t>Noc</w:t>
            </w:r>
            <w:proofErr w:type="spellEnd"/>
            <w:r w:rsidRPr="00F554C2">
              <w:rPr>
                <w:rFonts w:ascii="Calibri" w:eastAsia="Times New Roman" w:hAnsi="Calibri" w:cs="Calibri"/>
                <w:color w:val="000000"/>
                <w:sz w:val="22"/>
                <w:szCs w:val="22"/>
                <w:lang w:eastAsia="en-GB"/>
              </w:rPr>
              <w:t xml:space="preserve"> [dB]</w:t>
            </w:r>
          </w:p>
        </w:tc>
        <w:tc>
          <w:tcPr>
            <w:tcW w:w="966" w:type="dxa"/>
            <w:tcBorders>
              <w:top w:val="nil"/>
              <w:left w:val="single" w:sz="12" w:space="0" w:color="auto"/>
              <w:bottom w:val="single" w:sz="4" w:space="0" w:color="auto"/>
              <w:right w:val="single" w:sz="4" w:space="0" w:color="auto"/>
            </w:tcBorders>
            <w:shd w:val="clear" w:color="000000" w:fill="D9D9D9"/>
            <w:noWrap/>
            <w:vAlign w:val="bottom"/>
            <w:hideMark/>
          </w:tcPr>
          <w:p w14:paraId="337779BE"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0</w:t>
            </w:r>
          </w:p>
        </w:tc>
        <w:tc>
          <w:tcPr>
            <w:tcW w:w="948" w:type="dxa"/>
            <w:tcBorders>
              <w:top w:val="nil"/>
              <w:left w:val="nil"/>
              <w:bottom w:val="single" w:sz="4" w:space="0" w:color="auto"/>
              <w:right w:val="single" w:sz="4" w:space="0" w:color="auto"/>
            </w:tcBorders>
            <w:shd w:val="clear" w:color="000000" w:fill="D9D9D9"/>
            <w:noWrap/>
            <w:vAlign w:val="bottom"/>
            <w:hideMark/>
          </w:tcPr>
          <w:p w14:paraId="0986391B"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26</w:t>
            </w:r>
          </w:p>
        </w:tc>
        <w:tc>
          <w:tcPr>
            <w:tcW w:w="966" w:type="dxa"/>
            <w:tcBorders>
              <w:top w:val="nil"/>
              <w:left w:val="nil"/>
              <w:bottom w:val="single" w:sz="4" w:space="0" w:color="auto"/>
              <w:right w:val="single" w:sz="12" w:space="0" w:color="auto"/>
            </w:tcBorders>
            <w:shd w:val="clear" w:color="000000" w:fill="D9D9D9"/>
            <w:noWrap/>
            <w:vAlign w:val="bottom"/>
            <w:hideMark/>
          </w:tcPr>
          <w:p w14:paraId="7D49746E"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27</w:t>
            </w:r>
          </w:p>
        </w:tc>
        <w:tc>
          <w:tcPr>
            <w:tcW w:w="966" w:type="dxa"/>
            <w:tcBorders>
              <w:top w:val="nil"/>
              <w:left w:val="nil"/>
              <w:bottom w:val="single" w:sz="4" w:space="0" w:color="auto"/>
              <w:right w:val="single" w:sz="4" w:space="0" w:color="auto"/>
            </w:tcBorders>
            <w:shd w:val="clear" w:color="auto" w:fill="auto"/>
            <w:noWrap/>
            <w:vAlign w:val="bottom"/>
            <w:hideMark/>
          </w:tcPr>
          <w:p w14:paraId="0604A5F0"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0</w:t>
            </w:r>
          </w:p>
        </w:tc>
        <w:tc>
          <w:tcPr>
            <w:tcW w:w="948" w:type="dxa"/>
            <w:tcBorders>
              <w:top w:val="nil"/>
              <w:left w:val="nil"/>
              <w:bottom w:val="single" w:sz="4" w:space="0" w:color="auto"/>
              <w:right w:val="single" w:sz="4" w:space="0" w:color="auto"/>
            </w:tcBorders>
            <w:shd w:val="clear" w:color="auto" w:fill="auto"/>
            <w:noWrap/>
            <w:vAlign w:val="bottom"/>
            <w:hideMark/>
          </w:tcPr>
          <w:p w14:paraId="7B5E92F8"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26</w:t>
            </w:r>
          </w:p>
        </w:tc>
        <w:tc>
          <w:tcPr>
            <w:tcW w:w="966" w:type="dxa"/>
            <w:tcBorders>
              <w:top w:val="nil"/>
              <w:left w:val="nil"/>
              <w:bottom w:val="single" w:sz="4" w:space="0" w:color="auto"/>
              <w:right w:val="single" w:sz="12" w:space="0" w:color="auto"/>
            </w:tcBorders>
            <w:shd w:val="clear" w:color="auto" w:fill="auto"/>
            <w:noWrap/>
            <w:vAlign w:val="bottom"/>
            <w:hideMark/>
          </w:tcPr>
          <w:p w14:paraId="7639296E"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27</w:t>
            </w:r>
          </w:p>
        </w:tc>
      </w:tr>
      <w:tr w:rsidR="00B67258" w:rsidRPr="00F554C2" w14:paraId="0716028E" w14:textId="77777777" w:rsidTr="00966771">
        <w:trPr>
          <w:trHeight w:val="288"/>
          <w:jc w:val="center"/>
        </w:trPr>
        <w:tc>
          <w:tcPr>
            <w:tcW w:w="1820" w:type="dxa"/>
            <w:tcBorders>
              <w:top w:val="nil"/>
              <w:left w:val="single" w:sz="12" w:space="0" w:color="auto"/>
              <w:bottom w:val="single" w:sz="4" w:space="0" w:color="auto"/>
              <w:right w:val="nil"/>
            </w:tcBorders>
            <w:shd w:val="clear" w:color="auto" w:fill="auto"/>
            <w:noWrap/>
            <w:vAlign w:val="bottom"/>
            <w:hideMark/>
          </w:tcPr>
          <w:p w14:paraId="6F327E37"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BW [MHz]</w:t>
            </w:r>
          </w:p>
        </w:tc>
        <w:tc>
          <w:tcPr>
            <w:tcW w:w="966" w:type="dxa"/>
            <w:tcBorders>
              <w:top w:val="nil"/>
              <w:left w:val="single" w:sz="12" w:space="0" w:color="auto"/>
              <w:bottom w:val="single" w:sz="4" w:space="0" w:color="auto"/>
              <w:right w:val="single" w:sz="4" w:space="0" w:color="auto"/>
            </w:tcBorders>
            <w:shd w:val="clear" w:color="000000" w:fill="D9D9D9"/>
            <w:noWrap/>
            <w:vAlign w:val="bottom"/>
            <w:hideMark/>
          </w:tcPr>
          <w:p w14:paraId="7F20E755"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95.04</w:t>
            </w:r>
          </w:p>
        </w:tc>
        <w:tc>
          <w:tcPr>
            <w:tcW w:w="948" w:type="dxa"/>
            <w:tcBorders>
              <w:top w:val="nil"/>
              <w:left w:val="nil"/>
              <w:bottom w:val="single" w:sz="4" w:space="0" w:color="auto"/>
              <w:right w:val="single" w:sz="4" w:space="0" w:color="auto"/>
            </w:tcBorders>
            <w:shd w:val="clear" w:color="000000" w:fill="D9D9D9"/>
            <w:noWrap/>
            <w:vAlign w:val="bottom"/>
            <w:hideMark/>
          </w:tcPr>
          <w:p w14:paraId="2C57A2B0"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95.04</w:t>
            </w:r>
          </w:p>
        </w:tc>
        <w:tc>
          <w:tcPr>
            <w:tcW w:w="966" w:type="dxa"/>
            <w:tcBorders>
              <w:top w:val="nil"/>
              <w:left w:val="nil"/>
              <w:bottom w:val="single" w:sz="4" w:space="0" w:color="auto"/>
              <w:right w:val="single" w:sz="12" w:space="0" w:color="auto"/>
            </w:tcBorders>
            <w:shd w:val="clear" w:color="000000" w:fill="D9D9D9"/>
            <w:noWrap/>
            <w:vAlign w:val="bottom"/>
            <w:hideMark/>
          </w:tcPr>
          <w:p w14:paraId="390908B0"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95.04</w:t>
            </w:r>
          </w:p>
        </w:tc>
        <w:tc>
          <w:tcPr>
            <w:tcW w:w="966" w:type="dxa"/>
            <w:tcBorders>
              <w:top w:val="nil"/>
              <w:left w:val="nil"/>
              <w:bottom w:val="single" w:sz="4" w:space="0" w:color="auto"/>
              <w:right w:val="single" w:sz="4" w:space="0" w:color="auto"/>
            </w:tcBorders>
            <w:shd w:val="clear" w:color="auto" w:fill="auto"/>
            <w:noWrap/>
            <w:vAlign w:val="bottom"/>
            <w:hideMark/>
          </w:tcPr>
          <w:p w14:paraId="2A9F1E1B"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95.04</w:t>
            </w:r>
          </w:p>
        </w:tc>
        <w:tc>
          <w:tcPr>
            <w:tcW w:w="948" w:type="dxa"/>
            <w:tcBorders>
              <w:top w:val="nil"/>
              <w:left w:val="nil"/>
              <w:bottom w:val="single" w:sz="4" w:space="0" w:color="auto"/>
              <w:right w:val="single" w:sz="4" w:space="0" w:color="auto"/>
            </w:tcBorders>
            <w:shd w:val="clear" w:color="auto" w:fill="auto"/>
            <w:noWrap/>
            <w:vAlign w:val="bottom"/>
            <w:hideMark/>
          </w:tcPr>
          <w:p w14:paraId="3552C74E"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95.04</w:t>
            </w:r>
          </w:p>
        </w:tc>
        <w:tc>
          <w:tcPr>
            <w:tcW w:w="966" w:type="dxa"/>
            <w:tcBorders>
              <w:top w:val="nil"/>
              <w:left w:val="nil"/>
              <w:bottom w:val="single" w:sz="4" w:space="0" w:color="auto"/>
              <w:right w:val="single" w:sz="12" w:space="0" w:color="auto"/>
            </w:tcBorders>
            <w:shd w:val="clear" w:color="auto" w:fill="auto"/>
            <w:noWrap/>
            <w:vAlign w:val="bottom"/>
            <w:hideMark/>
          </w:tcPr>
          <w:p w14:paraId="43B4B87A"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95.04</w:t>
            </w:r>
          </w:p>
        </w:tc>
      </w:tr>
      <w:tr w:rsidR="00B67258" w:rsidRPr="00F554C2" w14:paraId="4E3B7C79" w14:textId="77777777" w:rsidTr="00966771">
        <w:trPr>
          <w:trHeight w:val="300"/>
          <w:jc w:val="center"/>
        </w:trPr>
        <w:tc>
          <w:tcPr>
            <w:tcW w:w="1820" w:type="dxa"/>
            <w:tcBorders>
              <w:top w:val="nil"/>
              <w:left w:val="single" w:sz="12" w:space="0" w:color="auto"/>
              <w:bottom w:val="single" w:sz="12" w:space="0" w:color="auto"/>
              <w:right w:val="nil"/>
            </w:tcBorders>
            <w:shd w:val="clear" w:color="auto" w:fill="auto"/>
            <w:noWrap/>
            <w:vAlign w:val="bottom"/>
            <w:hideMark/>
          </w:tcPr>
          <w:p w14:paraId="726CBA14"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Io [dBm/BW]</w:t>
            </w:r>
          </w:p>
        </w:tc>
        <w:tc>
          <w:tcPr>
            <w:tcW w:w="966" w:type="dxa"/>
            <w:tcBorders>
              <w:top w:val="nil"/>
              <w:left w:val="single" w:sz="12" w:space="0" w:color="auto"/>
              <w:bottom w:val="single" w:sz="12" w:space="0" w:color="auto"/>
              <w:right w:val="single" w:sz="4" w:space="0" w:color="auto"/>
            </w:tcBorders>
            <w:shd w:val="clear" w:color="000000" w:fill="D9D9D9"/>
            <w:noWrap/>
            <w:vAlign w:val="bottom"/>
            <w:hideMark/>
          </w:tcPr>
          <w:p w14:paraId="502B8FD2"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-72</w:t>
            </w:r>
          </w:p>
        </w:tc>
        <w:tc>
          <w:tcPr>
            <w:tcW w:w="948" w:type="dxa"/>
            <w:tcBorders>
              <w:top w:val="nil"/>
              <w:left w:val="nil"/>
              <w:bottom w:val="single" w:sz="12" w:space="0" w:color="auto"/>
              <w:right w:val="single" w:sz="4" w:space="0" w:color="auto"/>
            </w:tcBorders>
            <w:shd w:val="clear" w:color="000000" w:fill="D9D9D9"/>
            <w:noWrap/>
            <w:vAlign w:val="bottom"/>
            <w:hideMark/>
          </w:tcPr>
          <w:p w14:paraId="32393D30"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-49</w:t>
            </w:r>
          </w:p>
        </w:tc>
        <w:tc>
          <w:tcPr>
            <w:tcW w:w="966" w:type="dxa"/>
            <w:tcBorders>
              <w:top w:val="nil"/>
              <w:left w:val="nil"/>
              <w:bottom w:val="single" w:sz="12" w:space="0" w:color="auto"/>
              <w:right w:val="single" w:sz="12" w:space="0" w:color="auto"/>
            </w:tcBorders>
            <w:shd w:val="clear" w:color="000000" w:fill="D9D9D9"/>
            <w:noWrap/>
            <w:vAlign w:val="bottom"/>
            <w:hideMark/>
          </w:tcPr>
          <w:p w14:paraId="58ED225E"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-48</w:t>
            </w:r>
          </w:p>
        </w:tc>
        <w:tc>
          <w:tcPr>
            <w:tcW w:w="966" w:type="dxa"/>
            <w:tcBorders>
              <w:top w:val="nil"/>
              <w:left w:val="nil"/>
              <w:bottom w:val="single" w:sz="12" w:space="0" w:color="auto"/>
              <w:right w:val="single" w:sz="4" w:space="0" w:color="auto"/>
            </w:tcBorders>
            <w:shd w:val="clear" w:color="auto" w:fill="auto"/>
            <w:noWrap/>
            <w:vAlign w:val="bottom"/>
            <w:hideMark/>
          </w:tcPr>
          <w:p w14:paraId="1C4C5860"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-75</w:t>
            </w:r>
          </w:p>
        </w:tc>
        <w:tc>
          <w:tcPr>
            <w:tcW w:w="948" w:type="dxa"/>
            <w:tcBorders>
              <w:top w:val="nil"/>
              <w:left w:val="nil"/>
              <w:bottom w:val="single" w:sz="12" w:space="0" w:color="auto"/>
              <w:right w:val="single" w:sz="4" w:space="0" w:color="auto"/>
            </w:tcBorders>
            <w:shd w:val="clear" w:color="auto" w:fill="auto"/>
            <w:noWrap/>
            <w:vAlign w:val="bottom"/>
            <w:hideMark/>
          </w:tcPr>
          <w:p w14:paraId="37E727C1"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-49</w:t>
            </w:r>
          </w:p>
        </w:tc>
        <w:tc>
          <w:tcPr>
            <w:tcW w:w="966" w:type="dxa"/>
            <w:tcBorders>
              <w:top w:val="nil"/>
              <w:left w:val="nil"/>
              <w:bottom w:val="single" w:sz="12" w:space="0" w:color="auto"/>
              <w:right w:val="single" w:sz="12" w:space="0" w:color="auto"/>
            </w:tcBorders>
            <w:shd w:val="clear" w:color="auto" w:fill="auto"/>
            <w:noWrap/>
            <w:vAlign w:val="bottom"/>
            <w:hideMark/>
          </w:tcPr>
          <w:p w14:paraId="39ECD887"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-48</w:t>
            </w:r>
          </w:p>
        </w:tc>
      </w:tr>
      <w:tr w:rsidR="00B67258" w:rsidRPr="00F554C2" w14:paraId="617678D5" w14:textId="77777777" w:rsidTr="00966771">
        <w:trPr>
          <w:trHeight w:val="300"/>
          <w:jc w:val="center"/>
        </w:trPr>
        <w:tc>
          <w:tcPr>
            <w:tcW w:w="1820" w:type="dxa"/>
            <w:tcBorders>
              <w:top w:val="nil"/>
              <w:left w:val="single" w:sz="12" w:space="0" w:color="auto"/>
              <w:bottom w:val="single" w:sz="4" w:space="0" w:color="auto"/>
              <w:right w:val="nil"/>
            </w:tcBorders>
            <w:shd w:val="clear" w:color="auto" w:fill="auto"/>
            <w:noWrap/>
            <w:vAlign w:val="bottom"/>
            <w:hideMark/>
          </w:tcPr>
          <w:p w14:paraId="5B230818"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FR2 SS-RSRP [dBm]</w:t>
            </w:r>
          </w:p>
        </w:tc>
        <w:tc>
          <w:tcPr>
            <w:tcW w:w="966" w:type="dxa"/>
            <w:tcBorders>
              <w:top w:val="nil"/>
              <w:left w:val="single" w:sz="12" w:space="0" w:color="auto"/>
              <w:bottom w:val="single" w:sz="4" w:space="0" w:color="auto"/>
              <w:right w:val="single" w:sz="4" w:space="0" w:color="auto"/>
            </w:tcBorders>
            <w:shd w:val="clear" w:color="auto" w:fill="auto"/>
            <w:noWrap/>
            <w:vAlign w:val="bottom"/>
            <w:hideMark/>
          </w:tcPr>
          <w:p w14:paraId="69FA6E43"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-102</w:t>
            </w:r>
          </w:p>
        </w:tc>
        <w:tc>
          <w:tcPr>
            <w:tcW w:w="948" w:type="dxa"/>
            <w:tcBorders>
              <w:top w:val="nil"/>
              <w:left w:val="nil"/>
              <w:bottom w:val="single" w:sz="4" w:space="0" w:color="auto"/>
              <w:right w:val="single" w:sz="4" w:space="0" w:color="auto"/>
            </w:tcBorders>
            <w:shd w:val="clear" w:color="auto" w:fill="auto"/>
            <w:noWrap/>
            <w:vAlign w:val="bottom"/>
            <w:hideMark/>
          </w:tcPr>
          <w:p w14:paraId="4764EF9C"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-76</w:t>
            </w:r>
          </w:p>
        </w:tc>
        <w:tc>
          <w:tcPr>
            <w:tcW w:w="966" w:type="dxa"/>
            <w:tcBorders>
              <w:top w:val="nil"/>
              <w:left w:val="nil"/>
              <w:bottom w:val="single" w:sz="4" w:space="0" w:color="auto"/>
              <w:right w:val="single" w:sz="12" w:space="0" w:color="auto"/>
            </w:tcBorders>
            <w:shd w:val="clear" w:color="auto" w:fill="auto"/>
            <w:noWrap/>
            <w:vAlign w:val="bottom"/>
            <w:hideMark/>
          </w:tcPr>
          <w:p w14:paraId="06490366"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-75</w:t>
            </w:r>
          </w:p>
        </w:tc>
        <w:tc>
          <w:tcPr>
            <w:tcW w:w="966" w:type="dxa"/>
            <w:tcBorders>
              <w:top w:val="nil"/>
              <w:left w:val="nil"/>
              <w:bottom w:val="single" w:sz="4" w:space="0" w:color="auto"/>
              <w:right w:val="single" w:sz="4" w:space="0" w:color="auto"/>
            </w:tcBorders>
            <w:shd w:val="clear" w:color="000000" w:fill="D9D9D9"/>
            <w:noWrap/>
            <w:vAlign w:val="bottom"/>
            <w:hideMark/>
          </w:tcPr>
          <w:p w14:paraId="3A141DB9"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-102</w:t>
            </w:r>
          </w:p>
        </w:tc>
        <w:tc>
          <w:tcPr>
            <w:tcW w:w="948" w:type="dxa"/>
            <w:tcBorders>
              <w:top w:val="nil"/>
              <w:left w:val="nil"/>
              <w:bottom w:val="single" w:sz="4" w:space="0" w:color="auto"/>
              <w:right w:val="single" w:sz="4" w:space="0" w:color="auto"/>
            </w:tcBorders>
            <w:shd w:val="clear" w:color="000000" w:fill="D9D9D9"/>
            <w:noWrap/>
            <w:vAlign w:val="bottom"/>
            <w:hideMark/>
          </w:tcPr>
          <w:p w14:paraId="30C5087E"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-76</w:t>
            </w:r>
          </w:p>
        </w:tc>
        <w:tc>
          <w:tcPr>
            <w:tcW w:w="966" w:type="dxa"/>
            <w:tcBorders>
              <w:top w:val="nil"/>
              <w:left w:val="nil"/>
              <w:bottom w:val="single" w:sz="4" w:space="0" w:color="auto"/>
              <w:right w:val="single" w:sz="12" w:space="0" w:color="auto"/>
            </w:tcBorders>
            <w:shd w:val="clear" w:color="000000" w:fill="D9D9D9"/>
            <w:noWrap/>
            <w:vAlign w:val="bottom"/>
            <w:hideMark/>
          </w:tcPr>
          <w:p w14:paraId="11E38BCA"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-75</w:t>
            </w:r>
          </w:p>
        </w:tc>
      </w:tr>
      <w:tr w:rsidR="00B67258" w:rsidRPr="00F554C2" w14:paraId="3AE17128" w14:textId="77777777" w:rsidTr="00966771">
        <w:trPr>
          <w:trHeight w:val="288"/>
          <w:jc w:val="center"/>
        </w:trPr>
        <w:tc>
          <w:tcPr>
            <w:tcW w:w="1820" w:type="dxa"/>
            <w:tcBorders>
              <w:top w:val="nil"/>
              <w:left w:val="single" w:sz="12" w:space="0" w:color="auto"/>
              <w:bottom w:val="single" w:sz="4" w:space="0" w:color="auto"/>
              <w:right w:val="nil"/>
            </w:tcBorders>
            <w:shd w:val="clear" w:color="auto" w:fill="auto"/>
            <w:noWrap/>
            <w:vAlign w:val="bottom"/>
            <w:hideMark/>
          </w:tcPr>
          <w:p w14:paraId="190662EA"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Es/</w:t>
            </w:r>
            <w:proofErr w:type="spellStart"/>
            <w:r w:rsidRPr="00F554C2">
              <w:rPr>
                <w:rFonts w:ascii="Calibri" w:eastAsia="Times New Roman" w:hAnsi="Calibri" w:cs="Calibri"/>
                <w:color w:val="000000"/>
                <w:sz w:val="22"/>
                <w:szCs w:val="22"/>
                <w:lang w:eastAsia="en-GB"/>
              </w:rPr>
              <w:t>Noc</w:t>
            </w:r>
            <w:proofErr w:type="spellEnd"/>
            <w:r w:rsidRPr="00F554C2">
              <w:rPr>
                <w:rFonts w:ascii="Calibri" w:eastAsia="Times New Roman" w:hAnsi="Calibri" w:cs="Calibri"/>
                <w:color w:val="000000"/>
                <w:sz w:val="22"/>
                <w:szCs w:val="22"/>
                <w:lang w:eastAsia="en-GB"/>
              </w:rPr>
              <w:t xml:space="preserve"> [dB]</w:t>
            </w:r>
          </w:p>
        </w:tc>
        <w:tc>
          <w:tcPr>
            <w:tcW w:w="966" w:type="dxa"/>
            <w:tcBorders>
              <w:top w:val="nil"/>
              <w:left w:val="single" w:sz="12" w:space="0" w:color="auto"/>
              <w:bottom w:val="single" w:sz="4" w:space="0" w:color="auto"/>
              <w:right w:val="single" w:sz="4" w:space="0" w:color="auto"/>
            </w:tcBorders>
            <w:shd w:val="clear" w:color="auto" w:fill="auto"/>
            <w:noWrap/>
            <w:vAlign w:val="bottom"/>
            <w:hideMark/>
          </w:tcPr>
          <w:p w14:paraId="250D7530"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0</w:t>
            </w:r>
          </w:p>
        </w:tc>
        <w:tc>
          <w:tcPr>
            <w:tcW w:w="948" w:type="dxa"/>
            <w:tcBorders>
              <w:top w:val="nil"/>
              <w:left w:val="nil"/>
              <w:bottom w:val="single" w:sz="4" w:space="0" w:color="auto"/>
              <w:right w:val="single" w:sz="4" w:space="0" w:color="auto"/>
            </w:tcBorders>
            <w:shd w:val="clear" w:color="auto" w:fill="auto"/>
            <w:noWrap/>
            <w:vAlign w:val="bottom"/>
            <w:hideMark/>
          </w:tcPr>
          <w:p w14:paraId="10558589"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26</w:t>
            </w:r>
          </w:p>
        </w:tc>
        <w:tc>
          <w:tcPr>
            <w:tcW w:w="966" w:type="dxa"/>
            <w:tcBorders>
              <w:top w:val="nil"/>
              <w:left w:val="nil"/>
              <w:bottom w:val="single" w:sz="4" w:space="0" w:color="auto"/>
              <w:right w:val="single" w:sz="12" w:space="0" w:color="auto"/>
            </w:tcBorders>
            <w:shd w:val="clear" w:color="auto" w:fill="auto"/>
            <w:noWrap/>
            <w:vAlign w:val="bottom"/>
            <w:hideMark/>
          </w:tcPr>
          <w:p w14:paraId="3BF09D1B"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27</w:t>
            </w:r>
          </w:p>
        </w:tc>
        <w:tc>
          <w:tcPr>
            <w:tcW w:w="966" w:type="dxa"/>
            <w:tcBorders>
              <w:top w:val="nil"/>
              <w:left w:val="nil"/>
              <w:bottom w:val="single" w:sz="4" w:space="0" w:color="auto"/>
              <w:right w:val="single" w:sz="4" w:space="0" w:color="auto"/>
            </w:tcBorders>
            <w:shd w:val="clear" w:color="000000" w:fill="D9D9D9"/>
            <w:noWrap/>
            <w:vAlign w:val="bottom"/>
            <w:hideMark/>
          </w:tcPr>
          <w:p w14:paraId="18C7E177"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0</w:t>
            </w:r>
          </w:p>
        </w:tc>
        <w:tc>
          <w:tcPr>
            <w:tcW w:w="948" w:type="dxa"/>
            <w:tcBorders>
              <w:top w:val="nil"/>
              <w:left w:val="nil"/>
              <w:bottom w:val="single" w:sz="4" w:space="0" w:color="auto"/>
              <w:right w:val="single" w:sz="4" w:space="0" w:color="auto"/>
            </w:tcBorders>
            <w:shd w:val="clear" w:color="000000" w:fill="D9D9D9"/>
            <w:noWrap/>
            <w:vAlign w:val="bottom"/>
            <w:hideMark/>
          </w:tcPr>
          <w:p w14:paraId="47213EBD"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26</w:t>
            </w:r>
          </w:p>
        </w:tc>
        <w:tc>
          <w:tcPr>
            <w:tcW w:w="966" w:type="dxa"/>
            <w:tcBorders>
              <w:top w:val="nil"/>
              <w:left w:val="nil"/>
              <w:bottom w:val="single" w:sz="4" w:space="0" w:color="auto"/>
              <w:right w:val="single" w:sz="12" w:space="0" w:color="auto"/>
            </w:tcBorders>
            <w:shd w:val="clear" w:color="000000" w:fill="D9D9D9"/>
            <w:noWrap/>
            <w:vAlign w:val="bottom"/>
            <w:hideMark/>
          </w:tcPr>
          <w:p w14:paraId="6170AE74"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27</w:t>
            </w:r>
          </w:p>
        </w:tc>
      </w:tr>
      <w:tr w:rsidR="00B67258" w:rsidRPr="00F554C2" w14:paraId="3810E151" w14:textId="77777777" w:rsidTr="00966771">
        <w:trPr>
          <w:trHeight w:val="288"/>
          <w:jc w:val="center"/>
        </w:trPr>
        <w:tc>
          <w:tcPr>
            <w:tcW w:w="1820" w:type="dxa"/>
            <w:tcBorders>
              <w:top w:val="nil"/>
              <w:left w:val="single" w:sz="12" w:space="0" w:color="auto"/>
              <w:bottom w:val="single" w:sz="4" w:space="0" w:color="auto"/>
              <w:right w:val="nil"/>
            </w:tcBorders>
            <w:shd w:val="clear" w:color="auto" w:fill="auto"/>
            <w:noWrap/>
            <w:vAlign w:val="bottom"/>
            <w:hideMark/>
          </w:tcPr>
          <w:p w14:paraId="75BEDD46"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BW [MHz]</w:t>
            </w:r>
          </w:p>
        </w:tc>
        <w:tc>
          <w:tcPr>
            <w:tcW w:w="966" w:type="dxa"/>
            <w:tcBorders>
              <w:top w:val="nil"/>
              <w:left w:val="single" w:sz="12" w:space="0" w:color="auto"/>
              <w:bottom w:val="single" w:sz="4" w:space="0" w:color="auto"/>
              <w:right w:val="single" w:sz="4" w:space="0" w:color="auto"/>
            </w:tcBorders>
            <w:shd w:val="clear" w:color="auto" w:fill="auto"/>
            <w:noWrap/>
            <w:vAlign w:val="bottom"/>
            <w:hideMark/>
          </w:tcPr>
          <w:p w14:paraId="363BCD27"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34.56</w:t>
            </w:r>
          </w:p>
        </w:tc>
        <w:tc>
          <w:tcPr>
            <w:tcW w:w="948" w:type="dxa"/>
            <w:tcBorders>
              <w:top w:val="nil"/>
              <w:left w:val="nil"/>
              <w:bottom w:val="single" w:sz="4" w:space="0" w:color="auto"/>
              <w:right w:val="single" w:sz="4" w:space="0" w:color="auto"/>
            </w:tcBorders>
            <w:shd w:val="clear" w:color="auto" w:fill="auto"/>
            <w:noWrap/>
            <w:vAlign w:val="bottom"/>
            <w:hideMark/>
          </w:tcPr>
          <w:p w14:paraId="2F3A1B6C"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34.56</w:t>
            </w:r>
          </w:p>
        </w:tc>
        <w:tc>
          <w:tcPr>
            <w:tcW w:w="966" w:type="dxa"/>
            <w:tcBorders>
              <w:top w:val="nil"/>
              <w:left w:val="nil"/>
              <w:bottom w:val="single" w:sz="4" w:space="0" w:color="auto"/>
              <w:right w:val="single" w:sz="12" w:space="0" w:color="auto"/>
            </w:tcBorders>
            <w:shd w:val="clear" w:color="auto" w:fill="auto"/>
            <w:noWrap/>
            <w:vAlign w:val="bottom"/>
            <w:hideMark/>
          </w:tcPr>
          <w:p w14:paraId="633AD84C"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34.56</w:t>
            </w:r>
          </w:p>
        </w:tc>
        <w:tc>
          <w:tcPr>
            <w:tcW w:w="966" w:type="dxa"/>
            <w:tcBorders>
              <w:top w:val="nil"/>
              <w:left w:val="nil"/>
              <w:bottom w:val="single" w:sz="4" w:space="0" w:color="auto"/>
              <w:right w:val="single" w:sz="4" w:space="0" w:color="auto"/>
            </w:tcBorders>
            <w:shd w:val="clear" w:color="000000" w:fill="D9D9D9"/>
            <w:noWrap/>
            <w:vAlign w:val="bottom"/>
            <w:hideMark/>
          </w:tcPr>
          <w:p w14:paraId="6388C22F"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34.56</w:t>
            </w:r>
          </w:p>
        </w:tc>
        <w:tc>
          <w:tcPr>
            <w:tcW w:w="948" w:type="dxa"/>
            <w:tcBorders>
              <w:top w:val="nil"/>
              <w:left w:val="nil"/>
              <w:bottom w:val="single" w:sz="4" w:space="0" w:color="auto"/>
              <w:right w:val="single" w:sz="4" w:space="0" w:color="auto"/>
            </w:tcBorders>
            <w:shd w:val="clear" w:color="000000" w:fill="D9D9D9"/>
            <w:noWrap/>
            <w:vAlign w:val="bottom"/>
            <w:hideMark/>
          </w:tcPr>
          <w:p w14:paraId="108E7878"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34.56</w:t>
            </w:r>
          </w:p>
        </w:tc>
        <w:tc>
          <w:tcPr>
            <w:tcW w:w="966" w:type="dxa"/>
            <w:tcBorders>
              <w:top w:val="nil"/>
              <w:left w:val="nil"/>
              <w:bottom w:val="single" w:sz="4" w:space="0" w:color="auto"/>
              <w:right w:val="single" w:sz="12" w:space="0" w:color="auto"/>
            </w:tcBorders>
            <w:shd w:val="clear" w:color="000000" w:fill="D9D9D9"/>
            <w:noWrap/>
            <w:vAlign w:val="bottom"/>
            <w:hideMark/>
          </w:tcPr>
          <w:p w14:paraId="44B03C94"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34.56</w:t>
            </w:r>
          </w:p>
        </w:tc>
      </w:tr>
      <w:tr w:rsidR="00B67258" w:rsidRPr="00F554C2" w14:paraId="17FA1429" w14:textId="77777777" w:rsidTr="00966771">
        <w:trPr>
          <w:trHeight w:val="300"/>
          <w:jc w:val="center"/>
        </w:trPr>
        <w:tc>
          <w:tcPr>
            <w:tcW w:w="1820" w:type="dxa"/>
            <w:tcBorders>
              <w:top w:val="nil"/>
              <w:left w:val="single" w:sz="12" w:space="0" w:color="auto"/>
              <w:bottom w:val="single" w:sz="12" w:space="0" w:color="auto"/>
              <w:right w:val="nil"/>
            </w:tcBorders>
            <w:shd w:val="clear" w:color="auto" w:fill="auto"/>
            <w:noWrap/>
            <w:vAlign w:val="bottom"/>
            <w:hideMark/>
          </w:tcPr>
          <w:p w14:paraId="7AA0BB4F"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lastRenderedPageBreak/>
              <w:t>Io [dBm/BW]</w:t>
            </w:r>
          </w:p>
        </w:tc>
        <w:tc>
          <w:tcPr>
            <w:tcW w:w="966" w:type="dxa"/>
            <w:tcBorders>
              <w:top w:val="nil"/>
              <w:left w:val="single" w:sz="12" w:space="0" w:color="auto"/>
              <w:bottom w:val="single" w:sz="12" w:space="0" w:color="auto"/>
              <w:right w:val="single" w:sz="4" w:space="0" w:color="auto"/>
            </w:tcBorders>
            <w:shd w:val="clear" w:color="auto" w:fill="auto"/>
            <w:noWrap/>
            <w:vAlign w:val="bottom"/>
            <w:hideMark/>
          </w:tcPr>
          <w:p w14:paraId="033ED292"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-74.4</w:t>
            </w:r>
          </w:p>
        </w:tc>
        <w:tc>
          <w:tcPr>
            <w:tcW w:w="948" w:type="dxa"/>
            <w:tcBorders>
              <w:top w:val="nil"/>
              <w:left w:val="nil"/>
              <w:bottom w:val="single" w:sz="12" w:space="0" w:color="auto"/>
              <w:right w:val="single" w:sz="4" w:space="0" w:color="auto"/>
            </w:tcBorders>
            <w:shd w:val="clear" w:color="auto" w:fill="auto"/>
            <w:noWrap/>
            <w:vAlign w:val="bottom"/>
            <w:hideMark/>
          </w:tcPr>
          <w:p w14:paraId="1C20CABC"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-51.4</w:t>
            </w:r>
          </w:p>
        </w:tc>
        <w:tc>
          <w:tcPr>
            <w:tcW w:w="966" w:type="dxa"/>
            <w:tcBorders>
              <w:top w:val="nil"/>
              <w:left w:val="nil"/>
              <w:bottom w:val="single" w:sz="12" w:space="0" w:color="auto"/>
              <w:right w:val="single" w:sz="12" w:space="0" w:color="auto"/>
            </w:tcBorders>
            <w:shd w:val="clear" w:color="auto" w:fill="auto"/>
            <w:noWrap/>
            <w:vAlign w:val="bottom"/>
            <w:hideMark/>
          </w:tcPr>
          <w:p w14:paraId="310E61C5"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-50.4</w:t>
            </w:r>
          </w:p>
        </w:tc>
        <w:tc>
          <w:tcPr>
            <w:tcW w:w="966" w:type="dxa"/>
            <w:tcBorders>
              <w:top w:val="nil"/>
              <w:left w:val="nil"/>
              <w:bottom w:val="single" w:sz="12" w:space="0" w:color="auto"/>
              <w:right w:val="single" w:sz="4" w:space="0" w:color="auto"/>
            </w:tcBorders>
            <w:shd w:val="clear" w:color="000000" w:fill="D9D9D9"/>
            <w:noWrap/>
            <w:vAlign w:val="bottom"/>
            <w:hideMark/>
          </w:tcPr>
          <w:p w14:paraId="0FC99A63"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-77.4</w:t>
            </w:r>
          </w:p>
        </w:tc>
        <w:tc>
          <w:tcPr>
            <w:tcW w:w="948" w:type="dxa"/>
            <w:tcBorders>
              <w:top w:val="nil"/>
              <w:left w:val="nil"/>
              <w:bottom w:val="single" w:sz="12" w:space="0" w:color="auto"/>
              <w:right w:val="single" w:sz="4" w:space="0" w:color="auto"/>
            </w:tcBorders>
            <w:shd w:val="clear" w:color="000000" w:fill="D9D9D9"/>
            <w:noWrap/>
            <w:vAlign w:val="bottom"/>
            <w:hideMark/>
          </w:tcPr>
          <w:p w14:paraId="443476F2"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-51.4</w:t>
            </w:r>
          </w:p>
        </w:tc>
        <w:tc>
          <w:tcPr>
            <w:tcW w:w="966" w:type="dxa"/>
            <w:tcBorders>
              <w:top w:val="nil"/>
              <w:left w:val="nil"/>
              <w:bottom w:val="single" w:sz="12" w:space="0" w:color="auto"/>
              <w:right w:val="single" w:sz="12" w:space="0" w:color="auto"/>
            </w:tcBorders>
            <w:shd w:val="clear" w:color="000000" w:fill="D9D9D9"/>
            <w:noWrap/>
            <w:vAlign w:val="bottom"/>
            <w:hideMark/>
          </w:tcPr>
          <w:p w14:paraId="2BC3F77C" w14:textId="77777777" w:rsidR="00B67258" w:rsidRPr="00F554C2" w:rsidRDefault="00B67258" w:rsidP="00966771">
            <w:pPr>
              <w:spacing w:after="0"/>
              <w:rPr>
                <w:rFonts w:ascii="Calibri" w:eastAsia="Times New Roman" w:hAnsi="Calibri" w:cs="Calibri"/>
                <w:color w:val="000000"/>
                <w:sz w:val="22"/>
                <w:szCs w:val="22"/>
                <w:lang w:eastAsia="en-GB"/>
              </w:rPr>
            </w:pPr>
            <w:r w:rsidRPr="00F554C2">
              <w:rPr>
                <w:rFonts w:ascii="Calibri" w:eastAsia="Times New Roman" w:hAnsi="Calibri" w:cs="Calibri"/>
                <w:color w:val="000000"/>
                <w:sz w:val="22"/>
                <w:szCs w:val="22"/>
                <w:lang w:eastAsia="en-GB"/>
              </w:rPr>
              <w:t>-50.4</w:t>
            </w:r>
          </w:p>
        </w:tc>
      </w:tr>
    </w:tbl>
    <w:p w14:paraId="6FE420A3" w14:textId="77777777" w:rsidR="00B67258" w:rsidRPr="00F554C2" w:rsidRDefault="00B67258" w:rsidP="00B67258">
      <w:pPr>
        <w:spacing w:after="200"/>
        <w:jc w:val="center"/>
        <w:rPr>
          <w:rFonts w:ascii="Arial" w:eastAsia="Times New Roman" w:hAnsi="Arial"/>
          <w:i/>
          <w:iCs/>
          <w:sz w:val="18"/>
          <w:szCs w:val="18"/>
          <w:lang w:eastAsia="ja-JP"/>
        </w:rPr>
      </w:pPr>
      <w:r w:rsidRPr="00F554C2">
        <w:rPr>
          <w:rFonts w:ascii="Arial" w:eastAsia="Times New Roman" w:hAnsi="Arial"/>
          <w:i/>
          <w:iCs/>
          <w:sz w:val="18"/>
          <w:szCs w:val="18"/>
          <w:lang w:eastAsia="en-GB"/>
        </w:rPr>
        <w:t xml:space="preserve">Table </w:t>
      </w:r>
      <w:r w:rsidRPr="00F554C2">
        <w:rPr>
          <w:rFonts w:ascii="Arial" w:eastAsia="Times New Roman" w:hAnsi="Arial"/>
          <w:i/>
          <w:iCs/>
          <w:sz w:val="18"/>
          <w:szCs w:val="18"/>
          <w:lang w:eastAsia="en-GB"/>
        </w:rPr>
        <w:fldChar w:fldCharType="begin"/>
      </w:r>
      <w:r w:rsidRPr="00F554C2">
        <w:rPr>
          <w:rFonts w:ascii="Arial" w:eastAsia="Times New Roman" w:hAnsi="Arial"/>
          <w:i/>
          <w:iCs/>
          <w:sz w:val="18"/>
          <w:szCs w:val="18"/>
          <w:lang w:eastAsia="en-GB"/>
        </w:rPr>
        <w:instrText xml:space="preserve"> SEQ Table \* ARABIC </w:instrText>
      </w:r>
      <w:r w:rsidRPr="00F554C2">
        <w:rPr>
          <w:rFonts w:ascii="Arial" w:eastAsia="Times New Roman" w:hAnsi="Arial"/>
          <w:i/>
          <w:iCs/>
          <w:sz w:val="18"/>
          <w:szCs w:val="18"/>
          <w:lang w:eastAsia="en-GB"/>
        </w:rPr>
        <w:fldChar w:fldCharType="separate"/>
      </w:r>
      <w:r w:rsidRPr="00F554C2">
        <w:rPr>
          <w:rFonts w:ascii="Arial" w:eastAsia="Times New Roman" w:hAnsi="Arial"/>
          <w:i/>
          <w:iCs/>
          <w:noProof/>
          <w:sz w:val="18"/>
          <w:szCs w:val="18"/>
          <w:lang w:eastAsia="en-GB"/>
        </w:rPr>
        <w:t>2</w:t>
      </w:r>
      <w:r w:rsidRPr="00F554C2">
        <w:rPr>
          <w:rFonts w:ascii="Arial" w:eastAsia="Times New Roman" w:hAnsi="Arial"/>
          <w:i/>
          <w:iCs/>
          <w:sz w:val="18"/>
          <w:szCs w:val="18"/>
          <w:lang w:eastAsia="en-GB"/>
        </w:rPr>
        <w:fldChar w:fldCharType="end"/>
      </w:r>
      <w:r w:rsidRPr="00F554C2">
        <w:rPr>
          <w:rFonts w:ascii="Arial" w:eastAsia="Times New Roman" w:hAnsi="Arial"/>
          <w:i/>
          <w:iCs/>
          <w:sz w:val="18"/>
          <w:szCs w:val="18"/>
          <w:lang w:eastAsia="en-GB"/>
        </w:rPr>
        <w:t>: Io values for 66 and 24 RB's, with and without noise in the calculations.</w:t>
      </w:r>
    </w:p>
    <w:p w14:paraId="1DC512D0" w14:textId="77777777" w:rsidR="00B67258" w:rsidRPr="00805BE8" w:rsidRDefault="00B67258" w:rsidP="00B6725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C6F8A4F" w14:textId="77777777" w:rsidR="00B67258" w:rsidRPr="00C866F8" w:rsidRDefault="00B67258" w:rsidP="00B6725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options</w:t>
      </w:r>
    </w:p>
    <w:p w14:paraId="07D6FB0B" w14:textId="4E19BCE2" w:rsidR="00B67258" w:rsidRDefault="00B67258" w:rsidP="003A7773">
      <w:pPr>
        <w:rPr>
          <w:rFonts w:eastAsia="Yu Mincho"/>
          <w:lang w:val="sv-SE" w:eastAsia="ja-JP"/>
        </w:rPr>
      </w:pPr>
    </w:p>
    <w:p w14:paraId="4C700F2E" w14:textId="77777777" w:rsidR="00B67258" w:rsidRDefault="00B67258" w:rsidP="003A7773">
      <w:pPr>
        <w:rPr>
          <w:rFonts w:eastAsia="Yu Mincho" w:hint="eastAsia"/>
          <w:lang w:val="sv-SE" w:eastAsia="ja-JP"/>
        </w:rPr>
      </w:pPr>
    </w:p>
    <w:sectPr w:rsidR="00B6725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F506B" w14:textId="77777777" w:rsidR="002A6C55" w:rsidRDefault="002A6C55">
      <w:r>
        <w:separator/>
      </w:r>
    </w:p>
  </w:endnote>
  <w:endnote w:type="continuationSeparator" w:id="0">
    <w:p w14:paraId="238C8E9C" w14:textId="77777777" w:rsidR="002A6C55" w:rsidRDefault="002A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F65DC" w14:textId="77777777" w:rsidR="002A6C55" w:rsidRDefault="002A6C55">
      <w:r>
        <w:separator/>
      </w:r>
    </w:p>
  </w:footnote>
  <w:footnote w:type="continuationSeparator" w:id="0">
    <w:p w14:paraId="6760FAF1" w14:textId="77777777" w:rsidR="002A6C55" w:rsidRDefault="002A6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94A3F"/>
    <w:multiLevelType w:val="hybridMultilevel"/>
    <w:tmpl w:val="184448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F06CA7"/>
    <w:multiLevelType w:val="hybridMultilevel"/>
    <w:tmpl w:val="2ABCD4CA"/>
    <w:lvl w:ilvl="0" w:tplc="C23877EA">
      <w:start w:val="1"/>
      <w:numFmt w:val="bullet"/>
      <w:lvlText w:val="•"/>
      <w:lvlJc w:val="left"/>
      <w:pPr>
        <w:tabs>
          <w:tab w:val="num" w:pos="720"/>
        </w:tabs>
        <w:ind w:left="720" w:hanging="360"/>
      </w:pPr>
      <w:rPr>
        <w:rFonts w:ascii="Arial" w:hAnsi="Arial" w:hint="default"/>
      </w:rPr>
    </w:lvl>
    <w:lvl w:ilvl="1" w:tplc="AC2A4D7A">
      <w:numFmt w:val="bullet"/>
      <w:lvlText w:val="–"/>
      <w:lvlJc w:val="left"/>
      <w:pPr>
        <w:tabs>
          <w:tab w:val="num" w:pos="1440"/>
        </w:tabs>
        <w:ind w:left="1440" w:hanging="360"/>
      </w:pPr>
      <w:rPr>
        <w:rFonts w:ascii="宋体" w:hAnsi="宋体" w:hint="default"/>
      </w:rPr>
    </w:lvl>
    <w:lvl w:ilvl="2" w:tplc="CFDA6434">
      <w:numFmt w:val="bullet"/>
      <w:lvlText w:val="▪"/>
      <w:lvlJc w:val="left"/>
      <w:pPr>
        <w:tabs>
          <w:tab w:val="num" w:pos="2160"/>
        </w:tabs>
        <w:ind w:left="2160" w:hanging="360"/>
      </w:pPr>
      <w:rPr>
        <w:rFonts w:ascii="Segoe UI Emoji" w:hAnsi="Segoe UI Emoji" w:hint="default"/>
      </w:rPr>
    </w:lvl>
    <w:lvl w:ilvl="3" w:tplc="73A02C70">
      <w:numFmt w:val="bullet"/>
      <w:lvlText w:val=""/>
      <w:lvlJc w:val="left"/>
      <w:pPr>
        <w:tabs>
          <w:tab w:val="num" w:pos="2880"/>
        </w:tabs>
        <w:ind w:left="2880" w:hanging="360"/>
      </w:pPr>
      <w:rPr>
        <w:rFonts w:ascii="Wingdings" w:hAnsi="Wingdings" w:hint="default"/>
      </w:rPr>
    </w:lvl>
    <w:lvl w:ilvl="4" w:tplc="2DAA3FA8" w:tentative="1">
      <w:start w:val="1"/>
      <w:numFmt w:val="bullet"/>
      <w:lvlText w:val="•"/>
      <w:lvlJc w:val="left"/>
      <w:pPr>
        <w:tabs>
          <w:tab w:val="num" w:pos="3600"/>
        </w:tabs>
        <w:ind w:left="3600" w:hanging="360"/>
      </w:pPr>
      <w:rPr>
        <w:rFonts w:ascii="Arial" w:hAnsi="Arial" w:hint="default"/>
      </w:rPr>
    </w:lvl>
    <w:lvl w:ilvl="5" w:tplc="5EF66D1C" w:tentative="1">
      <w:start w:val="1"/>
      <w:numFmt w:val="bullet"/>
      <w:lvlText w:val="•"/>
      <w:lvlJc w:val="left"/>
      <w:pPr>
        <w:tabs>
          <w:tab w:val="num" w:pos="4320"/>
        </w:tabs>
        <w:ind w:left="4320" w:hanging="360"/>
      </w:pPr>
      <w:rPr>
        <w:rFonts w:ascii="Arial" w:hAnsi="Arial" w:hint="default"/>
      </w:rPr>
    </w:lvl>
    <w:lvl w:ilvl="6" w:tplc="304E67C2" w:tentative="1">
      <w:start w:val="1"/>
      <w:numFmt w:val="bullet"/>
      <w:lvlText w:val="•"/>
      <w:lvlJc w:val="left"/>
      <w:pPr>
        <w:tabs>
          <w:tab w:val="num" w:pos="5040"/>
        </w:tabs>
        <w:ind w:left="5040" w:hanging="360"/>
      </w:pPr>
      <w:rPr>
        <w:rFonts w:ascii="Arial" w:hAnsi="Arial" w:hint="default"/>
      </w:rPr>
    </w:lvl>
    <w:lvl w:ilvl="7" w:tplc="F544F5FE" w:tentative="1">
      <w:start w:val="1"/>
      <w:numFmt w:val="bullet"/>
      <w:lvlText w:val="•"/>
      <w:lvlJc w:val="left"/>
      <w:pPr>
        <w:tabs>
          <w:tab w:val="num" w:pos="5760"/>
        </w:tabs>
        <w:ind w:left="5760" w:hanging="360"/>
      </w:pPr>
      <w:rPr>
        <w:rFonts w:ascii="Arial" w:hAnsi="Arial" w:hint="default"/>
      </w:rPr>
    </w:lvl>
    <w:lvl w:ilvl="8" w:tplc="9D569A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4A54E01C"/>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24A5A2C"/>
    <w:multiLevelType w:val="hybridMultilevel"/>
    <w:tmpl w:val="393E4EE0"/>
    <w:lvl w:ilvl="0" w:tplc="49D85AE4">
      <w:start w:val="7"/>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6E3167"/>
    <w:multiLevelType w:val="hybridMultilevel"/>
    <w:tmpl w:val="5BE01F6C"/>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5814669"/>
    <w:multiLevelType w:val="hybridMultilevel"/>
    <w:tmpl w:val="DE5880B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0" w15:restartNumberingAfterBreak="0">
    <w:nsid w:val="6B70694F"/>
    <w:multiLevelType w:val="hybridMultilevel"/>
    <w:tmpl w:val="C1FC6DA6"/>
    <w:lvl w:ilvl="0" w:tplc="A3E40780">
      <w:start w:val="4"/>
      <w:numFmt w:val="bullet"/>
      <w:lvlText w:val="-"/>
      <w:lvlJc w:val="left"/>
      <w:pPr>
        <w:ind w:left="360" w:hanging="360"/>
      </w:pPr>
      <w:rPr>
        <w:rFonts w:ascii="Times New Roman" w:eastAsia="Calibri"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6C636461"/>
    <w:multiLevelType w:val="hybridMultilevel"/>
    <w:tmpl w:val="146CB8E2"/>
    <w:lvl w:ilvl="0" w:tplc="4E989B02">
      <w:start w:val="1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宋体" w:hAnsi="Wingdings"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3"/>
  </w:num>
  <w:num w:numId="3">
    <w:abstractNumId w:val="5"/>
  </w:num>
  <w:num w:numId="4">
    <w:abstractNumId w:val="6"/>
  </w:num>
  <w:num w:numId="5">
    <w:abstractNumId w:val="7"/>
  </w:num>
  <w:num w:numId="6">
    <w:abstractNumId w:val="6"/>
    <w:lvlOverride w:ilvl="0">
      <w:startOverride w:val="1"/>
    </w:lvlOverride>
  </w:num>
  <w:num w:numId="7">
    <w:abstractNumId w:val="7"/>
    <w:lvlOverride w:ilvl="0">
      <w:startOverride w:val="1"/>
    </w:lvlOverride>
  </w:num>
  <w:num w:numId="8">
    <w:abstractNumId w:val="4"/>
  </w:num>
  <w:num w:numId="9">
    <w:abstractNumId w:val="10"/>
  </w:num>
  <w:num w:numId="10">
    <w:abstractNumId w:val="7"/>
    <w:lvlOverride w:ilvl="0">
      <w:startOverride w:val="1"/>
    </w:lvlOverride>
  </w:num>
  <w:num w:numId="11">
    <w:abstractNumId w:val="1"/>
  </w:num>
  <w:num w:numId="12">
    <w:abstractNumId w:val="0"/>
  </w:num>
  <w:num w:numId="13">
    <w:abstractNumId w:val="9"/>
  </w:num>
  <w:num w:numId="14">
    <w:abstractNumId w:val="3"/>
  </w:num>
  <w:num w:numId="15">
    <w:abstractNumId w:val="3"/>
  </w:num>
  <w:num w:numId="16">
    <w:abstractNumId w:val="3"/>
  </w:num>
  <w:num w:numId="17">
    <w:abstractNumId w:val="11"/>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2097"/>
    <w:rsid w:val="00026ACC"/>
    <w:rsid w:val="0003171D"/>
    <w:rsid w:val="00031C15"/>
    <w:rsid w:val="00031C1D"/>
    <w:rsid w:val="0003399B"/>
    <w:rsid w:val="00035C50"/>
    <w:rsid w:val="000457A1"/>
    <w:rsid w:val="00050001"/>
    <w:rsid w:val="00052041"/>
    <w:rsid w:val="0005326A"/>
    <w:rsid w:val="0006266D"/>
    <w:rsid w:val="00065506"/>
    <w:rsid w:val="00066C03"/>
    <w:rsid w:val="0007382E"/>
    <w:rsid w:val="000766E1"/>
    <w:rsid w:val="00077FF6"/>
    <w:rsid w:val="00080D82"/>
    <w:rsid w:val="00081692"/>
    <w:rsid w:val="00082C46"/>
    <w:rsid w:val="00085A0E"/>
    <w:rsid w:val="00087548"/>
    <w:rsid w:val="00093E7E"/>
    <w:rsid w:val="00096CEA"/>
    <w:rsid w:val="000A1830"/>
    <w:rsid w:val="000A4121"/>
    <w:rsid w:val="000A4AA3"/>
    <w:rsid w:val="000A4C88"/>
    <w:rsid w:val="000A550E"/>
    <w:rsid w:val="000B029D"/>
    <w:rsid w:val="000B0960"/>
    <w:rsid w:val="000B1A55"/>
    <w:rsid w:val="000B20BB"/>
    <w:rsid w:val="000B2EF6"/>
    <w:rsid w:val="000B2FA6"/>
    <w:rsid w:val="000B4AA0"/>
    <w:rsid w:val="000B7764"/>
    <w:rsid w:val="000C2553"/>
    <w:rsid w:val="000C38C3"/>
    <w:rsid w:val="000C4549"/>
    <w:rsid w:val="000D09FD"/>
    <w:rsid w:val="000D19DE"/>
    <w:rsid w:val="000D44FB"/>
    <w:rsid w:val="000D574B"/>
    <w:rsid w:val="000D6CFC"/>
    <w:rsid w:val="000E537B"/>
    <w:rsid w:val="000E57D0"/>
    <w:rsid w:val="000E6A3B"/>
    <w:rsid w:val="000E7858"/>
    <w:rsid w:val="000F39CA"/>
    <w:rsid w:val="00107927"/>
    <w:rsid w:val="00110E26"/>
    <w:rsid w:val="00111321"/>
    <w:rsid w:val="001128E7"/>
    <w:rsid w:val="00117BD6"/>
    <w:rsid w:val="001206C2"/>
    <w:rsid w:val="00121978"/>
    <w:rsid w:val="00121CBB"/>
    <w:rsid w:val="00123422"/>
    <w:rsid w:val="00124B6A"/>
    <w:rsid w:val="00127198"/>
    <w:rsid w:val="00130462"/>
    <w:rsid w:val="0013665C"/>
    <w:rsid w:val="00136D4C"/>
    <w:rsid w:val="00142538"/>
    <w:rsid w:val="00142BB9"/>
    <w:rsid w:val="00144F96"/>
    <w:rsid w:val="00151EAC"/>
    <w:rsid w:val="00153528"/>
    <w:rsid w:val="00154E68"/>
    <w:rsid w:val="00160DD5"/>
    <w:rsid w:val="00162548"/>
    <w:rsid w:val="00172183"/>
    <w:rsid w:val="001751AB"/>
    <w:rsid w:val="00175A3F"/>
    <w:rsid w:val="00176DF2"/>
    <w:rsid w:val="00180E09"/>
    <w:rsid w:val="00183D4C"/>
    <w:rsid w:val="00183F6D"/>
    <w:rsid w:val="00185C55"/>
    <w:rsid w:val="0018670E"/>
    <w:rsid w:val="0019219A"/>
    <w:rsid w:val="00195077"/>
    <w:rsid w:val="001A033F"/>
    <w:rsid w:val="001A08AA"/>
    <w:rsid w:val="001A59CB"/>
    <w:rsid w:val="001A722C"/>
    <w:rsid w:val="001B7991"/>
    <w:rsid w:val="001C1409"/>
    <w:rsid w:val="001C2AE6"/>
    <w:rsid w:val="001C4A89"/>
    <w:rsid w:val="001C6177"/>
    <w:rsid w:val="001D0363"/>
    <w:rsid w:val="001D12B4"/>
    <w:rsid w:val="001D1B07"/>
    <w:rsid w:val="001D7D94"/>
    <w:rsid w:val="001E0A28"/>
    <w:rsid w:val="001E4218"/>
    <w:rsid w:val="001E4C4A"/>
    <w:rsid w:val="001E6C4D"/>
    <w:rsid w:val="001F0B20"/>
    <w:rsid w:val="00200A62"/>
    <w:rsid w:val="00203740"/>
    <w:rsid w:val="002138EA"/>
    <w:rsid w:val="002139EA"/>
    <w:rsid w:val="00213F84"/>
    <w:rsid w:val="00214954"/>
    <w:rsid w:val="00214FBD"/>
    <w:rsid w:val="00221E08"/>
    <w:rsid w:val="00222897"/>
    <w:rsid w:val="00222B0C"/>
    <w:rsid w:val="00235394"/>
    <w:rsid w:val="00235577"/>
    <w:rsid w:val="002371B2"/>
    <w:rsid w:val="002435CA"/>
    <w:rsid w:val="0024469F"/>
    <w:rsid w:val="002464EE"/>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42C"/>
    <w:rsid w:val="002858BF"/>
    <w:rsid w:val="002939AF"/>
    <w:rsid w:val="00294491"/>
    <w:rsid w:val="00294BDE"/>
    <w:rsid w:val="0029658B"/>
    <w:rsid w:val="002A0CED"/>
    <w:rsid w:val="002A282D"/>
    <w:rsid w:val="002A3054"/>
    <w:rsid w:val="002A4CD0"/>
    <w:rsid w:val="002A6C55"/>
    <w:rsid w:val="002A7DA6"/>
    <w:rsid w:val="002B272D"/>
    <w:rsid w:val="002B516C"/>
    <w:rsid w:val="002B5E1D"/>
    <w:rsid w:val="002B60C1"/>
    <w:rsid w:val="002C3752"/>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43075"/>
    <w:rsid w:val="003542FC"/>
    <w:rsid w:val="00355873"/>
    <w:rsid w:val="0035660F"/>
    <w:rsid w:val="003628B9"/>
    <w:rsid w:val="00362D8F"/>
    <w:rsid w:val="00363315"/>
    <w:rsid w:val="00367724"/>
    <w:rsid w:val="003710BA"/>
    <w:rsid w:val="00373064"/>
    <w:rsid w:val="00376EFD"/>
    <w:rsid w:val="003770F6"/>
    <w:rsid w:val="00383E37"/>
    <w:rsid w:val="00393042"/>
    <w:rsid w:val="00394AD5"/>
    <w:rsid w:val="0039642D"/>
    <w:rsid w:val="003A2E40"/>
    <w:rsid w:val="003A7773"/>
    <w:rsid w:val="003B0158"/>
    <w:rsid w:val="003B40B6"/>
    <w:rsid w:val="003B56DB"/>
    <w:rsid w:val="003B755E"/>
    <w:rsid w:val="003C228E"/>
    <w:rsid w:val="003C51E7"/>
    <w:rsid w:val="003C57D2"/>
    <w:rsid w:val="003C6893"/>
    <w:rsid w:val="003C6DE2"/>
    <w:rsid w:val="003D1EFD"/>
    <w:rsid w:val="003D28BF"/>
    <w:rsid w:val="003D4215"/>
    <w:rsid w:val="003D4C47"/>
    <w:rsid w:val="003D7719"/>
    <w:rsid w:val="003E40EE"/>
    <w:rsid w:val="003E5505"/>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420A"/>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4126"/>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41E"/>
    <w:rsid w:val="005117A9"/>
    <w:rsid w:val="00511F57"/>
    <w:rsid w:val="00512D8C"/>
    <w:rsid w:val="00515CBE"/>
    <w:rsid w:val="00515E2B"/>
    <w:rsid w:val="00522A7E"/>
    <w:rsid w:val="00522F20"/>
    <w:rsid w:val="0052724A"/>
    <w:rsid w:val="005274DE"/>
    <w:rsid w:val="005308DB"/>
    <w:rsid w:val="00530A2E"/>
    <w:rsid w:val="00530FBE"/>
    <w:rsid w:val="00533159"/>
    <w:rsid w:val="005339DB"/>
    <w:rsid w:val="00534C89"/>
    <w:rsid w:val="00541573"/>
    <w:rsid w:val="0054348A"/>
    <w:rsid w:val="00570730"/>
    <w:rsid w:val="00571777"/>
    <w:rsid w:val="00580FF5"/>
    <w:rsid w:val="0058519C"/>
    <w:rsid w:val="00586B48"/>
    <w:rsid w:val="0059149A"/>
    <w:rsid w:val="005956EE"/>
    <w:rsid w:val="005A083E"/>
    <w:rsid w:val="005B2BB0"/>
    <w:rsid w:val="005B4802"/>
    <w:rsid w:val="005B4D52"/>
    <w:rsid w:val="005B75E0"/>
    <w:rsid w:val="005C1EA6"/>
    <w:rsid w:val="005D0B99"/>
    <w:rsid w:val="005D308E"/>
    <w:rsid w:val="005D3A48"/>
    <w:rsid w:val="005D7AF8"/>
    <w:rsid w:val="005E17BF"/>
    <w:rsid w:val="005E366A"/>
    <w:rsid w:val="005F2145"/>
    <w:rsid w:val="006016E1"/>
    <w:rsid w:val="00602D27"/>
    <w:rsid w:val="00603E28"/>
    <w:rsid w:val="006144A1"/>
    <w:rsid w:val="00615EBB"/>
    <w:rsid w:val="00616096"/>
    <w:rsid w:val="006160A2"/>
    <w:rsid w:val="00621966"/>
    <w:rsid w:val="00622CD6"/>
    <w:rsid w:val="006302AA"/>
    <w:rsid w:val="006363BD"/>
    <w:rsid w:val="006412DC"/>
    <w:rsid w:val="006418C7"/>
    <w:rsid w:val="00642BC6"/>
    <w:rsid w:val="00644790"/>
    <w:rsid w:val="006501AF"/>
    <w:rsid w:val="00650DDE"/>
    <w:rsid w:val="00653BCF"/>
    <w:rsid w:val="0065505B"/>
    <w:rsid w:val="006624DD"/>
    <w:rsid w:val="006670AC"/>
    <w:rsid w:val="00672307"/>
    <w:rsid w:val="006808C6"/>
    <w:rsid w:val="00680D5E"/>
    <w:rsid w:val="00682668"/>
    <w:rsid w:val="00690549"/>
    <w:rsid w:val="00692A68"/>
    <w:rsid w:val="00695D32"/>
    <w:rsid w:val="00695D85"/>
    <w:rsid w:val="006A30A2"/>
    <w:rsid w:val="006A6D23"/>
    <w:rsid w:val="006B25DE"/>
    <w:rsid w:val="006C1C3B"/>
    <w:rsid w:val="006C4E43"/>
    <w:rsid w:val="006C643E"/>
    <w:rsid w:val="006D2932"/>
    <w:rsid w:val="006D3671"/>
    <w:rsid w:val="006D3AF2"/>
    <w:rsid w:val="006D3B2A"/>
    <w:rsid w:val="006D4176"/>
    <w:rsid w:val="006D4B9B"/>
    <w:rsid w:val="006E0A73"/>
    <w:rsid w:val="006E0FEE"/>
    <w:rsid w:val="006E6C11"/>
    <w:rsid w:val="006F415F"/>
    <w:rsid w:val="006F7C0C"/>
    <w:rsid w:val="00700755"/>
    <w:rsid w:val="0070646B"/>
    <w:rsid w:val="007130A2"/>
    <w:rsid w:val="00715463"/>
    <w:rsid w:val="00721835"/>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5E4"/>
    <w:rsid w:val="007A79FD"/>
    <w:rsid w:val="007B0B9D"/>
    <w:rsid w:val="007B26E3"/>
    <w:rsid w:val="007B5A43"/>
    <w:rsid w:val="007B709B"/>
    <w:rsid w:val="007C1343"/>
    <w:rsid w:val="007C5EF1"/>
    <w:rsid w:val="007C7BF5"/>
    <w:rsid w:val="007D19B7"/>
    <w:rsid w:val="007D56E4"/>
    <w:rsid w:val="007D75E5"/>
    <w:rsid w:val="007D773E"/>
    <w:rsid w:val="007E066E"/>
    <w:rsid w:val="007E1356"/>
    <w:rsid w:val="007E20FC"/>
    <w:rsid w:val="007E4BE6"/>
    <w:rsid w:val="007E7062"/>
    <w:rsid w:val="007F0E1E"/>
    <w:rsid w:val="007F29A7"/>
    <w:rsid w:val="008004B4"/>
    <w:rsid w:val="00805BE8"/>
    <w:rsid w:val="00816078"/>
    <w:rsid w:val="008177E3"/>
    <w:rsid w:val="00823AA9"/>
    <w:rsid w:val="00823BB7"/>
    <w:rsid w:val="008255B9"/>
    <w:rsid w:val="00825CD8"/>
    <w:rsid w:val="00827324"/>
    <w:rsid w:val="008355EA"/>
    <w:rsid w:val="00837458"/>
    <w:rsid w:val="00837AAE"/>
    <w:rsid w:val="008429AD"/>
    <w:rsid w:val="008429DB"/>
    <w:rsid w:val="00850C75"/>
    <w:rsid w:val="00850E39"/>
    <w:rsid w:val="00851D5E"/>
    <w:rsid w:val="0085477A"/>
    <w:rsid w:val="00855107"/>
    <w:rsid w:val="00855173"/>
    <w:rsid w:val="008557D9"/>
    <w:rsid w:val="00855BF7"/>
    <w:rsid w:val="00856214"/>
    <w:rsid w:val="00862089"/>
    <w:rsid w:val="00866D5B"/>
    <w:rsid w:val="00866FF5"/>
    <w:rsid w:val="00867AA2"/>
    <w:rsid w:val="0087332D"/>
    <w:rsid w:val="00873E1F"/>
    <w:rsid w:val="00874C16"/>
    <w:rsid w:val="00881A87"/>
    <w:rsid w:val="00886D1F"/>
    <w:rsid w:val="00891EE1"/>
    <w:rsid w:val="00893987"/>
    <w:rsid w:val="008963EF"/>
    <w:rsid w:val="0089688E"/>
    <w:rsid w:val="008A1FBE"/>
    <w:rsid w:val="008B2937"/>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4905"/>
    <w:rsid w:val="00937065"/>
    <w:rsid w:val="00940285"/>
    <w:rsid w:val="009415B0"/>
    <w:rsid w:val="00947E7E"/>
    <w:rsid w:val="0095139A"/>
    <w:rsid w:val="00953E16"/>
    <w:rsid w:val="009542AC"/>
    <w:rsid w:val="00961BB2"/>
    <w:rsid w:val="00962108"/>
    <w:rsid w:val="009638D6"/>
    <w:rsid w:val="0097408E"/>
    <w:rsid w:val="0097415B"/>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153"/>
    <w:rsid w:val="00A0758F"/>
    <w:rsid w:val="00A10D11"/>
    <w:rsid w:val="00A1570A"/>
    <w:rsid w:val="00A17866"/>
    <w:rsid w:val="00A17D27"/>
    <w:rsid w:val="00A211B4"/>
    <w:rsid w:val="00A223CF"/>
    <w:rsid w:val="00A33DDF"/>
    <w:rsid w:val="00A34547"/>
    <w:rsid w:val="00A376B7"/>
    <w:rsid w:val="00A41BF5"/>
    <w:rsid w:val="00A44778"/>
    <w:rsid w:val="00A469E7"/>
    <w:rsid w:val="00A531A6"/>
    <w:rsid w:val="00A604A4"/>
    <w:rsid w:val="00A61B7D"/>
    <w:rsid w:val="00A63EA2"/>
    <w:rsid w:val="00A6605B"/>
    <w:rsid w:val="00A66ADC"/>
    <w:rsid w:val="00A7147D"/>
    <w:rsid w:val="00A81B15"/>
    <w:rsid w:val="00A837FF"/>
    <w:rsid w:val="00A84052"/>
    <w:rsid w:val="00A84DC8"/>
    <w:rsid w:val="00A85DBC"/>
    <w:rsid w:val="00A87FEB"/>
    <w:rsid w:val="00A91831"/>
    <w:rsid w:val="00A93F9F"/>
    <w:rsid w:val="00A9420E"/>
    <w:rsid w:val="00A97648"/>
    <w:rsid w:val="00AA1CFD"/>
    <w:rsid w:val="00AA2239"/>
    <w:rsid w:val="00AA33D2"/>
    <w:rsid w:val="00AA4867"/>
    <w:rsid w:val="00AA5436"/>
    <w:rsid w:val="00AA7411"/>
    <w:rsid w:val="00AB0C57"/>
    <w:rsid w:val="00AB1195"/>
    <w:rsid w:val="00AB4182"/>
    <w:rsid w:val="00AC27DB"/>
    <w:rsid w:val="00AC6D6B"/>
    <w:rsid w:val="00AD7736"/>
    <w:rsid w:val="00AE10CE"/>
    <w:rsid w:val="00AE70D4"/>
    <w:rsid w:val="00AE7868"/>
    <w:rsid w:val="00AF0407"/>
    <w:rsid w:val="00AF049B"/>
    <w:rsid w:val="00AF4D8B"/>
    <w:rsid w:val="00AF5703"/>
    <w:rsid w:val="00B01EAF"/>
    <w:rsid w:val="00B067CA"/>
    <w:rsid w:val="00B12B26"/>
    <w:rsid w:val="00B163F8"/>
    <w:rsid w:val="00B2472D"/>
    <w:rsid w:val="00B24CA0"/>
    <w:rsid w:val="00B2549F"/>
    <w:rsid w:val="00B4108D"/>
    <w:rsid w:val="00B431F7"/>
    <w:rsid w:val="00B57265"/>
    <w:rsid w:val="00B633AE"/>
    <w:rsid w:val="00B65EBC"/>
    <w:rsid w:val="00B665D2"/>
    <w:rsid w:val="00B67258"/>
    <w:rsid w:val="00B6737C"/>
    <w:rsid w:val="00B71CB3"/>
    <w:rsid w:val="00B7214D"/>
    <w:rsid w:val="00B74372"/>
    <w:rsid w:val="00B75525"/>
    <w:rsid w:val="00B80283"/>
    <w:rsid w:val="00B8095F"/>
    <w:rsid w:val="00B80B0C"/>
    <w:rsid w:val="00B80B11"/>
    <w:rsid w:val="00B8162C"/>
    <w:rsid w:val="00B831AE"/>
    <w:rsid w:val="00B8446C"/>
    <w:rsid w:val="00B87725"/>
    <w:rsid w:val="00BA16C6"/>
    <w:rsid w:val="00BA259A"/>
    <w:rsid w:val="00BA259C"/>
    <w:rsid w:val="00BA29D3"/>
    <w:rsid w:val="00BA307F"/>
    <w:rsid w:val="00BA3AFE"/>
    <w:rsid w:val="00BA5280"/>
    <w:rsid w:val="00BB14F1"/>
    <w:rsid w:val="00BB572E"/>
    <w:rsid w:val="00BB74FD"/>
    <w:rsid w:val="00BC5982"/>
    <w:rsid w:val="00BC60BF"/>
    <w:rsid w:val="00BD28BF"/>
    <w:rsid w:val="00BD2D12"/>
    <w:rsid w:val="00BD6404"/>
    <w:rsid w:val="00BE24BD"/>
    <w:rsid w:val="00BE33AE"/>
    <w:rsid w:val="00BF046F"/>
    <w:rsid w:val="00C01689"/>
    <w:rsid w:val="00C01D50"/>
    <w:rsid w:val="00C056DC"/>
    <w:rsid w:val="00C1329B"/>
    <w:rsid w:val="00C1572F"/>
    <w:rsid w:val="00C245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5C2B"/>
    <w:rsid w:val="00C778C7"/>
    <w:rsid w:val="00C77DD9"/>
    <w:rsid w:val="00C83BE6"/>
    <w:rsid w:val="00C8400C"/>
    <w:rsid w:val="00C85354"/>
    <w:rsid w:val="00C86ABA"/>
    <w:rsid w:val="00C943F3"/>
    <w:rsid w:val="00C94AA0"/>
    <w:rsid w:val="00CA08C6"/>
    <w:rsid w:val="00CA0A77"/>
    <w:rsid w:val="00CA2729"/>
    <w:rsid w:val="00CA3057"/>
    <w:rsid w:val="00CA45F8"/>
    <w:rsid w:val="00CA753C"/>
    <w:rsid w:val="00CB0305"/>
    <w:rsid w:val="00CB33C7"/>
    <w:rsid w:val="00CB5A4C"/>
    <w:rsid w:val="00CB6DA7"/>
    <w:rsid w:val="00CB7E4C"/>
    <w:rsid w:val="00CC25B4"/>
    <w:rsid w:val="00CC3648"/>
    <w:rsid w:val="00CC5F88"/>
    <w:rsid w:val="00CC69C8"/>
    <w:rsid w:val="00CC77A2"/>
    <w:rsid w:val="00CD307E"/>
    <w:rsid w:val="00CD3A91"/>
    <w:rsid w:val="00CD629F"/>
    <w:rsid w:val="00CD6A1B"/>
    <w:rsid w:val="00CE0A7F"/>
    <w:rsid w:val="00CE1718"/>
    <w:rsid w:val="00CF4156"/>
    <w:rsid w:val="00D0036C"/>
    <w:rsid w:val="00D03D00"/>
    <w:rsid w:val="00D05C30"/>
    <w:rsid w:val="00D07AD9"/>
    <w:rsid w:val="00D10052"/>
    <w:rsid w:val="00D11359"/>
    <w:rsid w:val="00D3188C"/>
    <w:rsid w:val="00D35F9B"/>
    <w:rsid w:val="00D36B69"/>
    <w:rsid w:val="00D376CF"/>
    <w:rsid w:val="00D408DD"/>
    <w:rsid w:val="00D45D72"/>
    <w:rsid w:val="00D520E4"/>
    <w:rsid w:val="00D53A38"/>
    <w:rsid w:val="00D5534C"/>
    <w:rsid w:val="00D575DD"/>
    <w:rsid w:val="00D57DFA"/>
    <w:rsid w:val="00D67FCF"/>
    <w:rsid w:val="00D709CE"/>
    <w:rsid w:val="00D71F73"/>
    <w:rsid w:val="00D80786"/>
    <w:rsid w:val="00D81CAB"/>
    <w:rsid w:val="00D8576F"/>
    <w:rsid w:val="00D8677F"/>
    <w:rsid w:val="00D97F0C"/>
    <w:rsid w:val="00DA3A86"/>
    <w:rsid w:val="00DC2500"/>
    <w:rsid w:val="00DC4F72"/>
    <w:rsid w:val="00DC6BE3"/>
    <w:rsid w:val="00DC77DC"/>
    <w:rsid w:val="00DD0453"/>
    <w:rsid w:val="00DD0C2C"/>
    <w:rsid w:val="00DD19DE"/>
    <w:rsid w:val="00DD28BC"/>
    <w:rsid w:val="00DD5732"/>
    <w:rsid w:val="00DE31F0"/>
    <w:rsid w:val="00DE3D1C"/>
    <w:rsid w:val="00E0032E"/>
    <w:rsid w:val="00E01C41"/>
    <w:rsid w:val="00E0227D"/>
    <w:rsid w:val="00E04B84"/>
    <w:rsid w:val="00E06466"/>
    <w:rsid w:val="00E06835"/>
    <w:rsid w:val="00E06FDA"/>
    <w:rsid w:val="00E12AB2"/>
    <w:rsid w:val="00E15B9C"/>
    <w:rsid w:val="00E160A5"/>
    <w:rsid w:val="00E1713D"/>
    <w:rsid w:val="00E20901"/>
    <w:rsid w:val="00E20A43"/>
    <w:rsid w:val="00E23898"/>
    <w:rsid w:val="00E319F1"/>
    <w:rsid w:val="00E33CD2"/>
    <w:rsid w:val="00E40E90"/>
    <w:rsid w:val="00E41E63"/>
    <w:rsid w:val="00E45C7E"/>
    <w:rsid w:val="00E531EB"/>
    <w:rsid w:val="00E54874"/>
    <w:rsid w:val="00E54B6F"/>
    <w:rsid w:val="00E55ACA"/>
    <w:rsid w:val="00E57A4D"/>
    <w:rsid w:val="00E57B74"/>
    <w:rsid w:val="00E65BC6"/>
    <w:rsid w:val="00E661FF"/>
    <w:rsid w:val="00E726EB"/>
    <w:rsid w:val="00E72CF1"/>
    <w:rsid w:val="00E80B52"/>
    <w:rsid w:val="00E824C3"/>
    <w:rsid w:val="00E840B3"/>
    <w:rsid w:val="00E84D10"/>
    <w:rsid w:val="00E852B7"/>
    <w:rsid w:val="00E8629F"/>
    <w:rsid w:val="00E91008"/>
    <w:rsid w:val="00E9374E"/>
    <w:rsid w:val="00E94F54"/>
    <w:rsid w:val="00E97AD5"/>
    <w:rsid w:val="00EA1111"/>
    <w:rsid w:val="00EA281F"/>
    <w:rsid w:val="00EA3B4F"/>
    <w:rsid w:val="00EA3C24"/>
    <w:rsid w:val="00EA73DF"/>
    <w:rsid w:val="00EB61AE"/>
    <w:rsid w:val="00EC322D"/>
    <w:rsid w:val="00EC3903"/>
    <w:rsid w:val="00ED383A"/>
    <w:rsid w:val="00ED69A5"/>
    <w:rsid w:val="00EE1080"/>
    <w:rsid w:val="00EF1EC5"/>
    <w:rsid w:val="00EF4C88"/>
    <w:rsid w:val="00EF55EB"/>
    <w:rsid w:val="00F00DCC"/>
    <w:rsid w:val="00F0156F"/>
    <w:rsid w:val="00F01A3B"/>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3F7"/>
    <w:rsid w:val="00FA6899"/>
    <w:rsid w:val="00FA7F3D"/>
    <w:rsid w:val="00FB38D8"/>
    <w:rsid w:val="00FC051F"/>
    <w:rsid w:val="00FC06FF"/>
    <w:rsid w:val="00FC45F4"/>
    <w:rsid w:val="00FC69B4"/>
    <w:rsid w:val="00FD0694"/>
    <w:rsid w:val="00FD25BE"/>
    <w:rsid w:val="00FD2E70"/>
    <w:rsid w:val="00FD3FF7"/>
    <w:rsid w:val="00FD7AA7"/>
    <w:rsid w:val="00FF1FCB"/>
    <w:rsid w:val="00FF36A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4307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FA63F7"/>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tabs>
        <w:tab w:val="num" w:pos="360"/>
      </w:tabs>
      <w:ind w:left="864" w:hanging="864"/>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FA63F7"/>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SGS Table Basic 1,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出段落,Bullet list,목록단락,列,清單段落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customStyle="1" w:styleId="RAN4Observation">
    <w:name w:val="RAN4 Observation"/>
    <w:basedOn w:val="aff8"/>
    <w:next w:val="a"/>
    <w:rsid w:val="00622CD6"/>
    <w:pPr>
      <w:numPr>
        <w:numId w:val="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ae"/>
    <w:next w:val="a"/>
    <w:link w:val="RAN4proposalChar"/>
    <w:qFormat/>
    <w:rsid w:val="00622CD6"/>
    <w:pPr>
      <w:numPr>
        <w:numId w:val="5"/>
      </w:numPr>
      <w:spacing w:before="0" w:after="200"/>
    </w:pPr>
    <w:rPr>
      <w:rFonts w:cstheme="minorBidi"/>
      <w:iCs/>
      <w:szCs w:val="18"/>
      <w:lang w:val="en-US"/>
    </w:rPr>
  </w:style>
  <w:style w:type="character" w:customStyle="1" w:styleId="RAN4proposalChar">
    <w:name w:val="RAN4 proposal Char"/>
    <w:basedOn w:val="af"/>
    <w:link w:val="RAN4proposal"/>
    <w:rsid w:val="00622CD6"/>
    <w:rPr>
      <w:rFonts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7497591">
      <w:bodyDiv w:val="1"/>
      <w:marLeft w:val="0"/>
      <w:marRight w:val="0"/>
      <w:marTop w:val="0"/>
      <w:marBottom w:val="0"/>
      <w:divBdr>
        <w:top w:val="none" w:sz="0" w:space="0" w:color="auto"/>
        <w:left w:val="none" w:sz="0" w:space="0" w:color="auto"/>
        <w:bottom w:val="none" w:sz="0" w:space="0" w:color="auto"/>
        <w:right w:val="none" w:sz="0" w:space="0" w:color="auto"/>
      </w:divBdr>
    </w:div>
    <w:div w:id="14798165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855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631247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9047593">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5837025">
      <w:bodyDiv w:val="1"/>
      <w:marLeft w:val="0"/>
      <w:marRight w:val="0"/>
      <w:marTop w:val="0"/>
      <w:marBottom w:val="0"/>
      <w:divBdr>
        <w:top w:val="none" w:sz="0" w:space="0" w:color="auto"/>
        <w:left w:val="none" w:sz="0" w:space="0" w:color="auto"/>
        <w:bottom w:val="none" w:sz="0" w:space="0" w:color="auto"/>
        <w:right w:val="none" w:sz="0" w:space="0" w:color="auto"/>
      </w:divBdr>
    </w:div>
    <w:div w:id="3712708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976205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719220">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8350921">
      <w:bodyDiv w:val="1"/>
      <w:marLeft w:val="0"/>
      <w:marRight w:val="0"/>
      <w:marTop w:val="0"/>
      <w:marBottom w:val="0"/>
      <w:divBdr>
        <w:top w:val="none" w:sz="0" w:space="0" w:color="auto"/>
        <w:left w:val="none" w:sz="0" w:space="0" w:color="auto"/>
        <w:bottom w:val="none" w:sz="0" w:space="0" w:color="auto"/>
        <w:right w:val="none" w:sz="0" w:space="0" w:color="auto"/>
      </w:divBdr>
    </w:div>
    <w:div w:id="879127265">
      <w:bodyDiv w:val="1"/>
      <w:marLeft w:val="0"/>
      <w:marRight w:val="0"/>
      <w:marTop w:val="0"/>
      <w:marBottom w:val="0"/>
      <w:divBdr>
        <w:top w:val="none" w:sz="0" w:space="0" w:color="auto"/>
        <w:left w:val="none" w:sz="0" w:space="0" w:color="auto"/>
        <w:bottom w:val="none" w:sz="0" w:space="0" w:color="auto"/>
        <w:right w:val="none" w:sz="0" w:space="0" w:color="auto"/>
      </w:divBdr>
    </w:div>
    <w:div w:id="896553241">
      <w:bodyDiv w:val="1"/>
      <w:marLeft w:val="0"/>
      <w:marRight w:val="0"/>
      <w:marTop w:val="0"/>
      <w:marBottom w:val="0"/>
      <w:divBdr>
        <w:top w:val="none" w:sz="0" w:space="0" w:color="auto"/>
        <w:left w:val="none" w:sz="0" w:space="0" w:color="auto"/>
        <w:bottom w:val="none" w:sz="0" w:space="0" w:color="auto"/>
        <w:right w:val="none" w:sz="0" w:space="0" w:color="auto"/>
      </w:divBdr>
    </w:div>
    <w:div w:id="925268524">
      <w:bodyDiv w:val="1"/>
      <w:marLeft w:val="0"/>
      <w:marRight w:val="0"/>
      <w:marTop w:val="0"/>
      <w:marBottom w:val="0"/>
      <w:divBdr>
        <w:top w:val="none" w:sz="0" w:space="0" w:color="auto"/>
        <w:left w:val="none" w:sz="0" w:space="0" w:color="auto"/>
        <w:bottom w:val="none" w:sz="0" w:space="0" w:color="auto"/>
        <w:right w:val="none" w:sz="0" w:space="0" w:color="auto"/>
      </w:divBdr>
    </w:div>
    <w:div w:id="949360058">
      <w:bodyDiv w:val="1"/>
      <w:marLeft w:val="0"/>
      <w:marRight w:val="0"/>
      <w:marTop w:val="0"/>
      <w:marBottom w:val="0"/>
      <w:divBdr>
        <w:top w:val="none" w:sz="0" w:space="0" w:color="auto"/>
        <w:left w:val="none" w:sz="0" w:space="0" w:color="auto"/>
        <w:bottom w:val="none" w:sz="0" w:space="0" w:color="auto"/>
        <w:right w:val="none" w:sz="0" w:space="0" w:color="auto"/>
      </w:divBdr>
    </w:div>
    <w:div w:id="98647132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5004745">
      <w:bodyDiv w:val="1"/>
      <w:marLeft w:val="0"/>
      <w:marRight w:val="0"/>
      <w:marTop w:val="0"/>
      <w:marBottom w:val="0"/>
      <w:divBdr>
        <w:top w:val="none" w:sz="0" w:space="0" w:color="auto"/>
        <w:left w:val="none" w:sz="0" w:space="0" w:color="auto"/>
        <w:bottom w:val="none" w:sz="0" w:space="0" w:color="auto"/>
        <w:right w:val="none" w:sz="0" w:space="0" w:color="auto"/>
      </w:divBdr>
    </w:div>
    <w:div w:id="117388380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04895657">
      <w:bodyDiv w:val="1"/>
      <w:marLeft w:val="0"/>
      <w:marRight w:val="0"/>
      <w:marTop w:val="0"/>
      <w:marBottom w:val="0"/>
      <w:divBdr>
        <w:top w:val="none" w:sz="0" w:space="0" w:color="auto"/>
        <w:left w:val="none" w:sz="0" w:space="0" w:color="auto"/>
        <w:bottom w:val="none" w:sz="0" w:space="0" w:color="auto"/>
        <w:right w:val="none" w:sz="0" w:space="0" w:color="auto"/>
      </w:divBdr>
    </w:div>
    <w:div w:id="131591103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6210812">
      <w:bodyDiv w:val="1"/>
      <w:marLeft w:val="0"/>
      <w:marRight w:val="0"/>
      <w:marTop w:val="0"/>
      <w:marBottom w:val="0"/>
      <w:divBdr>
        <w:top w:val="none" w:sz="0" w:space="0" w:color="auto"/>
        <w:left w:val="none" w:sz="0" w:space="0" w:color="auto"/>
        <w:bottom w:val="none" w:sz="0" w:space="0" w:color="auto"/>
        <w:right w:val="none" w:sz="0" w:space="0" w:color="auto"/>
      </w:divBdr>
    </w:div>
    <w:div w:id="1626690989">
      <w:bodyDiv w:val="1"/>
      <w:marLeft w:val="0"/>
      <w:marRight w:val="0"/>
      <w:marTop w:val="0"/>
      <w:marBottom w:val="0"/>
      <w:divBdr>
        <w:top w:val="none" w:sz="0" w:space="0" w:color="auto"/>
        <w:left w:val="none" w:sz="0" w:space="0" w:color="auto"/>
        <w:bottom w:val="none" w:sz="0" w:space="0" w:color="auto"/>
        <w:right w:val="none" w:sz="0" w:space="0" w:color="auto"/>
      </w:divBdr>
    </w:div>
    <w:div w:id="1647784011">
      <w:bodyDiv w:val="1"/>
      <w:marLeft w:val="0"/>
      <w:marRight w:val="0"/>
      <w:marTop w:val="0"/>
      <w:marBottom w:val="0"/>
      <w:divBdr>
        <w:top w:val="none" w:sz="0" w:space="0" w:color="auto"/>
        <w:left w:val="none" w:sz="0" w:space="0" w:color="auto"/>
        <w:bottom w:val="none" w:sz="0" w:space="0" w:color="auto"/>
        <w:right w:val="none" w:sz="0" w:space="0" w:color="auto"/>
      </w:divBdr>
    </w:div>
    <w:div w:id="1670328856">
      <w:bodyDiv w:val="1"/>
      <w:marLeft w:val="0"/>
      <w:marRight w:val="0"/>
      <w:marTop w:val="0"/>
      <w:marBottom w:val="0"/>
      <w:divBdr>
        <w:top w:val="none" w:sz="0" w:space="0" w:color="auto"/>
        <w:left w:val="none" w:sz="0" w:space="0" w:color="auto"/>
        <w:bottom w:val="none" w:sz="0" w:space="0" w:color="auto"/>
        <w:right w:val="none" w:sz="0" w:space="0" w:color="auto"/>
      </w:divBdr>
    </w:div>
    <w:div w:id="17125331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67178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0953160">
      <w:bodyDiv w:val="1"/>
      <w:marLeft w:val="0"/>
      <w:marRight w:val="0"/>
      <w:marTop w:val="0"/>
      <w:marBottom w:val="0"/>
      <w:divBdr>
        <w:top w:val="none" w:sz="0" w:space="0" w:color="auto"/>
        <w:left w:val="none" w:sz="0" w:space="0" w:color="auto"/>
        <w:bottom w:val="none" w:sz="0" w:space="0" w:color="auto"/>
        <w:right w:val="none" w:sz="0" w:space="0" w:color="auto"/>
      </w:divBdr>
    </w:div>
    <w:div w:id="181956881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013702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13035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009B3-BD2C-44DB-B743-BFE5432B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318</TotalTime>
  <Pages>1</Pages>
  <Words>641</Words>
  <Characters>3655</Characters>
  <Application>Microsoft Office Word</Application>
  <DocSecurity>0</DocSecurity>
  <Lines>30</Lines>
  <Paragraphs>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Huawei_112</cp:lastModifiedBy>
  <cp:revision>32</cp:revision>
  <cp:lastPrinted>2019-04-25T01:09:00Z</cp:lastPrinted>
  <dcterms:created xsi:type="dcterms:W3CDTF">2023-02-22T03:22:00Z</dcterms:created>
  <dcterms:modified xsi:type="dcterms:W3CDTF">2024-08-16T09:11:00Z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(3)HhKnMbgdHUOs2JKoC/t+1gdgQoew2g4wqZ8lNm3fpM25og475iWy3ppmlENVWKHIB4XNrzB0
41rGz1v6/f741b044WBIGAXmac6oDWo6rmvCvUNgTLs5EUzQJKnFXQ5OcdFDcMq426ghjoeQ
41++1lnvZJfHBdgBmy51f6WFJaEmFmejR+/RKPTbzaKfUkR7IqCgjshxj2C22LSGLjbLuVaa
GkPiO3EJAplzgnIVq5</vt:lpwstr>
  </property>
  <property fmtid="{D5CDD505-2E9C-101B-9397-08002B2CF9AE}" pid="10" name="_2015_ms_pID_7253431">
    <vt:lpwstr>tgG5RHaV5ZartW1V3/9YGmA3mMkyPNyQAgwtRPX4lxTqzAgUEfU/qC
NjNM5YvSFmNWHKNU2iTMwOKltPrOZmWwB0qiID8+m4oECd3Rcq4m0k2COfVHmg+UJoLLnHkC
DjTzoZcPGnNNNTbIZKJIDDxbI6cgLaKsORmBXnQLoIdrlzjJOzTP/U/LiBzdb14WlSiTInRl
PZhKaBjQO2bmUUAngvLKO6KcMQY6lIJNvyOi</vt:lpwstr>
  </property>
  <property fmtid="{D5CDD505-2E9C-101B-9397-08002B2CF9AE}" pid="11" name="_2015_ms_pID_7253432">
    <vt:lpwstr>uw==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KeyAssetLabel_HuaWei">
    <vt:lpwstr>{+lyiBr9hU3G+2T7qhaK0+Ai/+SeUUK}</vt:lpwstr>
  </property>
</Properties>
</file>