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DF244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1128E7">
        <w:rPr>
          <w:rFonts w:ascii="Arial" w:eastAsiaTheme="minorEastAsia" w:hAnsi="Arial" w:cs="Arial"/>
          <w:b/>
          <w:sz w:val="24"/>
          <w:szCs w:val="24"/>
          <w:lang w:eastAsia="zh-CN"/>
        </w:rPr>
        <w:t>1</w:t>
      </w:r>
      <w:r w:rsidR="00022097">
        <w:rPr>
          <w:rFonts w:ascii="Arial" w:eastAsiaTheme="minorEastAsia" w:hAnsi="Arial" w:cs="Arial"/>
          <w:b/>
          <w:sz w:val="24"/>
          <w:szCs w:val="24"/>
          <w:lang w:eastAsia="zh-CN"/>
        </w:rPr>
        <w:t>1</w:t>
      </w:r>
      <w:r w:rsidR="00B67258">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B272D">
        <w:rPr>
          <w:rFonts w:ascii="Arial" w:eastAsiaTheme="minorEastAsia" w:hAnsi="Arial" w:cs="Arial"/>
          <w:b/>
          <w:sz w:val="24"/>
          <w:szCs w:val="24"/>
          <w:lang w:eastAsia="zh-CN"/>
        </w:rPr>
        <w:t xml:space="preserve">     </w:t>
      </w:r>
      <w:r w:rsidR="00B6725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2464EE">
        <w:rPr>
          <w:rFonts w:ascii="Arial" w:eastAsiaTheme="minorEastAsia" w:hAnsi="Arial" w:cs="Arial"/>
          <w:b/>
          <w:sz w:val="24"/>
          <w:szCs w:val="24"/>
          <w:lang w:eastAsia="zh-CN"/>
        </w:rPr>
        <w:t>4</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1874A56E" w:rsidR="00615EBB" w:rsidRPr="006D4B9B" w:rsidRDefault="00B67258" w:rsidP="001E0A28">
      <w:pPr>
        <w:spacing w:after="120"/>
        <w:ind w:left="1985" w:hanging="1985"/>
        <w:rPr>
          <w:rFonts w:ascii="Arial" w:eastAsiaTheme="minorEastAsia" w:hAnsi="Arial" w:cs="Arial"/>
          <w:b/>
          <w:sz w:val="24"/>
          <w:szCs w:val="24"/>
          <w:lang w:val="en-US" w:eastAsia="zh-CN"/>
        </w:rPr>
      </w:pPr>
      <w:r w:rsidRPr="00E34E07">
        <w:rPr>
          <w:rFonts w:ascii="Arial" w:eastAsiaTheme="minorEastAsia" w:hAnsi="Arial" w:cs="Arial"/>
          <w:b/>
          <w:sz w:val="24"/>
          <w:szCs w:val="24"/>
          <w:lang w:eastAsia="zh-CN"/>
        </w:rPr>
        <w:t>Maastricht, The Netherlands, 19 – 23 August, 2024</w:t>
      </w:r>
    </w:p>
    <w:p w14:paraId="2637FD31" w14:textId="77777777" w:rsidR="001E0A28" w:rsidRDefault="001E0A28" w:rsidP="001E0A28">
      <w:pPr>
        <w:spacing w:after="120"/>
        <w:ind w:left="1985" w:hanging="1985"/>
        <w:rPr>
          <w:rFonts w:ascii="Arial" w:eastAsia="MS Mincho" w:hAnsi="Arial" w:cs="Arial"/>
          <w:b/>
          <w:sz w:val="22"/>
        </w:rPr>
      </w:pPr>
    </w:p>
    <w:p w14:paraId="282755FA" w14:textId="36B2787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F5703">
        <w:rPr>
          <w:rFonts w:ascii="Arial" w:eastAsiaTheme="minorEastAsia" w:hAnsi="Arial" w:cs="Arial"/>
          <w:color w:val="000000"/>
          <w:sz w:val="22"/>
          <w:lang w:eastAsia="zh-CN"/>
        </w:rPr>
        <w:t>4.</w:t>
      </w:r>
      <w:r w:rsidR="00B67258">
        <w:rPr>
          <w:rFonts w:ascii="Arial" w:eastAsiaTheme="minorEastAsia" w:hAnsi="Arial" w:cs="Arial"/>
          <w:color w:val="000000"/>
          <w:sz w:val="22"/>
          <w:lang w:eastAsia="zh-CN"/>
        </w:rPr>
        <w:t>1</w:t>
      </w:r>
    </w:p>
    <w:p w14:paraId="50D5329D" w14:textId="02FDE77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F5703" w:rsidRPr="00AF5703">
        <w:rPr>
          <w:rFonts w:ascii="Arial" w:hAnsi="Arial" w:cs="Arial"/>
          <w:color w:val="000000"/>
          <w:sz w:val="22"/>
          <w:lang w:eastAsia="zh-CN"/>
        </w:rPr>
        <w:t xml:space="preserve">Huawei, </w:t>
      </w:r>
      <w:proofErr w:type="spellStart"/>
      <w:r w:rsidR="00AF5703" w:rsidRPr="00AF5703">
        <w:rPr>
          <w:rFonts w:ascii="Arial" w:hAnsi="Arial" w:cs="Arial"/>
          <w:color w:val="000000"/>
          <w:sz w:val="22"/>
          <w:lang w:eastAsia="zh-CN"/>
        </w:rPr>
        <w:t>HiSilicon</w:t>
      </w:r>
      <w:proofErr w:type="spellEnd"/>
    </w:p>
    <w:p w14:paraId="1E0389E7" w14:textId="2FC4A90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A63F7" w:rsidRPr="00E00B1D">
        <w:rPr>
          <w:rFonts w:ascii="Arial" w:eastAsiaTheme="minorEastAsia" w:hAnsi="Arial" w:cs="Arial"/>
          <w:color w:val="000000"/>
          <w:sz w:val="22"/>
          <w:lang w:val="en-US"/>
        </w:rPr>
        <w:t>Ad-hoc minutes</w:t>
      </w:r>
      <w:r w:rsidR="003A7773">
        <w:rPr>
          <w:rFonts w:ascii="Arial" w:eastAsiaTheme="minorEastAsia" w:hAnsi="Arial" w:cs="Arial"/>
          <w:color w:val="000000"/>
          <w:sz w:val="22"/>
          <w:lang w:val="en-US"/>
        </w:rPr>
        <w:t xml:space="preserve"> #1</w:t>
      </w:r>
      <w:r w:rsidR="00FA63F7" w:rsidRPr="00E00B1D">
        <w:rPr>
          <w:rFonts w:ascii="Arial" w:eastAsiaTheme="minorEastAsia" w:hAnsi="Arial" w:cs="Arial"/>
          <w:color w:val="000000"/>
          <w:sz w:val="22"/>
          <w:lang w:val="en-US"/>
        </w:rPr>
        <w:t xml:space="preserve"> for </w:t>
      </w:r>
      <w:r w:rsidR="002B272D" w:rsidRPr="002B272D">
        <w:rPr>
          <w:rFonts w:ascii="Arial" w:eastAsiaTheme="minorEastAsia" w:hAnsi="Arial" w:cs="Arial"/>
          <w:color w:val="000000"/>
          <w:sz w:val="22"/>
          <w:lang w:eastAsia="zh-CN"/>
        </w:rPr>
        <w:t>[</w:t>
      </w:r>
      <w:proofErr w:type="gramStart"/>
      <w:r w:rsidR="002B272D" w:rsidRPr="002B272D">
        <w:rPr>
          <w:rFonts w:ascii="Arial" w:eastAsiaTheme="minorEastAsia" w:hAnsi="Arial" w:cs="Arial"/>
          <w:color w:val="000000"/>
          <w:sz w:val="22"/>
          <w:lang w:eastAsia="zh-CN"/>
        </w:rPr>
        <w:t>1</w:t>
      </w:r>
      <w:r w:rsidR="00022097">
        <w:rPr>
          <w:rFonts w:ascii="Arial" w:eastAsiaTheme="minorEastAsia" w:hAnsi="Arial" w:cs="Arial"/>
          <w:color w:val="000000"/>
          <w:sz w:val="22"/>
          <w:lang w:eastAsia="zh-CN"/>
        </w:rPr>
        <w:t>1</w:t>
      </w:r>
      <w:r w:rsidR="00B67258">
        <w:rPr>
          <w:rFonts w:ascii="Arial" w:eastAsiaTheme="minorEastAsia" w:hAnsi="Arial" w:cs="Arial"/>
          <w:color w:val="000000"/>
          <w:sz w:val="22"/>
          <w:lang w:eastAsia="zh-CN"/>
        </w:rPr>
        <w:t>2</w:t>
      </w:r>
      <w:r w:rsidR="002B272D" w:rsidRPr="002B272D">
        <w:rPr>
          <w:rFonts w:ascii="Arial" w:eastAsiaTheme="minorEastAsia" w:hAnsi="Arial" w:cs="Arial"/>
          <w:color w:val="000000"/>
          <w:sz w:val="22"/>
          <w:lang w:eastAsia="zh-CN"/>
        </w:rPr>
        <w:t>][</w:t>
      </w:r>
      <w:proofErr w:type="gramEnd"/>
      <w:r w:rsidR="002B272D" w:rsidRPr="002B272D">
        <w:rPr>
          <w:rFonts w:ascii="Arial" w:eastAsiaTheme="minorEastAsia" w:hAnsi="Arial" w:cs="Arial"/>
          <w:color w:val="000000"/>
          <w:sz w:val="22"/>
          <w:lang w:eastAsia="zh-CN"/>
        </w:rPr>
        <w:t>201] Maintenance_up_to_R1</w:t>
      </w:r>
      <w:r w:rsidR="003A7773">
        <w:rPr>
          <w:rFonts w:ascii="Arial" w:eastAsiaTheme="minorEastAsia" w:hAnsi="Arial" w:cs="Arial"/>
          <w:color w:val="000000"/>
          <w:sz w:val="22"/>
          <w:lang w:eastAsia="zh-CN"/>
        </w:rPr>
        <w:t>7</w:t>
      </w:r>
    </w:p>
    <w:p w14:paraId="67B0962B" w14:textId="302EA3B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3A7773">
        <w:rPr>
          <w:rFonts w:ascii="Arial" w:eastAsiaTheme="minorEastAsia" w:hAnsi="Arial" w:cs="Arial"/>
          <w:color w:val="000000"/>
          <w:sz w:val="22"/>
          <w:lang w:eastAsia="zh-CN"/>
        </w:rPr>
        <w:t>Approval</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01FF74D" w14:textId="6D035B72" w:rsidR="00621966" w:rsidRDefault="00AF5703" w:rsidP="00FA63F7">
      <w:pPr>
        <w:rPr>
          <w:i/>
          <w:color w:val="0070C0"/>
          <w:lang w:eastAsia="zh-CN"/>
        </w:rPr>
      </w:pPr>
      <w:r>
        <w:rPr>
          <w:rFonts w:hint="eastAsia"/>
          <w:i/>
          <w:color w:val="0070C0"/>
          <w:lang w:eastAsia="zh-CN"/>
        </w:rPr>
        <w:t>T</w:t>
      </w:r>
      <w:r>
        <w:rPr>
          <w:i/>
          <w:color w:val="0070C0"/>
          <w:lang w:eastAsia="zh-CN"/>
        </w:rPr>
        <w:t xml:space="preserve">he document </w:t>
      </w:r>
      <w:r w:rsidR="00FA63F7">
        <w:rPr>
          <w:i/>
          <w:color w:val="0070C0"/>
          <w:lang w:eastAsia="zh-CN"/>
        </w:rPr>
        <w:t>provides minutes for ad-hoc session</w:t>
      </w:r>
      <w:r w:rsidR="003A7773">
        <w:rPr>
          <w:i/>
          <w:color w:val="0070C0"/>
          <w:lang w:eastAsia="zh-CN"/>
        </w:rPr>
        <w:t xml:space="preserve"> </w:t>
      </w:r>
      <w:r w:rsidR="003A7773">
        <w:rPr>
          <w:rFonts w:hint="eastAsia"/>
          <w:i/>
          <w:color w:val="0070C0"/>
          <w:lang w:eastAsia="zh-CN"/>
        </w:rPr>
        <w:t>#</w:t>
      </w:r>
      <w:r w:rsidR="003A7773">
        <w:rPr>
          <w:i/>
          <w:color w:val="0070C0"/>
          <w:lang w:eastAsia="zh-CN"/>
        </w:rPr>
        <w:t>1</w:t>
      </w:r>
      <w:r w:rsidR="00FA63F7">
        <w:rPr>
          <w:i/>
          <w:color w:val="0070C0"/>
          <w:lang w:eastAsia="zh-CN"/>
        </w:rPr>
        <w:t xml:space="preserve"> for </w:t>
      </w:r>
      <w:r w:rsidR="00FA63F7" w:rsidRPr="00FA63F7">
        <w:rPr>
          <w:i/>
          <w:color w:val="0070C0"/>
          <w:lang w:eastAsia="zh-CN"/>
        </w:rPr>
        <w:t>[</w:t>
      </w:r>
      <w:proofErr w:type="gramStart"/>
      <w:r w:rsidR="00FA63F7" w:rsidRPr="00FA63F7">
        <w:rPr>
          <w:i/>
          <w:color w:val="0070C0"/>
          <w:lang w:eastAsia="zh-CN"/>
        </w:rPr>
        <w:t>1</w:t>
      </w:r>
      <w:r w:rsidR="00022097">
        <w:rPr>
          <w:i/>
          <w:color w:val="0070C0"/>
          <w:lang w:eastAsia="zh-CN"/>
        </w:rPr>
        <w:t>1</w:t>
      </w:r>
      <w:r w:rsidR="00B67258">
        <w:rPr>
          <w:i/>
          <w:color w:val="0070C0"/>
          <w:lang w:eastAsia="zh-CN"/>
        </w:rPr>
        <w:t>2</w:t>
      </w:r>
      <w:r w:rsidR="00FA63F7" w:rsidRPr="00FA63F7">
        <w:rPr>
          <w:i/>
          <w:color w:val="0070C0"/>
          <w:lang w:eastAsia="zh-CN"/>
        </w:rPr>
        <w:t>][</w:t>
      </w:r>
      <w:proofErr w:type="gramEnd"/>
      <w:r w:rsidR="00FA63F7" w:rsidRPr="00FA63F7">
        <w:rPr>
          <w:i/>
          <w:color w:val="0070C0"/>
          <w:lang w:eastAsia="zh-CN"/>
        </w:rPr>
        <w:t>201] Maintenance_up_to_R1</w:t>
      </w:r>
      <w:r w:rsidR="003A7773">
        <w:rPr>
          <w:i/>
          <w:color w:val="0070C0"/>
          <w:lang w:eastAsia="zh-CN"/>
        </w:rPr>
        <w:t>7.</w:t>
      </w:r>
    </w:p>
    <w:p w14:paraId="609286E5" w14:textId="3D6222DF" w:rsidR="00E80B52"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21966">
        <w:rPr>
          <w:lang w:eastAsia="ja-JP"/>
        </w:rPr>
        <w:t>Open issues</w:t>
      </w:r>
    </w:p>
    <w:p w14:paraId="69EE224A" w14:textId="77777777" w:rsidR="00B67258" w:rsidRDefault="00B67258" w:rsidP="00B67258">
      <w:pPr>
        <w:pStyle w:val="3"/>
        <w:numPr>
          <w:ilvl w:val="0"/>
          <w:numId w:val="0"/>
        </w:numPr>
        <w:ind w:left="720" w:hanging="720"/>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1: NCSG patterns</w:t>
      </w:r>
    </w:p>
    <w:p w14:paraId="6FA65416" w14:textId="77777777" w:rsidR="00B6725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5AF4BCB6"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(OPPO, CATT, HW)</w:t>
      </w:r>
      <w:r w:rsidRPr="00805BE8">
        <w:rPr>
          <w:rFonts w:eastAsia="宋体"/>
          <w:color w:val="0070C0"/>
          <w:szCs w:val="24"/>
          <w:lang w:eastAsia="zh-CN"/>
        </w:rPr>
        <w:t xml:space="preserve">: </w:t>
      </w:r>
    </w:p>
    <w:p w14:paraId="79F88188" w14:textId="77777777" w:rsidR="00B67258" w:rsidRPr="00131C68" w:rsidRDefault="00B67258" w:rsidP="00B67258">
      <w:pPr>
        <w:pStyle w:val="aff8"/>
        <w:numPr>
          <w:ilvl w:val="2"/>
          <w:numId w:val="1"/>
        </w:numPr>
        <w:spacing w:after="120"/>
        <w:ind w:firstLineChars="0"/>
        <w:rPr>
          <w:rFonts w:eastAsia="宋体"/>
          <w:szCs w:val="24"/>
          <w:lang w:eastAsia="zh-CN"/>
        </w:rPr>
      </w:pPr>
      <w:r w:rsidRPr="00131C68">
        <w:rPr>
          <w:rFonts w:eastAsia="宋体"/>
          <w:szCs w:val="24"/>
          <w:lang w:eastAsia="zh-CN"/>
        </w:rPr>
        <w:t>VIL should be specific to NCSG patterns, i.e. VIL=1ms for NCSG pattern #0-11 and VIL=0.75ms for NCSG pattern #12-23.</w:t>
      </w:r>
    </w:p>
    <w:p w14:paraId="4D8E426E" w14:textId="77777777" w:rsidR="00B67258" w:rsidRDefault="00B67258" w:rsidP="00B67258">
      <w:pPr>
        <w:pStyle w:val="aff8"/>
        <w:numPr>
          <w:ilvl w:val="2"/>
          <w:numId w:val="1"/>
        </w:numPr>
        <w:spacing w:after="120"/>
        <w:ind w:firstLineChars="0"/>
        <w:rPr>
          <w:rFonts w:eastAsia="宋体"/>
          <w:szCs w:val="24"/>
          <w:lang w:eastAsia="zh-CN"/>
        </w:rPr>
      </w:pPr>
      <w:r w:rsidRPr="00131C68">
        <w:rPr>
          <w:rFonts w:eastAsia="宋体"/>
          <w:szCs w:val="24"/>
          <w:lang w:eastAsia="zh-CN"/>
        </w:rPr>
        <w:t>Support to modify VIL specific to NCSG patterns in the VIL requirements, e.g. Table 9.1.9-1 for NCSG pattern #0-11 and Table 9.1.9-2 for NCSG pattern #12-23 as shown below.</w:t>
      </w:r>
    </w:p>
    <w:p w14:paraId="659751E5" w14:textId="77777777" w:rsidR="00B67258" w:rsidRDefault="00B67258" w:rsidP="00B67258">
      <w:pPr>
        <w:spacing w:after="120"/>
        <w:jc w:val="center"/>
        <w:rPr>
          <w:szCs w:val="24"/>
          <w:lang w:eastAsia="zh-CN"/>
        </w:rPr>
      </w:pPr>
      <w:r>
        <w:rPr>
          <w:noProof/>
        </w:rPr>
        <w:drawing>
          <wp:inline distT="0" distB="0" distL="0" distR="0" wp14:anchorId="2CD71D10" wp14:editId="5382B7CB">
            <wp:extent cx="4680066" cy="941255"/>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0613" cy="961477"/>
                    </a:xfrm>
                    <a:prstGeom prst="rect">
                      <a:avLst/>
                    </a:prstGeom>
                    <a:noFill/>
                    <a:ln>
                      <a:noFill/>
                    </a:ln>
                  </pic:spPr>
                </pic:pic>
              </a:graphicData>
            </a:graphic>
          </wp:inline>
        </w:drawing>
      </w:r>
    </w:p>
    <w:p w14:paraId="792DB985"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(E///)</w:t>
      </w:r>
      <w:r w:rsidRPr="00805BE8">
        <w:rPr>
          <w:rFonts w:eastAsia="宋体"/>
          <w:color w:val="0070C0"/>
          <w:szCs w:val="24"/>
          <w:lang w:eastAsia="zh-CN"/>
        </w:rPr>
        <w:t xml:space="preserve">: </w:t>
      </w:r>
    </w:p>
    <w:p w14:paraId="6A3322C4" w14:textId="77777777" w:rsidR="00B67258" w:rsidRPr="00131C68" w:rsidRDefault="00B67258" w:rsidP="00B67258">
      <w:pPr>
        <w:pStyle w:val="aff8"/>
        <w:numPr>
          <w:ilvl w:val="2"/>
          <w:numId w:val="1"/>
        </w:numPr>
        <w:spacing w:after="120"/>
        <w:ind w:firstLineChars="0"/>
        <w:rPr>
          <w:rFonts w:eastAsia="宋体"/>
          <w:szCs w:val="24"/>
          <w:lang w:eastAsia="zh-CN"/>
        </w:rPr>
      </w:pPr>
      <w:r w:rsidRPr="00131C68">
        <w:rPr>
          <w:rFonts w:eastAsia="宋体"/>
          <w:szCs w:val="24"/>
          <w:lang w:eastAsia="zh-CN"/>
        </w:rPr>
        <w:t>In Rel-17, RAN4 to update the NCSG patterns with a clarification.</w:t>
      </w:r>
    </w:p>
    <w:p w14:paraId="46C9B85B" w14:textId="77777777" w:rsidR="00B67258" w:rsidRPr="00805BE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3B25E44" w14:textId="38546A5E"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w:t>
      </w:r>
    </w:p>
    <w:p w14:paraId="19816387" w14:textId="5FE0DC37" w:rsidR="00924284" w:rsidRDefault="00924284" w:rsidP="00924284">
      <w:pPr>
        <w:spacing w:after="120"/>
        <w:rPr>
          <w:color w:val="0070C0"/>
          <w:szCs w:val="24"/>
          <w:lang w:eastAsia="zh-CN"/>
        </w:rPr>
      </w:pPr>
    </w:p>
    <w:p w14:paraId="506D1BDF" w14:textId="56144CBB" w:rsidR="00924284" w:rsidRDefault="00924284" w:rsidP="00924284">
      <w:pPr>
        <w:spacing w:after="120"/>
        <w:rPr>
          <w:color w:val="0070C0"/>
          <w:szCs w:val="24"/>
          <w:lang w:eastAsia="zh-CN"/>
        </w:rPr>
      </w:pPr>
      <w:r>
        <w:rPr>
          <w:rFonts w:hint="eastAsia"/>
          <w:color w:val="0070C0"/>
          <w:szCs w:val="24"/>
          <w:lang w:eastAsia="zh-CN"/>
        </w:rPr>
        <w:t>Q</w:t>
      </w:r>
      <w:r>
        <w:rPr>
          <w:color w:val="0070C0"/>
          <w:szCs w:val="24"/>
          <w:lang w:eastAsia="zh-CN"/>
        </w:rPr>
        <w:t>C: opt 1 may impact mandatory NCSG patterns, Prefer no change.</w:t>
      </w:r>
    </w:p>
    <w:p w14:paraId="63D0818A" w14:textId="65F3CC5D" w:rsidR="00924284" w:rsidRDefault="00924284" w:rsidP="00924284">
      <w:pPr>
        <w:spacing w:after="120"/>
        <w:rPr>
          <w:color w:val="0070C0"/>
          <w:szCs w:val="24"/>
          <w:lang w:eastAsia="zh-CN"/>
        </w:rPr>
      </w:pPr>
      <w:r>
        <w:rPr>
          <w:rFonts w:hint="eastAsia"/>
          <w:color w:val="0070C0"/>
          <w:szCs w:val="24"/>
          <w:lang w:eastAsia="zh-CN"/>
        </w:rPr>
        <w:t>M</w:t>
      </w:r>
      <w:r>
        <w:rPr>
          <w:color w:val="0070C0"/>
          <w:szCs w:val="24"/>
          <w:lang w:eastAsia="zh-CN"/>
        </w:rPr>
        <w:t>TK</w:t>
      </w:r>
      <w:r>
        <w:rPr>
          <w:rFonts w:hint="eastAsia"/>
          <w:color w:val="0070C0"/>
          <w:szCs w:val="24"/>
          <w:lang w:eastAsia="zh-CN"/>
        </w:rPr>
        <w:t>/</w:t>
      </w:r>
      <w:r>
        <w:rPr>
          <w:color w:val="0070C0"/>
          <w:szCs w:val="24"/>
          <w:lang w:eastAsia="zh-CN"/>
        </w:rPr>
        <w:t>Apple: OK with opt 1 after checking.</w:t>
      </w:r>
    </w:p>
    <w:p w14:paraId="39AAD80D" w14:textId="1B3D64AB" w:rsidR="00924284" w:rsidRDefault="00924284" w:rsidP="00924284">
      <w:pPr>
        <w:spacing w:after="120"/>
        <w:rPr>
          <w:color w:val="0070C0"/>
          <w:szCs w:val="24"/>
          <w:lang w:eastAsia="zh-CN"/>
        </w:rPr>
      </w:pPr>
      <w:r>
        <w:rPr>
          <w:color w:val="0070C0"/>
          <w:szCs w:val="24"/>
          <w:lang w:eastAsia="zh-CN"/>
        </w:rPr>
        <w:t xml:space="preserve">OPPO: </w:t>
      </w:r>
      <w:r>
        <w:rPr>
          <w:rFonts w:hint="eastAsia"/>
          <w:color w:val="0070C0"/>
          <w:szCs w:val="24"/>
          <w:lang w:eastAsia="zh-CN"/>
        </w:rPr>
        <w:t>w</w:t>
      </w:r>
      <w:r>
        <w:rPr>
          <w:color w:val="0070C0"/>
          <w:szCs w:val="24"/>
          <w:lang w:eastAsia="zh-CN"/>
        </w:rPr>
        <w:t xml:space="preserve">e have CR for opt 1. The applicability of VIL does not impact </w:t>
      </w:r>
      <w:r>
        <w:rPr>
          <w:color w:val="0070C0"/>
          <w:szCs w:val="24"/>
          <w:lang w:eastAsia="zh-CN"/>
        </w:rPr>
        <w:t>mandatory NCSG patterns</w:t>
      </w:r>
      <w:r>
        <w:rPr>
          <w:color w:val="0070C0"/>
          <w:szCs w:val="24"/>
          <w:lang w:eastAsia="zh-CN"/>
        </w:rPr>
        <w:t>.</w:t>
      </w:r>
    </w:p>
    <w:p w14:paraId="1D4BBA7B" w14:textId="5E92ED85" w:rsidR="00924284" w:rsidRDefault="00924284" w:rsidP="00924284">
      <w:pPr>
        <w:spacing w:after="120"/>
        <w:rPr>
          <w:color w:val="0070C0"/>
          <w:szCs w:val="24"/>
          <w:lang w:eastAsia="zh-CN"/>
        </w:rPr>
      </w:pPr>
      <w:r>
        <w:rPr>
          <w:rFonts w:hint="eastAsia"/>
          <w:color w:val="0070C0"/>
          <w:szCs w:val="24"/>
          <w:lang w:eastAsia="zh-CN"/>
        </w:rPr>
        <w:t>Q</w:t>
      </w:r>
      <w:r>
        <w:rPr>
          <w:color w:val="0070C0"/>
          <w:szCs w:val="24"/>
          <w:lang w:eastAsia="zh-CN"/>
        </w:rPr>
        <w:t>C: need time to check.</w:t>
      </w:r>
    </w:p>
    <w:p w14:paraId="45AF02B9" w14:textId="546F2B8A" w:rsidR="00924284" w:rsidRDefault="00924284" w:rsidP="00924284">
      <w:pPr>
        <w:spacing w:after="120"/>
        <w:rPr>
          <w:color w:val="0070C0"/>
          <w:szCs w:val="24"/>
          <w:lang w:eastAsia="zh-CN"/>
        </w:rPr>
      </w:pPr>
      <w:r>
        <w:rPr>
          <w:rFonts w:hint="eastAsia"/>
          <w:color w:val="0070C0"/>
          <w:szCs w:val="24"/>
          <w:lang w:eastAsia="zh-CN"/>
        </w:rPr>
        <w:t>N</w:t>
      </w:r>
      <w:r>
        <w:rPr>
          <w:color w:val="0070C0"/>
          <w:szCs w:val="24"/>
          <w:lang w:eastAsia="zh-CN"/>
        </w:rPr>
        <w:t xml:space="preserve">okia: opt 1 will change per-UE and per-FR applicability of different NCSG patterns. </w:t>
      </w:r>
    </w:p>
    <w:p w14:paraId="47E63642" w14:textId="2C5680A3" w:rsidR="00924284" w:rsidRDefault="00924284" w:rsidP="00924284">
      <w:pPr>
        <w:spacing w:after="120"/>
        <w:rPr>
          <w:rFonts w:hint="eastAsia"/>
          <w:color w:val="0070C0"/>
          <w:szCs w:val="24"/>
          <w:lang w:eastAsia="zh-CN"/>
        </w:rPr>
      </w:pPr>
      <w:r>
        <w:rPr>
          <w:rFonts w:hint="eastAsia"/>
          <w:color w:val="0070C0"/>
          <w:szCs w:val="24"/>
          <w:lang w:eastAsia="zh-CN"/>
        </w:rPr>
        <w:t>H</w:t>
      </w:r>
      <w:r>
        <w:rPr>
          <w:color w:val="0070C0"/>
          <w:szCs w:val="24"/>
          <w:lang w:eastAsia="zh-CN"/>
        </w:rPr>
        <w:t>W: pattern 12-23 can also be used as per-UE NCSG.</w:t>
      </w:r>
    </w:p>
    <w:p w14:paraId="78E09ACD" w14:textId="5B9FA9D9" w:rsidR="003A7773" w:rsidRPr="003A7773" w:rsidRDefault="003A7773" w:rsidP="003A7773">
      <w:pPr>
        <w:rPr>
          <w:rFonts w:eastAsia="Yu Mincho" w:hint="eastAsia"/>
          <w:lang w:eastAsia="ja-JP"/>
        </w:rPr>
      </w:pPr>
    </w:p>
    <w:p w14:paraId="48136EBD" w14:textId="77777777" w:rsidR="00B67258" w:rsidRDefault="00B67258" w:rsidP="00B67258">
      <w:pPr>
        <w:pStyle w:val="3"/>
        <w:numPr>
          <w:ilvl w:val="0"/>
          <w:numId w:val="0"/>
        </w:numPr>
        <w:ind w:left="720" w:hanging="720"/>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1: </w:t>
      </w:r>
      <w:r w:rsidRPr="00DC0655">
        <w:rPr>
          <w:sz w:val="24"/>
          <w:szCs w:val="16"/>
        </w:rPr>
        <w:t xml:space="preserve">Interruption </w:t>
      </w:r>
      <w:r>
        <w:rPr>
          <w:sz w:val="24"/>
          <w:szCs w:val="16"/>
        </w:rPr>
        <w:t>requirements for R16 NFG</w:t>
      </w:r>
    </w:p>
    <w:p w14:paraId="2C8C15A7" w14:textId="77777777" w:rsidR="00B6725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15276051"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(Nokia)</w:t>
      </w:r>
      <w:r w:rsidRPr="00805BE8">
        <w:rPr>
          <w:rFonts w:eastAsia="宋体"/>
          <w:color w:val="0070C0"/>
          <w:szCs w:val="24"/>
          <w:lang w:eastAsia="zh-CN"/>
        </w:rPr>
        <w:t xml:space="preserve">: </w:t>
      </w:r>
    </w:p>
    <w:p w14:paraId="22A6C331" w14:textId="77777777" w:rsidR="00B67258" w:rsidRPr="00CE770B" w:rsidRDefault="00B67258" w:rsidP="00B67258">
      <w:pPr>
        <w:pStyle w:val="aff8"/>
        <w:numPr>
          <w:ilvl w:val="2"/>
          <w:numId w:val="1"/>
        </w:numPr>
        <w:spacing w:after="120"/>
        <w:ind w:firstLineChars="0"/>
        <w:rPr>
          <w:rFonts w:eastAsia="宋体"/>
          <w:szCs w:val="24"/>
          <w:lang w:eastAsia="zh-CN"/>
        </w:rPr>
      </w:pPr>
      <w:r w:rsidRPr="00CE770B">
        <w:rPr>
          <w:rFonts w:eastAsia="宋体"/>
          <w:szCs w:val="24"/>
          <w:lang w:eastAsia="zh-CN"/>
        </w:rPr>
        <w:t>Confirm tentative agreement for Scenario 1, LTE – NR inter-RAT measurement:</w:t>
      </w:r>
    </w:p>
    <w:p w14:paraId="729AF861" w14:textId="77777777" w:rsidR="00B67258" w:rsidRPr="00CE770B" w:rsidRDefault="00B67258" w:rsidP="00B67258">
      <w:pPr>
        <w:pStyle w:val="aff8"/>
        <w:numPr>
          <w:ilvl w:val="3"/>
          <w:numId w:val="1"/>
        </w:numPr>
        <w:spacing w:after="120"/>
        <w:ind w:firstLineChars="0"/>
        <w:rPr>
          <w:rFonts w:eastAsia="宋体"/>
          <w:szCs w:val="24"/>
          <w:lang w:eastAsia="zh-CN"/>
        </w:rPr>
      </w:pPr>
      <w:r w:rsidRPr="00CE770B">
        <w:rPr>
          <w:rFonts w:eastAsia="宋体"/>
          <w:szCs w:val="24"/>
          <w:lang w:eastAsia="zh-CN"/>
        </w:rPr>
        <w:t>interRAT-NeedForGapsNR-r16=FALSE means that the UE support measurement without gaps</w:t>
      </w:r>
    </w:p>
    <w:p w14:paraId="3E378950" w14:textId="77777777" w:rsidR="00B67258" w:rsidRPr="00CE770B" w:rsidRDefault="00B67258" w:rsidP="00B67258">
      <w:pPr>
        <w:pStyle w:val="aff8"/>
        <w:numPr>
          <w:ilvl w:val="4"/>
          <w:numId w:val="1"/>
        </w:numPr>
        <w:spacing w:after="120"/>
        <w:ind w:firstLineChars="0"/>
        <w:rPr>
          <w:rFonts w:eastAsia="宋体"/>
          <w:szCs w:val="24"/>
          <w:lang w:eastAsia="zh-CN"/>
        </w:rPr>
      </w:pPr>
      <w:r w:rsidRPr="00CE770B">
        <w:rPr>
          <w:rFonts w:eastAsia="宋体"/>
          <w:szCs w:val="24"/>
          <w:lang w:eastAsia="zh-CN"/>
        </w:rPr>
        <w:t>The UE may or may not cause interruption.</w:t>
      </w:r>
    </w:p>
    <w:p w14:paraId="739BA770" w14:textId="77777777" w:rsidR="00B67258" w:rsidRPr="00CE770B" w:rsidRDefault="00B67258" w:rsidP="00B67258">
      <w:pPr>
        <w:pStyle w:val="aff8"/>
        <w:numPr>
          <w:ilvl w:val="3"/>
          <w:numId w:val="1"/>
        </w:numPr>
        <w:spacing w:after="120"/>
        <w:ind w:firstLineChars="0"/>
        <w:rPr>
          <w:rFonts w:eastAsia="宋体"/>
          <w:szCs w:val="24"/>
          <w:lang w:eastAsia="zh-CN"/>
        </w:rPr>
      </w:pPr>
      <w:r w:rsidRPr="00CE770B">
        <w:rPr>
          <w:rFonts w:eastAsia="宋体"/>
          <w:szCs w:val="24"/>
          <w:lang w:eastAsia="zh-CN"/>
        </w:rPr>
        <w:t>if UE causes interruptions when performing measurements without gaps:</w:t>
      </w:r>
    </w:p>
    <w:p w14:paraId="35736AAD" w14:textId="77777777" w:rsidR="00B67258" w:rsidRPr="00CE770B" w:rsidRDefault="00B67258" w:rsidP="00B67258">
      <w:pPr>
        <w:pStyle w:val="aff8"/>
        <w:numPr>
          <w:ilvl w:val="4"/>
          <w:numId w:val="1"/>
        </w:numPr>
        <w:spacing w:after="120"/>
        <w:ind w:firstLineChars="0"/>
        <w:rPr>
          <w:rFonts w:eastAsia="宋体"/>
          <w:szCs w:val="24"/>
          <w:lang w:eastAsia="zh-CN"/>
        </w:rPr>
      </w:pPr>
      <w:r w:rsidRPr="00CE770B">
        <w:rPr>
          <w:rFonts w:eastAsia="宋体"/>
          <w:szCs w:val="24"/>
          <w:lang w:eastAsia="zh-CN"/>
        </w:rPr>
        <w:t>Support early implementation of interRAT-NeedForInterruptionNR-r18:</w:t>
      </w:r>
    </w:p>
    <w:p w14:paraId="27D03369" w14:textId="77777777" w:rsidR="00B67258" w:rsidRPr="00CE770B" w:rsidRDefault="00B67258" w:rsidP="00B67258">
      <w:pPr>
        <w:pStyle w:val="aff8"/>
        <w:numPr>
          <w:ilvl w:val="4"/>
          <w:numId w:val="1"/>
        </w:numPr>
        <w:spacing w:after="120"/>
        <w:ind w:firstLineChars="0"/>
        <w:rPr>
          <w:rFonts w:eastAsia="宋体"/>
          <w:szCs w:val="24"/>
          <w:lang w:eastAsia="zh-CN"/>
        </w:rPr>
      </w:pPr>
      <w:r w:rsidRPr="00CE770B">
        <w:rPr>
          <w:rFonts w:eastAsia="宋体"/>
          <w:szCs w:val="24"/>
          <w:lang w:eastAsia="zh-CN"/>
        </w:rPr>
        <w:t>Optional since Rel-17</w:t>
      </w:r>
    </w:p>
    <w:p w14:paraId="7950FE56" w14:textId="77777777" w:rsidR="00B67258" w:rsidRPr="00CE770B" w:rsidRDefault="00B67258" w:rsidP="00B67258">
      <w:pPr>
        <w:pStyle w:val="aff8"/>
        <w:numPr>
          <w:ilvl w:val="2"/>
          <w:numId w:val="1"/>
        </w:numPr>
        <w:spacing w:after="120"/>
        <w:ind w:firstLineChars="0"/>
        <w:rPr>
          <w:rFonts w:eastAsia="宋体"/>
          <w:szCs w:val="24"/>
          <w:lang w:eastAsia="zh-CN"/>
        </w:rPr>
      </w:pPr>
      <w:r w:rsidRPr="00CE770B">
        <w:rPr>
          <w:rFonts w:eastAsia="宋体"/>
          <w:szCs w:val="24"/>
          <w:lang w:eastAsia="zh-CN"/>
        </w:rPr>
        <w:t>Confirm tentative agreement for Scenario 2, NR measurements without gaps</w:t>
      </w:r>
    </w:p>
    <w:p w14:paraId="333A161D" w14:textId="77777777" w:rsidR="00B67258" w:rsidRPr="00CE770B" w:rsidRDefault="00B67258" w:rsidP="00B67258">
      <w:pPr>
        <w:pStyle w:val="aff8"/>
        <w:numPr>
          <w:ilvl w:val="3"/>
          <w:numId w:val="1"/>
        </w:numPr>
        <w:spacing w:after="120"/>
        <w:ind w:firstLineChars="0"/>
        <w:rPr>
          <w:rFonts w:eastAsia="宋体"/>
          <w:szCs w:val="24"/>
          <w:lang w:eastAsia="zh-CN"/>
        </w:rPr>
      </w:pPr>
      <w:r>
        <w:rPr>
          <w:rFonts w:eastAsia="宋体"/>
          <w:szCs w:val="24"/>
          <w:lang w:eastAsia="zh-CN"/>
        </w:rPr>
        <w:t>“</w:t>
      </w:r>
      <w:r w:rsidRPr="00CE770B">
        <w:rPr>
          <w:rFonts w:eastAsia="宋体"/>
          <w:szCs w:val="24"/>
          <w:lang w:eastAsia="zh-CN"/>
        </w:rPr>
        <w:t>no-gap” as part of NeedForGapsInfoNR-r16 means that the UE support measurement without gaps</w:t>
      </w:r>
    </w:p>
    <w:p w14:paraId="566F2D87" w14:textId="77777777" w:rsidR="00B67258" w:rsidRPr="00CE770B" w:rsidRDefault="00B67258" w:rsidP="00B67258">
      <w:pPr>
        <w:pStyle w:val="aff8"/>
        <w:numPr>
          <w:ilvl w:val="4"/>
          <w:numId w:val="1"/>
        </w:numPr>
        <w:spacing w:after="120"/>
        <w:ind w:firstLineChars="0"/>
        <w:rPr>
          <w:rFonts w:eastAsia="宋体"/>
          <w:szCs w:val="24"/>
          <w:lang w:eastAsia="zh-CN"/>
        </w:rPr>
      </w:pPr>
      <w:r w:rsidRPr="00CE770B">
        <w:rPr>
          <w:rFonts w:eastAsia="宋体"/>
          <w:szCs w:val="24"/>
          <w:lang w:eastAsia="zh-CN"/>
        </w:rPr>
        <w:t>The UE may or may not cause interruption.</w:t>
      </w:r>
    </w:p>
    <w:p w14:paraId="02326977" w14:textId="77777777" w:rsidR="00B67258" w:rsidRPr="00CE770B" w:rsidRDefault="00B67258" w:rsidP="00B67258">
      <w:pPr>
        <w:pStyle w:val="aff8"/>
        <w:numPr>
          <w:ilvl w:val="3"/>
          <w:numId w:val="1"/>
        </w:numPr>
        <w:spacing w:after="120"/>
        <w:ind w:firstLineChars="0"/>
        <w:rPr>
          <w:rFonts w:eastAsia="宋体"/>
          <w:szCs w:val="24"/>
          <w:lang w:eastAsia="zh-CN"/>
        </w:rPr>
      </w:pPr>
      <w:r w:rsidRPr="00CE770B">
        <w:rPr>
          <w:rFonts w:eastAsia="宋体"/>
          <w:szCs w:val="24"/>
          <w:lang w:eastAsia="zh-CN"/>
        </w:rPr>
        <w:t>if UE causes interruptions when performing measurements without gaps:</w:t>
      </w:r>
    </w:p>
    <w:p w14:paraId="6304B067" w14:textId="77777777" w:rsidR="00B67258" w:rsidRPr="00CE770B" w:rsidRDefault="00B67258" w:rsidP="00B67258">
      <w:pPr>
        <w:pStyle w:val="aff8"/>
        <w:numPr>
          <w:ilvl w:val="4"/>
          <w:numId w:val="1"/>
        </w:numPr>
        <w:spacing w:after="120"/>
        <w:ind w:firstLineChars="0"/>
        <w:rPr>
          <w:rFonts w:eastAsia="宋体"/>
          <w:szCs w:val="24"/>
          <w:lang w:eastAsia="zh-CN"/>
        </w:rPr>
      </w:pPr>
      <w:r w:rsidRPr="00CE770B">
        <w:rPr>
          <w:rFonts w:eastAsia="宋体"/>
          <w:szCs w:val="24"/>
          <w:lang w:eastAsia="zh-CN"/>
        </w:rPr>
        <w:t>Support early implementation of nr-NeedForInterruptionReport-r18:</w:t>
      </w:r>
    </w:p>
    <w:p w14:paraId="45F045C6" w14:textId="77777777" w:rsidR="00B67258" w:rsidRPr="00CE770B" w:rsidRDefault="00B67258" w:rsidP="00B67258">
      <w:pPr>
        <w:pStyle w:val="aff8"/>
        <w:numPr>
          <w:ilvl w:val="5"/>
          <w:numId w:val="1"/>
        </w:numPr>
        <w:spacing w:after="120"/>
        <w:ind w:firstLineChars="0"/>
        <w:rPr>
          <w:rFonts w:eastAsia="宋体"/>
          <w:szCs w:val="24"/>
          <w:lang w:eastAsia="zh-CN"/>
        </w:rPr>
      </w:pPr>
      <w:r w:rsidRPr="00CE770B">
        <w:rPr>
          <w:rFonts w:eastAsia="宋体"/>
          <w:szCs w:val="24"/>
          <w:lang w:eastAsia="zh-CN"/>
        </w:rPr>
        <w:t>Optional since Rel-17</w:t>
      </w:r>
    </w:p>
    <w:p w14:paraId="2DB18C0E" w14:textId="77777777" w:rsidR="00B67258" w:rsidRPr="00CE770B" w:rsidRDefault="00B67258" w:rsidP="00B67258">
      <w:pPr>
        <w:pStyle w:val="aff8"/>
        <w:numPr>
          <w:ilvl w:val="2"/>
          <w:numId w:val="1"/>
        </w:numPr>
        <w:spacing w:after="120"/>
        <w:ind w:firstLineChars="0"/>
        <w:rPr>
          <w:rFonts w:eastAsia="宋体"/>
          <w:szCs w:val="24"/>
          <w:lang w:eastAsia="zh-CN"/>
        </w:rPr>
      </w:pPr>
      <w:r w:rsidRPr="00CE770B">
        <w:rPr>
          <w:rFonts w:eastAsia="宋体"/>
          <w:szCs w:val="24"/>
          <w:lang w:eastAsia="zh-CN"/>
        </w:rPr>
        <w:t>Send RAN2 LS informing of the decision and requesting to take actions related to early implementation.</w:t>
      </w:r>
    </w:p>
    <w:p w14:paraId="0F56C7BC" w14:textId="77777777" w:rsidR="00B67258" w:rsidRPr="00805BE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53B1288" w14:textId="77777777" w:rsidR="00B67258" w:rsidRPr="00B67258" w:rsidRDefault="00B67258" w:rsidP="006B68C5">
      <w:pPr>
        <w:pStyle w:val="aff8"/>
        <w:numPr>
          <w:ilvl w:val="1"/>
          <w:numId w:val="1"/>
        </w:numPr>
        <w:overflowPunct/>
        <w:autoSpaceDE/>
        <w:autoSpaceDN/>
        <w:adjustRightInd/>
        <w:spacing w:after="120"/>
        <w:ind w:left="1440" w:firstLineChars="0"/>
        <w:textAlignment w:val="auto"/>
        <w:rPr>
          <w:rFonts w:eastAsia="Yu Mincho"/>
          <w:lang w:val="sv-SE" w:eastAsia="ja-JP"/>
        </w:rPr>
      </w:pPr>
      <w:r w:rsidRPr="00B67258">
        <w:rPr>
          <w:rFonts w:eastAsia="宋体"/>
          <w:color w:val="0070C0"/>
          <w:szCs w:val="24"/>
          <w:lang w:eastAsia="zh-CN"/>
        </w:rPr>
        <w:t>Agree on option 1</w:t>
      </w:r>
    </w:p>
    <w:p w14:paraId="1743E1F2" w14:textId="41CD8A2F" w:rsidR="003A7773" w:rsidRPr="00B67258" w:rsidRDefault="00B67258" w:rsidP="006B68C5">
      <w:pPr>
        <w:pStyle w:val="aff8"/>
        <w:numPr>
          <w:ilvl w:val="1"/>
          <w:numId w:val="1"/>
        </w:numPr>
        <w:overflowPunct/>
        <w:autoSpaceDE/>
        <w:autoSpaceDN/>
        <w:adjustRightInd/>
        <w:spacing w:after="120"/>
        <w:ind w:left="1440" w:firstLineChars="0"/>
        <w:textAlignment w:val="auto"/>
        <w:rPr>
          <w:rFonts w:eastAsia="Yu Mincho"/>
          <w:lang w:val="sv-SE" w:eastAsia="ja-JP"/>
        </w:rPr>
      </w:pPr>
      <w:r w:rsidRPr="00B67258">
        <w:rPr>
          <w:rFonts w:eastAsia="宋体"/>
          <w:color w:val="0070C0"/>
          <w:szCs w:val="24"/>
          <w:lang w:eastAsia="zh-CN"/>
        </w:rPr>
        <w:t>Check the LS draft in Annex of R4-2412025</w:t>
      </w:r>
    </w:p>
    <w:p w14:paraId="1FF125DF" w14:textId="0D91AA49" w:rsidR="00B67258" w:rsidRDefault="00B67258" w:rsidP="003A7773">
      <w:pPr>
        <w:rPr>
          <w:rFonts w:eastAsia="Yu Mincho"/>
          <w:lang w:val="sv-SE" w:eastAsia="ja-JP"/>
        </w:rPr>
      </w:pPr>
    </w:p>
    <w:p w14:paraId="283E676C" w14:textId="4F3ECAA7" w:rsidR="00924284" w:rsidRDefault="00924284" w:rsidP="003A7773">
      <w:pPr>
        <w:rPr>
          <w:rFonts w:eastAsiaTheme="minorEastAsia"/>
          <w:lang w:val="sv-SE" w:eastAsia="zh-CN"/>
        </w:rPr>
      </w:pPr>
      <w:r>
        <w:rPr>
          <w:rFonts w:eastAsiaTheme="minorEastAsia" w:hint="eastAsia"/>
          <w:lang w:val="sv-SE" w:eastAsia="zh-CN"/>
        </w:rPr>
        <w:t>N</w:t>
      </w:r>
      <w:r>
        <w:rPr>
          <w:rFonts w:eastAsiaTheme="minorEastAsia"/>
          <w:lang w:val="sv-SE" w:eastAsia="zh-CN"/>
        </w:rPr>
        <w:t xml:space="preserve">okia: close the issue based on the tentative agreement and send LS to RAN2. </w:t>
      </w:r>
    </w:p>
    <w:p w14:paraId="36F15218" w14:textId="77777777" w:rsidR="00EE43C9" w:rsidRPr="00924284" w:rsidRDefault="00EE43C9" w:rsidP="003A7773">
      <w:pPr>
        <w:rPr>
          <w:rFonts w:eastAsiaTheme="minorEastAsia" w:hint="eastAsia"/>
          <w:lang w:val="sv-SE" w:eastAsia="zh-CN"/>
        </w:rPr>
      </w:pPr>
    </w:p>
    <w:p w14:paraId="4DBFFDD8" w14:textId="35671E51" w:rsidR="00EE43C9" w:rsidRPr="00EE43C9" w:rsidRDefault="00EE43C9" w:rsidP="00343075">
      <w:pPr>
        <w:spacing w:after="120"/>
        <w:rPr>
          <w:rFonts w:hint="eastAsia"/>
          <w:color w:val="0070C0"/>
          <w:szCs w:val="24"/>
          <w:highlight w:val="green"/>
          <w:lang w:eastAsia="zh-CN"/>
        </w:rPr>
      </w:pPr>
      <w:r w:rsidRPr="00EE43C9">
        <w:rPr>
          <w:color w:val="0070C0"/>
          <w:szCs w:val="24"/>
          <w:highlight w:val="green"/>
          <w:lang w:eastAsia="zh-CN"/>
        </w:rPr>
        <w:t>Agreement:</w:t>
      </w:r>
    </w:p>
    <w:p w14:paraId="62E72BFF" w14:textId="77777777" w:rsidR="00EE43C9" w:rsidRPr="00EE43C9" w:rsidRDefault="00EE43C9" w:rsidP="00EE43C9">
      <w:pPr>
        <w:pStyle w:val="aff8"/>
        <w:numPr>
          <w:ilvl w:val="0"/>
          <w:numId w:val="1"/>
        </w:numPr>
        <w:spacing w:after="120"/>
        <w:ind w:firstLineChars="0"/>
        <w:rPr>
          <w:rFonts w:eastAsia="宋体"/>
          <w:szCs w:val="24"/>
          <w:highlight w:val="green"/>
          <w:lang w:eastAsia="zh-CN"/>
        </w:rPr>
      </w:pPr>
      <w:r w:rsidRPr="00EE43C9">
        <w:rPr>
          <w:rFonts w:eastAsia="宋体"/>
          <w:szCs w:val="24"/>
          <w:highlight w:val="green"/>
          <w:lang w:eastAsia="zh-CN"/>
        </w:rPr>
        <w:t>Confirm tentative agreement for Scenario 1, LTE – NR inter-RAT measurement:</w:t>
      </w:r>
    </w:p>
    <w:p w14:paraId="598FC833" w14:textId="77777777" w:rsidR="00EE43C9" w:rsidRPr="00EE43C9" w:rsidRDefault="00EE43C9" w:rsidP="00EE43C9">
      <w:pPr>
        <w:pStyle w:val="aff8"/>
        <w:numPr>
          <w:ilvl w:val="1"/>
          <w:numId w:val="1"/>
        </w:numPr>
        <w:spacing w:after="120"/>
        <w:ind w:firstLineChars="0"/>
        <w:rPr>
          <w:rFonts w:eastAsia="宋体"/>
          <w:szCs w:val="24"/>
          <w:highlight w:val="green"/>
          <w:lang w:eastAsia="zh-CN"/>
        </w:rPr>
      </w:pPr>
      <w:r w:rsidRPr="00EE43C9">
        <w:rPr>
          <w:rFonts w:eastAsia="宋体"/>
          <w:szCs w:val="24"/>
          <w:highlight w:val="green"/>
          <w:lang w:eastAsia="zh-CN"/>
        </w:rPr>
        <w:t>interRAT-NeedForGapsNR-r16=FALSE means that the UE support measurement without gaps</w:t>
      </w:r>
    </w:p>
    <w:p w14:paraId="7C004250" w14:textId="77777777" w:rsidR="00EE43C9" w:rsidRPr="00EE43C9" w:rsidRDefault="00EE43C9" w:rsidP="00EE43C9">
      <w:pPr>
        <w:pStyle w:val="aff8"/>
        <w:numPr>
          <w:ilvl w:val="2"/>
          <w:numId w:val="1"/>
        </w:numPr>
        <w:spacing w:after="120"/>
        <w:ind w:firstLineChars="0"/>
        <w:rPr>
          <w:rFonts w:eastAsia="宋体"/>
          <w:szCs w:val="24"/>
          <w:highlight w:val="green"/>
          <w:lang w:eastAsia="zh-CN"/>
        </w:rPr>
      </w:pPr>
      <w:r w:rsidRPr="00EE43C9">
        <w:rPr>
          <w:rFonts w:eastAsia="宋体"/>
          <w:szCs w:val="24"/>
          <w:highlight w:val="green"/>
          <w:lang w:eastAsia="zh-CN"/>
        </w:rPr>
        <w:t>The UE may or may not cause interruption.</w:t>
      </w:r>
    </w:p>
    <w:p w14:paraId="30FCE595" w14:textId="77777777" w:rsidR="00EE43C9" w:rsidRPr="00EE43C9" w:rsidRDefault="00EE43C9" w:rsidP="00EE43C9">
      <w:pPr>
        <w:pStyle w:val="aff8"/>
        <w:numPr>
          <w:ilvl w:val="1"/>
          <w:numId w:val="1"/>
        </w:numPr>
        <w:spacing w:after="120"/>
        <w:ind w:firstLineChars="0"/>
        <w:rPr>
          <w:rFonts w:eastAsia="宋体"/>
          <w:szCs w:val="24"/>
          <w:highlight w:val="green"/>
          <w:lang w:eastAsia="zh-CN"/>
        </w:rPr>
      </w:pPr>
      <w:r w:rsidRPr="00EE43C9">
        <w:rPr>
          <w:rFonts w:eastAsia="宋体"/>
          <w:szCs w:val="24"/>
          <w:highlight w:val="green"/>
          <w:lang w:eastAsia="zh-CN"/>
        </w:rPr>
        <w:t>if UE causes interruptions when performing measurements without gaps:</w:t>
      </w:r>
    </w:p>
    <w:p w14:paraId="71005BF8" w14:textId="77777777" w:rsidR="00EE43C9" w:rsidRPr="00EE43C9" w:rsidRDefault="00EE43C9" w:rsidP="00EE43C9">
      <w:pPr>
        <w:pStyle w:val="aff8"/>
        <w:numPr>
          <w:ilvl w:val="2"/>
          <w:numId w:val="1"/>
        </w:numPr>
        <w:spacing w:after="120"/>
        <w:ind w:firstLineChars="0"/>
        <w:rPr>
          <w:rFonts w:eastAsia="宋体"/>
          <w:szCs w:val="24"/>
          <w:highlight w:val="green"/>
          <w:lang w:eastAsia="zh-CN"/>
        </w:rPr>
      </w:pPr>
      <w:r w:rsidRPr="00EE43C9">
        <w:rPr>
          <w:rFonts w:eastAsia="宋体"/>
          <w:szCs w:val="24"/>
          <w:highlight w:val="green"/>
          <w:lang w:eastAsia="zh-CN"/>
        </w:rPr>
        <w:t>Support early implementation of interRAT-NeedForInterruptionNR-r18:</w:t>
      </w:r>
    </w:p>
    <w:p w14:paraId="35D526F1" w14:textId="77777777" w:rsidR="00EE43C9" w:rsidRPr="00EE43C9" w:rsidRDefault="00EE43C9" w:rsidP="00EE43C9">
      <w:pPr>
        <w:pStyle w:val="aff8"/>
        <w:numPr>
          <w:ilvl w:val="2"/>
          <w:numId w:val="1"/>
        </w:numPr>
        <w:spacing w:after="120"/>
        <w:ind w:firstLineChars="0"/>
        <w:rPr>
          <w:rFonts w:eastAsia="宋体"/>
          <w:szCs w:val="24"/>
          <w:highlight w:val="green"/>
          <w:lang w:eastAsia="zh-CN"/>
        </w:rPr>
      </w:pPr>
      <w:r w:rsidRPr="00EE43C9">
        <w:rPr>
          <w:rFonts w:eastAsia="宋体"/>
          <w:szCs w:val="24"/>
          <w:highlight w:val="green"/>
          <w:lang w:eastAsia="zh-CN"/>
        </w:rPr>
        <w:t>Optional since Rel-17</w:t>
      </w:r>
    </w:p>
    <w:p w14:paraId="4D43AA1E" w14:textId="77777777" w:rsidR="00EE43C9" w:rsidRPr="00EE43C9" w:rsidRDefault="00EE43C9" w:rsidP="00EE43C9">
      <w:pPr>
        <w:pStyle w:val="aff8"/>
        <w:numPr>
          <w:ilvl w:val="0"/>
          <w:numId w:val="1"/>
        </w:numPr>
        <w:spacing w:after="120"/>
        <w:ind w:firstLineChars="0"/>
        <w:rPr>
          <w:rFonts w:eastAsia="宋体"/>
          <w:szCs w:val="24"/>
          <w:highlight w:val="green"/>
          <w:lang w:eastAsia="zh-CN"/>
        </w:rPr>
      </w:pPr>
      <w:r w:rsidRPr="00EE43C9">
        <w:rPr>
          <w:rFonts w:eastAsia="宋体"/>
          <w:szCs w:val="24"/>
          <w:highlight w:val="green"/>
          <w:lang w:eastAsia="zh-CN"/>
        </w:rPr>
        <w:t>Confirm tentative agreement for Scenario 2, NR measurements without gaps</w:t>
      </w:r>
    </w:p>
    <w:p w14:paraId="37E20E13" w14:textId="77777777" w:rsidR="00EE43C9" w:rsidRPr="00EE43C9" w:rsidRDefault="00EE43C9" w:rsidP="00EE43C9">
      <w:pPr>
        <w:pStyle w:val="aff8"/>
        <w:numPr>
          <w:ilvl w:val="1"/>
          <w:numId w:val="1"/>
        </w:numPr>
        <w:spacing w:after="120"/>
        <w:ind w:firstLineChars="0"/>
        <w:rPr>
          <w:rFonts w:eastAsia="宋体"/>
          <w:szCs w:val="24"/>
          <w:highlight w:val="green"/>
          <w:lang w:eastAsia="zh-CN"/>
        </w:rPr>
      </w:pPr>
      <w:r w:rsidRPr="00EE43C9">
        <w:rPr>
          <w:rFonts w:eastAsia="宋体"/>
          <w:szCs w:val="24"/>
          <w:highlight w:val="green"/>
          <w:lang w:eastAsia="zh-CN"/>
        </w:rPr>
        <w:t>“no-gap” as part of NeedForGapsInfoNR-r16 means that the UE support measurement without gaps</w:t>
      </w:r>
    </w:p>
    <w:p w14:paraId="7642CC2F" w14:textId="77777777" w:rsidR="00EE43C9" w:rsidRPr="00EE43C9" w:rsidRDefault="00EE43C9" w:rsidP="00EE43C9">
      <w:pPr>
        <w:pStyle w:val="aff8"/>
        <w:numPr>
          <w:ilvl w:val="2"/>
          <w:numId w:val="1"/>
        </w:numPr>
        <w:spacing w:after="120"/>
        <w:ind w:firstLineChars="0"/>
        <w:rPr>
          <w:rFonts w:eastAsia="宋体"/>
          <w:szCs w:val="24"/>
          <w:highlight w:val="green"/>
          <w:lang w:eastAsia="zh-CN"/>
        </w:rPr>
      </w:pPr>
      <w:r w:rsidRPr="00EE43C9">
        <w:rPr>
          <w:rFonts w:eastAsia="宋体"/>
          <w:szCs w:val="24"/>
          <w:highlight w:val="green"/>
          <w:lang w:eastAsia="zh-CN"/>
        </w:rPr>
        <w:t>The UE may or may not cause interruption.</w:t>
      </w:r>
    </w:p>
    <w:p w14:paraId="7BA02CBE" w14:textId="77777777" w:rsidR="00EE43C9" w:rsidRPr="00EE43C9" w:rsidRDefault="00EE43C9" w:rsidP="00EE43C9">
      <w:pPr>
        <w:pStyle w:val="aff8"/>
        <w:numPr>
          <w:ilvl w:val="1"/>
          <w:numId w:val="1"/>
        </w:numPr>
        <w:spacing w:after="120"/>
        <w:ind w:firstLineChars="0"/>
        <w:rPr>
          <w:rFonts w:eastAsia="宋体"/>
          <w:szCs w:val="24"/>
          <w:highlight w:val="green"/>
          <w:lang w:eastAsia="zh-CN"/>
        </w:rPr>
      </w:pPr>
      <w:r w:rsidRPr="00EE43C9">
        <w:rPr>
          <w:rFonts w:eastAsia="宋体"/>
          <w:szCs w:val="24"/>
          <w:highlight w:val="green"/>
          <w:lang w:eastAsia="zh-CN"/>
        </w:rPr>
        <w:t>if UE causes interruptions when performing measurements without gaps:</w:t>
      </w:r>
    </w:p>
    <w:p w14:paraId="4AE17706" w14:textId="77777777" w:rsidR="00EE43C9" w:rsidRPr="00EE43C9" w:rsidRDefault="00EE43C9" w:rsidP="00EE43C9">
      <w:pPr>
        <w:pStyle w:val="aff8"/>
        <w:numPr>
          <w:ilvl w:val="2"/>
          <w:numId w:val="1"/>
        </w:numPr>
        <w:spacing w:after="120"/>
        <w:ind w:firstLineChars="0"/>
        <w:rPr>
          <w:rFonts w:eastAsia="宋体"/>
          <w:szCs w:val="24"/>
          <w:highlight w:val="green"/>
          <w:lang w:eastAsia="zh-CN"/>
        </w:rPr>
      </w:pPr>
      <w:r w:rsidRPr="00EE43C9">
        <w:rPr>
          <w:rFonts w:eastAsia="宋体"/>
          <w:szCs w:val="24"/>
          <w:highlight w:val="green"/>
          <w:lang w:eastAsia="zh-CN"/>
        </w:rPr>
        <w:t>Support early implementation of nr-NeedForInterruptionReport-r18:</w:t>
      </w:r>
    </w:p>
    <w:p w14:paraId="46A000B7" w14:textId="77777777" w:rsidR="00EE43C9" w:rsidRPr="00EE43C9" w:rsidRDefault="00EE43C9" w:rsidP="00EE43C9">
      <w:pPr>
        <w:pStyle w:val="aff8"/>
        <w:numPr>
          <w:ilvl w:val="3"/>
          <w:numId w:val="1"/>
        </w:numPr>
        <w:spacing w:after="120"/>
        <w:ind w:firstLineChars="0"/>
        <w:rPr>
          <w:rFonts w:eastAsia="宋体"/>
          <w:szCs w:val="24"/>
          <w:highlight w:val="green"/>
          <w:lang w:eastAsia="zh-CN"/>
        </w:rPr>
      </w:pPr>
      <w:r w:rsidRPr="00EE43C9">
        <w:rPr>
          <w:rFonts w:eastAsia="宋体"/>
          <w:szCs w:val="24"/>
          <w:highlight w:val="green"/>
          <w:lang w:eastAsia="zh-CN"/>
        </w:rPr>
        <w:t>Optional since Rel-17</w:t>
      </w:r>
    </w:p>
    <w:p w14:paraId="034836AA" w14:textId="79CF47D0" w:rsidR="00EE43C9" w:rsidRPr="00EE43C9" w:rsidRDefault="00EE43C9" w:rsidP="00EE43C9">
      <w:pPr>
        <w:pStyle w:val="aff8"/>
        <w:numPr>
          <w:ilvl w:val="0"/>
          <w:numId w:val="1"/>
        </w:numPr>
        <w:spacing w:after="120"/>
        <w:ind w:firstLineChars="0"/>
        <w:rPr>
          <w:rFonts w:eastAsia="宋体"/>
          <w:szCs w:val="24"/>
          <w:highlight w:val="green"/>
          <w:lang w:eastAsia="zh-CN"/>
        </w:rPr>
      </w:pPr>
      <w:r w:rsidRPr="00EE43C9">
        <w:rPr>
          <w:rFonts w:eastAsia="宋体"/>
          <w:szCs w:val="24"/>
          <w:highlight w:val="green"/>
          <w:lang w:eastAsia="zh-CN"/>
        </w:rPr>
        <w:t>Send RAN2 LS informing of the decision and requesting to take actions related to early implementation.</w:t>
      </w:r>
    </w:p>
    <w:p w14:paraId="2002FDCF" w14:textId="73D0E33C" w:rsidR="00EE43C9" w:rsidRPr="00EE43C9" w:rsidRDefault="00EE43C9" w:rsidP="00EE43C9">
      <w:pPr>
        <w:pStyle w:val="aff8"/>
        <w:numPr>
          <w:ilvl w:val="1"/>
          <w:numId w:val="1"/>
        </w:numPr>
        <w:spacing w:after="120"/>
        <w:ind w:firstLineChars="0"/>
        <w:rPr>
          <w:rFonts w:eastAsia="宋体"/>
          <w:szCs w:val="24"/>
          <w:highlight w:val="green"/>
          <w:lang w:eastAsia="zh-CN"/>
        </w:rPr>
      </w:pPr>
      <w:r w:rsidRPr="00EE43C9">
        <w:rPr>
          <w:rFonts w:eastAsia="宋体" w:hint="eastAsia"/>
          <w:szCs w:val="24"/>
          <w:highlight w:val="green"/>
          <w:lang w:eastAsia="zh-CN"/>
        </w:rPr>
        <w:t>N</w:t>
      </w:r>
      <w:r w:rsidRPr="00EE43C9">
        <w:rPr>
          <w:rFonts w:eastAsia="宋体"/>
          <w:szCs w:val="24"/>
          <w:highlight w:val="green"/>
          <w:lang w:eastAsia="zh-CN"/>
        </w:rPr>
        <w:t>okia will take lead on the LS drafting.</w:t>
      </w:r>
    </w:p>
    <w:p w14:paraId="3C1002F9" w14:textId="77777777" w:rsidR="00EE43C9" w:rsidRDefault="00EE43C9" w:rsidP="00343075">
      <w:pPr>
        <w:spacing w:after="120"/>
        <w:rPr>
          <w:rFonts w:hint="eastAsia"/>
          <w:color w:val="0070C0"/>
          <w:szCs w:val="24"/>
          <w:lang w:eastAsia="zh-CN"/>
        </w:rPr>
      </w:pPr>
    </w:p>
    <w:p w14:paraId="1526437C" w14:textId="77777777" w:rsidR="00B67258" w:rsidRDefault="00B67258" w:rsidP="00B67258">
      <w:pPr>
        <w:pStyle w:val="3"/>
        <w:numPr>
          <w:ilvl w:val="0"/>
          <w:numId w:val="0"/>
        </w:numPr>
        <w:ind w:left="720" w:hanging="720"/>
        <w:rPr>
          <w:sz w:val="24"/>
          <w:szCs w:val="16"/>
        </w:rPr>
      </w:pPr>
      <w:r w:rsidRPr="00805BE8">
        <w:rPr>
          <w:sz w:val="24"/>
          <w:szCs w:val="16"/>
        </w:rPr>
        <w:t>Sub-</w:t>
      </w:r>
      <w:r>
        <w:rPr>
          <w:sz w:val="24"/>
          <w:szCs w:val="16"/>
        </w:rPr>
        <w:t>topic</w:t>
      </w:r>
      <w:r w:rsidRPr="00805BE8">
        <w:rPr>
          <w:sz w:val="24"/>
          <w:szCs w:val="16"/>
        </w:rPr>
        <w:t xml:space="preserve"> 1-</w:t>
      </w:r>
      <w:r>
        <w:rPr>
          <w:sz w:val="24"/>
          <w:szCs w:val="16"/>
        </w:rPr>
        <w:t>1: MAC CE based a</w:t>
      </w:r>
      <w:r w:rsidRPr="002F29A1">
        <w:rPr>
          <w:sz w:val="24"/>
          <w:szCs w:val="16"/>
        </w:rPr>
        <w:t>ctive TCI state list update delay</w:t>
      </w:r>
    </w:p>
    <w:p w14:paraId="77F79F25" w14:textId="77777777" w:rsidR="00B6725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71A149FF" w14:textId="77777777" w:rsidR="00B67258" w:rsidRPr="00CE770B"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(Apple)</w:t>
      </w:r>
      <w:r w:rsidRPr="00805BE8">
        <w:rPr>
          <w:rFonts w:eastAsia="宋体"/>
          <w:color w:val="0070C0"/>
          <w:szCs w:val="24"/>
          <w:lang w:eastAsia="zh-CN"/>
        </w:rPr>
        <w:t xml:space="preserve">: </w:t>
      </w:r>
    </w:p>
    <w:p w14:paraId="53A0A9B5" w14:textId="77777777" w:rsidR="00B67258" w:rsidRPr="00CE770B" w:rsidRDefault="00B67258" w:rsidP="00B67258">
      <w:pPr>
        <w:pStyle w:val="aff8"/>
        <w:overflowPunct/>
        <w:autoSpaceDE/>
        <w:autoSpaceDN/>
        <w:adjustRightInd/>
        <w:spacing w:after="120"/>
        <w:ind w:left="1440" w:firstLineChars="0" w:firstLine="0"/>
        <w:textAlignment w:val="auto"/>
        <w:rPr>
          <w:rFonts w:eastAsia="宋体"/>
          <w:color w:val="0070C0"/>
          <w:szCs w:val="24"/>
          <w:lang w:eastAsia="zh-CN"/>
        </w:rPr>
      </w:pPr>
      <w:r>
        <w:rPr>
          <w:noProof/>
        </w:rPr>
        <w:drawing>
          <wp:inline distT="0" distB="0" distL="0" distR="0" wp14:anchorId="4168779F" wp14:editId="5FC1E321">
            <wp:extent cx="4356991" cy="809394"/>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8620" cy="820843"/>
                    </a:xfrm>
                    <a:prstGeom prst="rect">
                      <a:avLst/>
                    </a:prstGeom>
                    <a:noFill/>
                    <a:ln>
                      <a:noFill/>
                    </a:ln>
                  </pic:spPr>
                </pic:pic>
              </a:graphicData>
            </a:graphic>
          </wp:inline>
        </w:drawing>
      </w:r>
    </w:p>
    <w:p w14:paraId="559B5826" w14:textId="77777777" w:rsidR="00B67258" w:rsidRPr="00805BE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3918A03"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5787C3CF" w14:textId="37D52805" w:rsidR="00343075" w:rsidRDefault="00343075" w:rsidP="00343075">
      <w:pPr>
        <w:spacing w:after="120"/>
        <w:rPr>
          <w:color w:val="0070C0"/>
          <w:szCs w:val="24"/>
          <w:lang w:eastAsia="zh-CN"/>
        </w:rPr>
      </w:pPr>
    </w:p>
    <w:p w14:paraId="732CC148" w14:textId="209289D0" w:rsidR="00250CD7" w:rsidRDefault="00250CD7" w:rsidP="00250CD7">
      <w:pPr>
        <w:spacing w:after="120"/>
        <w:rPr>
          <w:color w:val="0070C0"/>
          <w:szCs w:val="24"/>
          <w:lang w:eastAsia="zh-CN"/>
        </w:rPr>
      </w:pPr>
      <w:r>
        <w:rPr>
          <w:rFonts w:hint="eastAsia"/>
          <w:color w:val="0070C0"/>
          <w:szCs w:val="24"/>
          <w:lang w:eastAsia="zh-CN"/>
        </w:rPr>
        <w:t>M</w:t>
      </w:r>
      <w:r>
        <w:rPr>
          <w:color w:val="0070C0"/>
          <w:szCs w:val="24"/>
          <w:lang w:eastAsia="zh-CN"/>
        </w:rPr>
        <w:t>TK: opt 1 will change UE behaviour, now UE is not allowed to receive. We do not support the change.</w:t>
      </w:r>
    </w:p>
    <w:p w14:paraId="30BDB606" w14:textId="0A2E4679" w:rsidR="00250CD7" w:rsidRDefault="00250CD7" w:rsidP="00250CD7">
      <w:pPr>
        <w:spacing w:after="120"/>
        <w:rPr>
          <w:color w:val="0070C0"/>
          <w:szCs w:val="24"/>
          <w:lang w:eastAsia="zh-CN"/>
        </w:rPr>
      </w:pPr>
      <w:r>
        <w:rPr>
          <w:rFonts w:hint="eastAsia"/>
          <w:color w:val="0070C0"/>
          <w:szCs w:val="24"/>
          <w:lang w:eastAsia="zh-CN"/>
        </w:rPr>
        <w:t>N</w:t>
      </w:r>
      <w:r>
        <w:rPr>
          <w:color w:val="0070C0"/>
          <w:szCs w:val="24"/>
          <w:lang w:eastAsia="zh-CN"/>
        </w:rPr>
        <w:t xml:space="preserve">okia: need to be careful to change R15 spec. First change makes little difference. Second change is already clear, i.e. UE is not required to receive </w:t>
      </w:r>
      <w:proofErr w:type="spellStart"/>
      <w:r>
        <w:rPr>
          <w:color w:val="0070C0"/>
          <w:szCs w:val="24"/>
          <w:lang w:eastAsia="zh-CN"/>
        </w:rPr>
        <w:t>xxxx</w:t>
      </w:r>
      <w:proofErr w:type="spellEnd"/>
      <w:r>
        <w:rPr>
          <w:color w:val="0070C0"/>
          <w:szCs w:val="24"/>
          <w:lang w:eastAsia="zh-CN"/>
        </w:rPr>
        <w:t xml:space="preserve"> before </w:t>
      </w:r>
      <w:proofErr w:type="spellStart"/>
      <w:r>
        <w:rPr>
          <w:color w:val="0070C0"/>
          <w:szCs w:val="24"/>
          <w:lang w:eastAsia="zh-CN"/>
        </w:rPr>
        <w:t>yyyy</w:t>
      </w:r>
      <w:proofErr w:type="spellEnd"/>
      <w:r>
        <w:rPr>
          <w:color w:val="0070C0"/>
          <w:szCs w:val="24"/>
          <w:lang w:eastAsia="zh-CN"/>
        </w:rPr>
        <w:t>.</w:t>
      </w:r>
    </w:p>
    <w:p w14:paraId="2C5256EA" w14:textId="7AC2F732" w:rsidR="00250CD7" w:rsidRDefault="00250CD7" w:rsidP="00250CD7">
      <w:pPr>
        <w:spacing w:after="120"/>
        <w:rPr>
          <w:color w:val="0070C0"/>
          <w:szCs w:val="24"/>
          <w:lang w:eastAsia="zh-CN"/>
        </w:rPr>
      </w:pPr>
      <w:r>
        <w:rPr>
          <w:color w:val="0070C0"/>
          <w:szCs w:val="24"/>
          <w:lang w:eastAsia="zh-CN"/>
        </w:rPr>
        <w:t>QC: agree with Nokia on R15 change. PDCCH can be received during TCI list update. The possible misalignment may not be big issue.</w:t>
      </w:r>
    </w:p>
    <w:p w14:paraId="24922D9B" w14:textId="02707BFE" w:rsidR="00250CD7" w:rsidRDefault="00250CD7" w:rsidP="00250CD7">
      <w:pPr>
        <w:spacing w:after="120"/>
        <w:rPr>
          <w:color w:val="0070C0"/>
          <w:szCs w:val="24"/>
          <w:lang w:eastAsia="zh-CN"/>
        </w:rPr>
      </w:pPr>
      <w:r>
        <w:rPr>
          <w:rFonts w:hint="eastAsia"/>
          <w:color w:val="0070C0"/>
          <w:szCs w:val="24"/>
          <w:lang w:eastAsia="zh-CN"/>
        </w:rPr>
        <w:t>O</w:t>
      </w:r>
      <w:r>
        <w:rPr>
          <w:color w:val="0070C0"/>
          <w:szCs w:val="24"/>
          <w:lang w:eastAsia="zh-CN"/>
        </w:rPr>
        <w:t>PPO: first change is to clarify but we already clarified the wording before. Second change is not needed with the understanding that UE is not required to do something.</w:t>
      </w:r>
    </w:p>
    <w:p w14:paraId="3051711A" w14:textId="6F9CC3A3" w:rsidR="00250CD7" w:rsidRDefault="00250CD7" w:rsidP="00250CD7">
      <w:pPr>
        <w:spacing w:after="120"/>
        <w:rPr>
          <w:color w:val="0070C0"/>
          <w:szCs w:val="24"/>
          <w:lang w:eastAsia="zh-CN"/>
        </w:rPr>
      </w:pPr>
      <w:r>
        <w:rPr>
          <w:rFonts w:hint="eastAsia"/>
          <w:color w:val="0070C0"/>
          <w:szCs w:val="24"/>
          <w:lang w:eastAsia="zh-CN"/>
        </w:rPr>
        <w:t>A</w:t>
      </w:r>
      <w:r>
        <w:rPr>
          <w:color w:val="0070C0"/>
          <w:szCs w:val="24"/>
          <w:lang w:eastAsia="zh-CN"/>
        </w:rPr>
        <w:t xml:space="preserve">pple: we do not have test for this. Intention is to clarify when UE should be able to receive PDSCH, but the requirements need to involve PDCCH. On PDCCH we agree with QC. Current tests are unclear. We do not think opt 1 change UE behaviour. </w:t>
      </w:r>
    </w:p>
    <w:p w14:paraId="6C0A33A1" w14:textId="5AE8D11F" w:rsidR="00250CD7" w:rsidRDefault="00250CD7" w:rsidP="00250CD7">
      <w:pPr>
        <w:spacing w:after="120"/>
        <w:rPr>
          <w:color w:val="0070C0"/>
          <w:szCs w:val="24"/>
          <w:lang w:eastAsia="zh-CN"/>
        </w:rPr>
      </w:pPr>
      <w:r>
        <w:rPr>
          <w:rFonts w:hint="eastAsia"/>
          <w:color w:val="0070C0"/>
          <w:szCs w:val="24"/>
          <w:lang w:eastAsia="zh-CN"/>
        </w:rPr>
        <w:t>M</w:t>
      </w:r>
      <w:r>
        <w:rPr>
          <w:color w:val="0070C0"/>
          <w:szCs w:val="24"/>
          <w:lang w:eastAsia="zh-CN"/>
        </w:rPr>
        <w:t xml:space="preserve">TK: </w:t>
      </w:r>
      <w:r w:rsidRPr="00250CD7">
        <w:rPr>
          <w:i/>
          <w:color w:val="0070C0"/>
          <w:szCs w:val="24"/>
          <w:lang w:eastAsia="zh-CN"/>
        </w:rPr>
        <w:t>not expected</w:t>
      </w:r>
      <w:r>
        <w:rPr>
          <w:color w:val="0070C0"/>
          <w:szCs w:val="24"/>
          <w:lang w:eastAsia="zh-CN"/>
        </w:rPr>
        <w:t xml:space="preserve"> is different from </w:t>
      </w:r>
      <w:r w:rsidRPr="00250CD7">
        <w:rPr>
          <w:i/>
          <w:color w:val="0070C0"/>
          <w:szCs w:val="24"/>
          <w:lang w:eastAsia="zh-CN"/>
        </w:rPr>
        <w:t>not required</w:t>
      </w:r>
      <w:r>
        <w:rPr>
          <w:color w:val="0070C0"/>
          <w:szCs w:val="24"/>
          <w:lang w:eastAsia="zh-CN"/>
        </w:rPr>
        <w:t xml:space="preserve">. </w:t>
      </w:r>
    </w:p>
    <w:p w14:paraId="3E6EED5C" w14:textId="2BE3924D" w:rsidR="00250CD7" w:rsidRPr="00250CD7" w:rsidRDefault="00250CD7" w:rsidP="00250CD7">
      <w:pPr>
        <w:spacing w:after="120"/>
        <w:rPr>
          <w:rFonts w:hint="eastAsia"/>
          <w:color w:val="0070C0"/>
          <w:szCs w:val="24"/>
          <w:lang w:eastAsia="zh-CN"/>
        </w:rPr>
      </w:pPr>
      <w:r>
        <w:rPr>
          <w:rFonts w:hint="eastAsia"/>
          <w:color w:val="0070C0"/>
          <w:szCs w:val="24"/>
          <w:lang w:eastAsia="zh-CN"/>
        </w:rPr>
        <w:t>E</w:t>
      </w:r>
      <w:r>
        <w:rPr>
          <w:color w:val="0070C0"/>
          <w:szCs w:val="24"/>
          <w:lang w:eastAsia="zh-CN"/>
        </w:rPr>
        <w:t xml:space="preserve">///: </w:t>
      </w:r>
      <w:r w:rsidR="00786635">
        <w:rPr>
          <w:color w:val="0070C0"/>
          <w:szCs w:val="24"/>
          <w:lang w:eastAsia="zh-CN"/>
        </w:rPr>
        <w:t>not sure if the change is needed in R15</w:t>
      </w:r>
      <w:r w:rsidR="004A4D99">
        <w:rPr>
          <w:color w:val="0070C0"/>
          <w:szCs w:val="24"/>
          <w:lang w:eastAsia="zh-CN"/>
        </w:rPr>
        <w:t xml:space="preserve"> or anything is broken</w:t>
      </w:r>
      <w:r w:rsidR="00786635">
        <w:rPr>
          <w:color w:val="0070C0"/>
          <w:szCs w:val="24"/>
          <w:lang w:eastAsia="zh-CN"/>
        </w:rPr>
        <w:t xml:space="preserve">, open to discuss. </w:t>
      </w:r>
      <w:r w:rsidR="004A4D99">
        <w:rPr>
          <w:color w:val="0070C0"/>
          <w:szCs w:val="24"/>
          <w:lang w:eastAsia="zh-CN"/>
        </w:rPr>
        <w:t>CR from last meeting is enough.</w:t>
      </w:r>
    </w:p>
    <w:p w14:paraId="3101A203" w14:textId="777A3ACB" w:rsidR="00250CD7" w:rsidRDefault="00BD0A0F" w:rsidP="00250CD7">
      <w:pPr>
        <w:spacing w:after="120"/>
        <w:rPr>
          <w:color w:val="0070C0"/>
          <w:szCs w:val="24"/>
          <w:lang w:eastAsia="zh-CN"/>
        </w:rPr>
      </w:pPr>
      <w:r>
        <w:rPr>
          <w:rFonts w:hint="eastAsia"/>
          <w:color w:val="0070C0"/>
          <w:szCs w:val="24"/>
          <w:lang w:eastAsia="zh-CN"/>
        </w:rPr>
        <w:t>N</w:t>
      </w:r>
      <w:r>
        <w:rPr>
          <w:color w:val="0070C0"/>
          <w:szCs w:val="24"/>
          <w:lang w:eastAsia="zh-CN"/>
        </w:rPr>
        <w:t xml:space="preserve">okia: we can discuss the technical part and then discuss whether to change spec. </w:t>
      </w:r>
    </w:p>
    <w:p w14:paraId="272E878B" w14:textId="780041F9" w:rsidR="00BD0A0F" w:rsidRDefault="00BD0A0F" w:rsidP="00250CD7">
      <w:pPr>
        <w:spacing w:after="120"/>
        <w:rPr>
          <w:rFonts w:hint="eastAsia"/>
          <w:color w:val="0070C0"/>
          <w:szCs w:val="24"/>
          <w:lang w:eastAsia="zh-CN"/>
        </w:rPr>
      </w:pPr>
      <w:r>
        <w:rPr>
          <w:rFonts w:hint="eastAsia"/>
          <w:color w:val="0070C0"/>
          <w:szCs w:val="24"/>
          <w:lang w:eastAsia="zh-CN"/>
        </w:rPr>
        <w:t>Q</w:t>
      </w:r>
      <w:r>
        <w:rPr>
          <w:color w:val="0070C0"/>
          <w:szCs w:val="24"/>
          <w:lang w:eastAsia="zh-CN"/>
        </w:rPr>
        <w:t xml:space="preserve">C: requirement should be about PDSCH. PDCCH can be before. The change is limiting PDCCH. </w:t>
      </w:r>
    </w:p>
    <w:p w14:paraId="076D2B53" w14:textId="77777777" w:rsidR="00250CD7" w:rsidRPr="00250CD7" w:rsidRDefault="00250CD7" w:rsidP="00343075">
      <w:pPr>
        <w:spacing w:after="120"/>
        <w:rPr>
          <w:rFonts w:hint="eastAsia"/>
          <w:color w:val="0070C0"/>
          <w:szCs w:val="24"/>
          <w:lang w:eastAsia="zh-CN"/>
        </w:rPr>
      </w:pPr>
    </w:p>
    <w:p w14:paraId="3E9BC07D" w14:textId="78344F67" w:rsidR="00B67258" w:rsidRDefault="00B67258" w:rsidP="00343075">
      <w:pPr>
        <w:spacing w:after="120"/>
        <w:rPr>
          <w:color w:val="0070C0"/>
          <w:szCs w:val="24"/>
          <w:lang w:eastAsia="zh-CN"/>
        </w:rPr>
      </w:pPr>
    </w:p>
    <w:p w14:paraId="6DF4F08D" w14:textId="77777777" w:rsidR="00B67258" w:rsidRDefault="00B67258" w:rsidP="00B67258">
      <w:pPr>
        <w:pStyle w:val="3"/>
        <w:numPr>
          <w:ilvl w:val="0"/>
          <w:numId w:val="0"/>
        </w:numPr>
        <w:ind w:left="720" w:hanging="72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1: Applicability of </w:t>
      </w:r>
      <w:proofErr w:type="spellStart"/>
      <w:r w:rsidRPr="008855B4">
        <w:rPr>
          <w:sz w:val="24"/>
          <w:szCs w:val="16"/>
          <w:lang w:val="en-GB"/>
        </w:rPr>
        <w:t>tci-ActivatedConfig</w:t>
      </w:r>
      <w:proofErr w:type="spellEnd"/>
      <w:r>
        <w:rPr>
          <w:sz w:val="24"/>
          <w:szCs w:val="16"/>
          <w:lang w:val="en-GB"/>
        </w:rPr>
        <w:t xml:space="preserve"> for </w:t>
      </w:r>
      <w:proofErr w:type="spellStart"/>
      <w:r>
        <w:rPr>
          <w:sz w:val="24"/>
          <w:szCs w:val="16"/>
          <w:lang w:val="en-GB"/>
        </w:rPr>
        <w:t>SCell</w:t>
      </w:r>
      <w:proofErr w:type="spellEnd"/>
    </w:p>
    <w:p w14:paraId="68BD352D" w14:textId="77777777" w:rsidR="00B6725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3DADE52D"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(Nokia)</w:t>
      </w:r>
      <w:r w:rsidRPr="00805BE8">
        <w:rPr>
          <w:rFonts w:eastAsia="宋体"/>
          <w:color w:val="0070C0"/>
          <w:szCs w:val="24"/>
          <w:lang w:eastAsia="zh-CN"/>
        </w:rPr>
        <w:t xml:space="preserve">: </w:t>
      </w:r>
    </w:p>
    <w:p w14:paraId="533DC36B" w14:textId="77777777" w:rsidR="00B67258" w:rsidRPr="00823F05" w:rsidRDefault="00B67258" w:rsidP="00B67258">
      <w:pPr>
        <w:pStyle w:val="aff8"/>
        <w:numPr>
          <w:ilvl w:val="2"/>
          <w:numId w:val="1"/>
        </w:numPr>
        <w:ind w:firstLineChars="0"/>
        <w:rPr>
          <w:rFonts w:eastAsia="宋体"/>
          <w:szCs w:val="24"/>
          <w:lang w:eastAsia="zh-CN"/>
        </w:rPr>
      </w:pPr>
      <w:r w:rsidRPr="00823F05">
        <w:rPr>
          <w:rFonts w:eastAsia="宋体"/>
          <w:szCs w:val="24"/>
          <w:lang w:eastAsia="zh-CN"/>
        </w:rPr>
        <w:t xml:space="preserve">Update the RAN4 UE requirements capturing that </w:t>
      </w:r>
      <w:proofErr w:type="spellStart"/>
      <w:r w:rsidRPr="00823F05">
        <w:rPr>
          <w:rFonts w:eastAsia="宋体"/>
          <w:szCs w:val="24"/>
          <w:lang w:eastAsia="zh-CN"/>
        </w:rPr>
        <w:t>tci-ActivatedConfig</w:t>
      </w:r>
      <w:proofErr w:type="spellEnd"/>
      <w:r w:rsidRPr="00823F05">
        <w:rPr>
          <w:rFonts w:eastAsia="宋体"/>
          <w:szCs w:val="24"/>
          <w:lang w:eastAsia="zh-CN"/>
        </w:rPr>
        <w:t xml:space="preserve"> can be configured for a deactivated </w:t>
      </w:r>
      <w:proofErr w:type="spellStart"/>
      <w:r w:rsidRPr="00823F05">
        <w:rPr>
          <w:rFonts w:eastAsia="宋体"/>
          <w:szCs w:val="24"/>
          <w:lang w:eastAsia="zh-CN"/>
        </w:rPr>
        <w:t>SCell</w:t>
      </w:r>
      <w:proofErr w:type="spellEnd"/>
      <w:r w:rsidRPr="00823F05">
        <w:rPr>
          <w:rFonts w:eastAsia="宋体"/>
          <w:szCs w:val="24"/>
          <w:lang w:eastAsia="zh-CN"/>
        </w:rPr>
        <w:t xml:space="preserve"> and a direct activated </w:t>
      </w:r>
      <w:proofErr w:type="spellStart"/>
      <w:r w:rsidRPr="00823F05">
        <w:rPr>
          <w:rFonts w:eastAsia="宋体"/>
          <w:szCs w:val="24"/>
          <w:lang w:eastAsia="zh-CN"/>
        </w:rPr>
        <w:t>SCell</w:t>
      </w:r>
      <w:proofErr w:type="spellEnd"/>
      <w:r w:rsidRPr="00823F05">
        <w:rPr>
          <w:rFonts w:eastAsia="宋体"/>
          <w:szCs w:val="24"/>
          <w:lang w:eastAsia="zh-CN"/>
        </w:rPr>
        <w:t>.</w:t>
      </w:r>
    </w:p>
    <w:p w14:paraId="037EB212" w14:textId="77777777" w:rsidR="00B67258" w:rsidRPr="008855B4" w:rsidRDefault="00B67258" w:rsidP="00B67258">
      <w:pPr>
        <w:spacing w:after="120"/>
        <w:jc w:val="center"/>
        <w:rPr>
          <w:szCs w:val="24"/>
          <w:lang w:eastAsia="zh-CN"/>
        </w:rPr>
      </w:pPr>
      <w:r>
        <w:rPr>
          <w:noProof/>
        </w:rPr>
        <w:drawing>
          <wp:inline distT="0" distB="0" distL="0" distR="0" wp14:anchorId="4104E20A" wp14:editId="73607B43">
            <wp:extent cx="4964942" cy="1317839"/>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8520" cy="1326751"/>
                    </a:xfrm>
                    <a:prstGeom prst="rect">
                      <a:avLst/>
                    </a:prstGeom>
                    <a:noFill/>
                    <a:ln>
                      <a:noFill/>
                    </a:ln>
                  </pic:spPr>
                </pic:pic>
              </a:graphicData>
            </a:graphic>
          </wp:inline>
        </w:drawing>
      </w:r>
    </w:p>
    <w:p w14:paraId="2E8219FB" w14:textId="77777777" w:rsidR="00B67258" w:rsidRPr="008855B4" w:rsidRDefault="00B67258" w:rsidP="00B67258">
      <w:pPr>
        <w:pStyle w:val="aff8"/>
        <w:numPr>
          <w:ilvl w:val="2"/>
          <w:numId w:val="1"/>
        </w:numPr>
        <w:spacing w:after="120"/>
        <w:ind w:firstLineChars="0"/>
        <w:rPr>
          <w:rFonts w:eastAsia="宋体"/>
          <w:szCs w:val="24"/>
          <w:lang w:eastAsia="zh-CN"/>
        </w:rPr>
      </w:pPr>
      <w:r w:rsidRPr="00131C68">
        <w:rPr>
          <w:rFonts w:eastAsia="宋体"/>
          <w:szCs w:val="24"/>
          <w:lang w:eastAsia="zh-CN"/>
        </w:rPr>
        <w:t xml:space="preserve">If proposal 1 is not agreeable, send LS to RAN2 clarifying the RAN2 understanding of the applicability of </w:t>
      </w:r>
      <w:proofErr w:type="spellStart"/>
      <w:r w:rsidRPr="00131C68">
        <w:rPr>
          <w:rFonts w:eastAsia="宋体"/>
          <w:szCs w:val="24"/>
          <w:lang w:eastAsia="zh-CN"/>
        </w:rPr>
        <w:t>tci-ActivatedConfig</w:t>
      </w:r>
      <w:proofErr w:type="spellEnd"/>
      <w:r w:rsidRPr="00131C68">
        <w:rPr>
          <w:rFonts w:eastAsia="宋体"/>
          <w:szCs w:val="24"/>
          <w:lang w:eastAsia="zh-CN"/>
        </w:rPr>
        <w:t>.</w:t>
      </w:r>
    </w:p>
    <w:p w14:paraId="502B89ED" w14:textId="77777777" w:rsidR="00B67258" w:rsidRPr="008855B4" w:rsidRDefault="00B67258" w:rsidP="00B67258">
      <w:pPr>
        <w:spacing w:after="120"/>
        <w:jc w:val="center"/>
        <w:rPr>
          <w:color w:val="0070C0"/>
          <w:szCs w:val="24"/>
          <w:lang w:eastAsia="zh-CN"/>
        </w:rPr>
      </w:pPr>
      <w:r>
        <w:rPr>
          <w:noProof/>
        </w:rPr>
        <w:lastRenderedPageBreak/>
        <w:drawing>
          <wp:inline distT="0" distB="0" distL="0" distR="0" wp14:anchorId="5765AD2E" wp14:editId="72B190A7">
            <wp:extent cx="4781404" cy="659111"/>
            <wp:effectExtent l="0" t="0" r="63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6002" cy="665259"/>
                    </a:xfrm>
                    <a:prstGeom prst="rect">
                      <a:avLst/>
                    </a:prstGeom>
                    <a:noFill/>
                    <a:ln>
                      <a:noFill/>
                    </a:ln>
                  </pic:spPr>
                </pic:pic>
              </a:graphicData>
            </a:graphic>
          </wp:inline>
        </w:drawing>
      </w:r>
    </w:p>
    <w:p w14:paraId="31571779" w14:textId="77777777" w:rsidR="00B67258" w:rsidRPr="00805BE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52C56A5"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61B9FC73" w14:textId="70798106" w:rsidR="006362A8" w:rsidRDefault="006362A8" w:rsidP="006362A8">
      <w:pPr>
        <w:spacing w:after="120"/>
        <w:rPr>
          <w:color w:val="0070C0"/>
          <w:szCs w:val="24"/>
          <w:lang w:eastAsia="zh-CN"/>
        </w:rPr>
      </w:pPr>
    </w:p>
    <w:p w14:paraId="7AF45B38" w14:textId="77E7C84B" w:rsidR="006362A8" w:rsidRDefault="006362A8" w:rsidP="006362A8">
      <w:pPr>
        <w:spacing w:after="120"/>
        <w:rPr>
          <w:color w:val="0070C0"/>
          <w:szCs w:val="24"/>
          <w:lang w:eastAsia="zh-CN"/>
        </w:rPr>
      </w:pPr>
      <w:r>
        <w:rPr>
          <w:color w:val="0070C0"/>
          <w:szCs w:val="24"/>
          <w:lang w:eastAsia="zh-CN"/>
        </w:rPr>
        <w:t xml:space="preserve">MTK: no strong concern, some wording suggestion. </w:t>
      </w:r>
    </w:p>
    <w:p w14:paraId="11FBDB90" w14:textId="5970E22E" w:rsidR="006362A8" w:rsidRDefault="006362A8" w:rsidP="006362A8">
      <w:pPr>
        <w:spacing w:after="120"/>
        <w:rPr>
          <w:color w:val="0070C0"/>
          <w:szCs w:val="24"/>
          <w:lang w:eastAsia="zh-CN"/>
        </w:rPr>
      </w:pPr>
      <w:r>
        <w:rPr>
          <w:rFonts w:hint="eastAsia"/>
          <w:color w:val="0070C0"/>
          <w:szCs w:val="24"/>
          <w:lang w:eastAsia="zh-CN"/>
        </w:rPr>
        <w:t>A</w:t>
      </w:r>
      <w:r>
        <w:rPr>
          <w:color w:val="0070C0"/>
          <w:szCs w:val="24"/>
          <w:lang w:eastAsia="zh-CN"/>
        </w:rPr>
        <w:t>pple: checking MAC spec, MAC CE for TCI activation, TCI ID can only point to one TCI from the candidate TCI list for</w:t>
      </w:r>
      <w:r w:rsidRPr="006362A8">
        <w:rPr>
          <w:color w:val="0070C0"/>
          <w:szCs w:val="24"/>
          <w:lang w:eastAsia="zh-CN"/>
        </w:rPr>
        <w:t xml:space="preserve"> </w:t>
      </w:r>
      <w:r>
        <w:rPr>
          <w:color w:val="0070C0"/>
          <w:szCs w:val="24"/>
          <w:lang w:eastAsia="zh-CN"/>
        </w:rPr>
        <w:t>PDSCH</w:t>
      </w:r>
      <w:r>
        <w:rPr>
          <w:color w:val="0070C0"/>
          <w:szCs w:val="24"/>
          <w:lang w:eastAsia="zh-CN"/>
        </w:rPr>
        <w:t xml:space="preserve"> for the active BWP. There is no active BWP for deactivated </w:t>
      </w:r>
      <w:proofErr w:type="spellStart"/>
      <w:r>
        <w:rPr>
          <w:color w:val="0070C0"/>
          <w:szCs w:val="24"/>
          <w:lang w:eastAsia="zh-CN"/>
        </w:rPr>
        <w:t>SCell</w:t>
      </w:r>
      <w:proofErr w:type="spellEnd"/>
      <w:r>
        <w:rPr>
          <w:color w:val="0070C0"/>
          <w:szCs w:val="24"/>
          <w:lang w:eastAsia="zh-CN"/>
        </w:rPr>
        <w:t xml:space="preserve">. It is not clear which </w:t>
      </w:r>
      <w:r w:rsidR="005C5BA3">
        <w:rPr>
          <w:color w:val="0070C0"/>
          <w:szCs w:val="24"/>
          <w:lang w:eastAsia="zh-CN"/>
        </w:rPr>
        <w:t>TCI state is referred to by t</w:t>
      </w:r>
      <w:r>
        <w:rPr>
          <w:color w:val="0070C0"/>
          <w:szCs w:val="24"/>
          <w:lang w:eastAsia="zh-CN"/>
        </w:rPr>
        <w:t xml:space="preserve">he TCI indication in RRC </w:t>
      </w:r>
    </w:p>
    <w:p w14:paraId="52ADE075" w14:textId="4DF66E9B" w:rsidR="006362A8" w:rsidRDefault="006362A8" w:rsidP="006362A8">
      <w:pPr>
        <w:spacing w:after="120"/>
        <w:rPr>
          <w:color w:val="0070C0"/>
          <w:szCs w:val="24"/>
          <w:lang w:eastAsia="zh-CN"/>
        </w:rPr>
      </w:pPr>
      <w:r>
        <w:rPr>
          <w:rFonts w:hint="eastAsia"/>
          <w:color w:val="0070C0"/>
          <w:szCs w:val="24"/>
          <w:lang w:eastAsia="zh-CN"/>
        </w:rPr>
        <w:t>Q</w:t>
      </w:r>
      <w:r>
        <w:rPr>
          <w:color w:val="0070C0"/>
          <w:szCs w:val="24"/>
          <w:lang w:eastAsia="zh-CN"/>
        </w:rPr>
        <w:t xml:space="preserve">C: </w:t>
      </w:r>
      <w:r w:rsidR="005C5BA3">
        <w:rPr>
          <w:color w:val="0070C0"/>
          <w:szCs w:val="24"/>
          <w:lang w:eastAsia="zh-CN"/>
        </w:rPr>
        <w:t xml:space="preserve">there is first active BWP for </w:t>
      </w:r>
      <w:proofErr w:type="spellStart"/>
      <w:r w:rsidR="005C5BA3">
        <w:rPr>
          <w:color w:val="0070C0"/>
          <w:szCs w:val="24"/>
          <w:lang w:eastAsia="zh-CN"/>
        </w:rPr>
        <w:t>S</w:t>
      </w:r>
      <w:r w:rsidR="005C5BA3">
        <w:rPr>
          <w:rFonts w:hint="eastAsia"/>
          <w:color w:val="0070C0"/>
          <w:szCs w:val="24"/>
          <w:lang w:eastAsia="zh-CN"/>
        </w:rPr>
        <w:t>Cell</w:t>
      </w:r>
      <w:proofErr w:type="spellEnd"/>
      <w:r w:rsidR="005C5BA3">
        <w:rPr>
          <w:rFonts w:hint="eastAsia"/>
          <w:color w:val="0070C0"/>
          <w:szCs w:val="24"/>
          <w:lang w:eastAsia="zh-CN"/>
        </w:rPr>
        <w:t>.</w:t>
      </w:r>
      <w:r w:rsidR="005C5BA3">
        <w:rPr>
          <w:color w:val="0070C0"/>
          <w:szCs w:val="24"/>
          <w:lang w:eastAsia="zh-CN"/>
        </w:rPr>
        <w:t xml:space="preserve"> TCI state activation cannot be before </w:t>
      </w:r>
      <w:proofErr w:type="spellStart"/>
      <w:r w:rsidR="005C5BA3">
        <w:rPr>
          <w:color w:val="0070C0"/>
          <w:szCs w:val="24"/>
          <w:lang w:eastAsia="zh-CN"/>
        </w:rPr>
        <w:t>SCell</w:t>
      </w:r>
      <w:proofErr w:type="spellEnd"/>
      <w:r w:rsidR="005C5BA3">
        <w:rPr>
          <w:color w:val="0070C0"/>
          <w:szCs w:val="24"/>
          <w:lang w:eastAsia="zh-CN"/>
        </w:rPr>
        <w:t xml:space="preserve"> activation, wording needs change.</w:t>
      </w:r>
    </w:p>
    <w:p w14:paraId="01FE0282" w14:textId="5957AE2C" w:rsidR="005C5BA3" w:rsidRDefault="005C5BA3" w:rsidP="006362A8">
      <w:pPr>
        <w:spacing w:after="120"/>
        <w:rPr>
          <w:rFonts w:hint="eastAsia"/>
          <w:color w:val="0070C0"/>
          <w:szCs w:val="24"/>
          <w:lang w:eastAsia="zh-CN"/>
        </w:rPr>
      </w:pPr>
      <w:r>
        <w:rPr>
          <w:rFonts w:hint="eastAsia"/>
          <w:color w:val="0070C0"/>
          <w:szCs w:val="24"/>
          <w:lang w:eastAsia="zh-CN"/>
        </w:rPr>
        <w:t>M</w:t>
      </w:r>
      <w:r>
        <w:rPr>
          <w:color w:val="0070C0"/>
          <w:szCs w:val="24"/>
          <w:lang w:eastAsia="zh-CN"/>
        </w:rPr>
        <w:t xml:space="preserve">TK: in R16 direct </w:t>
      </w:r>
      <w:proofErr w:type="spellStart"/>
      <w:r>
        <w:rPr>
          <w:color w:val="0070C0"/>
          <w:szCs w:val="24"/>
          <w:lang w:eastAsia="zh-CN"/>
        </w:rPr>
        <w:t>SCell</w:t>
      </w:r>
      <w:proofErr w:type="spellEnd"/>
      <w:r>
        <w:rPr>
          <w:color w:val="0070C0"/>
          <w:szCs w:val="24"/>
          <w:lang w:eastAsia="zh-CN"/>
        </w:rPr>
        <w:t xml:space="preserve"> activation, we do not have TCI state indicatio</w:t>
      </w:r>
      <w:r>
        <w:rPr>
          <w:rFonts w:hint="eastAsia"/>
          <w:color w:val="0070C0"/>
          <w:szCs w:val="24"/>
          <w:lang w:eastAsia="zh-CN"/>
        </w:rPr>
        <w:t>n</w:t>
      </w:r>
      <w:r>
        <w:rPr>
          <w:color w:val="0070C0"/>
          <w:szCs w:val="24"/>
          <w:lang w:eastAsia="zh-CN"/>
        </w:rPr>
        <w:t xml:space="preserve">. In R17 RAN2 adds this signalling. </w:t>
      </w:r>
    </w:p>
    <w:p w14:paraId="4671130B" w14:textId="43A5ACAF" w:rsidR="006362A8" w:rsidRDefault="005C5BA3" w:rsidP="00343075">
      <w:pPr>
        <w:spacing w:after="120"/>
        <w:rPr>
          <w:color w:val="0070C0"/>
          <w:szCs w:val="24"/>
          <w:lang w:eastAsia="zh-CN"/>
        </w:rPr>
      </w:pPr>
      <w:r>
        <w:rPr>
          <w:rFonts w:hint="eastAsia"/>
          <w:color w:val="0070C0"/>
          <w:szCs w:val="24"/>
          <w:lang w:eastAsia="zh-CN"/>
        </w:rPr>
        <w:t>A</w:t>
      </w:r>
      <w:r>
        <w:rPr>
          <w:color w:val="0070C0"/>
          <w:szCs w:val="24"/>
          <w:lang w:eastAsia="zh-CN"/>
        </w:rPr>
        <w:t>pple: OK if we clarify the wording to make it clear that this is RRC indication.</w:t>
      </w:r>
    </w:p>
    <w:p w14:paraId="45DEA0DF" w14:textId="6F5A54C9" w:rsidR="005C5BA3" w:rsidRDefault="0049097E" w:rsidP="00343075">
      <w:pPr>
        <w:spacing w:after="120"/>
        <w:rPr>
          <w:rFonts w:hint="eastAsia"/>
          <w:color w:val="0070C0"/>
          <w:szCs w:val="24"/>
          <w:lang w:eastAsia="zh-CN"/>
        </w:rPr>
      </w:pPr>
      <w:r>
        <w:rPr>
          <w:rFonts w:hint="eastAsia"/>
          <w:color w:val="0070C0"/>
          <w:szCs w:val="24"/>
          <w:lang w:eastAsia="zh-CN"/>
        </w:rPr>
        <w:t>A</w:t>
      </w:r>
      <w:r>
        <w:rPr>
          <w:color w:val="0070C0"/>
          <w:szCs w:val="24"/>
          <w:lang w:eastAsia="zh-CN"/>
        </w:rPr>
        <w:t xml:space="preserve">pple: we can add another condition where </w:t>
      </w:r>
      <w:proofErr w:type="spellStart"/>
      <w:r>
        <w:rPr>
          <w:color w:val="0070C0"/>
          <w:szCs w:val="24"/>
          <w:lang w:eastAsia="zh-CN"/>
        </w:rPr>
        <w:t>Tuncertainty</w:t>
      </w:r>
      <w:proofErr w:type="spellEnd"/>
      <w:r>
        <w:rPr>
          <w:color w:val="0070C0"/>
          <w:szCs w:val="24"/>
          <w:lang w:eastAsia="zh-CN"/>
        </w:rPr>
        <w:t xml:space="preserve"> is zero.</w:t>
      </w:r>
    </w:p>
    <w:p w14:paraId="320C95CA" w14:textId="61901B30" w:rsidR="00B67258" w:rsidRDefault="00B67258" w:rsidP="00343075">
      <w:pPr>
        <w:spacing w:after="120"/>
        <w:rPr>
          <w:color w:val="0070C0"/>
          <w:szCs w:val="24"/>
          <w:lang w:eastAsia="zh-CN"/>
        </w:rPr>
      </w:pPr>
    </w:p>
    <w:p w14:paraId="706FED15" w14:textId="391921AC" w:rsidR="005C5BA3" w:rsidRPr="0049097E" w:rsidRDefault="0049097E" w:rsidP="00343075">
      <w:pPr>
        <w:spacing w:after="120"/>
        <w:rPr>
          <w:color w:val="0070C0"/>
          <w:szCs w:val="24"/>
          <w:highlight w:val="green"/>
          <w:lang w:eastAsia="zh-CN"/>
        </w:rPr>
      </w:pPr>
      <w:r w:rsidRPr="0049097E">
        <w:rPr>
          <w:rFonts w:hint="eastAsia"/>
          <w:color w:val="0070C0"/>
          <w:szCs w:val="24"/>
          <w:highlight w:val="green"/>
          <w:lang w:eastAsia="zh-CN"/>
        </w:rPr>
        <w:t>A</w:t>
      </w:r>
      <w:r w:rsidRPr="0049097E">
        <w:rPr>
          <w:color w:val="0070C0"/>
          <w:szCs w:val="24"/>
          <w:highlight w:val="green"/>
          <w:lang w:eastAsia="zh-CN"/>
        </w:rPr>
        <w:t>greement:</w:t>
      </w:r>
    </w:p>
    <w:p w14:paraId="633E79C0" w14:textId="618CB14B" w:rsidR="005C5BA3" w:rsidRPr="005C5BA3" w:rsidRDefault="005C5BA3" w:rsidP="005C5BA3">
      <w:pPr>
        <w:rPr>
          <w:szCs w:val="24"/>
          <w:lang w:eastAsia="zh-CN"/>
        </w:rPr>
      </w:pPr>
      <w:r w:rsidRPr="0049097E">
        <w:rPr>
          <w:szCs w:val="24"/>
          <w:highlight w:val="green"/>
          <w:lang w:eastAsia="zh-CN"/>
        </w:rPr>
        <w:t xml:space="preserve">Update the RAN4 UE requirements capturing that </w:t>
      </w:r>
      <w:proofErr w:type="spellStart"/>
      <w:r w:rsidRPr="0049097E">
        <w:rPr>
          <w:szCs w:val="24"/>
          <w:highlight w:val="green"/>
          <w:lang w:eastAsia="zh-CN"/>
        </w:rPr>
        <w:t>tci-ActivatedConfig</w:t>
      </w:r>
      <w:proofErr w:type="spellEnd"/>
      <w:r w:rsidRPr="0049097E">
        <w:rPr>
          <w:szCs w:val="24"/>
          <w:highlight w:val="green"/>
          <w:lang w:eastAsia="zh-CN"/>
        </w:rPr>
        <w:t xml:space="preserve"> can be </w:t>
      </w:r>
      <w:r w:rsidR="0049097E" w:rsidRPr="0049097E">
        <w:rPr>
          <w:szCs w:val="24"/>
          <w:highlight w:val="green"/>
          <w:lang w:eastAsia="zh-CN"/>
        </w:rPr>
        <w:t xml:space="preserve">considered as a condition to have </w:t>
      </w:r>
      <w:proofErr w:type="spellStart"/>
      <w:r w:rsidR="0049097E" w:rsidRPr="0049097E">
        <w:rPr>
          <w:szCs w:val="24"/>
          <w:highlight w:val="green"/>
          <w:lang w:eastAsia="zh-CN"/>
        </w:rPr>
        <w:t>Tuncertainty_MAC</w:t>
      </w:r>
      <w:proofErr w:type="spellEnd"/>
      <w:r w:rsidR="0049097E" w:rsidRPr="0049097E">
        <w:rPr>
          <w:szCs w:val="24"/>
          <w:highlight w:val="green"/>
          <w:lang w:eastAsia="zh-CN"/>
        </w:rPr>
        <w:t xml:space="preserve"> = 0 for </w:t>
      </w:r>
      <w:proofErr w:type="spellStart"/>
      <w:r w:rsidR="0049097E" w:rsidRPr="0049097E">
        <w:rPr>
          <w:szCs w:val="24"/>
          <w:highlight w:val="green"/>
          <w:lang w:eastAsia="zh-CN"/>
        </w:rPr>
        <w:t>SCell</w:t>
      </w:r>
      <w:proofErr w:type="spellEnd"/>
      <w:r w:rsidR="0049097E" w:rsidRPr="0049097E">
        <w:rPr>
          <w:szCs w:val="24"/>
          <w:highlight w:val="green"/>
          <w:lang w:eastAsia="zh-CN"/>
        </w:rPr>
        <w:t xml:space="preserve"> activation, including normal MAC CE based and direct </w:t>
      </w:r>
      <w:proofErr w:type="spellStart"/>
      <w:r w:rsidR="0049097E" w:rsidRPr="0049097E">
        <w:rPr>
          <w:szCs w:val="24"/>
          <w:highlight w:val="green"/>
          <w:lang w:eastAsia="zh-CN"/>
        </w:rPr>
        <w:t>SCell</w:t>
      </w:r>
      <w:proofErr w:type="spellEnd"/>
      <w:r w:rsidR="0049097E" w:rsidRPr="0049097E">
        <w:rPr>
          <w:szCs w:val="24"/>
          <w:highlight w:val="green"/>
          <w:lang w:eastAsia="zh-CN"/>
        </w:rPr>
        <w:t xml:space="preserve"> activation.</w:t>
      </w:r>
    </w:p>
    <w:p w14:paraId="0ED02C41" w14:textId="77777777" w:rsidR="005C5BA3" w:rsidRPr="005C5BA3" w:rsidRDefault="005C5BA3" w:rsidP="00343075">
      <w:pPr>
        <w:spacing w:after="120"/>
        <w:rPr>
          <w:rFonts w:hint="eastAsia"/>
          <w:color w:val="0070C0"/>
          <w:szCs w:val="24"/>
          <w:lang w:eastAsia="zh-CN"/>
        </w:rPr>
      </w:pPr>
    </w:p>
    <w:p w14:paraId="0569F58D" w14:textId="77777777" w:rsidR="00B67258" w:rsidRDefault="00B67258" w:rsidP="00B67258">
      <w:pPr>
        <w:pStyle w:val="3"/>
        <w:numPr>
          <w:ilvl w:val="0"/>
          <w:numId w:val="0"/>
        </w:numPr>
        <w:ind w:left="720" w:hanging="720"/>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Pr="00CE770B">
        <w:rPr>
          <w:sz w:val="24"/>
          <w:szCs w:val="16"/>
        </w:rPr>
        <w:t>NR – E-UTRAN Handover Delay</w:t>
      </w:r>
    </w:p>
    <w:p w14:paraId="4CFDC9EF" w14:textId="77777777" w:rsidR="00B6725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3F38BA01"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(Nokia)</w:t>
      </w:r>
      <w:r>
        <w:rPr>
          <w:rFonts w:eastAsia="宋体" w:hint="eastAsia"/>
          <w:color w:val="0070C0"/>
          <w:szCs w:val="24"/>
          <w:lang w:eastAsia="zh-CN"/>
        </w:rPr>
        <w:t>:</w:t>
      </w:r>
    </w:p>
    <w:p w14:paraId="7E448C94" w14:textId="77777777" w:rsidR="00B67258" w:rsidRPr="00CE770B" w:rsidRDefault="00B67258" w:rsidP="00B67258">
      <w:pPr>
        <w:pStyle w:val="aff8"/>
        <w:numPr>
          <w:ilvl w:val="2"/>
          <w:numId w:val="1"/>
        </w:numPr>
        <w:spacing w:after="120"/>
        <w:ind w:firstLineChars="0"/>
        <w:rPr>
          <w:rFonts w:eastAsia="宋体"/>
          <w:color w:val="0070C0"/>
          <w:szCs w:val="24"/>
          <w:lang w:eastAsia="zh-CN"/>
        </w:rPr>
      </w:pPr>
      <w:r w:rsidRPr="00CE770B">
        <w:rPr>
          <w:rFonts w:eastAsia="宋体"/>
          <w:color w:val="0070C0"/>
          <w:szCs w:val="24"/>
          <w:lang w:eastAsia="zh-CN"/>
        </w:rPr>
        <w:t>Allow UE an additional HO delay of one MIB reception attempt when the given conditions are fulfilled.</w:t>
      </w:r>
    </w:p>
    <w:p w14:paraId="26D21044" w14:textId="77777777" w:rsidR="00B67258" w:rsidRDefault="00B67258" w:rsidP="00B67258">
      <w:pPr>
        <w:pStyle w:val="aff8"/>
        <w:numPr>
          <w:ilvl w:val="2"/>
          <w:numId w:val="1"/>
        </w:numPr>
        <w:spacing w:after="120"/>
        <w:ind w:firstLineChars="0"/>
        <w:rPr>
          <w:rFonts w:eastAsia="宋体"/>
          <w:color w:val="0070C0"/>
          <w:szCs w:val="24"/>
          <w:lang w:eastAsia="zh-CN"/>
        </w:rPr>
      </w:pPr>
      <w:r w:rsidRPr="00CE770B">
        <w:rPr>
          <w:rFonts w:eastAsia="宋体"/>
          <w:color w:val="0070C0"/>
          <w:szCs w:val="24"/>
          <w:lang w:eastAsia="zh-CN"/>
        </w:rPr>
        <w:t xml:space="preserve">Define the delay requirement as part of PRACH acquisition delay in </w:t>
      </w:r>
      <w:proofErr w:type="spellStart"/>
      <w:r w:rsidRPr="00CE770B">
        <w:rPr>
          <w:rFonts w:eastAsia="宋体"/>
          <w:color w:val="0070C0"/>
          <w:szCs w:val="24"/>
          <w:lang w:eastAsia="zh-CN"/>
        </w:rPr>
        <w:t>Tinterrrupt</w:t>
      </w:r>
      <w:proofErr w:type="spellEnd"/>
      <w:r w:rsidRPr="00CE770B">
        <w:rPr>
          <w:rFonts w:eastAsia="宋体"/>
          <w:color w:val="0070C0"/>
          <w:szCs w:val="24"/>
          <w:lang w:eastAsia="zh-CN"/>
        </w:rPr>
        <w:t xml:space="preserve"> under TIU. </w:t>
      </w:r>
    </w:p>
    <w:p w14:paraId="63C6B5FA" w14:textId="77777777" w:rsidR="00B67258" w:rsidRPr="00CE770B" w:rsidRDefault="00B67258" w:rsidP="00B67258">
      <w:pPr>
        <w:spacing w:after="120"/>
        <w:jc w:val="center"/>
        <w:rPr>
          <w:color w:val="0070C0"/>
          <w:szCs w:val="24"/>
          <w:lang w:eastAsia="zh-CN"/>
        </w:rPr>
      </w:pPr>
      <w:r w:rsidRPr="00CE770B">
        <w:rPr>
          <w:noProof/>
        </w:rPr>
        <w:drawing>
          <wp:inline distT="0" distB="0" distL="0" distR="0" wp14:anchorId="7EE4355D" wp14:editId="13E01B1D">
            <wp:extent cx="4455622" cy="1653585"/>
            <wp:effectExtent l="0" t="0" r="254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93791" cy="1667750"/>
                    </a:xfrm>
                    <a:prstGeom prst="rect">
                      <a:avLst/>
                    </a:prstGeom>
                  </pic:spPr>
                </pic:pic>
              </a:graphicData>
            </a:graphic>
          </wp:inline>
        </w:drawing>
      </w:r>
    </w:p>
    <w:p w14:paraId="59401747" w14:textId="77777777" w:rsidR="00B67258" w:rsidRPr="00805BE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AC9E85F" w14:textId="77777777" w:rsidR="00B67258" w:rsidRPr="00CE770B"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1D3E986B" w14:textId="3547DCE9" w:rsidR="00B67258" w:rsidRDefault="00B67258" w:rsidP="00343075">
      <w:pPr>
        <w:spacing w:after="120"/>
        <w:rPr>
          <w:color w:val="0070C0"/>
          <w:szCs w:val="24"/>
          <w:lang w:eastAsia="zh-CN"/>
        </w:rPr>
      </w:pPr>
    </w:p>
    <w:p w14:paraId="20F29AD5" w14:textId="03C329D4" w:rsidR="00165B74" w:rsidRDefault="00165B74" w:rsidP="00343075">
      <w:pPr>
        <w:spacing w:after="120"/>
        <w:rPr>
          <w:color w:val="0070C0"/>
          <w:szCs w:val="24"/>
          <w:lang w:eastAsia="zh-CN"/>
        </w:rPr>
      </w:pPr>
      <w:r>
        <w:rPr>
          <w:rFonts w:hint="eastAsia"/>
          <w:color w:val="0070C0"/>
          <w:szCs w:val="24"/>
          <w:lang w:eastAsia="zh-CN"/>
        </w:rPr>
        <w:t>Q</w:t>
      </w:r>
      <w:r>
        <w:rPr>
          <w:color w:val="0070C0"/>
          <w:szCs w:val="24"/>
          <w:lang w:eastAsia="zh-CN"/>
        </w:rPr>
        <w:t xml:space="preserve">C: OK to define the exact delay. Proposed time does not PBCH combining. Propose 40ms. </w:t>
      </w:r>
    </w:p>
    <w:p w14:paraId="71284A28" w14:textId="514BA987" w:rsidR="00165B74" w:rsidRDefault="00165B74" w:rsidP="00343075">
      <w:pPr>
        <w:spacing w:after="120"/>
        <w:rPr>
          <w:color w:val="0070C0"/>
          <w:szCs w:val="24"/>
          <w:lang w:eastAsia="zh-CN"/>
        </w:rPr>
      </w:pPr>
      <w:r>
        <w:rPr>
          <w:rFonts w:hint="eastAsia"/>
          <w:color w:val="0070C0"/>
          <w:szCs w:val="24"/>
          <w:lang w:eastAsia="zh-CN"/>
        </w:rPr>
        <w:t>A</w:t>
      </w:r>
      <w:r>
        <w:rPr>
          <w:color w:val="0070C0"/>
          <w:szCs w:val="24"/>
          <w:lang w:eastAsia="zh-CN"/>
        </w:rPr>
        <w:t xml:space="preserve">pple: similar as QC. We refer to CGI requirements which is 50ms. Side condition is better here, so we can further discuss. </w:t>
      </w:r>
    </w:p>
    <w:p w14:paraId="5EB3868B" w14:textId="79C17C85" w:rsidR="00165B74" w:rsidRDefault="00165B74" w:rsidP="00343075">
      <w:pPr>
        <w:spacing w:after="120"/>
        <w:rPr>
          <w:color w:val="0070C0"/>
          <w:szCs w:val="24"/>
          <w:lang w:eastAsia="zh-CN"/>
        </w:rPr>
      </w:pPr>
      <w:r>
        <w:rPr>
          <w:rFonts w:hint="eastAsia"/>
          <w:color w:val="0070C0"/>
          <w:szCs w:val="24"/>
          <w:lang w:eastAsia="zh-CN"/>
        </w:rPr>
        <w:t>N</w:t>
      </w:r>
      <w:r>
        <w:rPr>
          <w:color w:val="0070C0"/>
          <w:szCs w:val="24"/>
          <w:lang w:eastAsia="zh-CN"/>
        </w:rPr>
        <w:t xml:space="preserve">okia: fine to discuss the exact number. </w:t>
      </w:r>
    </w:p>
    <w:p w14:paraId="0ED2F653" w14:textId="529EE5D5" w:rsidR="00165B74" w:rsidRDefault="00165B74" w:rsidP="00343075">
      <w:pPr>
        <w:spacing w:after="120"/>
        <w:rPr>
          <w:color w:val="0070C0"/>
          <w:szCs w:val="24"/>
          <w:lang w:eastAsia="zh-CN"/>
        </w:rPr>
      </w:pPr>
      <w:r>
        <w:rPr>
          <w:rFonts w:hint="eastAsia"/>
          <w:color w:val="0070C0"/>
          <w:szCs w:val="24"/>
          <w:lang w:eastAsia="zh-CN"/>
        </w:rPr>
        <w:t>E</w:t>
      </w:r>
      <w:r>
        <w:rPr>
          <w:color w:val="0070C0"/>
          <w:szCs w:val="24"/>
          <w:lang w:eastAsia="zh-CN"/>
        </w:rPr>
        <w:t xml:space="preserve">///: in </w:t>
      </w:r>
      <w:proofErr w:type="gramStart"/>
      <w:r>
        <w:rPr>
          <w:color w:val="0070C0"/>
          <w:szCs w:val="24"/>
          <w:lang w:eastAsia="zh-CN"/>
        </w:rPr>
        <w:t>general</w:t>
      </w:r>
      <w:proofErr w:type="gramEnd"/>
      <w:r>
        <w:rPr>
          <w:color w:val="0070C0"/>
          <w:szCs w:val="24"/>
          <w:lang w:eastAsia="zh-CN"/>
        </w:rPr>
        <w:t xml:space="preserve"> fine but need to check the number.</w:t>
      </w:r>
      <w:r w:rsidR="004E7623">
        <w:rPr>
          <w:color w:val="0070C0"/>
          <w:szCs w:val="24"/>
          <w:lang w:eastAsia="zh-CN"/>
        </w:rPr>
        <w:t xml:space="preserve"> Do we need to make the change in R15?</w:t>
      </w:r>
    </w:p>
    <w:p w14:paraId="34E40BA6" w14:textId="02A6575A" w:rsidR="004E7623" w:rsidRDefault="004E7623" w:rsidP="00343075">
      <w:pPr>
        <w:spacing w:after="120"/>
        <w:rPr>
          <w:rFonts w:hint="eastAsia"/>
          <w:color w:val="0070C0"/>
          <w:szCs w:val="24"/>
          <w:lang w:eastAsia="zh-CN"/>
        </w:rPr>
      </w:pPr>
      <w:r>
        <w:rPr>
          <w:rFonts w:hint="eastAsia"/>
          <w:color w:val="0070C0"/>
          <w:szCs w:val="24"/>
          <w:lang w:eastAsia="zh-CN"/>
        </w:rPr>
        <w:lastRenderedPageBreak/>
        <w:t>A</w:t>
      </w:r>
      <w:r>
        <w:rPr>
          <w:color w:val="0070C0"/>
          <w:szCs w:val="24"/>
          <w:lang w:eastAsia="zh-CN"/>
        </w:rPr>
        <w:t xml:space="preserve">pple: fine to start from R16 +. </w:t>
      </w:r>
    </w:p>
    <w:p w14:paraId="50EE67E6" w14:textId="6514B9C5" w:rsidR="00385C67" w:rsidRDefault="00385C67" w:rsidP="00343075">
      <w:pPr>
        <w:spacing w:after="120"/>
        <w:rPr>
          <w:rFonts w:hint="eastAsia"/>
          <w:color w:val="0070C0"/>
          <w:szCs w:val="24"/>
          <w:lang w:eastAsia="zh-CN"/>
        </w:rPr>
      </w:pPr>
    </w:p>
    <w:p w14:paraId="6E5CDF61" w14:textId="77777777" w:rsidR="004E7623" w:rsidRPr="004E7623" w:rsidRDefault="004E7623" w:rsidP="004E7623">
      <w:pPr>
        <w:spacing w:after="120"/>
        <w:rPr>
          <w:color w:val="0070C0"/>
          <w:szCs w:val="24"/>
          <w:highlight w:val="green"/>
          <w:lang w:eastAsia="zh-CN"/>
        </w:rPr>
      </w:pPr>
      <w:r w:rsidRPr="004E7623">
        <w:rPr>
          <w:rFonts w:hint="eastAsia"/>
          <w:color w:val="0070C0"/>
          <w:szCs w:val="24"/>
          <w:highlight w:val="green"/>
          <w:lang w:eastAsia="zh-CN"/>
        </w:rPr>
        <w:t>A</w:t>
      </w:r>
      <w:r w:rsidRPr="004E7623">
        <w:rPr>
          <w:color w:val="0070C0"/>
          <w:szCs w:val="24"/>
          <w:highlight w:val="green"/>
          <w:lang w:eastAsia="zh-CN"/>
        </w:rPr>
        <w:t>greement:</w:t>
      </w:r>
    </w:p>
    <w:p w14:paraId="7BF278A8" w14:textId="7F57A007" w:rsidR="004E7623" w:rsidRPr="004E7623" w:rsidRDefault="004E7623" w:rsidP="004E7623">
      <w:pPr>
        <w:rPr>
          <w:szCs w:val="24"/>
          <w:highlight w:val="green"/>
          <w:lang w:eastAsia="zh-CN"/>
        </w:rPr>
      </w:pPr>
      <w:r w:rsidRPr="004E7623">
        <w:rPr>
          <w:szCs w:val="24"/>
          <w:highlight w:val="green"/>
          <w:lang w:eastAsia="zh-CN"/>
        </w:rPr>
        <w:t>Define the delay requirements for MIB reading in NR – E-UTRAN Handover Delay requirement when PRACH occasions are in even frames</w:t>
      </w:r>
      <w:r w:rsidR="00367223">
        <w:rPr>
          <w:szCs w:val="24"/>
          <w:highlight w:val="green"/>
          <w:lang w:eastAsia="zh-CN"/>
        </w:rPr>
        <w:t xml:space="preserve"> and the time difference between source and target cell is larger than 153600 Ts</w:t>
      </w:r>
      <w:r w:rsidRPr="004E7623">
        <w:rPr>
          <w:szCs w:val="24"/>
          <w:highlight w:val="green"/>
          <w:lang w:eastAsia="zh-CN"/>
        </w:rPr>
        <w:t xml:space="preserve">. </w:t>
      </w:r>
    </w:p>
    <w:p w14:paraId="4BD2D46D" w14:textId="4904610F" w:rsidR="004E7623" w:rsidRPr="004E7623" w:rsidRDefault="004E7623" w:rsidP="004E7623">
      <w:pPr>
        <w:pStyle w:val="aff8"/>
        <w:numPr>
          <w:ilvl w:val="0"/>
          <w:numId w:val="27"/>
        </w:numPr>
        <w:ind w:firstLineChars="0"/>
        <w:rPr>
          <w:szCs w:val="24"/>
          <w:highlight w:val="green"/>
          <w:lang w:eastAsia="zh-CN"/>
        </w:rPr>
      </w:pPr>
      <w:r w:rsidRPr="004E7623">
        <w:rPr>
          <w:rFonts w:eastAsiaTheme="minorEastAsia"/>
          <w:szCs w:val="24"/>
          <w:highlight w:val="green"/>
          <w:lang w:eastAsia="zh-CN"/>
        </w:rPr>
        <w:t>Exact delay value is [50ms]</w:t>
      </w:r>
    </w:p>
    <w:p w14:paraId="749E2B35" w14:textId="20FFED0A" w:rsidR="004E7623" w:rsidRPr="004E7623" w:rsidRDefault="004E7623" w:rsidP="004E7623">
      <w:pPr>
        <w:pStyle w:val="aff8"/>
        <w:numPr>
          <w:ilvl w:val="0"/>
          <w:numId w:val="27"/>
        </w:numPr>
        <w:ind w:firstLineChars="0"/>
        <w:rPr>
          <w:rFonts w:hint="eastAsia"/>
          <w:szCs w:val="24"/>
          <w:highlight w:val="green"/>
          <w:lang w:eastAsia="zh-CN"/>
        </w:rPr>
      </w:pPr>
      <w:r w:rsidRPr="004E7623">
        <w:rPr>
          <w:rFonts w:eastAsiaTheme="minorEastAsia"/>
          <w:szCs w:val="24"/>
          <w:highlight w:val="green"/>
          <w:lang w:eastAsia="zh-CN"/>
        </w:rPr>
        <w:t xml:space="preserve">Define the requirements from R17. </w:t>
      </w:r>
    </w:p>
    <w:p w14:paraId="6727A4E3" w14:textId="77777777" w:rsidR="00385C67" w:rsidRPr="004E7623" w:rsidRDefault="00385C67" w:rsidP="00343075">
      <w:pPr>
        <w:spacing w:after="120"/>
        <w:rPr>
          <w:rFonts w:hint="eastAsia"/>
          <w:color w:val="0070C0"/>
          <w:szCs w:val="24"/>
          <w:lang w:eastAsia="zh-CN"/>
        </w:rPr>
      </w:pPr>
    </w:p>
    <w:p w14:paraId="222A31A6" w14:textId="177CD16C" w:rsidR="00B67258" w:rsidRDefault="00B67258" w:rsidP="00343075">
      <w:pPr>
        <w:spacing w:after="120"/>
        <w:rPr>
          <w:color w:val="0070C0"/>
          <w:szCs w:val="24"/>
          <w:lang w:eastAsia="zh-CN"/>
        </w:rPr>
      </w:pPr>
    </w:p>
    <w:p w14:paraId="1BAAF5EB" w14:textId="77777777" w:rsidR="00B67258" w:rsidRDefault="00B67258" w:rsidP="00B67258">
      <w:pPr>
        <w:pStyle w:val="3"/>
        <w:numPr>
          <w:ilvl w:val="0"/>
          <w:numId w:val="0"/>
        </w:numPr>
        <w:ind w:left="720" w:hanging="720"/>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w:t>
      </w:r>
      <w:r>
        <w:rPr>
          <w:sz w:val="24"/>
          <w:szCs w:val="16"/>
        </w:rPr>
        <w:t>1: PUCCH SCell activation with multiple SCell</w:t>
      </w:r>
    </w:p>
    <w:p w14:paraId="08A8F72A" w14:textId="77777777" w:rsidR="00B6725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551EC1FA"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(Huawei)</w:t>
      </w:r>
      <w:r w:rsidRPr="00805BE8">
        <w:rPr>
          <w:rFonts w:eastAsia="宋体"/>
          <w:color w:val="0070C0"/>
          <w:szCs w:val="24"/>
          <w:lang w:eastAsia="zh-CN"/>
        </w:rPr>
        <w:t xml:space="preserve">: </w:t>
      </w:r>
    </w:p>
    <w:p w14:paraId="180464BF" w14:textId="77777777" w:rsidR="00B67258" w:rsidRPr="00F554C2" w:rsidRDefault="00B67258" w:rsidP="00B67258">
      <w:pPr>
        <w:pStyle w:val="aff8"/>
        <w:numPr>
          <w:ilvl w:val="2"/>
          <w:numId w:val="1"/>
        </w:numPr>
        <w:spacing w:after="120"/>
        <w:ind w:firstLineChars="0"/>
        <w:rPr>
          <w:rFonts w:eastAsia="宋体"/>
          <w:color w:val="0070C0"/>
          <w:szCs w:val="24"/>
          <w:lang w:eastAsia="zh-CN"/>
        </w:rPr>
      </w:pPr>
      <w:r w:rsidRPr="00F554C2">
        <w:rPr>
          <w:rFonts w:eastAsiaTheme="minorEastAsia"/>
          <w:lang w:val="en-US" w:eastAsia="zh-CN"/>
        </w:rPr>
        <w:t xml:space="preserve">No requirements when there is parallel to-be-activated FR1 </w:t>
      </w:r>
      <w:proofErr w:type="spellStart"/>
      <w:r w:rsidRPr="00F554C2">
        <w:rPr>
          <w:rFonts w:eastAsiaTheme="minorEastAsia"/>
          <w:lang w:val="en-US" w:eastAsia="zh-CN"/>
        </w:rPr>
        <w:t>SCell</w:t>
      </w:r>
      <w:proofErr w:type="spellEnd"/>
      <w:r w:rsidRPr="00F554C2">
        <w:rPr>
          <w:rFonts w:eastAsiaTheme="minorEastAsia"/>
          <w:lang w:val="en-US" w:eastAsia="zh-CN"/>
        </w:rPr>
        <w:t xml:space="preserve"> which is counted in N1.</w:t>
      </w:r>
    </w:p>
    <w:p w14:paraId="7B99AD74" w14:textId="77777777" w:rsidR="00B67258" w:rsidRPr="00F554C2" w:rsidRDefault="00B67258" w:rsidP="00B67258">
      <w:pPr>
        <w:spacing w:after="120"/>
        <w:jc w:val="center"/>
        <w:rPr>
          <w:color w:val="0070C0"/>
          <w:szCs w:val="24"/>
          <w:lang w:eastAsia="zh-CN"/>
        </w:rPr>
      </w:pPr>
      <w:r w:rsidRPr="00F554C2">
        <w:rPr>
          <w:noProof/>
        </w:rPr>
        <w:drawing>
          <wp:inline distT="0" distB="0" distL="0" distR="0" wp14:anchorId="28FDF013" wp14:editId="30EFD34F">
            <wp:extent cx="3960072" cy="1751041"/>
            <wp:effectExtent l="0" t="0" r="254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72289" cy="1756443"/>
                    </a:xfrm>
                    <a:prstGeom prst="rect">
                      <a:avLst/>
                    </a:prstGeom>
                  </pic:spPr>
                </pic:pic>
              </a:graphicData>
            </a:graphic>
          </wp:inline>
        </w:drawing>
      </w:r>
    </w:p>
    <w:p w14:paraId="51A03293" w14:textId="77777777" w:rsidR="00B67258" w:rsidRPr="00805BE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9C11FED" w14:textId="7B8A3F55"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01ACA495" w14:textId="147034B9" w:rsidR="00B67258" w:rsidRDefault="00B67258" w:rsidP="00B67258">
      <w:pPr>
        <w:spacing w:after="120"/>
        <w:rPr>
          <w:color w:val="0070C0"/>
          <w:szCs w:val="24"/>
          <w:lang w:eastAsia="zh-CN"/>
        </w:rPr>
      </w:pPr>
    </w:p>
    <w:p w14:paraId="2FA357F4" w14:textId="5D2A9E71" w:rsidR="00B67258" w:rsidRDefault="007B5A5D" w:rsidP="00B67258">
      <w:pPr>
        <w:spacing w:after="120"/>
        <w:rPr>
          <w:color w:val="0070C0"/>
          <w:szCs w:val="24"/>
          <w:lang w:eastAsia="zh-CN"/>
        </w:rPr>
      </w:pPr>
      <w:r>
        <w:rPr>
          <w:rFonts w:hint="eastAsia"/>
          <w:color w:val="0070C0"/>
          <w:szCs w:val="24"/>
          <w:lang w:eastAsia="zh-CN"/>
        </w:rPr>
        <w:t>N</w:t>
      </w:r>
      <w:r>
        <w:rPr>
          <w:color w:val="0070C0"/>
          <w:szCs w:val="24"/>
          <w:lang w:eastAsia="zh-CN"/>
        </w:rPr>
        <w:t xml:space="preserve">okia: </w:t>
      </w:r>
      <w:r w:rsidR="001F47F5">
        <w:rPr>
          <w:color w:val="0070C0"/>
          <w:szCs w:val="24"/>
          <w:lang w:eastAsia="zh-CN"/>
        </w:rPr>
        <w:t>fine to have applicability. OK to have</w:t>
      </w:r>
      <w:r w:rsidR="00411645">
        <w:rPr>
          <w:color w:val="0070C0"/>
          <w:szCs w:val="24"/>
          <w:lang w:eastAsia="zh-CN"/>
        </w:rPr>
        <w:t xml:space="preserve"> no requirement for</w:t>
      </w:r>
      <w:r w:rsidR="001F47F5">
        <w:rPr>
          <w:color w:val="0070C0"/>
          <w:szCs w:val="24"/>
          <w:lang w:eastAsia="zh-CN"/>
        </w:rPr>
        <w:t xml:space="preserve"> </w:t>
      </w:r>
      <w:r w:rsidR="001F47F5" w:rsidRPr="001F47F5">
        <w:rPr>
          <w:color w:val="0070C0"/>
          <w:szCs w:val="24"/>
          <w:highlight w:val="cyan"/>
          <w:lang w:eastAsia="zh-CN"/>
        </w:rPr>
        <w:t xml:space="preserve">unknown FR2 PUCCH </w:t>
      </w:r>
      <w:proofErr w:type="spellStart"/>
      <w:r w:rsidR="001F47F5" w:rsidRPr="001F47F5">
        <w:rPr>
          <w:color w:val="0070C0"/>
          <w:szCs w:val="24"/>
          <w:highlight w:val="cyan"/>
          <w:lang w:eastAsia="zh-CN"/>
        </w:rPr>
        <w:t>SCell</w:t>
      </w:r>
      <w:proofErr w:type="spellEnd"/>
      <w:r w:rsidR="001F47F5" w:rsidRPr="001F47F5">
        <w:rPr>
          <w:color w:val="0070C0"/>
          <w:szCs w:val="24"/>
          <w:highlight w:val="cyan"/>
          <w:lang w:eastAsia="zh-CN"/>
        </w:rPr>
        <w:t xml:space="preserve"> + </w:t>
      </w:r>
      <w:r w:rsidR="001F47F5" w:rsidRPr="001F47F5">
        <w:rPr>
          <w:color w:val="0070C0"/>
          <w:szCs w:val="24"/>
          <w:highlight w:val="cyan"/>
          <w:lang w:eastAsia="zh-CN"/>
        </w:rPr>
        <w:t>un</w:t>
      </w:r>
      <w:r w:rsidR="001F47F5" w:rsidRPr="001F47F5">
        <w:rPr>
          <w:color w:val="0070C0"/>
          <w:szCs w:val="24"/>
          <w:highlight w:val="cyan"/>
          <w:lang w:eastAsia="zh-CN"/>
        </w:rPr>
        <w:t xml:space="preserve">known FR1 </w:t>
      </w:r>
      <w:proofErr w:type="spellStart"/>
      <w:r w:rsidR="001F47F5" w:rsidRPr="001F47F5">
        <w:rPr>
          <w:color w:val="0070C0"/>
          <w:szCs w:val="24"/>
          <w:highlight w:val="cyan"/>
          <w:lang w:eastAsia="zh-CN"/>
        </w:rPr>
        <w:t>SCell</w:t>
      </w:r>
      <w:proofErr w:type="spellEnd"/>
      <w:r w:rsidR="001F47F5">
        <w:rPr>
          <w:color w:val="0070C0"/>
          <w:szCs w:val="24"/>
          <w:lang w:eastAsia="zh-CN"/>
        </w:rPr>
        <w:t xml:space="preserve"> for multiple </w:t>
      </w:r>
      <w:proofErr w:type="spellStart"/>
      <w:r w:rsidR="001F47F5">
        <w:rPr>
          <w:color w:val="0070C0"/>
          <w:szCs w:val="24"/>
          <w:lang w:eastAsia="zh-CN"/>
        </w:rPr>
        <w:t>SCell</w:t>
      </w:r>
      <w:proofErr w:type="spellEnd"/>
      <w:r w:rsidR="001F47F5">
        <w:rPr>
          <w:color w:val="0070C0"/>
          <w:szCs w:val="24"/>
          <w:lang w:eastAsia="zh-CN"/>
        </w:rPr>
        <w:t xml:space="preserve"> activation</w:t>
      </w:r>
      <w:r w:rsidR="001F47F5">
        <w:rPr>
          <w:color w:val="0070C0"/>
          <w:szCs w:val="24"/>
          <w:lang w:eastAsia="zh-CN"/>
        </w:rPr>
        <w:t xml:space="preserve"> since we do not have requirements for unknow FR2 PUCCH </w:t>
      </w:r>
      <w:proofErr w:type="spellStart"/>
      <w:r w:rsidR="001F47F5">
        <w:rPr>
          <w:color w:val="0070C0"/>
          <w:szCs w:val="24"/>
          <w:lang w:eastAsia="zh-CN"/>
        </w:rPr>
        <w:t>SCell</w:t>
      </w:r>
      <w:proofErr w:type="spellEnd"/>
      <w:r w:rsidR="001F47F5">
        <w:rPr>
          <w:color w:val="0070C0"/>
          <w:szCs w:val="24"/>
          <w:lang w:eastAsia="zh-CN"/>
        </w:rPr>
        <w:t xml:space="preserve"> in multiple </w:t>
      </w:r>
      <w:proofErr w:type="spellStart"/>
      <w:r w:rsidR="001F47F5">
        <w:rPr>
          <w:color w:val="0070C0"/>
          <w:szCs w:val="24"/>
          <w:lang w:eastAsia="zh-CN"/>
        </w:rPr>
        <w:t>SCell</w:t>
      </w:r>
      <w:proofErr w:type="spellEnd"/>
      <w:r w:rsidR="001F47F5">
        <w:rPr>
          <w:color w:val="0070C0"/>
          <w:szCs w:val="24"/>
          <w:lang w:eastAsia="zh-CN"/>
        </w:rPr>
        <w:t xml:space="preserve"> activation. But we still miss requirements for </w:t>
      </w:r>
      <w:r w:rsidR="001F47F5" w:rsidRPr="001F47F5">
        <w:rPr>
          <w:color w:val="0070C0"/>
          <w:szCs w:val="24"/>
          <w:highlight w:val="yellow"/>
          <w:lang w:eastAsia="zh-CN"/>
        </w:rPr>
        <w:t xml:space="preserve">unknown </w:t>
      </w:r>
      <w:r w:rsidR="001F47F5" w:rsidRPr="001F47F5">
        <w:rPr>
          <w:color w:val="0070C0"/>
          <w:szCs w:val="24"/>
          <w:highlight w:val="yellow"/>
          <w:lang w:eastAsia="zh-CN"/>
        </w:rPr>
        <w:t xml:space="preserve">FR2 PUCCH </w:t>
      </w:r>
      <w:proofErr w:type="spellStart"/>
      <w:r w:rsidR="001F47F5" w:rsidRPr="001F47F5">
        <w:rPr>
          <w:color w:val="0070C0"/>
          <w:szCs w:val="24"/>
          <w:highlight w:val="yellow"/>
          <w:lang w:eastAsia="zh-CN"/>
        </w:rPr>
        <w:t>SCell</w:t>
      </w:r>
      <w:proofErr w:type="spellEnd"/>
      <w:r w:rsidR="001F47F5" w:rsidRPr="001F47F5">
        <w:rPr>
          <w:color w:val="0070C0"/>
          <w:szCs w:val="24"/>
          <w:highlight w:val="yellow"/>
          <w:lang w:eastAsia="zh-CN"/>
        </w:rPr>
        <w:t xml:space="preserve"> + </w:t>
      </w:r>
      <w:r w:rsidR="001F47F5" w:rsidRPr="001F47F5">
        <w:rPr>
          <w:color w:val="0070C0"/>
          <w:szCs w:val="24"/>
          <w:highlight w:val="yellow"/>
          <w:lang w:eastAsia="zh-CN"/>
        </w:rPr>
        <w:t xml:space="preserve">known </w:t>
      </w:r>
      <w:r w:rsidR="001F47F5" w:rsidRPr="001F47F5">
        <w:rPr>
          <w:color w:val="0070C0"/>
          <w:szCs w:val="24"/>
          <w:highlight w:val="yellow"/>
          <w:lang w:eastAsia="zh-CN"/>
        </w:rPr>
        <w:t xml:space="preserve">FR1 </w:t>
      </w:r>
      <w:proofErr w:type="spellStart"/>
      <w:r w:rsidR="001F47F5" w:rsidRPr="001F47F5">
        <w:rPr>
          <w:color w:val="0070C0"/>
          <w:szCs w:val="24"/>
          <w:highlight w:val="yellow"/>
          <w:lang w:eastAsia="zh-CN"/>
        </w:rPr>
        <w:t>SCell</w:t>
      </w:r>
      <w:proofErr w:type="spellEnd"/>
      <w:r w:rsidR="001F47F5">
        <w:rPr>
          <w:color w:val="0070C0"/>
          <w:szCs w:val="24"/>
          <w:lang w:eastAsia="zh-CN"/>
        </w:rPr>
        <w:t xml:space="preserve"> for multiple </w:t>
      </w:r>
      <w:proofErr w:type="spellStart"/>
      <w:r w:rsidR="001F47F5">
        <w:rPr>
          <w:color w:val="0070C0"/>
          <w:szCs w:val="24"/>
          <w:lang w:eastAsia="zh-CN"/>
        </w:rPr>
        <w:t>SCell</w:t>
      </w:r>
      <w:proofErr w:type="spellEnd"/>
      <w:r w:rsidR="001F47F5">
        <w:rPr>
          <w:color w:val="0070C0"/>
          <w:szCs w:val="24"/>
          <w:lang w:eastAsia="zh-CN"/>
        </w:rPr>
        <w:t xml:space="preserve"> activation.</w:t>
      </w:r>
    </w:p>
    <w:p w14:paraId="470D47EA" w14:textId="32669BC4" w:rsidR="00BA65C2" w:rsidRDefault="00BA65C2" w:rsidP="00B67258">
      <w:pPr>
        <w:spacing w:after="120"/>
        <w:rPr>
          <w:color w:val="0070C0"/>
          <w:szCs w:val="24"/>
          <w:lang w:eastAsia="zh-CN"/>
        </w:rPr>
      </w:pPr>
      <w:r>
        <w:rPr>
          <w:rFonts w:hint="eastAsia"/>
          <w:color w:val="0070C0"/>
          <w:szCs w:val="24"/>
          <w:lang w:eastAsia="zh-CN"/>
        </w:rPr>
        <w:t>Q</w:t>
      </w:r>
      <w:r>
        <w:rPr>
          <w:color w:val="0070C0"/>
          <w:szCs w:val="24"/>
          <w:lang w:eastAsia="zh-CN"/>
        </w:rPr>
        <w:t xml:space="preserve">C: </w:t>
      </w:r>
      <w:proofErr w:type="gramStart"/>
      <w:r>
        <w:rPr>
          <w:color w:val="0070C0"/>
          <w:szCs w:val="24"/>
          <w:lang w:eastAsia="zh-CN"/>
        </w:rPr>
        <w:t>prefer to have</w:t>
      </w:r>
      <w:proofErr w:type="gramEnd"/>
      <w:r>
        <w:rPr>
          <w:color w:val="0070C0"/>
          <w:szCs w:val="24"/>
          <w:lang w:eastAsia="zh-CN"/>
        </w:rPr>
        <w:t xml:space="preserve"> no requirements for blue or yellow. But blue one may be more relevant.</w:t>
      </w:r>
    </w:p>
    <w:p w14:paraId="257272C4" w14:textId="5307D2B5" w:rsidR="00BA65C2" w:rsidRDefault="00BA65C2" w:rsidP="00B67258">
      <w:pPr>
        <w:spacing w:after="120"/>
        <w:rPr>
          <w:rFonts w:hint="eastAsia"/>
          <w:color w:val="0070C0"/>
          <w:szCs w:val="24"/>
          <w:lang w:eastAsia="zh-CN"/>
        </w:rPr>
      </w:pPr>
      <w:r>
        <w:rPr>
          <w:rFonts w:hint="eastAsia"/>
          <w:color w:val="0070C0"/>
          <w:szCs w:val="24"/>
          <w:lang w:eastAsia="zh-CN"/>
        </w:rPr>
        <w:t>M</w:t>
      </w:r>
      <w:r>
        <w:rPr>
          <w:color w:val="0070C0"/>
          <w:szCs w:val="24"/>
          <w:lang w:eastAsia="zh-CN"/>
        </w:rPr>
        <w:t xml:space="preserve">TK: </w:t>
      </w:r>
      <w:r w:rsidR="00833862">
        <w:rPr>
          <w:color w:val="0070C0"/>
          <w:szCs w:val="24"/>
          <w:lang w:eastAsia="zh-CN"/>
        </w:rPr>
        <w:t>Nokia proposal already covered by the CR.</w:t>
      </w:r>
    </w:p>
    <w:p w14:paraId="35DF38AC" w14:textId="77777777" w:rsidR="00B67258" w:rsidRPr="00B67258" w:rsidRDefault="00B67258" w:rsidP="00B67258">
      <w:pPr>
        <w:spacing w:after="120"/>
        <w:rPr>
          <w:color w:val="0070C0"/>
          <w:szCs w:val="24"/>
          <w:lang w:eastAsia="zh-CN"/>
        </w:rPr>
      </w:pPr>
    </w:p>
    <w:p w14:paraId="50F27780" w14:textId="77777777" w:rsidR="00B67258" w:rsidRDefault="00B67258" w:rsidP="00B67258">
      <w:pPr>
        <w:pStyle w:val="3"/>
        <w:numPr>
          <w:ilvl w:val="0"/>
          <w:numId w:val="0"/>
        </w:numPr>
        <w:ind w:left="720" w:hanging="720"/>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w:t>
      </w:r>
      <w:r>
        <w:rPr>
          <w:sz w:val="24"/>
          <w:szCs w:val="16"/>
        </w:rPr>
        <w:t xml:space="preserve">2: Interruption requrirements for SRS antenna switching </w:t>
      </w:r>
    </w:p>
    <w:p w14:paraId="00DF5061" w14:textId="77777777" w:rsidR="00B6725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121B5BC7"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(Huawei)</w:t>
      </w:r>
      <w:r w:rsidRPr="00805BE8">
        <w:rPr>
          <w:rFonts w:eastAsia="宋体"/>
          <w:color w:val="0070C0"/>
          <w:szCs w:val="24"/>
          <w:lang w:eastAsia="zh-CN"/>
        </w:rPr>
        <w:t xml:space="preserve">: </w:t>
      </w:r>
    </w:p>
    <w:p w14:paraId="3E9CA029" w14:textId="77777777" w:rsidR="00B67258" w:rsidRPr="00DC0655" w:rsidRDefault="00B67258" w:rsidP="00B67258">
      <w:pPr>
        <w:pStyle w:val="aff8"/>
        <w:numPr>
          <w:ilvl w:val="2"/>
          <w:numId w:val="1"/>
        </w:numPr>
        <w:spacing w:after="120"/>
        <w:ind w:firstLineChars="0"/>
        <w:rPr>
          <w:rFonts w:eastAsia="宋体"/>
          <w:szCs w:val="24"/>
          <w:lang w:eastAsia="zh-CN"/>
        </w:rPr>
      </w:pPr>
      <w:r w:rsidRPr="00DC0655">
        <w:rPr>
          <w:rFonts w:eastAsia="宋体"/>
          <w:szCs w:val="24"/>
          <w:lang w:eastAsia="zh-CN"/>
        </w:rPr>
        <w:t>The SRS AS interruption requirements for NR SA shall be modified as</w:t>
      </w:r>
      <w:r>
        <w:rPr>
          <w:rFonts w:eastAsia="宋体"/>
          <w:szCs w:val="24"/>
          <w:lang w:eastAsia="zh-CN"/>
        </w:rPr>
        <w:t xml:space="preserve"> for the</w:t>
      </w:r>
      <w:r w:rsidRPr="00DC0655">
        <w:rPr>
          <w:rFonts w:eastAsia="宋体"/>
          <w:szCs w:val="24"/>
          <w:lang w:eastAsia="zh-CN"/>
        </w:rPr>
        <w:t xml:space="preserve"> following two cases:</w:t>
      </w:r>
    </w:p>
    <w:p w14:paraId="19B91316" w14:textId="77777777" w:rsidR="00B67258" w:rsidRPr="00DC0655" w:rsidRDefault="00B67258" w:rsidP="00B67258">
      <w:pPr>
        <w:pStyle w:val="aff8"/>
        <w:numPr>
          <w:ilvl w:val="3"/>
          <w:numId w:val="1"/>
        </w:numPr>
        <w:spacing w:after="120"/>
        <w:ind w:firstLineChars="0"/>
        <w:rPr>
          <w:rFonts w:eastAsia="宋体"/>
          <w:szCs w:val="24"/>
          <w:lang w:eastAsia="zh-CN"/>
        </w:rPr>
      </w:pPr>
      <w:r w:rsidRPr="00DC0655">
        <w:rPr>
          <w:rFonts w:eastAsia="宋体"/>
          <w:szCs w:val="24"/>
          <w:lang w:eastAsia="zh-CN"/>
        </w:rPr>
        <w:t>Interruption length in symbols of victim CC when 1 SRS symbol is configured</w:t>
      </w:r>
    </w:p>
    <w:p w14:paraId="6C1DE80A" w14:textId="77777777" w:rsidR="00B67258" w:rsidRPr="00F554C2" w:rsidRDefault="00B67258" w:rsidP="00B67258">
      <w:pPr>
        <w:pStyle w:val="aff8"/>
        <w:numPr>
          <w:ilvl w:val="3"/>
          <w:numId w:val="1"/>
        </w:numPr>
        <w:spacing w:after="120"/>
        <w:ind w:firstLineChars="0"/>
        <w:rPr>
          <w:rFonts w:eastAsia="宋体"/>
          <w:szCs w:val="24"/>
          <w:lang w:eastAsia="zh-CN"/>
        </w:rPr>
      </w:pPr>
      <w:r w:rsidRPr="00DC0655">
        <w:rPr>
          <w:rFonts w:eastAsia="宋体"/>
          <w:szCs w:val="24"/>
          <w:lang w:eastAsia="zh-CN"/>
        </w:rPr>
        <w:t>Interruption length in slots of victim CC for rest of the SRS configurations</w:t>
      </w:r>
    </w:p>
    <w:p w14:paraId="525BB88D" w14:textId="77777777" w:rsidR="00B67258" w:rsidRPr="00805BE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3C3C8E0" w14:textId="77777777" w:rsidR="00B67258" w:rsidRPr="0002007F"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2A7AE451" w14:textId="03FB12A6" w:rsidR="00B67258" w:rsidRDefault="00BA65C2" w:rsidP="00343075">
      <w:pPr>
        <w:spacing w:after="120"/>
        <w:rPr>
          <w:color w:val="0070C0"/>
          <w:szCs w:val="24"/>
          <w:lang w:eastAsia="zh-CN"/>
        </w:rPr>
      </w:pPr>
      <w:r>
        <w:rPr>
          <w:rFonts w:hint="eastAsia"/>
          <w:color w:val="0070C0"/>
          <w:szCs w:val="24"/>
          <w:lang w:eastAsia="zh-CN"/>
        </w:rPr>
        <w:lastRenderedPageBreak/>
        <w:t>Q</w:t>
      </w:r>
      <w:r>
        <w:rPr>
          <w:color w:val="0070C0"/>
          <w:szCs w:val="24"/>
          <w:lang w:eastAsia="zh-CN"/>
        </w:rPr>
        <w:t>C: fine with the change.</w:t>
      </w:r>
    </w:p>
    <w:p w14:paraId="5207232D" w14:textId="6B488409" w:rsidR="00EC7F7F" w:rsidRDefault="00EC7F7F" w:rsidP="00343075">
      <w:pPr>
        <w:spacing w:after="120"/>
        <w:rPr>
          <w:color w:val="0070C0"/>
          <w:szCs w:val="24"/>
          <w:lang w:eastAsia="zh-CN"/>
        </w:rPr>
      </w:pPr>
      <w:r>
        <w:rPr>
          <w:rFonts w:hint="eastAsia"/>
          <w:color w:val="0070C0"/>
          <w:szCs w:val="24"/>
          <w:lang w:eastAsia="zh-CN"/>
        </w:rPr>
        <w:t>N</w:t>
      </w:r>
      <w:r>
        <w:rPr>
          <w:color w:val="0070C0"/>
          <w:szCs w:val="24"/>
          <w:lang w:eastAsia="zh-CN"/>
        </w:rPr>
        <w:t>okia: fine, prefer to use HW CR.</w:t>
      </w:r>
    </w:p>
    <w:p w14:paraId="57FE36C4" w14:textId="1B741910" w:rsidR="00EC7F7F" w:rsidRDefault="00EC7F7F" w:rsidP="00343075">
      <w:pPr>
        <w:spacing w:after="120"/>
        <w:rPr>
          <w:color w:val="0070C0"/>
          <w:szCs w:val="24"/>
          <w:lang w:eastAsia="zh-CN"/>
        </w:rPr>
      </w:pPr>
      <w:r>
        <w:rPr>
          <w:rFonts w:hint="eastAsia"/>
          <w:color w:val="0070C0"/>
          <w:szCs w:val="24"/>
          <w:lang w:eastAsia="zh-CN"/>
        </w:rPr>
        <w:t>v</w:t>
      </w:r>
      <w:r>
        <w:rPr>
          <w:color w:val="0070C0"/>
          <w:szCs w:val="24"/>
          <w:lang w:eastAsia="zh-CN"/>
        </w:rPr>
        <w:t>ivo: fine.</w:t>
      </w:r>
    </w:p>
    <w:p w14:paraId="0CDE7282" w14:textId="09DF5DE3" w:rsidR="00EC7F7F" w:rsidRDefault="00EC7F7F" w:rsidP="00343075">
      <w:pPr>
        <w:spacing w:after="120"/>
        <w:rPr>
          <w:rFonts w:hint="eastAsia"/>
          <w:color w:val="0070C0"/>
          <w:szCs w:val="24"/>
          <w:lang w:eastAsia="zh-CN"/>
        </w:rPr>
      </w:pPr>
      <w:r>
        <w:rPr>
          <w:rFonts w:hint="eastAsia"/>
          <w:color w:val="0070C0"/>
          <w:szCs w:val="24"/>
          <w:lang w:eastAsia="zh-CN"/>
        </w:rPr>
        <w:t>E</w:t>
      </w:r>
      <w:r>
        <w:rPr>
          <w:color w:val="0070C0"/>
          <w:szCs w:val="24"/>
          <w:lang w:eastAsia="zh-CN"/>
        </w:rPr>
        <w:t>///: fine</w:t>
      </w:r>
    </w:p>
    <w:p w14:paraId="5808C0B4" w14:textId="1D39F176" w:rsidR="00B67258" w:rsidRDefault="00B67258" w:rsidP="00343075">
      <w:pPr>
        <w:spacing w:after="120"/>
        <w:rPr>
          <w:color w:val="0070C0"/>
          <w:szCs w:val="24"/>
          <w:lang w:eastAsia="zh-CN"/>
        </w:rPr>
      </w:pPr>
    </w:p>
    <w:p w14:paraId="52F0FDA7" w14:textId="32473DBA" w:rsidR="00EC7F7F" w:rsidRPr="00EC7F7F" w:rsidRDefault="00EC7F7F" w:rsidP="00343075">
      <w:pPr>
        <w:spacing w:after="120"/>
        <w:rPr>
          <w:rFonts w:hint="eastAsia"/>
          <w:color w:val="0070C0"/>
          <w:szCs w:val="24"/>
          <w:highlight w:val="green"/>
          <w:lang w:eastAsia="zh-CN"/>
        </w:rPr>
      </w:pPr>
      <w:r w:rsidRPr="00EC7F7F">
        <w:rPr>
          <w:rFonts w:hint="eastAsia"/>
          <w:color w:val="0070C0"/>
          <w:szCs w:val="24"/>
          <w:highlight w:val="green"/>
          <w:lang w:eastAsia="zh-CN"/>
        </w:rPr>
        <w:t>A</w:t>
      </w:r>
      <w:r w:rsidRPr="00EC7F7F">
        <w:rPr>
          <w:color w:val="0070C0"/>
          <w:szCs w:val="24"/>
          <w:highlight w:val="green"/>
          <w:lang w:eastAsia="zh-CN"/>
        </w:rPr>
        <w:t>greement</w:t>
      </w:r>
    </w:p>
    <w:p w14:paraId="5F0C5DA7" w14:textId="77777777" w:rsidR="00EC7F7F" w:rsidRPr="00EC7F7F" w:rsidRDefault="00EC7F7F" w:rsidP="00EC7F7F">
      <w:pPr>
        <w:pStyle w:val="aff8"/>
        <w:numPr>
          <w:ilvl w:val="0"/>
          <w:numId w:val="1"/>
        </w:numPr>
        <w:spacing w:after="120"/>
        <w:ind w:firstLineChars="0"/>
        <w:rPr>
          <w:rFonts w:eastAsia="宋体"/>
          <w:szCs w:val="24"/>
          <w:highlight w:val="green"/>
          <w:lang w:eastAsia="zh-CN"/>
        </w:rPr>
      </w:pPr>
      <w:r w:rsidRPr="00EC7F7F">
        <w:rPr>
          <w:rFonts w:eastAsia="宋体"/>
          <w:szCs w:val="24"/>
          <w:highlight w:val="green"/>
          <w:lang w:eastAsia="zh-CN"/>
        </w:rPr>
        <w:t>The SRS AS interruption requirements for NR SA shall be modified as for the following two cases:</w:t>
      </w:r>
    </w:p>
    <w:p w14:paraId="7871C60D" w14:textId="77777777" w:rsidR="00EC7F7F" w:rsidRPr="00EC7F7F" w:rsidRDefault="00EC7F7F" w:rsidP="00EC7F7F">
      <w:pPr>
        <w:pStyle w:val="aff8"/>
        <w:numPr>
          <w:ilvl w:val="1"/>
          <w:numId w:val="1"/>
        </w:numPr>
        <w:spacing w:after="120"/>
        <w:ind w:firstLineChars="0"/>
        <w:rPr>
          <w:rFonts w:eastAsia="宋体"/>
          <w:szCs w:val="24"/>
          <w:highlight w:val="green"/>
          <w:lang w:eastAsia="zh-CN"/>
        </w:rPr>
      </w:pPr>
      <w:r w:rsidRPr="00EC7F7F">
        <w:rPr>
          <w:rFonts w:eastAsia="宋体"/>
          <w:szCs w:val="24"/>
          <w:highlight w:val="green"/>
          <w:lang w:eastAsia="zh-CN"/>
        </w:rPr>
        <w:t>Interruption length in symbols of victim CC when 1 SRS symbol is configured</w:t>
      </w:r>
    </w:p>
    <w:p w14:paraId="3FC7E0A0" w14:textId="77777777" w:rsidR="00EC7F7F" w:rsidRPr="00EC7F7F" w:rsidRDefault="00EC7F7F" w:rsidP="00EC7F7F">
      <w:pPr>
        <w:pStyle w:val="aff8"/>
        <w:numPr>
          <w:ilvl w:val="1"/>
          <w:numId w:val="1"/>
        </w:numPr>
        <w:spacing w:after="120"/>
        <w:ind w:firstLineChars="0"/>
        <w:rPr>
          <w:rFonts w:eastAsia="宋体"/>
          <w:szCs w:val="24"/>
          <w:highlight w:val="green"/>
          <w:lang w:eastAsia="zh-CN"/>
        </w:rPr>
      </w:pPr>
      <w:r w:rsidRPr="00EC7F7F">
        <w:rPr>
          <w:rFonts w:eastAsia="宋体"/>
          <w:szCs w:val="24"/>
          <w:highlight w:val="green"/>
          <w:lang w:eastAsia="zh-CN"/>
        </w:rPr>
        <w:t>Interruption length in slots of victim CC for rest of the SRS configurations</w:t>
      </w:r>
    </w:p>
    <w:p w14:paraId="28544F9F" w14:textId="457F519D" w:rsidR="00EC7F7F" w:rsidRPr="00EC7F7F" w:rsidRDefault="00EC7F7F" w:rsidP="00343075">
      <w:pPr>
        <w:spacing w:after="120"/>
        <w:rPr>
          <w:color w:val="0070C0"/>
          <w:szCs w:val="24"/>
          <w:lang w:eastAsia="zh-CN"/>
        </w:rPr>
      </w:pPr>
    </w:p>
    <w:p w14:paraId="406ADF7C" w14:textId="77777777" w:rsidR="00EC7F7F" w:rsidRDefault="00EC7F7F" w:rsidP="00343075">
      <w:pPr>
        <w:spacing w:after="120"/>
        <w:rPr>
          <w:rFonts w:hint="eastAsia"/>
          <w:color w:val="0070C0"/>
          <w:szCs w:val="24"/>
          <w:lang w:eastAsia="zh-CN"/>
        </w:rPr>
      </w:pPr>
    </w:p>
    <w:p w14:paraId="70D21C3D" w14:textId="0B10B5A1" w:rsidR="00B67258" w:rsidRDefault="00B67258" w:rsidP="00B67258">
      <w:pPr>
        <w:pStyle w:val="3"/>
        <w:numPr>
          <w:ilvl w:val="0"/>
          <w:numId w:val="0"/>
        </w:numPr>
        <w:ind w:left="720" w:hanging="720"/>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w:t>
      </w:r>
      <w:r>
        <w:rPr>
          <w:sz w:val="24"/>
          <w:szCs w:val="16"/>
        </w:rPr>
        <w:t xml:space="preserve">1: </w:t>
      </w:r>
      <w:r>
        <w:rPr>
          <w:rFonts w:hint="eastAsia"/>
          <w:sz w:val="24"/>
          <w:szCs w:val="16"/>
        </w:rPr>
        <w:t>Impact</w:t>
      </w:r>
      <w:r>
        <w:rPr>
          <w:sz w:val="24"/>
          <w:szCs w:val="16"/>
        </w:rPr>
        <w:t xml:space="preserve"> of RAN2 LS </w:t>
      </w:r>
      <w:r w:rsidRPr="00131C68">
        <w:rPr>
          <w:sz w:val="24"/>
          <w:szCs w:val="16"/>
        </w:rPr>
        <w:t>R2-2403995</w:t>
      </w:r>
      <w:r>
        <w:rPr>
          <w:sz w:val="24"/>
          <w:szCs w:val="16"/>
        </w:rPr>
        <w:t xml:space="preserve"> (</w:t>
      </w:r>
      <w:r w:rsidRPr="00B67258">
        <w:rPr>
          <w:sz w:val="24"/>
          <w:szCs w:val="16"/>
        </w:rPr>
        <w:t>R17 RLM/BFD relaxation</w:t>
      </w:r>
      <w:r>
        <w:rPr>
          <w:sz w:val="24"/>
          <w:szCs w:val="16"/>
        </w:rPr>
        <w:t>)</w:t>
      </w:r>
    </w:p>
    <w:p w14:paraId="47923936" w14:textId="77777777" w:rsidR="00B6725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4FA99991"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(vivo)</w:t>
      </w:r>
      <w:r w:rsidRPr="00805BE8">
        <w:rPr>
          <w:rFonts w:eastAsia="宋体"/>
          <w:color w:val="0070C0"/>
          <w:szCs w:val="24"/>
          <w:lang w:eastAsia="zh-CN"/>
        </w:rPr>
        <w:t xml:space="preserve">: </w:t>
      </w:r>
    </w:p>
    <w:p w14:paraId="38753E6C" w14:textId="77777777" w:rsidR="00B67258" w:rsidRPr="0001319A" w:rsidRDefault="00B67258" w:rsidP="00B67258">
      <w:pPr>
        <w:pStyle w:val="aff8"/>
        <w:numPr>
          <w:ilvl w:val="2"/>
          <w:numId w:val="1"/>
        </w:numPr>
        <w:spacing w:after="120"/>
        <w:ind w:firstLineChars="0"/>
        <w:rPr>
          <w:rFonts w:eastAsia="宋体"/>
          <w:szCs w:val="24"/>
          <w:lang w:eastAsia="zh-CN"/>
        </w:rPr>
      </w:pPr>
      <w:r w:rsidRPr="00F554C2">
        <w:rPr>
          <w:rFonts w:eastAsia="宋体"/>
          <w:szCs w:val="24"/>
          <w:lang w:eastAsia="zh-CN"/>
        </w:rPr>
        <w:t>For R17 RLM/BFD relaxation, no further spec impact is needed</w:t>
      </w:r>
      <w:r>
        <w:rPr>
          <w:rFonts w:eastAsia="宋体"/>
          <w:szCs w:val="24"/>
          <w:lang w:eastAsia="zh-CN"/>
        </w:rPr>
        <w:t xml:space="preserve"> (due to the received information in RAN2 LS </w:t>
      </w:r>
      <w:r w:rsidRPr="00F554C2">
        <w:rPr>
          <w:rFonts w:eastAsia="宋体"/>
          <w:szCs w:val="24"/>
          <w:lang w:eastAsia="zh-CN"/>
        </w:rPr>
        <w:t>R2-2403995</w:t>
      </w:r>
      <w:r>
        <w:rPr>
          <w:rFonts w:eastAsia="宋体"/>
          <w:szCs w:val="24"/>
          <w:lang w:eastAsia="zh-CN"/>
        </w:rPr>
        <w:t>)</w:t>
      </w:r>
    </w:p>
    <w:p w14:paraId="04E87A8C" w14:textId="77777777" w:rsidR="00B67258" w:rsidRPr="00805BE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5B20102"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313B6379" w14:textId="77777777" w:rsidR="00343075" w:rsidRDefault="00343075" w:rsidP="00343075">
      <w:pPr>
        <w:rPr>
          <w:rFonts w:eastAsia="Yu Mincho"/>
          <w:lang w:val="sv-SE" w:eastAsia="ja-JP"/>
        </w:rPr>
      </w:pPr>
    </w:p>
    <w:p w14:paraId="5AFEA70C" w14:textId="5544A41E" w:rsidR="00343075" w:rsidRDefault="006B26B2" w:rsidP="003A7773">
      <w:pPr>
        <w:rPr>
          <w:rFonts w:eastAsiaTheme="minorEastAsia"/>
          <w:lang w:val="sv-SE" w:eastAsia="zh-CN"/>
        </w:rPr>
      </w:pPr>
      <w:r>
        <w:rPr>
          <w:rFonts w:eastAsiaTheme="minorEastAsia"/>
          <w:lang w:val="sv-SE" w:eastAsia="zh-CN"/>
        </w:rPr>
        <w:t xml:space="preserve">Nokia: </w:t>
      </w:r>
      <w:r w:rsidRPr="006B26B2">
        <w:rPr>
          <w:rFonts w:eastAsiaTheme="minorEastAsia"/>
          <w:i/>
          <w:lang w:val="sv-SE" w:eastAsia="zh-CN"/>
        </w:rPr>
        <w:t>configured DRX cycle</w:t>
      </w:r>
      <w:r>
        <w:rPr>
          <w:rFonts w:eastAsiaTheme="minorEastAsia"/>
          <w:lang w:val="sv-SE" w:eastAsia="zh-CN"/>
        </w:rPr>
        <w:t xml:space="preserve"> is not clear. </w:t>
      </w:r>
    </w:p>
    <w:p w14:paraId="4558F0A2" w14:textId="788212E3" w:rsidR="00324BCA" w:rsidRDefault="00324BCA" w:rsidP="003A7773">
      <w:pPr>
        <w:rPr>
          <w:rFonts w:eastAsiaTheme="minorEastAsia"/>
          <w:lang w:val="sv-SE" w:eastAsia="zh-CN"/>
        </w:rPr>
      </w:pPr>
      <w:r>
        <w:rPr>
          <w:rFonts w:eastAsiaTheme="minorEastAsia" w:hint="eastAsia"/>
          <w:lang w:val="sv-SE" w:eastAsia="zh-CN"/>
        </w:rPr>
        <w:t>E</w:t>
      </w:r>
      <w:r>
        <w:rPr>
          <w:rFonts w:eastAsiaTheme="minorEastAsia"/>
          <w:lang w:val="sv-SE" w:eastAsia="zh-CN"/>
        </w:rPr>
        <w:t>///: similar view as vivo. RAN4 spec does not differ short and long DRX, so it is not conflicting with RAN2 spec.</w:t>
      </w:r>
      <w:r w:rsidR="00F32E21">
        <w:rPr>
          <w:rFonts w:eastAsiaTheme="minorEastAsia"/>
          <w:lang w:val="sv-SE" w:eastAsia="zh-CN"/>
        </w:rPr>
        <w:t xml:space="preserve"> If we make this differentiation, we may need to update many other requirements. </w:t>
      </w:r>
    </w:p>
    <w:p w14:paraId="3BCD66E7" w14:textId="78394EC2" w:rsidR="00F32E21" w:rsidRDefault="00F32E21" w:rsidP="003A7773">
      <w:pPr>
        <w:rPr>
          <w:rFonts w:eastAsiaTheme="minorEastAsia" w:hint="eastAsia"/>
          <w:lang w:val="sv-SE" w:eastAsia="zh-CN"/>
        </w:rPr>
      </w:pPr>
      <w:r>
        <w:rPr>
          <w:rFonts w:eastAsiaTheme="minorEastAsia" w:hint="eastAsia"/>
          <w:lang w:val="sv-SE" w:eastAsia="zh-CN"/>
        </w:rPr>
        <w:t>C</w:t>
      </w:r>
      <w:r>
        <w:rPr>
          <w:rFonts w:eastAsiaTheme="minorEastAsia"/>
          <w:lang w:val="sv-SE" w:eastAsia="zh-CN"/>
        </w:rPr>
        <w:t xml:space="preserve">ATT: same as E///. This part is already considered in previous agreement </w:t>
      </w:r>
    </w:p>
    <w:p w14:paraId="5BFFBE0E" w14:textId="4AE17E50" w:rsidR="006B26B2" w:rsidRDefault="00F32E21" w:rsidP="003A7773">
      <w:pPr>
        <w:rPr>
          <w:rFonts w:eastAsiaTheme="minorEastAsia"/>
          <w:lang w:val="sv-SE" w:eastAsia="zh-CN"/>
        </w:rPr>
      </w:pPr>
      <w:r>
        <w:rPr>
          <w:rFonts w:eastAsiaTheme="minorEastAsia" w:hint="eastAsia"/>
          <w:lang w:val="sv-SE" w:eastAsia="zh-CN"/>
        </w:rPr>
        <w:t>N</w:t>
      </w:r>
      <w:r>
        <w:rPr>
          <w:rFonts w:eastAsiaTheme="minorEastAsia"/>
          <w:lang w:val="sv-SE" w:eastAsia="zh-CN"/>
        </w:rPr>
        <w:t>okia: just because of the previous agreement, we need to clarify ”configured”.</w:t>
      </w:r>
    </w:p>
    <w:p w14:paraId="47B78D2B" w14:textId="694EEC9F" w:rsidR="00AD424A" w:rsidRDefault="00AD424A" w:rsidP="003A7773">
      <w:pPr>
        <w:rPr>
          <w:rFonts w:eastAsiaTheme="minorEastAsia" w:hint="eastAsia"/>
          <w:lang w:val="sv-SE" w:eastAsia="zh-CN"/>
        </w:rPr>
      </w:pPr>
      <w:r>
        <w:rPr>
          <w:rFonts w:eastAsiaTheme="minorEastAsia" w:hint="eastAsia"/>
          <w:lang w:val="sv-SE" w:eastAsia="zh-CN"/>
        </w:rPr>
        <w:t>v</w:t>
      </w:r>
      <w:r>
        <w:rPr>
          <w:rFonts w:eastAsiaTheme="minorEastAsia"/>
          <w:lang w:val="sv-SE" w:eastAsia="zh-CN"/>
        </w:rPr>
        <w:t>ivo: it means either long or short DRX cycle.</w:t>
      </w:r>
    </w:p>
    <w:p w14:paraId="77D6A8C2" w14:textId="77777777" w:rsidR="00D40C26" w:rsidRPr="006B26B2" w:rsidRDefault="00D40C26" w:rsidP="003A7773">
      <w:pPr>
        <w:rPr>
          <w:rFonts w:eastAsiaTheme="minorEastAsia" w:hint="eastAsia"/>
          <w:lang w:val="sv-SE" w:eastAsia="zh-CN"/>
        </w:rPr>
      </w:pPr>
      <w:bookmarkStart w:id="0" w:name="_GoBack"/>
      <w:bookmarkEnd w:id="0"/>
    </w:p>
    <w:p w14:paraId="5D699343" w14:textId="240056F8" w:rsidR="00B67258" w:rsidRDefault="00B67258" w:rsidP="00B67258">
      <w:pPr>
        <w:pStyle w:val="3"/>
        <w:numPr>
          <w:ilvl w:val="0"/>
          <w:numId w:val="0"/>
        </w:numPr>
        <w:ind w:left="720" w:hanging="720"/>
        <w:rPr>
          <w:sz w:val="24"/>
          <w:szCs w:val="16"/>
        </w:rPr>
      </w:pPr>
      <w:r w:rsidRPr="00805BE8">
        <w:rPr>
          <w:sz w:val="24"/>
          <w:szCs w:val="16"/>
        </w:rPr>
        <w:t>Sub-</w:t>
      </w:r>
      <w:r>
        <w:rPr>
          <w:sz w:val="24"/>
          <w:szCs w:val="16"/>
        </w:rPr>
        <w:t>topic</w:t>
      </w:r>
      <w:r w:rsidRPr="00805BE8">
        <w:rPr>
          <w:sz w:val="24"/>
          <w:szCs w:val="16"/>
        </w:rPr>
        <w:t xml:space="preserve"> </w:t>
      </w:r>
      <w:r w:rsidR="00176DF2">
        <w:rPr>
          <w:sz w:val="24"/>
          <w:szCs w:val="16"/>
        </w:rPr>
        <w:t>7</w:t>
      </w:r>
      <w:r w:rsidRPr="00805BE8">
        <w:rPr>
          <w:sz w:val="24"/>
          <w:szCs w:val="16"/>
        </w:rPr>
        <w:t>-</w:t>
      </w:r>
      <w:r>
        <w:rPr>
          <w:sz w:val="24"/>
          <w:szCs w:val="16"/>
        </w:rPr>
        <w:t>1: Power levels and thresholds in SDT TCs</w:t>
      </w:r>
    </w:p>
    <w:p w14:paraId="36434902" w14:textId="77777777" w:rsidR="00B6725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4E549922"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(Nokia)</w:t>
      </w:r>
      <w:r w:rsidRPr="00805BE8">
        <w:rPr>
          <w:rFonts w:eastAsia="宋体"/>
          <w:color w:val="0070C0"/>
          <w:szCs w:val="24"/>
          <w:lang w:eastAsia="zh-CN"/>
        </w:rPr>
        <w:t xml:space="preserve">: </w:t>
      </w:r>
    </w:p>
    <w:p w14:paraId="1E838B2A" w14:textId="77777777" w:rsidR="00B67258" w:rsidRDefault="00B67258" w:rsidP="00B67258">
      <w:pPr>
        <w:pStyle w:val="aff8"/>
        <w:numPr>
          <w:ilvl w:val="2"/>
          <w:numId w:val="1"/>
        </w:numPr>
        <w:spacing w:after="120"/>
        <w:ind w:firstLineChars="0"/>
        <w:rPr>
          <w:rFonts w:eastAsia="宋体"/>
          <w:szCs w:val="24"/>
          <w:lang w:eastAsia="zh-CN"/>
        </w:rPr>
      </w:pPr>
      <w:r w:rsidRPr="00F554C2">
        <w:rPr>
          <w:rFonts w:eastAsia="宋体"/>
          <w:szCs w:val="24"/>
          <w:lang w:eastAsia="zh-CN"/>
        </w:rPr>
        <w:t>RAN4 to consider the numbers presented and present a way forward for testing of SDT in FR2 given the RSRP dynamic range forced by the large in-accuracy of FR2 measurements.</w:t>
      </w:r>
    </w:p>
    <w:tbl>
      <w:tblPr>
        <w:tblW w:w="7580" w:type="dxa"/>
        <w:jc w:val="center"/>
        <w:tblLook w:val="04A0" w:firstRow="1" w:lastRow="0" w:firstColumn="1" w:lastColumn="0" w:noHBand="0" w:noVBand="1"/>
      </w:tblPr>
      <w:tblGrid>
        <w:gridCol w:w="1820"/>
        <w:gridCol w:w="966"/>
        <w:gridCol w:w="948"/>
        <w:gridCol w:w="966"/>
        <w:gridCol w:w="966"/>
        <w:gridCol w:w="948"/>
        <w:gridCol w:w="966"/>
      </w:tblGrid>
      <w:tr w:rsidR="00B67258" w:rsidRPr="00F554C2" w14:paraId="6B06FB42" w14:textId="77777777" w:rsidTr="00966771">
        <w:trPr>
          <w:trHeight w:val="300"/>
          <w:jc w:val="center"/>
        </w:trPr>
        <w:tc>
          <w:tcPr>
            <w:tcW w:w="1820" w:type="dxa"/>
            <w:tcBorders>
              <w:top w:val="nil"/>
              <w:left w:val="nil"/>
              <w:bottom w:val="nil"/>
              <w:right w:val="nil"/>
            </w:tcBorders>
            <w:shd w:val="clear" w:color="auto" w:fill="auto"/>
            <w:noWrap/>
            <w:vAlign w:val="bottom"/>
            <w:hideMark/>
          </w:tcPr>
          <w:p w14:paraId="377E8D9F" w14:textId="77777777" w:rsidR="00B67258" w:rsidRPr="00F554C2" w:rsidRDefault="00B67258" w:rsidP="00966771">
            <w:pPr>
              <w:spacing w:after="0"/>
              <w:rPr>
                <w:rFonts w:eastAsia="Times New Roman"/>
                <w:lang w:eastAsia="en-GB"/>
              </w:rPr>
            </w:pPr>
          </w:p>
        </w:tc>
        <w:tc>
          <w:tcPr>
            <w:tcW w:w="2880" w:type="dxa"/>
            <w:gridSpan w:val="3"/>
            <w:tcBorders>
              <w:top w:val="single" w:sz="12" w:space="0" w:color="auto"/>
              <w:left w:val="single" w:sz="12" w:space="0" w:color="auto"/>
              <w:bottom w:val="single" w:sz="4" w:space="0" w:color="auto"/>
              <w:right w:val="single" w:sz="12" w:space="0" w:color="000000"/>
            </w:tcBorders>
            <w:shd w:val="clear" w:color="auto" w:fill="auto"/>
            <w:noWrap/>
            <w:vAlign w:val="bottom"/>
            <w:hideMark/>
          </w:tcPr>
          <w:p w14:paraId="0D0BCB8E" w14:textId="77777777" w:rsidR="00B67258" w:rsidRPr="00F554C2" w:rsidRDefault="00B67258" w:rsidP="00966771">
            <w:pPr>
              <w:spacing w:after="0"/>
              <w:jc w:val="center"/>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With Noise</w:t>
            </w:r>
          </w:p>
        </w:tc>
        <w:tc>
          <w:tcPr>
            <w:tcW w:w="2880" w:type="dxa"/>
            <w:gridSpan w:val="3"/>
            <w:tcBorders>
              <w:top w:val="single" w:sz="12" w:space="0" w:color="auto"/>
              <w:left w:val="nil"/>
              <w:bottom w:val="single" w:sz="4" w:space="0" w:color="auto"/>
              <w:right w:val="single" w:sz="12" w:space="0" w:color="000000"/>
            </w:tcBorders>
            <w:shd w:val="clear" w:color="auto" w:fill="auto"/>
            <w:noWrap/>
            <w:vAlign w:val="bottom"/>
            <w:hideMark/>
          </w:tcPr>
          <w:p w14:paraId="188CC24E" w14:textId="77777777" w:rsidR="00B67258" w:rsidRPr="00F554C2" w:rsidRDefault="00B67258" w:rsidP="00966771">
            <w:pPr>
              <w:spacing w:after="0"/>
              <w:jc w:val="center"/>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Without Noise</w:t>
            </w:r>
          </w:p>
        </w:tc>
      </w:tr>
      <w:tr w:rsidR="00B67258" w:rsidRPr="00F554C2" w14:paraId="3C89675B" w14:textId="77777777" w:rsidTr="00966771">
        <w:trPr>
          <w:trHeight w:val="300"/>
          <w:jc w:val="center"/>
        </w:trPr>
        <w:tc>
          <w:tcPr>
            <w:tcW w:w="1820" w:type="dxa"/>
            <w:tcBorders>
              <w:top w:val="nil"/>
              <w:left w:val="nil"/>
              <w:bottom w:val="nil"/>
              <w:right w:val="nil"/>
            </w:tcBorders>
            <w:shd w:val="clear" w:color="auto" w:fill="auto"/>
            <w:noWrap/>
            <w:vAlign w:val="bottom"/>
            <w:hideMark/>
          </w:tcPr>
          <w:p w14:paraId="05E1F36A" w14:textId="77777777" w:rsidR="00B67258" w:rsidRPr="00F554C2" w:rsidRDefault="00B67258" w:rsidP="00966771">
            <w:pPr>
              <w:spacing w:after="0"/>
              <w:jc w:val="center"/>
              <w:rPr>
                <w:rFonts w:ascii="Calibri" w:eastAsia="Times New Roman" w:hAnsi="Calibri" w:cs="Calibri"/>
                <w:color w:val="000000"/>
                <w:sz w:val="22"/>
                <w:szCs w:val="22"/>
                <w:lang w:eastAsia="en-GB"/>
              </w:rPr>
            </w:pPr>
          </w:p>
        </w:tc>
        <w:tc>
          <w:tcPr>
            <w:tcW w:w="966" w:type="dxa"/>
            <w:tcBorders>
              <w:top w:val="nil"/>
              <w:left w:val="single" w:sz="12" w:space="0" w:color="auto"/>
              <w:bottom w:val="single" w:sz="12" w:space="0" w:color="auto"/>
              <w:right w:val="single" w:sz="4" w:space="0" w:color="auto"/>
            </w:tcBorders>
            <w:shd w:val="clear" w:color="auto" w:fill="auto"/>
            <w:noWrap/>
            <w:vAlign w:val="bottom"/>
            <w:hideMark/>
          </w:tcPr>
          <w:p w14:paraId="4843D44B"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P0</w:t>
            </w:r>
          </w:p>
        </w:tc>
        <w:tc>
          <w:tcPr>
            <w:tcW w:w="948" w:type="dxa"/>
            <w:tcBorders>
              <w:top w:val="nil"/>
              <w:left w:val="nil"/>
              <w:bottom w:val="single" w:sz="12" w:space="0" w:color="auto"/>
              <w:right w:val="single" w:sz="4" w:space="0" w:color="auto"/>
            </w:tcBorders>
            <w:shd w:val="clear" w:color="auto" w:fill="auto"/>
            <w:noWrap/>
            <w:vAlign w:val="bottom"/>
            <w:hideMark/>
          </w:tcPr>
          <w:p w14:paraId="6D341038"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P1</w:t>
            </w:r>
          </w:p>
        </w:tc>
        <w:tc>
          <w:tcPr>
            <w:tcW w:w="966" w:type="dxa"/>
            <w:tcBorders>
              <w:top w:val="nil"/>
              <w:left w:val="nil"/>
              <w:bottom w:val="single" w:sz="12" w:space="0" w:color="auto"/>
              <w:right w:val="single" w:sz="12" w:space="0" w:color="auto"/>
            </w:tcBorders>
            <w:shd w:val="clear" w:color="auto" w:fill="auto"/>
            <w:noWrap/>
            <w:vAlign w:val="bottom"/>
            <w:hideMark/>
          </w:tcPr>
          <w:p w14:paraId="015F1F6C"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P2</w:t>
            </w:r>
          </w:p>
        </w:tc>
        <w:tc>
          <w:tcPr>
            <w:tcW w:w="966" w:type="dxa"/>
            <w:tcBorders>
              <w:top w:val="nil"/>
              <w:left w:val="nil"/>
              <w:bottom w:val="single" w:sz="12" w:space="0" w:color="auto"/>
              <w:right w:val="single" w:sz="4" w:space="0" w:color="auto"/>
            </w:tcBorders>
            <w:shd w:val="clear" w:color="auto" w:fill="auto"/>
            <w:noWrap/>
            <w:vAlign w:val="bottom"/>
            <w:hideMark/>
          </w:tcPr>
          <w:p w14:paraId="39451514"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P0</w:t>
            </w:r>
          </w:p>
        </w:tc>
        <w:tc>
          <w:tcPr>
            <w:tcW w:w="948" w:type="dxa"/>
            <w:tcBorders>
              <w:top w:val="nil"/>
              <w:left w:val="nil"/>
              <w:bottom w:val="single" w:sz="12" w:space="0" w:color="auto"/>
              <w:right w:val="single" w:sz="4" w:space="0" w:color="auto"/>
            </w:tcBorders>
            <w:shd w:val="clear" w:color="auto" w:fill="auto"/>
            <w:noWrap/>
            <w:vAlign w:val="bottom"/>
            <w:hideMark/>
          </w:tcPr>
          <w:p w14:paraId="2A466581"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P1</w:t>
            </w:r>
          </w:p>
        </w:tc>
        <w:tc>
          <w:tcPr>
            <w:tcW w:w="966" w:type="dxa"/>
            <w:tcBorders>
              <w:top w:val="nil"/>
              <w:left w:val="nil"/>
              <w:bottom w:val="single" w:sz="12" w:space="0" w:color="auto"/>
              <w:right w:val="single" w:sz="12" w:space="0" w:color="auto"/>
            </w:tcBorders>
            <w:shd w:val="clear" w:color="auto" w:fill="auto"/>
            <w:noWrap/>
            <w:vAlign w:val="bottom"/>
            <w:hideMark/>
          </w:tcPr>
          <w:p w14:paraId="69B0BE82"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P2</w:t>
            </w:r>
          </w:p>
        </w:tc>
      </w:tr>
      <w:tr w:rsidR="00B67258" w:rsidRPr="00F554C2" w14:paraId="0115DBDF" w14:textId="77777777" w:rsidTr="00966771">
        <w:trPr>
          <w:trHeight w:val="300"/>
          <w:jc w:val="center"/>
        </w:trPr>
        <w:tc>
          <w:tcPr>
            <w:tcW w:w="1820" w:type="dxa"/>
            <w:tcBorders>
              <w:top w:val="single" w:sz="12" w:space="0" w:color="auto"/>
              <w:left w:val="single" w:sz="12" w:space="0" w:color="auto"/>
              <w:bottom w:val="single" w:sz="4" w:space="0" w:color="auto"/>
              <w:right w:val="nil"/>
            </w:tcBorders>
            <w:shd w:val="clear" w:color="auto" w:fill="auto"/>
            <w:noWrap/>
            <w:vAlign w:val="bottom"/>
            <w:hideMark/>
          </w:tcPr>
          <w:p w14:paraId="7E4ED7A2"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FR2 SS-RSRP [dBm]</w:t>
            </w:r>
          </w:p>
        </w:tc>
        <w:tc>
          <w:tcPr>
            <w:tcW w:w="966" w:type="dxa"/>
            <w:tcBorders>
              <w:top w:val="nil"/>
              <w:left w:val="single" w:sz="12" w:space="0" w:color="auto"/>
              <w:bottom w:val="single" w:sz="4" w:space="0" w:color="auto"/>
              <w:right w:val="single" w:sz="4" w:space="0" w:color="auto"/>
            </w:tcBorders>
            <w:shd w:val="clear" w:color="000000" w:fill="D9D9D9"/>
            <w:noWrap/>
            <w:vAlign w:val="bottom"/>
            <w:hideMark/>
          </w:tcPr>
          <w:p w14:paraId="31B3704B"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-104</w:t>
            </w:r>
          </w:p>
        </w:tc>
        <w:tc>
          <w:tcPr>
            <w:tcW w:w="948" w:type="dxa"/>
            <w:tcBorders>
              <w:top w:val="nil"/>
              <w:left w:val="nil"/>
              <w:bottom w:val="single" w:sz="4" w:space="0" w:color="auto"/>
              <w:right w:val="single" w:sz="4" w:space="0" w:color="auto"/>
            </w:tcBorders>
            <w:shd w:val="clear" w:color="000000" w:fill="D9D9D9"/>
            <w:noWrap/>
            <w:vAlign w:val="bottom"/>
            <w:hideMark/>
          </w:tcPr>
          <w:p w14:paraId="4BE7AC43"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-78</w:t>
            </w:r>
          </w:p>
        </w:tc>
        <w:tc>
          <w:tcPr>
            <w:tcW w:w="966" w:type="dxa"/>
            <w:tcBorders>
              <w:top w:val="nil"/>
              <w:left w:val="nil"/>
              <w:bottom w:val="single" w:sz="4" w:space="0" w:color="auto"/>
              <w:right w:val="single" w:sz="12" w:space="0" w:color="auto"/>
            </w:tcBorders>
            <w:shd w:val="clear" w:color="000000" w:fill="D9D9D9"/>
            <w:noWrap/>
            <w:vAlign w:val="bottom"/>
            <w:hideMark/>
          </w:tcPr>
          <w:p w14:paraId="11C856F7"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-77</w:t>
            </w:r>
          </w:p>
        </w:tc>
        <w:tc>
          <w:tcPr>
            <w:tcW w:w="966" w:type="dxa"/>
            <w:tcBorders>
              <w:top w:val="nil"/>
              <w:left w:val="nil"/>
              <w:bottom w:val="single" w:sz="4" w:space="0" w:color="auto"/>
              <w:right w:val="single" w:sz="4" w:space="0" w:color="auto"/>
            </w:tcBorders>
            <w:shd w:val="clear" w:color="auto" w:fill="auto"/>
            <w:noWrap/>
            <w:vAlign w:val="bottom"/>
            <w:hideMark/>
          </w:tcPr>
          <w:p w14:paraId="4DBD064A"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-104</w:t>
            </w:r>
          </w:p>
        </w:tc>
        <w:tc>
          <w:tcPr>
            <w:tcW w:w="948" w:type="dxa"/>
            <w:tcBorders>
              <w:top w:val="nil"/>
              <w:left w:val="nil"/>
              <w:bottom w:val="single" w:sz="4" w:space="0" w:color="auto"/>
              <w:right w:val="single" w:sz="4" w:space="0" w:color="auto"/>
            </w:tcBorders>
            <w:shd w:val="clear" w:color="auto" w:fill="auto"/>
            <w:noWrap/>
            <w:vAlign w:val="bottom"/>
            <w:hideMark/>
          </w:tcPr>
          <w:p w14:paraId="67A72670"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-78</w:t>
            </w:r>
          </w:p>
        </w:tc>
        <w:tc>
          <w:tcPr>
            <w:tcW w:w="966" w:type="dxa"/>
            <w:tcBorders>
              <w:top w:val="nil"/>
              <w:left w:val="nil"/>
              <w:bottom w:val="single" w:sz="4" w:space="0" w:color="auto"/>
              <w:right w:val="single" w:sz="12" w:space="0" w:color="auto"/>
            </w:tcBorders>
            <w:shd w:val="clear" w:color="auto" w:fill="auto"/>
            <w:noWrap/>
            <w:vAlign w:val="bottom"/>
            <w:hideMark/>
          </w:tcPr>
          <w:p w14:paraId="127A8390"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-77</w:t>
            </w:r>
          </w:p>
        </w:tc>
      </w:tr>
      <w:tr w:rsidR="00B67258" w:rsidRPr="00F554C2" w14:paraId="09F74C30" w14:textId="77777777" w:rsidTr="00966771">
        <w:trPr>
          <w:trHeight w:val="288"/>
          <w:jc w:val="center"/>
        </w:trPr>
        <w:tc>
          <w:tcPr>
            <w:tcW w:w="1820" w:type="dxa"/>
            <w:tcBorders>
              <w:top w:val="nil"/>
              <w:left w:val="single" w:sz="12" w:space="0" w:color="auto"/>
              <w:bottom w:val="single" w:sz="4" w:space="0" w:color="auto"/>
              <w:right w:val="nil"/>
            </w:tcBorders>
            <w:shd w:val="clear" w:color="auto" w:fill="auto"/>
            <w:noWrap/>
            <w:vAlign w:val="bottom"/>
            <w:hideMark/>
          </w:tcPr>
          <w:p w14:paraId="3EA0A219"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Es/</w:t>
            </w:r>
            <w:proofErr w:type="spellStart"/>
            <w:r w:rsidRPr="00F554C2">
              <w:rPr>
                <w:rFonts w:ascii="Calibri" w:eastAsia="Times New Roman" w:hAnsi="Calibri" w:cs="Calibri"/>
                <w:color w:val="000000"/>
                <w:sz w:val="22"/>
                <w:szCs w:val="22"/>
                <w:lang w:eastAsia="en-GB"/>
              </w:rPr>
              <w:t>Noc</w:t>
            </w:r>
            <w:proofErr w:type="spellEnd"/>
            <w:r w:rsidRPr="00F554C2">
              <w:rPr>
                <w:rFonts w:ascii="Calibri" w:eastAsia="Times New Roman" w:hAnsi="Calibri" w:cs="Calibri"/>
                <w:color w:val="000000"/>
                <w:sz w:val="22"/>
                <w:szCs w:val="22"/>
                <w:lang w:eastAsia="en-GB"/>
              </w:rPr>
              <w:t xml:space="preserve"> [dB]</w:t>
            </w:r>
          </w:p>
        </w:tc>
        <w:tc>
          <w:tcPr>
            <w:tcW w:w="966" w:type="dxa"/>
            <w:tcBorders>
              <w:top w:val="nil"/>
              <w:left w:val="single" w:sz="12" w:space="0" w:color="auto"/>
              <w:bottom w:val="single" w:sz="4" w:space="0" w:color="auto"/>
              <w:right w:val="single" w:sz="4" w:space="0" w:color="auto"/>
            </w:tcBorders>
            <w:shd w:val="clear" w:color="000000" w:fill="D9D9D9"/>
            <w:noWrap/>
            <w:vAlign w:val="bottom"/>
            <w:hideMark/>
          </w:tcPr>
          <w:p w14:paraId="337779BE"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0</w:t>
            </w:r>
          </w:p>
        </w:tc>
        <w:tc>
          <w:tcPr>
            <w:tcW w:w="948" w:type="dxa"/>
            <w:tcBorders>
              <w:top w:val="nil"/>
              <w:left w:val="nil"/>
              <w:bottom w:val="single" w:sz="4" w:space="0" w:color="auto"/>
              <w:right w:val="single" w:sz="4" w:space="0" w:color="auto"/>
            </w:tcBorders>
            <w:shd w:val="clear" w:color="000000" w:fill="D9D9D9"/>
            <w:noWrap/>
            <w:vAlign w:val="bottom"/>
            <w:hideMark/>
          </w:tcPr>
          <w:p w14:paraId="0986391B"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26</w:t>
            </w:r>
          </w:p>
        </w:tc>
        <w:tc>
          <w:tcPr>
            <w:tcW w:w="966" w:type="dxa"/>
            <w:tcBorders>
              <w:top w:val="nil"/>
              <w:left w:val="nil"/>
              <w:bottom w:val="single" w:sz="4" w:space="0" w:color="auto"/>
              <w:right w:val="single" w:sz="12" w:space="0" w:color="auto"/>
            </w:tcBorders>
            <w:shd w:val="clear" w:color="000000" w:fill="D9D9D9"/>
            <w:noWrap/>
            <w:vAlign w:val="bottom"/>
            <w:hideMark/>
          </w:tcPr>
          <w:p w14:paraId="7D49746E"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27</w:t>
            </w:r>
          </w:p>
        </w:tc>
        <w:tc>
          <w:tcPr>
            <w:tcW w:w="966" w:type="dxa"/>
            <w:tcBorders>
              <w:top w:val="nil"/>
              <w:left w:val="nil"/>
              <w:bottom w:val="single" w:sz="4" w:space="0" w:color="auto"/>
              <w:right w:val="single" w:sz="4" w:space="0" w:color="auto"/>
            </w:tcBorders>
            <w:shd w:val="clear" w:color="auto" w:fill="auto"/>
            <w:noWrap/>
            <w:vAlign w:val="bottom"/>
            <w:hideMark/>
          </w:tcPr>
          <w:p w14:paraId="0604A5F0"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0</w:t>
            </w:r>
          </w:p>
        </w:tc>
        <w:tc>
          <w:tcPr>
            <w:tcW w:w="948" w:type="dxa"/>
            <w:tcBorders>
              <w:top w:val="nil"/>
              <w:left w:val="nil"/>
              <w:bottom w:val="single" w:sz="4" w:space="0" w:color="auto"/>
              <w:right w:val="single" w:sz="4" w:space="0" w:color="auto"/>
            </w:tcBorders>
            <w:shd w:val="clear" w:color="auto" w:fill="auto"/>
            <w:noWrap/>
            <w:vAlign w:val="bottom"/>
            <w:hideMark/>
          </w:tcPr>
          <w:p w14:paraId="7B5E92F8"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26</w:t>
            </w:r>
          </w:p>
        </w:tc>
        <w:tc>
          <w:tcPr>
            <w:tcW w:w="966" w:type="dxa"/>
            <w:tcBorders>
              <w:top w:val="nil"/>
              <w:left w:val="nil"/>
              <w:bottom w:val="single" w:sz="4" w:space="0" w:color="auto"/>
              <w:right w:val="single" w:sz="12" w:space="0" w:color="auto"/>
            </w:tcBorders>
            <w:shd w:val="clear" w:color="auto" w:fill="auto"/>
            <w:noWrap/>
            <w:vAlign w:val="bottom"/>
            <w:hideMark/>
          </w:tcPr>
          <w:p w14:paraId="7639296E"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27</w:t>
            </w:r>
          </w:p>
        </w:tc>
      </w:tr>
      <w:tr w:rsidR="00B67258" w:rsidRPr="00F554C2" w14:paraId="0716028E" w14:textId="77777777" w:rsidTr="00966771">
        <w:trPr>
          <w:trHeight w:val="288"/>
          <w:jc w:val="center"/>
        </w:trPr>
        <w:tc>
          <w:tcPr>
            <w:tcW w:w="1820" w:type="dxa"/>
            <w:tcBorders>
              <w:top w:val="nil"/>
              <w:left w:val="single" w:sz="12" w:space="0" w:color="auto"/>
              <w:bottom w:val="single" w:sz="4" w:space="0" w:color="auto"/>
              <w:right w:val="nil"/>
            </w:tcBorders>
            <w:shd w:val="clear" w:color="auto" w:fill="auto"/>
            <w:noWrap/>
            <w:vAlign w:val="bottom"/>
            <w:hideMark/>
          </w:tcPr>
          <w:p w14:paraId="6F327E37"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BW [MHz]</w:t>
            </w:r>
          </w:p>
        </w:tc>
        <w:tc>
          <w:tcPr>
            <w:tcW w:w="966" w:type="dxa"/>
            <w:tcBorders>
              <w:top w:val="nil"/>
              <w:left w:val="single" w:sz="12" w:space="0" w:color="auto"/>
              <w:bottom w:val="single" w:sz="4" w:space="0" w:color="auto"/>
              <w:right w:val="single" w:sz="4" w:space="0" w:color="auto"/>
            </w:tcBorders>
            <w:shd w:val="clear" w:color="000000" w:fill="D9D9D9"/>
            <w:noWrap/>
            <w:vAlign w:val="bottom"/>
            <w:hideMark/>
          </w:tcPr>
          <w:p w14:paraId="7F20E755"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95.04</w:t>
            </w:r>
          </w:p>
        </w:tc>
        <w:tc>
          <w:tcPr>
            <w:tcW w:w="948" w:type="dxa"/>
            <w:tcBorders>
              <w:top w:val="nil"/>
              <w:left w:val="nil"/>
              <w:bottom w:val="single" w:sz="4" w:space="0" w:color="auto"/>
              <w:right w:val="single" w:sz="4" w:space="0" w:color="auto"/>
            </w:tcBorders>
            <w:shd w:val="clear" w:color="000000" w:fill="D9D9D9"/>
            <w:noWrap/>
            <w:vAlign w:val="bottom"/>
            <w:hideMark/>
          </w:tcPr>
          <w:p w14:paraId="2C57A2B0"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95.04</w:t>
            </w:r>
          </w:p>
        </w:tc>
        <w:tc>
          <w:tcPr>
            <w:tcW w:w="966" w:type="dxa"/>
            <w:tcBorders>
              <w:top w:val="nil"/>
              <w:left w:val="nil"/>
              <w:bottom w:val="single" w:sz="4" w:space="0" w:color="auto"/>
              <w:right w:val="single" w:sz="12" w:space="0" w:color="auto"/>
            </w:tcBorders>
            <w:shd w:val="clear" w:color="000000" w:fill="D9D9D9"/>
            <w:noWrap/>
            <w:vAlign w:val="bottom"/>
            <w:hideMark/>
          </w:tcPr>
          <w:p w14:paraId="390908B0"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95.04</w:t>
            </w:r>
          </w:p>
        </w:tc>
        <w:tc>
          <w:tcPr>
            <w:tcW w:w="966" w:type="dxa"/>
            <w:tcBorders>
              <w:top w:val="nil"/>
              <w:left w:val="nil"/>
              <w:bottom w:val="single" w:sz="4" w:space="0" w:color="auto"/>
              <w:right w:val="single" w:sz="4" w:space="0" w:color="auto"/>
            </w:tcBorders>
            <w:shd w:val="clear" w:color="auto" w:fill="auto"/>
            <w:noWrap/>
            <w:vAlign w:val="bottom"/>
            <w:hideMark/>
          </w:tcPr>
          <w:p w14:paraId="2A9F1E1B"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95.04</w:t>
            </w:r>
          </w:p>
        </w:tc>
        <w:tc>
          <w:tcPr>
            <w:tcW w:w="948" w:type="dxa"/>
            <w:tcBorders>
              <w:top w:val="nil"/>
              <w:left w:val="nil"/>
              <w:bottom w:val="single" w:sz="4" w:space="0" w:color="auto"/>
              <w:right w:val="single" w:sz="4" w:space="0" w:color="auto"/>
            </w:tcBorders>
            <w:shd w:val="clear" w:color="auto" w:fill="auto"/>
            <w:noWrap/>
            <w:vAlign w:val="bottom"/>
            <w:hideMark/>
          </w:tcPr>
          <w:p w14:paraId="3552C74E"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95.04</w:t>
            </w:r>
          </w:p>
        </w:tc>
        <w:tc>
          <w:tcPr>
            <w:tcW w:w="966" w:type="dxa"/>
            <w:tcBorders>
              <w:top w:val="nil"/>
              <w:left w:val="nil"/>
              <w:bottom w:val="single" w:sz="4" w:space="0" w:color="auto"/>
              <w:right w:val="single" w:sz="12" w:space="0" w:color="auto"/>
            </w:tcBorders>
            <w:shd w:val="clear" w:color="auto" w:fill="auto"/>
            <w:noWrap/>
            <w:vAlign w:val="bottom"/>
            <w:hideMark/>
          </w:tcPr>
          <w:p w14:paraId="43B4B87A"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95.04</w:t>
            </w:r>
          </w:p>
        </w:tc>
      </w:tr>
      <w:tr w:rsidR="00B67258" w:rsidRPr="00F554C2" w14:paraId="4E3B7C79" w14:textId="77777777" w:rsidTr="00966771">
        <w:trPr>
          <w:trHeight w:val="300"/>
          <w:jc w:val="center"/>
        </w:trPr>
        <w:tc>
          <w:tcPr>
            <w:tcW w:w="1820" w:type="dxa"/>
            <w:tcBorders>
              <w:top w:val="nil"/>
              <w:left w:val="single" w:sz="12" w:space="0" w:color="auto"/>
              <w:bottom w:val="single" w:sz="12" w:space="0" w:color="auto"/>
              <w:right w:val="nil"/>
            </w:tcBorders>
            <w:shd w:val="clear" w:color="auto" w:fill="auto"/>
            <w:noWrap/>
            <w:vAlign w:val="bottom"/>
            <w:hideMark/>
          </w:tcPr>
          <w:p w14:paraId="726CBA14"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Io [dBm/BW]</w:t>
            </w:r>
          </w:p>
        </w:tc>
        <w:tc>
          <w:tcPr>
            <w:tcW w:w="966" w:type="dxa"/>
            <w:tcBorders>
              <w:top w:val="nil"/>
              <w:left w:val="single" w:sz="12" w:space="0" w:color="auto"/>
              <w:bottom w:val="single" w:sz="12" w:space="0" w:color="auto"/>
              <w:right w:val="single" w:sz="4" w:space="0" w:color="auto"/>
            </w:tcBorders>
            <w:shd w:val="clear" w:color="000000" w:fill="D9D9D9"/>
            <w:noWrap/>
            <w:vAlign w:val="bottom"/>
            <w:hideMark/>
          </w:tcPr>
          <w:p w14:paraId="502B8FD2"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-72</w:t>
            </w:r>
          </w:p>
        </w:tc>
        <w:tc>
          <w:tcPr>
            <w:tcW w:w="948" w:type="dxa"/>
            <w:tcBorders>
              <w:top w:val="nil"/>
              <w:left w:val="nil"/>
              <w:bottom w:val="single" w:sz="12" w:space="0" w:color="auto"/>
              <w:right w:val="single" w:sz="4" w:space="0" w:color="auto"/>
            </w:tcBorders>
            <w:shd w:val="clear" w:color="000000" w:fill="D9D9D9"/>
            <w:noWrap/>
            <w:vAlign w:val="bottom"/>
            <w:hideMark/>
          </w:tcPr>
          <w:p w14:paraId="32393D30"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-49</w:t>
            </w:r>
          </w:p>
        </w:tc>
        <w:tc>
          <w:tcPr>
            <w:tcW w:w="966" w:type="dxa"/>
            <w:tcBorders>
              <w:top w:val="nil"/>
              <w:left w:val="nil"/>
              <w:bottom w:val="single" w:sz="12" w:space="0" w:color="auto"/>
              <w:right w:val="single" w:sz="12" w:space="0" w:color="auto"/>
            </w:tcBorders>
            <w:shd w:val="clear" w:color="000000" w:fill="D9D9D9"/>
            <w:noWrap/>
            <w:vAlign w:val="bottom"/>
            <w:hideMark/>
          </w:tcPr>
          <w:p w14:paraId="58ED225E"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-48</w:t>
            </w:r>
          </w:p>
        </w:tc>
        <w:tc>
          <w:tcPr>
            <w:tcW w:w="966" w:type="dxa"/>
            <w:tcBorders>
              <w:top w:val="nil"/>
              <w:left w:val="nil"/>
              <w:bottom w:val="single" w:sz="12" w:space="0" w:color="auto"/>
              <w:right w:val="single" w:sz="4" w:space="0" w:color="auto"/>
            </w:tcBorders>
            <w:shd w:val="clear" w:color="auto" w:fill="auto"/>
            <w:noWrap/>
            <w:vAlign w:val="bottom"/>
            <w:hideMark/>
          </w:tcPr>
          <w:p w14:paraId="1C4C5860"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-75</w:t>
            </w:r>
          </w:p>
        </w:tc>
        <w:tc>
          <w:tcPr>
            <w:tcW w:w="948" w:type="dxa"/>
            <w:tcBorders>
              <w:top w:val="nil"/>
              <w:left w:val="nil"/>
              <w:bottom w:val="single" w:sz="12" w:space="0" w:color="auto"/>
              <w:right w:val="single" w:sz="4" w:space="0" w:color="auto"/>
            </w:tcBorders>
            <w:shd w:val="clear" w:color="auto" w:fill="auto"/>
            <w:noWrap/>
            <w:vAlign w:val="bottom"/>
            <w:hideMark/>
          </w:tcPr>
          <w:p w14:paraId="37E727C1"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-49</w:t>
            </w:r>
          </w:p>
        </w:tc>
        <w:tc>
          <w:tcPr>
            <w:tcW w:w="966" w:type="dxa"/>
            <w:tcBorders>
              <w:top w:val="nil"/>
              <w:left w:val="nil"/>
              <w:bottom w:val="single" w:sz="12" w:space="0" w:color="auto"/>
              <w:right w:val="single" w:sz="12" w:space="0" w:color="auto"/>
            </w:tcBorders>
            <w:shd w:val="clear" w:color="auto" w:fill="auto"/>
            <w:noWrap/>
            <w:vAlign w:val="bottom"/>
            <w:hideMark/>
          </w:tcPr>
          <w:p w14:paraId="39ECD887"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-48</w:t>
            </w:r>
          </w:p>
        </w:tc>
      </w:tr>
      <w:tr w:rsidR="00B67258" w:rsidRPr="00F554C2" w14:paraId="617678D5" w14:textId="77777777" w:rsidTr="00966771">
        <w:trPr>
          <w:trHeight w:val="300"/>
          <w:jc w:val="center"/>
        </w:trPr>
        <w:tc>
          <w:tcPr>
            <w:tcW w:w="1820" w:type="dxa"/>
            <w:tcBorders>
              <w:top w:val="nil"/>
              <w:left w:val="single" w:sz="12" w:space="0" w:color="auto"/>
              <w:bottom w:val="single" w:sz="4" w:space="0" w:color="auto"/>
              <w:right w:val="nil"/>
            </w:tcBorders>
            <w:shd w:val="clear" w:color="auto" w:fill="auto"/>
            <w:noWrap/>
            <w:vAlign w:val="bottom"/>
            <w:hideMark/>
          </w:tcPr>
          <w:p w14:paraId="5B230818"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lastRenderedPageBreak/>
              <w:t>FR2 SS-RSRP [dBm]</w:t>
            </w:r>
          </w:p>
        </w:tc>
        <w:tc>
          <w:tcPr>
            <w:tcW w:w="966" w:type="dxa"/>
            <w:tcBorders>
              <w:top w:val="nil"/>
              <w:left w:val="single" w:sz="12" w:space="0" w:color="auto"/>
              <w:bottom w:val="single" w:sz="4" w:space="0" w:color="auto"/>
              <w:right w:val="single" w:sz="4" w:space="0" w:color="auto"/>
            </w:tcBorders>
            <w:shd w:val="clear" w:color="auto" w:fill="auto"/>
            <w:noWrap/>
            <w:vAlign w:val="bottom"/>
            <w:hideMark/>
          </w:tcPr>
          <w:p w14:paraId="69FA6E43"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-102</w:t>
            </w:r>
          </w:p>
        </w:tc>
        <w:tc>
          <w:tcPr>
            <w:tcW w:w="948" w:type="dxa"/>
            <w:tcBorders>
              <w:top w:val="nil"/>
              <w:left w:val="nil"/>
              <w:bottom w:val="single" w:sz="4" w:space="0" w:color="auto"/>
              <w:right w:val="single" w:sz="4" w:space="0" w:color="auto"/>
            </w:tcBorders>
            <w:shd w:val="clear" w:color="auto" w:fill="auto"/>
            <w:noWrap/>
            <w:vAlign w:val="bottom"/>
            <w:hideMark/>
          </w:tcPr>
          <w:p w14:paraId="4764EF9C"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-76</w:t>
            </w:r>
          </w:p>
        </w:tc>
        <w:tc>
          <w:tcPr>
            <w:tcW w:w="966" w:type="dxa"/>
            <w:tcBorders>
              <w:top w:val="nil"/>
              <w:left w:val="nil"/>
              <w:bottom w:val="single" w:sz="4" w:space="0" w:color="auto"/>
              <w:right w:val="single" w:sz="12" w:space="0" w:color="auto"/>
            </w:tcBorders>
            <w:shd w:val="clear" w:color="auto" w:fill="auto"/>
            <w:noWrap/>
            <w:vAlign w:val="bottom"/>
            <w:hideMark/>
          </w:tcPr>
          <w:p w14:paraId="06490366"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-75</w:t>
            </w:r>
          </w:p>
        </w:tc>
        <w:tc>
          <w:tcPr>
            <w:tcW w:w="966" w:type="dxa"/>
            <w:tcBorders>
              <w:top w:val="nil"/>
              <w:left w:val="nil"/>
              <w:bottom w:val="single" w:sz="4" w:space="0" w:color="auto"/>
              <w:right w:val="single" w:sz="4" w:space="0" w:color="auto"/>
            </w:tcBorders>
            <w:shd w:val="clear" w:color="000000" w:fill="D9D9D9"/>
            <w:noWrap/>
            <w:vAlign w:val="bottom"/>
            <w:hideMark/>
          </w:tcPr>
          <w:p w14:paraId="3A141DB9"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-102</w:t>
            </w:r>
          </w:p>
        </w:tc>
        <w:tc>
          <w:tcPr>
            <w:tcW w:w="948" w:type="dxa"/>
            <w:tcBorders>
              <w:top w:val="nil"/>
              <w:left w:val="nil"/>
              <w:bottom w:val="single" w:sz="4" w:space="0" w:color="auto"/>
              <w:right w:val="single" w:sz="4" w:space="0" w:color="auto"/>
            </w:tcBorders>
            <w:shd w:val="clear" w:color="000000" w:fill="D9D9D9"/>
            <w:noWrap/>
            <w:vAlign w:val="bottom"/>
            <w:hideMark/>
          </w:tcPr>
          <w:p w14:paraId="30C5087E"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-76</w:t>
            </w:r>
          </w:p>
        </w:tc>
        <w:tc>
          <w:tcPr>
            <w:tcW w:w="966" w:type="dxa"/>
            <w:tcBorders>
              <w:top w:val="nil"/>
              <w:left w:val="nil"/>
              <w:bottom w:val="single" w:sz="4" w:space="0" w:color="auto"/>
              <w:right w:val="single" w:sz="12" w:space="0" w:color="auto"/>
            </w:tcBorders>
            <w:shd w:val="clear" w:color="000000" w:fill="D9D9D9"/>
            <w:noWrap/>
            <w:vAlign w:val="bottom"/>
            <w:hideMark/>
          </w:tcPr>
          <w:p w14:paraId="11E38BCA"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-75</w:t>
            </w:r>
          </w:p>
        </w:tc>
      </w:tr>
      <w:tr w:rsidR="00B67258" w:rsidRPr="00F554C2" w14:paraId="3AE17128" w14:textId="77777777" w:rsidTr="00966771">
        <w:trPr>
          <w:trHeight w:val="288"/>
          <w:jc w:val="center"/>
        </w:trPr>
        <w:tc>
          <w:tcPr>
            <w:tcW w:w="1820" w:type="dxa"/>
            <w:tcBorders>
              <w:top w:val="nil"/>
              <w:left w:val="single" w:sz="12" w:space="0" w:color="auto"/>
              <w:bottom w:val="single" w:sz="4" w:space="0" w:color="auto"/>
              <w:right w:val="nil"/>
            </w:tcBorders>
            <w:shd w:val="clear" w:color="auto" w:fill="auto"/>
            <w:noWrap/>
            <w:vAlign w:val="bottom"/>
            <w:hideMark/>
          </w:tcPr>
          <w:p w14:paraId="190662EA"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Es/</w:t>
            </w:r>
            <w:proofErr w:type="spellStart"/>
            <w:r w:rsidRPr="00F554C2">
              <w:rPr>
                <w:rFonts w:ascii="Calibri" w:eastAsia="Times New Roman" w:hAnsi="Calibri" w:cs="Calibri"/>
                <w:color w:val="000000"/>
                <w:sz w:val="22"/>
                <w:szCs w:val="22"/>
                <w:lang w:eastAsia="en-GB"/>
              </w:rPr>
              <w:t>Noc</w:t>
            </w:r>
            <w:proofErr w:type="spellEnd"/>
            <w:r w:rsidRPr="00F554C2">
              <w:rPr>
                <w:rFonts w:ascii="Calibri" w:eastAsia="Times New Roman" w:hAnsi="Calibri" w:cs="Calibri"/>
                <w:color w:val="000000"/>
                <w:sz w:val="22"/>
                <w:szCs w:val="22"/>
                <w:lang w:eastAsia="en-GB"/>
              </w:rPr>
              <w:t xml:space="preserve"> [dB]</w:t>
            </w:r>
          </w:p>
        </w:tc>
        <w:tc>
          <w:tcPr>
            <w:tcW w:w="966" w:type="dxa"/>
            <w:tcBorders>
              <w:top w:val="nil"/>
              <w:left w:val="single" w:sz="12" w:space="0" w:color="auto"/>
              <w:bottom w:val="single" w:sz="4" w:space="0" w:color="auto"/>
              <w:right w:val="single" w:sz="4" w:space="0" w:color="auto"/>
            </w:tcBorders>
            <w:shd w:val="clear" w:color="auto" w:fill="auto"/>
            <w:noWrap/>
            <w:vAlign w:val="bottom"/>
            <w:hideMark/>
          </w:tcPr>
          <w:p w14:paraId="250D7530"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0</w:t>
            </w:r>
          </w:p>
        </w:tc>
        <w:tc>
          <w:tcPr>
            <w:tcW w:w="948" w:type="dxa"/>
            <w:tcBorders>
              <w:top w:val="nil"/>
              <w:left w:val="nil"/>
              <w:bottom w:val="single" w:sz="4" w:space="0" w:color="auto"/>
              <w:right w:val="single" w:sz="4" w:space="0" w:color="auto"/>
            </w:tcBorders>
            <w:shd w:val="clear" w:color="auto" w:fill="auto"/>
            <w:noWrap/>
            <w:vAlign w:val="bottom"/>
            <w:hideMark/>
          </w:tcPr>
          <w:p w14:paraId="10558589"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26</w:t>
            </w:r>
          </w:p>
        </w:tc>
        <w:tc>
          <w:tcPr>
            <w:tcW w:w="966" w:type="dxa"/>
            <w:tcBorders>
              <w:top w:val="nil"/>
              <w:left w:val="nil"/>
              <w:bottom w:val="single" w:sz="4" w:space="0" w:color="auto"/>
              <w:right w:val="single" w:sz="12" w:space="0" w:color="auto"/>
            </w:tcBorders>
            <w:shd w:val="clear" w:color="auto" w:fill="auto"/>
            <w:noWrap/>
            <w:vAlign w:val="bottom"/>
            <w:hideMark/>
          </w:tcPr>
          <w:p w14:paraId="3BF09D1B"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27</w:t>
            </w:r>
          </w:p>
        </w:tc>
        <w:tc>
          <w:tcPr>
            <w:tcW w:w="966" w:type="dxa"/>
            <w:tcBorders>
              <w:top w:val="nil"/>
              <w:left w:val="nil"/>
              <w:bottom w:val="single" w:sz="4" w:space="0" w:color="auto"/>
              <w:right w:val="single" w:sz="4" w:space="0" w:color="auto"/>
            </w:tcBorders>
            <w:shd w:val="clear" w:color="000000" w:fill="D9D9D9"/>
            <w:noWrap/>
            <w:vAlign w:val="bottom"/>
            <w:hideMark/>
          </w:tcPr>
          <w:p w14:paraId="18C7E177"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0</w:t>
            </w:r>
          </w:p>
        </w:tc>
        <w:tc>
          <w:tcPr>
            <w:tcW w:w="948" w:type="dxa"/>
            <w:tcBorders>
              <w:top w:val="nil"/>
              <w:left w:val="nil"/>
              <w:bottom w:val="single" w:sz="4" w:space="0" w:color="auto"/>
              <w:right w:val="single" w:sz="4" w:space="0" w:color="auto"/>
            </w:tcBorders>
            <w:shd w:val="clear" w:color="000000" w:fill="D9D9D9"/>
            <w:noWrap/>
            <w:vAlign w:val="bottom"/>
            <w:hideMark/>
          </w:tcPr>
          <w:p w14:paraId="47213EBD"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26</w:t>
            </w:r>
          </w:p>
        </w:tc>
        <w:tc>
          <w:tcPr>
            <w:tcW w:w="966" w:type="dxa"/>
            <w:tcBorders>
              <w:top w:val="nil"/>
              <w:left w:val="nil"/>
              <w:bottom w:val="single" w:sz="4" w:space="0" w:color="auto"/>
              <w:right w:val="single" w:sz="12" w:space="0" w:color="auto"/>
            </w:tcBorders>
            <w:shd w:val="clear" w:color="000000" w:fill="D9D9D9"/>
            <w:noWrap/>
            <w:vAlign w:val="bottom"/>
            <w:hideMark/>
          </w:tcPr>
          <w:p w14:paraId="6170AE74"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27</w:t>
            </w:r>
          </w:p>
        </w:tc>
      </w:tr>
      <w:tr w:rsidR="00B67258" w:rsidRPr="00F554C2" w14:paraId="3810E151" w14:textId="77777777" w:rsidTr="00966771">
        <w:trPr>
          <w:trHeight w:val="288"/>
          <w:jc w:val="center"/>
        </w:trPr>
        <w:tc>
          <w:tcPr>
            <w:tcW w:w="1820" w:type="dxa"/>
            <w:tcBorders>
              <w:top w:val="nil"/>
              <w:left w:val="single" w:sz="12" w:space="0" w:color="auto"/>
              <w:bottom w:val="single" w:sz="4" w:space="0" w:color="auto"/>
              <w:right w:val="nil"/>
            </w:tcBorders>
            <w:shd w:val="clear" w:color="auto" w:fill="auto"/>
            <w:noWrap/>
            <w:vAlign w:val="bottom"/>
            <w:hideMark/>
          </w:tcPr>
          <w:p w14:paraId="75BEDD46"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BW [MHz]</w:t>
            </w:r>
          </w:p>
        </w:tc>
        <w:tc>
          <w:tcPr>
            <w:tcW w:w="966" w:type="dxa"/>
            <w:tcBorders>
              <w:top w:val="nil"/>
              <w:left w:val="single" w:sz="12" w:space="0" w:color="auto"/>
              <w:bottom w:val="single" w:sz="4" w:space="0" w:color="auto"/>
              <w:right w:val="single" w:sz="4" w:space="0" w:color="auto"/>
            </w:tcBorders>
            <w:shd w:val="clear" w:color="auto" w:fill="auto"/>
            <w:noWrap/>
            <w:vAlign w:val="bottom"/>
            <w:hideMark/>
          </w:tcPr>
          <w:p w14:paraId="363BCD27"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34.56</w:t>
            </w:r>
          </w:p>
        </w:tc>
        <w:tc>
          <w:tcPr>
            <w:tcW w:w="948" w:type="dxa"/>
            <w:tcBorders>
              <w:top w:val="nil"/>
              <w:left w:val="nil"/>
              <w:bottom w:val="single" w:sz="4" w:space="0" w:color="auto"/>
              <w:right w:val="single" w:sz="4" w:space="0" w:color="auto"/>
            </w:tcBorders>
            <w:shd w:val="clear" w:color="auto" w:fill="auto"/>
            <w:noWrap/>
            <w:vAlign w:val="bottom"/>
            <w:hideMark/>
          </w:tcPr>
          <w:p w14:paraId="2F3A1B6C"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34.56</w:t>
            </w:r>
          </w:p>
        </w:tc>
        <w:tc>
          <w:tcPr>
            <w:tcW w:w="966" w:type="dxa"/>
            <w:tcBorders>
              <w:top w:val="nil"/>
              <w:left w:val="nil"/>
              <w:bottom w:val="single" w:sz="4" w:space="0" w:color="auto"/>
              <w:right w:val="single" w:sz="12" w:space="0" w:color="auto"/>
            </w:tcBorders>
            <w:shd w:val="clear" w:color="auto" w:fill="auto"/>
            <w:noWrap/>
            <w:vAlign w:val="bottom"/>
            <w:hideMark/>
          </w:tcPr>
          <w:p w14:paraId="633AD84C"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34.56</w:t>
            </w:r>
          </w:p>
        </w:tc>
        <w:tc>
          <w:tcPr>
            <w:tcW w:w="966" w:type="dxa"/>
            <w:tcBorders>
              <w:top w:val="nil"/>
              <w:left w:val="nil"/>
              <w:bottom w:val="single" w:sz="4" w:space="0" w:color="auto"/>
              <w:right w:val="single" w:sz="4" w:space="0" w:color="auto"/>
            </w:tcBorders>
            <w:shd w:val="clear" w:color="000000" w:fill="D9D9D9"/>
            <w:noWrap/>
            <w:vAlign w:val="bottom"/>
            <w:hideMark/>
          </w:tcPr>
          <w:p w14:paraId="6388C22F"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34.56</w:t>
            </w:r>
          </w:p>
        </w:tc>
        <w:tc>
          <w:tcPr>
            <w:tcW w:w="948" w:type="dxa"/>
            <w:tcBorders>
              <w:top w:val="nil"/>
              <w:left w:val="nil"/>
              <w:bottom w:val="single" w:sz="4" w:space="0" w:color="auto"/>
              <w:right w:val="single" w:sz="4" w:space="0" w:color="auto"/>
            </w:tcBorders>
            <w:shd w:val="clear" w:color="000000" w:fill="D9D9D9"/>
            <w:noWrap/>
            <w:vAlign w:val="bottom"/>
            <w:hideMark/>
          </w:tcPr>
          <w:p w14:paraId="108E7878"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34.56</w:t>
            </w:r>
          </w:p>
        </w:tc>
        <w:tc>
          <w:tcPr>
            <w:tcW w:w="966" w:type="dxa"/>
            <w:tcBorders>
              <w:top w:val="nil"/>
              <w:left w:val="nil"/>
              <w:bottom w:val="single" w:sz="4" w:space="0" w:color="auto"/>
              <w:right w:val="single" w:sz="12" w:space="0" w:color="auto"/>
            </w:tcBorders>
            <w:shd w:val="clear" w:color="000000" w:fill="D9D9D9"/>
            <w:noWrap/>
            <w:vAlign w:val="bottom"/>
            <w:hideMark/>
          </w:tcPr>
          <w:p w14:paraId="44B03C94"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34.56</w:t>
            </w:r>
          </w:p>
        </w:tc>
      </w:tr>
      <w:tr w:rsidR="00B67258" w:rsidRPr="00F554C2" w14:paraId="17FA1429" w14:textId="77777777" w:rsidTr="00966771">
        <w:trPr>
          <w:trHeight w:val="300"/>
          <w:jc w:val="center"/>
        </w:trPr>
        <w:tc>
          <w:tcPr>
            <w:tcW w:w="1820" w:type="dxa"/>
            <w:tcBorders>
              <w:top w:val="nil"/>
              <w:left w:val="single" w:sz="12" w:space="0" w:color="auto"/>
              <w:bottom w:val="single" w:sz="12" w:space="0" w:color="auto"/>
              <w:right w:val="nil"/>
            </w:tcBorders>
            <w:shd w:val="clear" w:color="auto" w:fill="auto"/>
            <w:noWrap/>
            <w:vAlign w:val="bottom"/>
            <w:hideMark/>
          </w:tcPr>
          <w:p w14:paraId="7AA0BB4F"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Io [dBm/BW]</w:t>
            </w:r>
          </w:p>
        </w:tc>
        <w:tc>
          <w:tcPr>
            <w:tcW w:w="966" w:type="dxa"/>
            <w:tcBorders>
              <w:top w:val="nil"/>
              <w:left w:val="single" w:sz="12" w:space="0" w:color="auto"/>
              <w:bottom w:val="single" w:sz="12" w:space="0" w:color="auto"/>
              <w:right w:val="single" w:sz="4" w:space="0" w:color="auto"/>
            </w:tcBorders>
            <w:shd w:val="clear" w:color="auto" w:fill="auto"/>
            <w:noWrap/>
            <w:vAlign w:val="bottom"/>
            <w:hideMark/>
          </w:tcPr>
          <w:p w14:paraId="033ED292"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-74.4</w:t>
            </w:r>
          </w:p>
        </w:tc>
        <w:tc>
          <w:tcPr>
            <w:tcW w:w="948" w:type="dxa"/>
            <w:tcBorders>
              <w:top w:val="nil"/>
              <w:left w:val="nil"/>
              <w:bottom w:val="single" w:sz="12" w:space="0" w:color="auto"/>
              <w:right w:val="single" w:sz="4" w:space="0" w:color="auto"/>
            </w:tcBorders>
            <w:shd w:val="clear" w:color="auto" w:fill="auto"/>
            <w:noWrap/>
            <w:vAlign w:val="bottom"/>
            <w:hideMark/>
          </w:tcPr>
          <w:p w14:paraId="1C20CABC"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-51.4</w:t>
            </w:r>
          </w:p>
        </w:tc>
        <w:tc>
          <w:tcPr>
            <w:tcW w:w="966" w:type="dxa"/>
            <w:tcBorders>
              <w:top w:val="nil"/>
              <w:left w:val="nil"/>
              <w:bottom w:val="single" w:sz="12" w:space="0" w:color="auto"/>
              <w:right w:val="single" w:sz="12" w:space="0" w:color="auto"/>
            </w:tcBorders>
            <w:shd w:val="clear" w:color="auto" w:fill="auto"/>
            <w:noWrap/>
            <w:vAlign w:val="bottom"/>
            <w:hideMark/>
          </w:tcPr>
          <w:p w14:paraId="310E61C5"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-50.4</w:t>
            </w:r>
          </w:p>
        </w:tc>
        <w:tc>
          <w:tcPr>
            <w:tcW w:w="966" w:type="dxa"/>
            <w:tcBorders>
              <w:top w:val="nil"/>
              <w:left w:val="nil"/>
              <w:bottom w:val="single" w:sz="12" w:space="0" w:color="auto"/>
              <w:right w:val="single" w:sz="4" w:space="0" w:color="auto"/>
            </w:tcBorders>
            <w:shd w:val="clear" w:color="000000" w:fill="D9D9D9"/>
            <w:noWrap/>
            <w:vAlign w:val="bottom"/>
            <w:hideMark/>
          </w:tcPr>
          <w:p w14:paraId="0FC99A63"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-77.4</w:t>
            </w:r>
          </w:p>
        </w:tc>
        <w:tc>
          <w:tcPr>
            <w:tcW w:w="948" w:type="dxa"/>
            <w:tcBorders>
              <w:top w:val="nil"/>
              <w:left w:val="nil"/>
              <w:bottom w:val="single" w:sz="12" w:space="0" w:color="auto"/>
              <w:right w:val="single" w:sz="4" w:space="0" w:color="auto"/>
            </w:tcBorders>
            <w:shd w:val="clear" w:color="000000" w:fill="D9D9D9"/>
            <w:noWrap/>
            <w:vAlign w:val="bottom"/>
            <w:hideMark/>
          </w:tcPr>
          <w:p w14:paraId="443476F2"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-51.4</w:t>
            </w:r>
          </w:p>
        </w:tc>
        <w:tc>
          <w:tcPr>
            <w:tcW w:w="966" w:type="dxa"/>
            <w:tcBorders>
              <w:top w:val="nil"/>
              <w:left w:val="nil"/>
              <w:bottom w:val="single" w:sz="12" w:space="0" w:color="auto"/>
              <w:right w:val="single" w:sz="12" w:space="0" w:color="auto"/>
            </w:tcBorders>
            <w:shd w:val="clear" w:color="000000" w:fill="D9D9D9"/>
            <w:noWrap/>
            <w:vAlign w:val="bottom"/>
            <w:hideMark/>
          </w:tcPr>
          <w:p w14:paraId="2BC3F77C"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-50.4</w:t>
            </w:r>
          </w:p>
        </w:tc>
      </w:tr>
    </w:tbl>
    <w:p w14:paraId="6FE420A3" w14:textId="77777777" w:rsidR="00B67258" w:rsidRPr="00F554C2" w:rsidRDefault="00B67258" w:rsidP="00B67258">
      <w:pPr>
        <w:spacing w:after="200"/>
        <w:jc w:val="center"/>
        <w:rPr>
          <w:rFonts w:ascii="Arial" w:eastAsia="Times New Roman" w:hAnsi="Arial"/>
          <w:i/>
          <w:iCs/>
          <w:sz w:val="18"/>
          <w:szCs w:val="18"/>
          <w:lang w:eastAsia="ja-JP"/>
        </w:rPr>
      </w:pPr>
      <w:r w:rsidRPr="00F554C2">
        <w:rPr>
          <w:rFonts w:ascii="Arial" w:eastAsia="Times New Roman" w:hAnsi="Arial"/>
          <w:i/>
          <w:iCs/>
          <w:sz w:val="18"/>
          <w:szCs w:val="18"/>
          <w:lang w:eastAsia="en-GB"/>
        </w:rPr>
        <w:t xml:space="preserve">Table </w:t>
      </w:r>
      <w:r w:rsidRPr="00F554C2">
        <w:rPr>
          <w:rFonts w:ascii="Arial" w:eastAsia="Times New Roman" w:hAnsi="Arial"/>
          <w:i/>
          <w:iCs/>
          <w:sz w:val="18"/>
          <w:szCs w:val="18"/>
          <w:lang w:eastAsia="en-GB"/>
        </w:rPr>
        <w:fldChar w:fldCharType="begin"/>
      </w:r>
      <w:r w:rsidRPr="00F554C2">
        <w:rPr>
          <w:rFonts w:ascii="Arial" w:eastAsia="Times New Roman" w:hAnsi="Arial"/>
          <w:i/>
          <w:iCs/>
          <w:sz w:val="18"/>
          <w:szCs w:val="18"/>
          <w:lang w:eastAsia="en-GB"/>
        </w:rPr>
        <w:instrText xml:space="preserve"> SEQ Table \* ARABIC </w:instrText>
      </w:r>
      <w:r w:rsidRPr="00F554C2">
        <w:rPr>
          <w:rFonts w:ascii="Arial" w:eastAsia="Times New Roman" w:hAnsi="Arial"/>
          <w:i/>
          <w:iCs/>
          <w:sz w:val="18"/>
          <w:szCs w:val="18"/>
          <w:lang w:eastAsia="en-GB"/>
        </w:rPr>
        <w:fldChar w:fldCharType="separate"/>
      </w:r>
      <w:r w:rsidRPr="00F554C2">
        <w:rPr>
          <w:rFonts w:ascii="Arial" w:eastAsia="Times New Roman" w:hAnsi="Arial"/>
          <w:i/>
          <w:iCs/>
          <w:noProof/>
          <w:sz w:val="18"/>
          <w:szCs w:val="18"/>
          <w:lang w:eastAsia="en-GB"/>
        </w:rPr>
        <w:t>2</w:t>
      </w:r>
      <w:r w:rsidRPr="00F554C2">
        <w:rPr>
          <w:rFonts w:ascii="Arial" w:eastAsia="Times New Roman" w:hAnsi="Arial"/>
          <w:i/>
          <w:iCs/>
          <w:sz w:val="18"/>
          <w:szCs w:val="18"/>
          <w:lang w:eastAsia="en-GB"/>
        </w:rPr>
        <w:fldChar w:fldCharType="end"/>
      </w:r>
      <w:r w:rsidRPr="00F554C2">
        <w:rPr>
          <w:rFonts w:ascii="Arial" w:eastAsia="Times New Roman" w:hAnsi="Arial"/>
          <w:i/>
          <w:iCs/>
          <w:sz w:val="18"/>
          <w:szCs w:val="18"/>
          <w:lang w:eastAsia="en-GB"/>
        </w:rPr>
        <w:t>: Io values for 66 and 24 RB's, with and without noise in the calculations.</w:t>
      </w:r>
    </w:p>
    <w:p w14:paraId="1DC512D0" w14:textId="77777777" w:rsidR="00B67258" w:rsidRPr="00805BE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C6F8A4F" w14:textId="77777777" w:rsidR="00B67258" w:rsidRPr="00C866F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w:t>
      </w:r>
    </w:p>
    <w:p w14:paraId="07D6FB0B" w14:textId="4E19BCE2" w:rsidR="00B67258" w:rsidRDefault="00B67258" w:rsidP="003A7773">
      <w:pPr>
        <w:rPr>
          <w:rFonts w:eastAsia="Yu Mincho"/>
          <w:lang w:val="sv-SE" w:eastAsia="ja-JP"/>
        </w:rPr>
      </w:pPr>
    </w:p>
    <w:p w14:paraId="4C700F2E" w14:textId="77777777" w:rsidR="00B67258" w:rsidRDefault="00B67258" w:rsidP="003A7773">
      <w:pPr>
        <w:rPr>
          <w:rFonts w:eastAsia="Yu Mincho"/>
          <w:lang w:val="sv-SE" w:eastAsia="ja-JP"/>
        </w:rPr>
      </w:pPr>
    </w:p>
    <w:sectPr w:rsidR="00B6725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7DE20" w14:textId="77777777" w:rsidR="00EB5BDE" w:rsidRDefault="00EB5BDE">
      <w:r>
        <w:separator/>
      </w:r>
    </w:p>
  </w:endnote>
  <w:endnote w:type="continuationSeparator" w:id="0">
    <w:p w14:paraId="1FA273DF" w14:textId="77777777" w:rsidR="00EB5BDE" w:rsidRDefault="00EB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A631D" w14:textId="77777777" w:rsidR="00EB5BDE" w:rsidRDefault="00EB5BDE">
      <w:r>
        <w:separator/>
      </w:r>
    </w:p>
  </w:footnote>
  <w:footnote w:type="continuationSeparator" w:id="0">
    <w:p w14:paraId="1AAF5FF6" w14:textId="77777777" w:rsidR="00EB5BDE" w:rsidRDefault="00EB5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94A3F"/>
    <w:multiLevelType w:val="hybridMultilevel"/>
    <w:tmpl w:val="184448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DC7D21"/>
    <w:multiLevelType w:val="hybridMultilevel"/>
    <w:tmpl w:val="259AE170"/>
    <w:lvl w:ilvl="0" w:tplc="54E06A8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F06CA7"/>
    <w:multiLevelType w:val="hybridMultilevel"/>
    <w:tmpl w:val="2ABCD4CA"/>
    <w:lvl w:ilvl="0" w:tplc="C23877EA">
      <w:start w:val="1"/>
      <w:numFmt w:val="bullet"/>
      <w:lvlText w:val="•"/>
      <w:lvlJc w:val="left"/>
      <w:pPr>
        <w:tabs>
          <w:tab w:val="num" w:pos="720"/>
        </w:tabs>
        <w:ind w:left="720" w:hanging="360"/>
      </w:pPr>
      <w:rPr>
        <w:rFonts w:ascii="Arial" w:hAnsi="Arial" w:hint="default"/>
      </w:rPr>
    </w:lvl>
    <w:lvl w:ilvl="1" w:tplc="AC2A4D7A">
      <w:numFmt w:val="bullet"/>
      <w:lvlText w:val="–"/>
      <w:lvlJc w:val="left"/>
      <w:pPr>
        <w:tabs>
          <w:tab w:val="num" w:pos="1440"/>
        </w:tabs>
        <w:ind w:left="1440" w:hanging="360"/>
      </w:pPr>
      <w:rPr>
        <w:rFonts w:ascii="宋体" w:hAnsi="宋体" w:hint="default"/>
      </w:rPr>
    </w:lvl>
    <w:lvl w:ilvl="2" w:tplc="CFDA6434">
      <w:numFmt w:val="bullet"/>
      <w:lvlText w:val="▪"/>
      <w:lvlJc w:val="left"/>
      <w:pPr>
        <w:tabs>
          <w:tab w:val="num" w:pos="2160"/>
        </w:tabs>
        <w:ind w:left="2160" w:hanging="360"/>
      </w:pPr>
      <w:rPr>
        <w:rFonts w:ascii="Segoe UI Emoji" w:hAnsi="Segoe UI Emoji" w:hint="default"/>
      </w:rPr>
    </w:lvl>
    <w:lvl w:ilvl="3" w:tplc="73A02C70">
      <w:numFmt w:val="bullet"/>
      <w:lvlText w:val=""/>
      <w:lvlJc w:val="left"/>
      <w:pPr>
        <w:tabs>
          <w:tab w:val="num" w:pos="2880"/>
        </w:tabs>
        <w:ind w:left="2880" w:hanging="360"/>
      </w:pPr>
      <w:rPr>
        <w:rFonts w:ascii="Wingdings" w:hAnsi="Wingdings" w:hint="default"/>
      </w:rPr>
    </w:lvl>
    <w:lvl w:ilvl="4" w:tplc="2DAA3FA8" w:tentative="1">
      <w:start w:val="1"/>
      <w:numFmt w:val="bullet"/>
      <w:lvlText w:val="•"/>
      <w:lvlJc w:val="left"/>
      <w:pPr>
        <w:tabs>
          <w:tab w:val="num" w:pos="3600"/>
        </w:tabs>
        <w:ind w:left="3600" w:hanging="360"/>
      </w:pPr>
      <w:rPr>
        <w:rFonts w:ascii="Arial" w:hAnsi="Arial" w:hint="default"/>
      </w:rPr>
    </w:lvl>
    <w:lvl w:ilvl="5" w:tplc="5EF66D1C" w:tentative="1">
      <w:start w:val="1"/>
      <w:numFmt w:val="bullet"/>
      <w:lvlText w:val="•"/>
      <w:lvlJc w:val="left"/>
      <w:pPr>
        <w:tabs>
          <w:tab w:val="num" w:pos="4320"/>
        </w:tabs>
        <w:ind w:left="4320" w:hanging="360"/>
      </w:pPr>
      <w:rPr>
        <w:rFonts w:ascii="Arial" w:hAnsi="Arial" w:hint="default"/>
      </w:rPr>
    </w:lvl>
    <w:lvl w:ilvl="6" w:tplc="304E67C2" w:tentative="1">
      <w:start w:val="1"/>
      <w:numFmt w:val="bullet"/>
      <w:lvlText w:val="•"/>
      <w:lvlJc w:val="left"/>
      <w:pPr>
        <w:tabs>
          <w:tab w:val="num" w:pos="5040"/>
        </w:tabs>
        <w:ind w:left="5040" w:hanging="360"/>
      </w:pPr>
      <w:rPr>
        <w:rFonts w:ascii="Arial" w:hAnsi="Arial" w:hint="default"/>
      </w:rPr>
    </w:lvl>
    <w:lvl w:ilvl="7" w:tplc="F544F5FE" w:tentative="1">
      <w:start w:val="1"/>
      <w:numFmt w:val="bullet"/>
      <w:lvlText w:val="•"/>
      <w:lvlJc w:val="left"/>
      <w:pPr>
        <w:tabs>
          <w:tab w:val="num" w:pos="5760"/>
        </w:tabs>
        <w:ind w:left="5760" w:hanging="360"/>
      </w:pPr>
      <w:rPr>
        <w:rFonts w:ascii="Arial" w:hAnsi="Arial" w:hint="default"/>
      </w:rPr>
    </w:lvl>
    <w:lvl w:ilvl="8" w:tplc="9D569A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4A54E01C"/>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24A5A2C"/>
    <w:multiLevelType w:val="hybridMultilevel"/>
    <w:tmpl w:val="393E4EE0"/>
    <w:lvl w:ilvl="0" w:tplc="49D85AE4">
      <w:start w:val="7"/>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6E3167"/>
    <w:multiLevelType w:val="hybridMultilevel"/>
    <w:tmpl w:val="5BE01F6C"/>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5814669"/>
    <w:multiLevelType w:val="hybridMultilevel"/>
    <w:tmpl w:val="DE5880B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1" w15:restartNumberingAfterBreak="0">
    <w:nsid w:val="6B70694F"/>
    <w:multiLevelType w:val="hybridMultilevel"/>
    <w:tmpl w:val="C1FC6DA6"/>
    <w:lvl w:ilvl="0" w:tplc="A3E40780">
      <w:start w:val="4"/>
      <w:numFmt w:val="bullet"/>
      <w:lvlText w:val="-"/>
      <w:lvlJc w:val="left"/>
      <w:pPr>
        <w:ind w:left="360" w:hanging="360"/>
      </w:pPr>
      <w:rPr>
        <w:rFonts w:ascii="Times New Roman" w:eastAsia="Calibri"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6C636461"/>
    <w:multiLevelType w:val="hybridMultilevel"/>
    <w:tmpl w:val="146CB8E2"/>
    <w:lvl w:ilvl="0" w:tplc="4E989B02">
      <w:start w:val="1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宋体"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4"/>
  </w:num>
  <w:num w:numId="3">
    <w:abstractNumId w:val="6"/>
  </w:num>
  <w:num w:numId="4">
    <w:abstractNumId w:val="7"/>
  </w:num>
  <w:num w:numId="5">
    <w:abstractNumId w:val="8"/>
  </w:num>
  <w:num w:numId="6">
    <w:abstractNumId w:val="7"/>
    <w:lvlOverride w:ilvl="0">
      <w:startOverride w:val="1"/>
    </w:lvlOverride>
  </w:num>
  <w:num w:numId="7">
    <w:abstractNumId w:val="8"/>
    <w:lvlOverride w:ilvl="0">
      <w:startOverride w:val="1"/>
    </w:lvlOverride>
  </w:num>
  <w:num w:numId="8">
    <w:abstractNumId w:val="5"/>
  </w:num>
  <w:num w:numId="9">
    <w:abstractNumId w:val="11"/>
  </w:num>
  <w:num w:numId="10">
    <w:abstractNumId w:val="8"/>
    <w:lvlOverride w:ilvl="0">
      <w:startOverride w:val="1"/>
    </w:lvlOverride>
  </w:num>
  <w:num w:numId="11">
    <w:abstractNumId w:val="2"/>
  </w:num>
  <w:num w:numId="12">
    <w:abstractNumId w:val="0"/>
  </w:num>
  <w:num w:numId="13">
    <w:abstractNumId w:val="10"/>
  </w:num>
  <w:num w:numId="14">
    <w:abstractNumId w:val="4"/>
  </w:num>
  <w:num w:numId="15">
    <w:abstractNumId w:val="4"/>
  </w:num>
  <w:num w:numId="16">
    <w:abstractNumId w:val="4"/>
  </w:num>
  <w:num w:numId="17">
    <w:abstractNumId w:val="12"/>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3"/>
  </w:num>
  <w:num w:numId="2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2097"/>
    <w:rsid w:val="00026ACC"/>
    <w:rsid w:val="0003171D"/>
    <w:rsid w:val="00031C15"/>
    <w:rsid w:val="00031C1D"/>
    <w:rsid w:val="0003399B"/>
    <w:rsid w:val="00035C50"/>
    <w:rsid w:val="000457A1"/>
    <w:rsid w:val="00050001"/>
    <w:rsid w:val="00052041"/>
    <w:rsid w:val="0005326A"/>
    <w:rsid w:val="0006266D"/>
    <w:rsid w:val="00065506"/>
    <w:rsid w:val="00066C03"/>
    <w:rsid w:val="0007382E"/>
    <w:rsid w:val="000766E1"/>
    <w:rsid w:val="00077FF6"/>
    <w:rsid w:val="00080D82"/>
    <w:rsid w:val="00081692"/>
    <w:rsid w:val="00082C46"/>
    <w:rsid w:val="00085A0E"/>
    <w:rsid w:val="00087548"/>
    <w:rsid w:val="00093E7E"/>
    <w:rsid w:val="00096CEA"/>
    <w:rsid w:val="000A1830"/>
    <w:rsid w:val="000A4121"/>
    <w:rsid w:val="000A4AA3"/>
    <w:rsid w:val="000A4C88"/>
    <w:rsid w:val="000A550E"/>
    <w:rsid w:val="000B029D"/>
    <w:rsid w:val="000B0960"/>
    <w:rsid w:val="000B1A55"/>
    <w:rsid w:val="000B20BB"/>
    <w:rsid w:val="000B2EF6"/>
    <w:rsid w:val="000B2FA6"/>
    <w:rsid w:val="000B4AA0"/>
    <w:rsid w:val="000B7764"/>
    <w:rsid w:val="000C2553"/>
    <w:rsid w:val="000C38C3"/>
    <w:rsid w:val="000C4549"/>
    <w:rsid w:val="000D09FD"/>
    <w:rsid w:val="000D19DE"/>
    <w:rsid w:val="000D44FB"/>
    <w:rsid w:val="000D574B"/>
    <w:rsid w:val="000D6CFC"/>
    <w:rsid w:val="000E537B"/>
    <w:rsid w:val="000E57D0"/>
    <w:rsid w:val="000E6A3B"/>
    <w:rsid w:val="000E7858"/>
    <w:rsid w:val="000F39CA"/>
    <w:rsid w:val="00107927"/>
    <w:rsid w:val="00110E26"/>
    <w:rsid w:val="00111321"/>
    <w:rsid w:val="001128E7"/>
    <w:rsid w:val="00117BD6"/>
    <w:rsid w:val="001206C2"/>
    <w:rsid w:val="00121978"/>
    <w:rsid w:val="00121CBB"/>
    <w:rsid w:val="00123422"/>
    <w:rsid w:val="00124B6A"/>
    <w:rsid w:val="00127198"/>
    <w:rsid w:val="00130462"/>
    <w:rsid w:val="0013665C"/>
    <w:rsid w:val="00136D4C"/>
    <w:rsid w:val="00142538"/>
    <w:rsid w:val="00142BB9"/>
    <w:rsid w:val="00144F96"/>
    <w:rsid w:val="00151EAC"/>
    <w:rsid w:val="00153528"/>
    <w:rsid w:val="00154E68"/>
    <w:rsid w:val="00160DD5"/>
    <w:rsid w:val="00162548"/>
    <w:rsid w:val="00165B74"/>
    <w:rsid w:val="00172183"/>
    <w:rsid w:val="001751AB"/>
    <w:rsid w:val="00175A3F"/>
    <w:rsid w:val="00176DF2"/>
    <w:rsid w:val="00180E09"/>
    <w:rsid w:val="00183D4C"/>
    <w:rsid w:val="00183F6D"/>
    <w:rsid w:val="00185C55"/>
    <w:rsid w:val="0018670E"/>
    <w:rsid w:val="0019219A"/>
    <w:rsid w:val="00195077"/>
    <w:rsid w:val="001A033F"/>
    <w:rsid w:val="001A08AA"/>
    <w:rsid w:val="001A59CB"/>
    <w:rsid w:val="001A722C"/>
    <w:rsid w:val="001B7991"/>
    <w:rsid w:val="001C1409"/>
    <w:rsid w:val="001C2AE6"/>
    <w:rsid w:val="001C4A89"/>
    <w:rsid w:val="001C6177"/>
    <w:rsid w:val="001D0363"/>
    <w:rsid w:val="001D12B4"/>
    <w:rsid w:val="001D1B07"/>
    <w:rsid w:val="001D7D94"/>
    <w:rsid w:val="001E0A28"/>
    <w:rsid w:val="001E4218"/>
    <w:rsid w:val="001E4C4A"/>
    <w:rsid w:val="001E6C4D"/>
    <w:rsid w:val="001F0B20"/>
    <w:rsid w:val="001F47F5"/>
    <w:rsid w:val="00200A62"/>
    <w:rsid w:val="00203740"/>
    <w:rsid w:val="002138EA"/>
    <w:rsid w:val="002139EA"/>
    <w:rsid w:val="00213F84"/>
    <w:rsid w:val="00214954"/>
    <w:rsid w:val="00214FBD"/>
    <w:rsid w:val="00221E08"/>
    <w:rsid w:val="00222897"/>
    <w:rsid w:val="00222B0C"/>
    <w:rsid w:val="00235394"/>
    <w:rsid w:val="00235577"/>
    <w:rsid w:val="002371B2"/>
    <w:rsid w:val="002435CA"/>
    <w:rsid w:val="0024469F"/>
    <w:rsid w:val="002464EE"/>
    <w:rsid w:val="00250B5B"/>
    <w:rsid w:val="00250CD7"/>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42C"/>
    <w:rsid w:val="002858BF"/>
    <w:rsid w:val="002939AF"/>
    <w:rsid w:val="00294491"/>
    <w:rsid w:val="00294BDE"/>
    <w:rsid w:val="0029658B"/>
    <w:rsid w:val="002A0CED"/>
    <w:rsid w:val="002A282D"/>
    <w:rsid w:val="002A3054"/>
    <w:rsid w:val="002A4CD0"/>
    <w:rsid w:val="002A6C55"/>
    <w:rsid w:val="002A7DA6"/>
    <w:rsid w:val="002B272D"/>
    <w:rsid w:val="002B516C"/>
    <w:rsid w:val="002B5E1D"/>
    <w:rsid w:val="002B60C1"/>
    <w:rsid w:val="002C3752"/>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4BCA"/>
    <w:rsid w:val="003260D7"/>
    <w:rsid w:val="00336697"/>
    <w:rsid w:val="003418CB"/>
    <w:rsid w:val="00343075"/>
    <w:rsid w:val="003542FC"/>
    <w:rsid w:val="00355873"/>
    <w:rsid w:val="0035660F"/>
    <w:rsid w:val="003628B9"/>
    <w:rsid w:val="00362D8F"/>
    <w:rsid w:val="00363315"/>
    <w:rsid w:val="00367223"/>
    <w:rsid w:val="00367724"/>
    <w:rsid w:val="003710BA"/>
    <w:rsid w:val="00373064"/>
    <w:rsid w:val="00376EFD"/>
    <w:rsid w:val="003770F6"/>
    <w:rsid w:val="00383E37"/>
    <w:rsid w:val="00385C67"/>
    <w:rsid w:val="00393042"/>
    <w:rsid w:val="00394AD5"/>
    <w:rsid w:val="0039642D"/>
    <w:rsid w:val="003A2E40"/>
    <w:rsid w:val="003A7773"/>
    <w:rsid w:val="003B0158"/>
    <w:rsid w:val="003B40B6"/>
    <w:rsid w:val="003B56DB"/>
    <w:rsid w:val="003B755E"/>
    <w:rsid w:val="003C228E"/>
    <w:rsid w:val="003C51E7"/>
    <w:rsid w:val="003C57D2"/>
    <w:rsid w:val="003C6893"/>
    <w:rsid w:val="003C6DE2"/>
    <w:rsid w:val="003D1EFD"/>
    <w:rsid w:val="003D28BF"/>
    <w:rsid w:val="003D4215"/>
    <w:rsid w:val="003D4C47"/>
    <w:rsid w:val="003D7719"/>
    <w:rsid w:val="003E40EE"/>
    <w:rsid w:val="003E5505"/>
    <w:rsid w:val="003F1C1B"/>
    <w:rsid w:val="003F3A2F"/>
    <w:rsid w:val="00401144"/>
    <w:rsid w:val="00404831"/>
    <w:rsid w:val="00407661"/>
    <w:rsid w:val="00410314"/>
    <w:rsid w:val="00411645"/>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420A"/>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097E"/>
    <w:rsid w:val="004A17E9"/>
    <w:rsid w:val="004A495F"/>
    <w:rsid w:val="004A4D99"/>
    <w:rsid w:val="004A7544"/>
    <w:rsid w:val="004B4126"/>
    <w:rsid w:val="004B6B0F"/>
    <w:rsid w:val="004C54E5"/>
    <w:rsid w:val="004C7DC8"/>
    <w:rsid w:val="004D21B0"/>
    <w:rsid w:val="004D737D"/>
    <w:rsid w:val="004E2659"/>
    <w:rsid w:val="004E39EE"/>
    <w:rsid w:val="004E475C"/>
    <w:rsid w:val="004E56E0"/>
    <w:rsid w:val="004E7329"/>
    <w:rsid w:val="004E7623"/>
    <w:rsid w:val="004F2CB0"/>
    <w:rsid w:val="005017F7"/>
    <w:rsid w:val="00501FA7"/>
    <w:rsid w:val="005034DC"/>
    <w:rsid w:val="00505BFA"/>
    <w:rsid w:val="005071B4"/>
    <w:rsid w:val="00507687"/>
    <w:rsid w:val="0051141E"/>
    <w:rsid w:val="005117A9"/>
    <w:rsid w:val="00511F57"/>
    <w:rsid w:val="00512D8C"/>
    <w:rsid w:val="00515CBE"/>
    <w:rsid w:val="00515E2B"/>
    <w:rsid w:val="00522A7E"/>
    <w:rsid w:val="00522F20"/>
    <w:rsid w:val="0052724A"/>
    <w:rsid w:val="005274DE"/>
    <w:rsid w:val="005308DB"/>
    <w:rsid w:val="00530A2E"/>
    <w:rsid w:val="00530FBE"/>
    <w:rsid w:val="00533159"/>
    <w:rsid w:val="005339DB"/>
    <w:rsid w:val="00534C89"/>
    <w:rsid w:val="00541573"/>
    <w:rsid w:val="0054348A"/>
    <w:rsid w:val="00570730"/>
    <w:rsid w:val="00571777"/>
    <w:rsid w:val="00580FF5"/>
    <w:rsid w:val="0058519C"/>
    <w:rsid w:val="00586B48"/>
    <w:rsid w:val="0059149A"/>
    <w:rsid w:val="005956EE"/>
    <w:rsid w:val="005A083E"/>
    <w:rsid w:val="005B2BB0"/>
    <w:rsid w:val="005B4802"/>
    <w:rsid w:val="005B4D52"/>
    <w:rsid w:val="005B75E0"/>
    <w:rsid w:val="005C1EA6"/>
    <w:rsid w:val="005C5BA3"/>
    <w:rsid w:val="005D0B99"/>
    <w:rsid w:val="005D308E"/>
    <w:rsid w:val="005D3A48"/>
    <w:rsid w:val="005D7AF8"/>
    <w:rsid w:val="005E17BF"/>
    <w:rsid w:val="005E366A"/>
    <w:rsid w:val="005F2145"/>
    <w:rsid w:val="006016E1"/>
    <w:rsid w:val="00602D27"/>
    <w:rsid w:val="00603E28"/>
    <w:rsid w:val="006144A1"/>
    <w:rsid w:val="00615EBB"/>
    <w:rsid w:val="00616096"/>
    <w:rsid w:val="006160A2"/>
    <w:rsid w:val="00621966"/>
    <w:rsid w:val="00622CD6"/>
    <w:rsid w:val="006302AA"/>
    <w:rsid w:val="006362A8"/>
    <w:rsid w:val="006363BD"/>
    <w:rsid w:val="006412DC"/>
    <w:rsid w:val="006418C7"/>
    <w:rsid w:val="00642BC6"/>
    <w:rsid w:val="00644790"/>
    <w:rsid w:val="006501AF"/>
    <w:rsid w:val="00650DDE"/>
    <w:rsid w:val="00653BCF"/>
    <w:rsid w:val="0065505B"/>
    <w:rsid w:val="00655437"/>
    <w:rsid w:val="006624DD"/>
    <w:rsid w:val="006670AC"/>
    <w:rsid w:val="00672307"/>
    <w:rsid w:val="006808C6"/>
    <w:rsid w:val="00680D5E"/>
    <w:rsid w:val="00682668"/>
    <w:rsid w:val="00690549"/>
    <w:rsid w:val="00692A68"/>
    <w:rsid w:val="00695D32"/>
    <w:rsid w:val="00695D85"/>
    <w:rsid w:val="006A30A2"/>
    <w:rsid w:val="006A6D23"/>
    <w:rsid w:val="006B25DE"/>
    <w:rsid w:val="006B26B2"/>
    <w:rsid w:val="006C1C3B"/>
    <w:rsid w:val="006C4E43"/>
    <w:rsid w:val="006C643E"/>
    <w:rsid w:val="006D2932"/>
    <w:rsid w:val="006D3671"/>
    <w:rsid w:val="006D3AF2"/>
    <w:rsid w:val="006D3B2A"/>
    <w:rsid w:val="006D4176"/>
    <w:rsid w:val="006D4B9B"/>
    <w:rsid w:val="006E0A73"/>
    <w:rsid w:val="006E0FEE"/>
    <w:rsid w:val="006E6C11"/>
    <w:rsid w:val="006F415F"/>
    <w:rsid w:val="006F7C0C"/>
    <w:rsid w:val="00700755"/>
    <w:rsid w:val="0070646B"/>
    <w:rsid w:val="007130A2"/>
    <w:rsid w:val="00715463"/>
    <w:rsid w:val="00721835"/>
    <w:rsid w:val="00730655"/>
    <w:rsid w:val="00731D77"/>
    <w:rsid w:val="00732360"/>
    <w:rsid w:val="0073390A"/>
    <w:rsid w:val="00734E64"/>
    <w:rsid w:val="00736B37"/>
    <w:rsid w:val="00740A35"/>
    <w:rsid w:val="007520B4"/>
    <w:rsid w:val="007655D5"/>
    <w:rsid w:val="007763C1"/>
    <w:rsid w:val="00777E82"/>
    <w:rsid w:val="00781359"/>
    <w:rsid w:val="00786635"/>
    <w:rsid w:val="00786921"/>
    <w:rsid w:val="007A1EAA"/>
    <w:rsid w:val="007A75E4"/>
    <w:rsid w:val="007A79FD"/>
    <w:rsid w:val="007B0B9D"/>
    <w:rsid w:val="007B26E3"/>
    <w:rsid w:val="007B5A43"/>
    <w:rsid w:val="007B5A5D"/>
    <w:rsid w:val="007B709B"/>
    <w:rsid w:val="007C1343"/>
    <w:rsid w:val="007C5EF1"/>
    <w:rsid w:val="007C7BF5"/>
    <w:rsid w:val="007D19B7"/>
    <w:rsid w:val="007D56E4"/>
    <w:rsid w:val="007D75E5"/>
    <w:rsid w:val="007D773E"/>
    <w:rsid w:val="007E066E"/>
    <w:rsid w:val="007E1356"/>
    <w:rsid w:val="007E20FC"/>
    <w:rsid w:val="007E4BE6"/>
    <w:rsid w:val="007E7062"/>
    <w:rsid w:val="007F0E1E"/>
    <w:rsid w:val="007F29A7"/>
    <w:rsid w:val="008004B4"/>
    <w:rsid w:val="00805BE8"/>
    <w:rsid w:val="00816078"/>
    <w:rsid w:val="008177E3"/>
    <w:rsid w:val="00823AA9"/>
    <w:rsid w:val="00823BB7"/>
    <w:rsid w:val="008255B9"/>
    <w:rsid w:val="00825CD8"/>
    <w:rsid w:val="00827324"/>
    <w:rsid w:val="00833862"/>
    <w:rsid w:val="008355EA"/>
    <w:rsid w:val="00837458"/>
    <w:rsid w:val="00837AAE"/>
    <w:rsid w:val="008429AD"/>
    <w:rsid w:val="008429DB"/>
    <w:rsid w:val="00850C75"/>
    <w:rsid w:val="00850E39"/>
    <w:rsid w:val="00851D5E"/>
    <w:rsid w:val="0085477A"/>
    <w:rsid w:val="00855107"/>
    <w:rsid w:val="00855173"/>
    <w:rsid w:val="008557D9"/>
    <w:rsid w:val="00855BF7"/>
    <w:rsid w:val="00856214"/>
    <w:rsid w:val="00862089"/>
    <w:rsid w:val="00866D5B"/>
    <w:rsid w:val="00866FF5"/>
    <w:rsid w:val="00867AA2"/>
    <w:rsid w:val="0087332D"/>
    <w:rsid w:val="00873E1F"/>
    <w:rsid w:val="00874C16"/>
    <w:rsid w:val="00881A87"/>
    <w:rsid w:val="00886D1F"/>
    <w:rsid w:val="00891EE1"/>
    <w:rsid w:val="00893987"/>
    <w:rsid w:val="008963EF"/>
    <w:rsid w:val="0089688E"/>
    <w:rsid w:val="008A1FBE"/>
    <w:rsid w:val="008B2937"/>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284"/>
    <w:rsid w:val="00924514"/>
    <w:rsid w:val="00927316"/>
    <w:rsid w:val="0093133D"/>
    <w:rsid w:val="0093276D"/>
    <w:rsid w:val="00933D12"/>
    <w:rsid w:val="00934905"/>
    <w:rsid w:val="00937065"/>
    <w:rsid w:val="00940285"/>
    <w:rsid w:val="009415B0"/>
    <w:rsid w:val="00947E7E"/>
    <w:rsid w:val="0095139A"/>
    <w:rsid w:val="00953E16"/>
    <w:rsid w:val="009542AC"/>
    <w:rsid w:val="00961BB2"/>
    <w:rsid w:val="00962108"/>
    <w:rsid w:val="009638D6"/>
    <w:rsid w:val="0097408E"/>
    <w:rsid w:val="0097415B"/>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153"/>
    <w:rsid w:val="00A0758F"/>
    <w:rsid w:val="00A10D11"/>
    <w:rsid w:val="00A1570A"/>
    <w:rsid w:val="00A17866"/>
    <w:rsid w:val="00A17D27"/>
    <w:rsid w:val="00A211B4"/>
    <w:rsid w:val="00A223CF"/>
    <w:rsid w:val="00A33DDF"/>
    <w:rsid w:val="00A34547"/>
    <w:rsid w:val="00A376B7"/>
    <w:rsid w:val="00A41BF5"/>
    <w:rsid w:val="00A44778"/>
    <w:rsid w:val="00A469E7"/>
    <w:rsid w:val="00A531A6"/>
    <w:rsid w:val="00A604A4"/>
    <w:rsid w:val="00A61B7D"/>
    <w:rsid w:val="00A63EA2"/>
    <w:rsid w:val="00A6605B"/>
    <w:rsid w:val="00A66ADC"/>
    <w:rsid w:val="00A7147D"/>
    <w:rsid w:val="00A81B15"/>
    <w:rsid w:val="00A837FF"/>
    <w:rsid w:val="00A84052"/>
    <w:rsid w:val="00A84DC8"/>
    <w:rsid w:val="00A85DBC"/>
    <w:rsid w:val="00A87FEB"/>
    <w:rsid w:val="00A91831"/>
    <w:rsid w:val="00A93F9F"/>
    <w:rsid w:val="00A9420E"/>
    <w:rsid w:val="00A97648"/>
    <w:rsid w:val="00AA1CFD"/>
    <w:rsid w:val="00AA2239"/>
    <w:rsid w:val="00AA33D2"/>
    <w:rsid w:val="00AA4867"/>
    <w:rsid w:val="00AA5436"/>
    <w:rsid w:val="00AA7411"/>
    <w:rsid w:val="00AB0C57"/>
    <w:rsid w:val="00AB1195"/>
    <w:rsid w:val="00AB4182"/>
    <w:rsid w:val="00AC27DB"/>
    <w:rsid w:val="00AC6D6B"/>
    <w:rsid w:val="00AD424A"/>
    <w:rsid w:val="00AD7736"/>
    <w:rsid w:val="00AE10CE"/>
    <w:rsid w:val="00AE70D4"/>
    <w:rsid w:val="00AE7868"/>
    <w:rsid w:val="00AF0407"/>
    <w:rsid w:val="00AF049B"/>
    <w:rsid w:val="00AF4D8B"/>
    <w:rsid w:val="00AF5703"/>
    <w:rsid w:val="00B01EAF"/>
    <w:rsid w:val="00B067CA"/>
    <w:rsid w:val="00B12B26"/>
    <w:rsid w:val="00B163F8"/>
    <w:rsid w:val="00B2472D"/>
    <w:rsid w:val="00B24CA0"/>
    <w:rsid w:val="00B2549F"/>
    <w:rsid w:val="00B4108D"/>
    <w:rsid w:val="00B431F7"/>
    <w:rsid w:val="00B57265"/>
    <w:rsid w:val="00B633AE"/>
    <w:rsid w:val="00B65EBC"/>
    <w:rsid w:val="00B665D2"/>
    <w:rsid w:val="00B67258"/>
    <w:rsid w:val="00B6737C"/>
    <w:rsid w:val="00B71CB3"/>
    <w:rsid w:val="00B7214D"/>
    <w:rsid w:val="00B74372"/>
    <w:rsid w:val="00B75525"/>
    <w:rsid w:val="00B80283"/>
    <w:rsid w:val="00B8095F"/>
    <w:rsid w:val="00B80B0C"/>
    <w:rsid w:val="00B80B11"/>
    <w:rsid w:val="00B8162C"/>
    <w:rsid w:val="00B831AE"/>
    <w:rsid w:val="00B8446C"/>
    <w:rsid w:val="00B87725"/>
    <w:rsid w:val="00BA16C6"/>
    <w:rsid w:val="00BA259A"/>
    <w:rsid w:val="00BA259C"/>
    <w:rsid w:val="00BA29D3"/>
    <w:rsid w:val="00BA307F"/>
    <w:rsid w:val="00BA3AFE"/>
    <w:rsid w:val="00BA5280"/>
    <w:rsid w:val="00BA65C2"/>
    <w:rsid w:val="00BB14F1"/>
    <w:rsid w:val="00BB572E"/>
    <w:rsid w:val="00BB74FD"/>
    <w:rsid w:val="00BC5982"/>
    <w:rsid w:val="00BC60BF"/>
    <w:rsid w:val="00BD0A0F"/>
    <w:rsid w:val="00BD28BF"/>
    <w:rsid w:val="00BD2D12"/>
    <w:rsid w:val="00BD6404"/>
    <w:rsid w:val="00BE24BD"/>
    <w:rsid w:val="00BE33AE"/>
    <w:rsid w:val="00BF046F"/>
    <w:rsid w:val="00C01689"/>
    <w:rsid w:val="00C01D50"/>
    <w:rsid w:val="00C056DC"/>
    <w:rsid w:val="00C1329B"/>
    <w:rsid w:val="00C1572F"/>
    <w:rsid w:val="00C245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5C2B"/>
    <w:rsid w:val="00C778C7"/>
    <w:rsid w:val="00C77DD9"/>
    <w:rsid w:val="00C83BE6"/>
    <w:rsid w:val="00C8400C"/>
    <w:rsid w:val="00C85354"/>
    <w:rsid w:val="00C86ABA"/>
    <w:rsid w:val="00C943F3"/>
    <w:rsid w:val="00C94AA0"/>
    <w:rsid w:val="00CA08C6"/>
    <w:rsid w:val="00CA0A77"/>
    <w:rsid w:val="00CA2729"/>
    <w:rsid w:val="00CA3057"/>
    <w:rsid w:val="00CA45F8"/>
    <w:rsid w:val="00CA753C"/>
    <w:rsid w:val="00CB0305"/>
    <w:rsid w:val="00CB33C7"/>
    <w:rsid w:val="00CB5A4C"/>
    <w:rsid w:val="00CB6DA7"/>
    <w:rsid w:val="00CB7E4C"/>
    <w:rsid w:val="00CC25B4"/>
    <w:rsid w:val="00CC3648"/>
    <w:rsid w:val="00CC5F88"/>
    <w:rsid w:val="00CC69C8"/>
    <w:rsid w:val="00CC77A2"/>
    <w:rsid w:val="00CD307E"/>
    <w:rsid w:val="00CD3A91"/>
    <w:rsid w:val="00CD629F"/>
    <w:rsid w:val="00CD6A1B"/>
    <w:rsid w:val="00CE0A7F"/>
    <w:rsid w:val="00CE1718"/>
    <w:rsid w:val="00CF4156"/>
    <w:rsid w:val="00D0036C"/>
    <w:rsid w:val="00D03D00"/>
    <w:rsid w:val="00D05C30"/>
    <w:rsid w:val="00D07AD9"/>
    <w:rsid w:val="00D10052"/>
    <w:rsid w:val="00D11359"/>
    <w:rsid w:val="00D3188C"/>
    <w:rsid w:val="00D35F9B"/>
    <w:rsid w:val="00D36B69"/>
    <w:rsid w:val="00D376CF"/>
    <w:rsid w:val="00D408DD"/>
    <w:rsid w:val="00D40C26"/>
    <w:rsid w:val="00D45D72"/>
    <w:rsid w:val="00D520E4"/>
    <w:rsid w:val="00D53A38"/>
    <w:rsid w:val="00D5534C"/>
    <w:rsid w:val="00D575DD"/>
    <w:rsid w:val="00D57DFA"/>
    <w:rsid w:val="00D67FCF"/>
    <w:rsid w:val="00D709CE"/>
    <w:rsid w:val="00D71F73"/>
    <w:rsid w:val="00D80786"/>
    <w:rsid w:val="00D81CAB"/>
    <w:rsid w:val="00D8576F"/>
    <w:rsid w:val="00D8677F"/>
    <w:rsid w:val="00D97F0C"/>
    <w:rsid w:val="00DA3A86"/>
    <w:rsid w:val="00DC2500"/>
    <w:rsid w:val="00DC4F72"/>
    <w:rsid w:val="00DC6BE3"/>
    <w:rsid w:val="00DC77DC"/>
    <w:rsid w:val="00DD0453"/>
    <w:rsid w:val="00DD0C2C"/>
    <w:rsid w:val="00DD19DE"/>
    <w:rsid w:val="00DD28BC"/>
    <w:rsid w:val="00DD5732"/>
    <w:rsid w:val="00DE31F0"/>
    <w:rsid w:val="00DE3D1C"/>
    <w:rsid w:val="00E0032E"/>
    <w:rsid w:val="00E01C41"/>
    <w:rsid w:val="00E0227D"/>
    <w:rsid w:val="00E04B84"/>
    <w:rsid w:val="00E06466"/>
    <w:rsid w:val="00E06835"/>
    <w:rsid w:val="00E06FDA"/>
    <w:rsid w:val="00E12AB2"/>
    <w:rsid w:val="00E15B9C"/>
    <w:rsid w:val="00E160A5"/>
    <w:rsid w:val="00E1713D"/>
    <w:rsid w:val="00E20901"/>
    <w:rsid w:val="00E20A43"/>
    <w:rsid w:val="00E23898"/>
    <w:rsid w:val="00E319F1"/>
    <w:rsid w:val="00E33CD2"/>
    <w:rsid w:val="00E40E90"/>
    <w:rsid w:val="00E41E63"/>
    <w:rsid w:val="00E45C7E"/>
    <w:rsid w:val="00E531EB"/>
    <w:rsid w:val="00E54874"/>
    <w:rsid w:val="00E54B6F"/>
    <w:rsid w:val="00E55ACA"/>
    <w:rsid w:val="00E57A4D"/>
    <w:rsid w:val="00E57B74"/>
    <w:rsid w:val="00E65BC6"/>
    <w:rsid w:val="00E661FF"/>
    <w:rsid w:val="00E726EB"/>
    <w:rsid w:val="00E72CF1"/>
    <w:rsid w:val="00E80B52"/>
    <w:rsid w:val="00E824C3"/>
    <w:rsid w:val="00E840B3"/>
    <w:rsid w:val="00E84D10"/>
    <w:rsid w:val="00E852B7"/>
    <w:rsid w:val="00E8629F"/>
    <w:rsid w:val="00E91008"/>
    <w:rsid w:val="00E9374E"/>
    <w:rsid w:val="00E94F54"/>
    <w:rsid w:val="00E97AD5"/>
    <w:rsid w:val="00EA1111"/>
    <w:rsid w:val="00EA281F"/>
    <w:rsid w:val="00EA3B4F"/>
    <w:rsid w:val="00EA3C24"/>
    <w:rsid w:val="00EA73DF"/>
    <w:rsid w:val="00EB5BDE"/>
    <w:rsid w:val="00EB61AE"/>
    <w:rsid w:val="00EC322D"/>
    <w:rsid w:val="00EC3903"/>
    <w:rsid w:val="00EC7F7F"/>
    <w:rsid w:val="00ED383A"/>
    <w:rsid w:val="00ED69A5"/>
    <w:rsid w:val="00EE1080"/>
    <w:rsid w:val="00EE43C9"/>
    <w:rsid w:val="00EF1EC5"/>
    <w:rsid w:val="00EF4C88"/>
    <w:rsid w:val="00EF55EB"/>
    <w:rsid w:val="00F00DCC"/>
    <w:rsid w:val="00F0156F"/>
    <w:rsid w:val="00F01A3B"/>
    <w:rsid w:val="00F05AC8"/>
    <w:rsid w:val="00F07167"/>
    <w:rsid w:val="00F072D8"/>
    <w:rsid w:val="00F07CE0"/>
    <w:rsid w:val="00F115F5"/>
    <w:rsid w:val="00F13D05"/>
    <w:rsid w:val="00F1679D"/>
    <w:rsid w:val="00F1682C"/>
    <w:rsid w:val="00F20B91"/>
    <w:rsid w:val="00F21139"/>
    <w:rsid w:val="00F24B8B"/>
    <w:rsid w:val="00F30D2E"/>
    <w:rsid w:val="00F32E21"/>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3F7"/>
    <w:rsid w:val="00FA6899"/>
    <w:rsid w:val="00FA7F3D"/>
    <w:rsid w:val="00FB38D8"/>
    <w:rsid w:val="00FC051F"/>
    <w:rsid w:val="00FC06FF"/>
    <w:rsid w:val="00FC45F4"/>
    <w:rsid w:val="00FC69B4"/>
    <w:rsid w:val="00FD0694"/>
    <w:rsid w:val="00FD25BE"/>
    <w:rsid w:val="00FD2E70"/>
    <w:rsid w:val="00FD3FF7"/>
    <w:rsid w:val="00FD7AA7"/>
    <w:rsid w:val="00FF1FCB"/>
    <w:rsid w:val="00FF36A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E762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FA63F7"/>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tabs>
        <w:tab w:val="num" w:pos="360"/>
      </w:tabs>
      <w:ind w:left="864" w:hanging="864"/>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FA63F7"/>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出段落,Bullet list,목록단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RAN4Observation">
    <w:name w:val="RAN4 Observation"/>
    <w:basedOn w:val="aff8"/>
    <w:next w:val="a"/>
    <w:rsid w:val="00622CD6"/>
    <w:pPr>
      <w:numPr>
        <w:numId w:val="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e"/>
    <w:next w:val="a"/>
    <w:link w:val="RAN4proposalChar"/>
    <w:qFormat/>
    <w:rsid w:val="00622CD6"/>
    <w:pPr>
      <w:numPr>
        <w:numId w:val="5"/>
      </w:numPr>
      <w:spacing w:before="0" w:after="200"/>
    </w:pPr>
    <w:rPr>
      <w:rFonts w:cstheme="minorBidi"/>
      <w:iCs/>
      <w:szCs w:val="18"/>
      <w:lang w:val="en-US"/>
    </w:rPr>
  </w:style>
  <w:style w:type="character" w:customStyle="1" w:styleId="RAN4proposalChar">
    <w:name w:val="RAN4 proposal Char"/>
    <w:basedOn w:val="af"/>
    <w:link w:val="RAN4proposal"/>
    <w:rsid w:val="00622CD6"/>
    <w:rPr>
      <w:rFonts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7497591">
      <w:bodyDiv w:val="1"/>
      <w:marLeft w:val="0"/>
      <w:marRight w:val="0"/>
      <w:marTop w:val="0"/>
      <w:marBottom w:val="0"/>
      <w:divBdr>
        <w:top w:val="none" w:sz="0" w:space="0" w:color="auto"/>
        <w:left w:val="none" w:sz="0" w:space="0" w:color="auto"/>
        <w:bottom w:val="none" w:sz="0" w:space="0" w:color="auto"/>
        <w:right w:val="none" w:sz="0" w:space="0" w:color="auto"/>
      </w:divBdr>
    </w:div>
    <w:div w:id="14798165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855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31247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904759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5837025">
      <w:bodyDiv w:val="1"/>
      <w:marLeft w:val="0"/>
      <w:marRight w:val="0"/>
      <w:marTop w:val="0"/>
      <w:marBottom w:val="0"/>
      <w:divBdr>
        <w:top w:val="none" w:sz="0" w:space="0" w:color="auto"/>
        <w:left w:val="none" w:sz="0" w:space="0" w:color="auto"/>
        <w:bottom w:val="none" w:sz="0" w:space="0" w:color="auto"/>
        <w:right w:val="none" w:sz="0" w:space="0" w:color="auto"/>
      </w:divBdr>
    </w:div>
    <w:div w:id="371270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76205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719220">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8350921">
      <w:bodyDiv w:val="1"/>
      <w:marLeft w:val="0"/>
      <w:marRight w:val="0"/>
      <w:marTop w:val="0"/>
      <w:marBottom w:val="0"/>
      <w:divBdr>
        <w:top w:val="none" w:sz="0" w:space="0" w:color="auto"/>
        <w:left w:val="none" w:sz="0" w:space="0" w:color="auto"/>
        <w:bottom w:val="none" w:sz="0" w:space="0" w:color="auto"/>
        <w:right w:val="none" w:sz="0" w:space="0" w:color="auto"/>
      </w:divBdr>
    </w:div>
    <w:div w:id="879127265">
      <w:bodyDiv w:val="1"/>
      <w:marLeft w:val="0"/>
      <w:marRight w:val="0"/>
      <w:marTop w:val="0"/>
      <w:marBottom w:val="0"/>
      <w:divBdr>
        <w:top w:val="none" w:sz="0" w:space="0" w:color="auto"/>
        <w:left w:val="none" w:sz="0" w:space="0" w:color="auto"/>
        <w:bottom w:val="none" w:sz="0" w:space="0" w:color="auto"/>
        <w:right w:val="none" w:sz="0" w:space="0" w:color="auto"/>
      </w:divBdr>
    </w:div>
    <w:div w:id="896553241">
      <w:bodyDiv w:val="1"/>
      <w:marLeft w:val="0"/>
      <w:marRight w:val="0"/>
      <w:marTop w:val="0"/>
      <w:marBottom w:val="0"/>
      <w:divBdr>
        <w:top w:val="none" w:sz="0" w:space="0" w:color="auto"/>
        <w:left w:val="none" w:sz="0" w:space="0" w:color="auto"/>
        <w:bottom w:val="none" w:sz="0" w:space="0" w:color="auto"/>
        <w:right w:val="none" w:sz="0" w:space="0" w:color="auto"/>
      </w:divBdr>
    </w:div>
    <w:div w:id="925268524">
      <w:bodyDiv w:val="1"/>
      <w:marLeft w:val="0"/>
      <w:marRight w:val="0"/>
      <w:marTop w:val="0"/>
      <w:marBottom w:val="0"/>
      <w:divBdr>
        <w:top w:val="none" w:sz="0" w:space="0" w:color="auto"/>
        <w:left w:val="none" w:sz="0" w:space="0" w:color="auto"/>
        <w:bottom w:val="none" w:sz="0" w:space="0" w:color="auto"/>
        <w:right w:val="none" w:sz="0" w:space="0" w:color="auto"/>
      </w:divBdr>
    </w:div>
    <w:div w:id="949360058">
      <w:bodyDiv w:val="1"/>
      <w:marLeft w:val="0"/>
      <w:marRight w:val="0"/>
      <w:marTop w:val="0"/>
      <w:marBottom w:val="0"/>
      <w:divBdr>
        <w:top w:val="none" w:sz="0" w:space="0" w:color="auto"/>
        <w:left w:val="none" w:sz="0" w:space="0" w:color="auto"/>
        <w:bottom w:val="none" w:sz="0" w:space="0" w:color="auto"/>
        <w:right w:val="none" w:sz="0" w:space="0" w:color="auto"/>
      </w:divBdr>
    </w:div>
    <w:div w:id="9864713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5004745">
      <w:bodyDiv w:val="1"/>
      <w:marLeft w:val="0"/>
      <w:marRight w:val="0"/>
      <w:marTop w:val="0"/>
      <w:marBottom w:val="0"/>
      <w:divBdr>
        <w:top w:val="none" w:sz="0" w:space="0" w:color="auto"/>
        <w:left w:val="none" w:sz="0" w:space="0" w:color="auto"/>
        <w:bottom w:val="none" w:sz="0" w:space="0" w:color="auto"/>
        <w:right w:val="none" w:sz="0" w:space="0" w:color="auto"/>
      </w:divBdr>
    </w:div>
    <w:div w:id="117388380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04895657">
      <w:bodyDiv w:val="1"/>
      <w:marLeft w:val="0"/>
      <w:marRight w:val="0"/>
      <w:marTop w:val="0"/>
      <w:marBottom w:val="0"/>
      <w:divBdr>
        <w:top w:val="none" w:sz="0" w:space="0" w:color="auto"/>
        <w:left w:val="none" w:sz="0" w:space="0" w:color="auto"/>
        <w:bottom w:val="none" w:sz="0" w:space="0" w:color="auto"/>
        <w:right w:val="none" w:sz="0" w:space="0" w:color="auto"/>
      </w:divBdr>
    </w:div>
    <w:div w:id="131591103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6210812">
      <w:bodyDiv w:val="1"/>
      <w:marLeft w:val="0"/>
      <w:marRight w:val="0"/>
      <w:marTop w:val="0"/>
      <w:marBottom w:val="0"/>
      <w:divBdr>
        <w:top w:val="none" w:sz="0" w:space="0" w:color="auto"/>
        <w:left w:val="none" w:sz="0" w:space="0" w:color="auto"/>
        <w:bottom w:val="none" w:sz="0" w:space="0" w:color="auto"/>
        <w:right w:val="none" w:sz="0" w:space="0" w:color="auto"/>
      </w:divBdr>
    </w:div>
    <w:div w:id="1626690989">
      <w:bodyDiv w:val="1"/>
      <w:marLeft w:val="0"/>
      <w:marRight w:val="0"/>
      <w:marTop w:val="0"/>
      <w:marBottom w:val="0"/>
      <w:divBdr>
        <w:top w:val="none" w:sz="0" w:space="0" w:color="auto"/>
        <w:left w:val="none" w:sz="0" w:space="0" w:color="auto"/>
        <w:bottom w:val="none" w:sz="0" w:space="0" w:color="auto"/>
        <w:right w:val="none" w:sz="0" w:space="0" w:color="auto"/>
      </w:divBdr>
    </w:div>
    <w:div w:id="1647784011">
      <w:bodyDiv w:val="1"/>
      <w:marLeft w:val="0"/>
      <w:marRight w:val="0"/>
      <w:marTop w:val="0"/>
      <w:marBottom w:val="0"/>
      <w:divBdr>
        <w:top w:val="none" w:sz="0" w:space="0" w:color="auto"/>
        <w:left w:val="none" w:sz="0" w:space="0" w:color="auto"/>
        <w:bottom w:val="none" w:sz="0" w:space="0" w:color="auto"/>
        <w:right w:val="none" w:sz="0" w:space="0" w:color="auto"/>
      </w:divBdr>
    </w:div>
    <w:div w:id="1670328856">
      <w:bodyDiv w:val="1"/>
      <w:marLeft w:val="0"/>
      <w:marRight w:val="0"/>
      <w:marTop w:val="0"/>
      <w:marBottom w:val="0"/>
      <w:divBdr>
        <w:top w:val="none" w:sz="0" w:space="0" w:color="auto"/>
        <w:left w:val="none" w:sz="0" w:space="0" w:color="auto"/>
        <w:bottom w:val="none" w:sz="0" w:space="0" w:color="auto"/>
        <w:right w:val="none" w:sz="0" w:space="0" w:color="auto"/>
      </w:divBdr>
    </w:div>
    <w:div w:id="17125331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67178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0953160">
      <w:bodyDiv w:val="1"/>
      <w:marLeft w:val="0"/>
      <w:marRight w:val="0"/>
      <w:marTop w:val="0"/>
      <w:marBottom w:val="0"/>
      <w:divBdr>
        <w:top w:val="none" w:sz="0" w:space="0" w:color="auto"/>
        <w:left w:val="none" w:sz="0" w:space="0" w:color="auto"/>
        <w:bottom w:val="none" w:sz="0" w:space="0" w:color="auto"/>
        <w:right w:val="none" w:sz="0" w:space="0" w:color="auto"/>
      </w:divBdr>
    </w:div>
    <w:div w:id="181956881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013702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13035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5CEAA-8905-4E69-A6F4-860069C5B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402</TotalTime>
  <Pages>7</Pages>
  <Words>1435</Words>
  <Characters>8180</Characters>
  <Application>Microsoft Office Word</Application>
  <DocSecurity>0</DocSecurity>
  <Lines>68</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50</cp:revision>
  <cp:lastPrinted>2019-04-25T01:09:00Z</cp:lastPrinted>
  <dcterms:created xsi:type="dcterms:W3CDTF">2023-02-22T03:22:00Z</dcterms:created>
  <dcterms:modified xsi:type="dcterms:W3CDTF">2024-08-21T08:07:00Z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(3)SXADvEdor1DEOoNSH+wVtBH0dar6DxDIclCGCmKDmOfdMQzBOYBPy/9LE1TxrZVmkhLzDstB
dl2HXbd02Z9xTpqLUedePl4ovCpE4nW411VFr2JsI3/4keltonw1lOvTA+ShCCBwjAJJlXZT
eSym7A0yZzQL6LGmJ26q1PKNUamNVbkTmgJVy0KemJ4VCYtHahqPARrmcO5HNVXq/nhx8j0b
RKx7XGJ/+vNxGk9eNT</vt:lpwstr>
  </property>
  <property fmtid="{D5CDD505-2E9C-101B-9397-08002B2CF9AE}" pid="10" name="_2015_ms_pID_7253431">
    <vt:lpwstr>LZqgD72Klx6vtxPjmx7gRuT84BWiMVpLiSRf3ERN3oOONngm7JB6Di
bn7P95/O454VNbNjGTZoTJlvZnsmblsdfDEEon5dT3hELErZpmxvq3TkZl4HsVRlit1S+Djf
Epv2Pbm5TBm+L2/Uz+VcholExKHBRQVMRihS0ec2uOhbu0sMpfh881S91nJc7foB7PhI+Ejh
cGJ35jZx2ugR3yrz7Xpq3/p6xVM+iyuRB+LE</vt:lpwstr>
  </property>
  <property fmtid="{D5CDD505-2E9C-101B-9397-08002B2CF9AE}" pid="11" name="_2015_ms_pID_7253432">
    <vt:lpwstr>hw==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KeyAssetLabel_HuaWei">
    <vt:lpwstr>{+lyiBr9hU3G+2T7qhaK0+Ai/+SeUUK}</vt:lpwstr>
  </property>
</Properties>
</file>