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A5E7" w14:textId="6486C764" w:rsidR="005440D6" w:rsidRPr="00D5174B" w:rsidRDefault="005440D6" w:rsidP="005440D6">
      <w:pPr>
        <w:pStyle w:val="3GPPHeader"/>
        <w:spacing w:after="60"/>
        <w:rPr>
          <w:rFonts w:hint="eastAsia"/>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bookmarkStart w:id="0" w:name="OLE_LINK14"/>
      <w:r w:rsidRPr="001D75A6">
        <w:rPr>
          <w:szCs w:val="32"/>
          <w:lang w:val="en-US"/>
        </w:rPr>
        <w:t>R4-24</w:t>
      </w:r>
      <w:bookmarkEnd w:id="0"/>
      <w:r w:rsidR="007F2719">
        <w:rPr>
          <w:rFonts w:hint="eastAsia"/>
          <w:szCs w:val="32"/>
          <w:lang w:val="en-US"/>
        </w:rPr>
        <w:t>14280</w:t>
      </w:r>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1"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r>
        <w:rPr>
          <w:rFonts w:cs="Arial"/>
          <w:sz w:val="24"/>
          <w:szCs w:val="24"/>
          <w:lang w:eastAsia="zh-CN"/>
        </w:rPr>
        <w:t>Aug</w:t>
      </w:r>
      <w:r w:rsidRPr="001733E8">
        <w:rPr>
          <w:rFonts w:cs="Arial"/>
          <w:sz w:val="24"/>
          <w:szCs w:val="24"/>
          <w:lang w:eastAsia="zh-CN"/>
        </w:rPr>
        <w:t>, 2024</w:t>
      </w:r>
      <w:bookmarkEnd w:id="1"/>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24F87647"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1F7AE2">
        <w:rPr>
          <w:rFonts w:eastAsiaTheme="minorEastAsia" w:hint="eastAsia"/>
          <w:color w:val="000000"/>
          <w:sz w:val="22"/>
          <w:lang w:eastAsia="zh-CN"/>
        </w:rPr>
        <w:t>Adhoc minutes for</w:t>
      </w:r>
      <w:r w:rsidR="00897FB3" w:rsidRPr="00897FB3">
        <w:rPr>
          <w:rFonts w:eastAsiaTheme="minorEastAsia"/>
          <w:color w:val="000000"/>
          <w:sz w:val="22"/>
          <w:lang w:eastAsia="zh-CN"/>
        </w:rPr>
        <w:t xml:space="preserve"> </w:t>
      </w:r>
      <w:r w:rsidR="001F7AE2">
        <w:rPr>
          <w:rFonts w:eastAsiaTheme="minorEastAsia" w:hint="eastAsia"/>
          <w:color w:val="000000"/>
          <w:sz w:val="22"/>
          <w:lang w:eastAsia="zh-CN"/>
        </w:rPr>
        <w:t>ambient IOT</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02B796D8" w:rsidR="00EC7162" w:rsidRDefault="001F7AE2">
      <w:pPr>
        <w:jc w:val="both"/>
        <w:rPr>
          <w:iCs/>
          <w:lang w:eastAsia="zh-CN"/>
        </w:rPr>
      </w:pPr>
      <w:r>
        <w:rPr>
          <w:rFonts w:hint="eastAsia"/>
          <w:iCs/>
          <w:lang w:eastAsia="zh-CN"/>
        </w:rPr>
        <w:t xml:space="preserve">The adhoc session discussed </w:t>
      </w:r>
      <w:r w:rsidR="007F2719">
        <w:rPr>
          <w:rFonts w:hint="eastAsia"/>
          <w:iCs/>
          <w:lang w:eastAsia="zh-CN"/>
        </w:rPr>
        <w:t>some</w:t>
      </w:r>
      <w:r>
        <w:rPr>
          <w:rFonts w:hint="eastAsia"/>
          <w:iCs/>
          <w:lang w:eastAsia="zh-CN"/>
        </w:rPr>
        <w:t xml:space="preserve"> issues for the following topics:</w:t>
      </w:r>
    </w:p>
    <w:p w14:paraId="156EFD34" w14:textId="77777777" w:rsidR="001F7AE2" w:rsidRPr="001F7AE2" w:rsidRDefault="001F7AE2" w:rsidP="001F7AE2">
      <w:pPr>
        <w:jc w:val="both"/>
        <w:rPr>
          <w:iCs/>
          <w:lang w:val="en-US" w:eastAsia="zh-CN"/>
        </w:rPr>
      </w:pPr>
      <w:r w:rsidRPr="001F7AE2">
        <w:rPr>
          <w:rFonts w:hint="eastAsia"/>
          <w:iCs/>
          <w:lang w:val="en-US" w:eastAsia="zh-CN"/>
        </w:rPr>
        <w:t>[131] topic#4 evaluation parameters</w:t>
      </w:r>
    </w:p>
    <w:p w14:paraId="5DF46C03" w14:textId="01D247CB" w:rsidR="001F7AE2" w:rsidRPr="001F7AE2" w:rsidRDefault="001F7AE2" w:rsidP="001F7AE2">
      <w:pPr>
        <w:jc w:val="both"/>
        <w:rPr>
          <w:iCs/>
          <w:lang w:val="en-US" w:eastAsia="zh-CN"/>
        </w:rPr>
      </w:pPr>
      <w:r w:rsidRPr="001F7AE2">
        <w:rPr>
          <w:rFonts w:hint="eastAsia"/>
          <w:iCs/>
          <w:lang w:val="en-US" w:eastAsia="zh-CN"/>
        </w:rPr>
        <w:t>[131]</w:t>
      </w:r>
      <w:r w:rsidR="00C6445E">
        <w:rPr>
          <w:rFonts w:hint="eastAsia"/>
          <w:iCs/>
          <w:lang w:val="en-US" w:eastAsia="zh-CN"/>
        </w:rPr>
        <w:t xml:space="preserve"> topic 3-3 CW considerations</w:t>
      </w:r>
    </w:p>
    <w:p w14:paraId="04E08ACE" w14:textId="77777777" w:rsidR="001F7AE2" w:rsidRPr="001F7AE2" w:rsidRDefault="001F7AE2" w:rsidP="001F7AE2">
      <w:pPr>
        <w:jc w:val="both"/>
        <w:rPr>
          <w:iCs/>
          <w:lang w:val="en-US" w:eastAsia="zh-CN"/>
        </w:rPr>
      </w:pPr>
      <w:r w:rsidRPr="001F7AE2">
        <w:rPr>
          <w:rFonts w:hint="eastAsia"/>
          <w:iCs/>
          <w:lang w:val="en-US" w:eastAsia="zh-CN"/>
        </w:rPr>
        <w:t>[132] topic#1 AIOT system parameters</w:t>
      </w:r>
    </w:p>
    <w:p w14:paraId="508C1272" w14:textId="563A0A31" w:rsidR="001D3DA7" w:rsidRDefault="001F7AE2">
      <w:pPr>
        <w:jc w:val="both"/>
        <w:rPr>
          <w:iCs/>
          <w:lang w:val="en-US" w:eastAsia="zh-CN"/>
        </w:rPr>
      </w:pPr>
      <w:r w:rsidRPr="001F7AE2">
        <w:rPr>
          <w:rFonts w:hint="eastAsia"/>
          <w:iCs/>
          <w:lang w:val="en-US" w:eastAsia="zh-CN"/>
        </w:rPr>
        <w:t>[132] topic#2 AIOT BS</w:t>
      </w:r>
    </w:p>
    <w:p w14:paraId="766CACF3" w14:textId="28E80595" w:rsidR="001F7AE2" w:rsidRPr="001F7AE2" w:rsidRDefault="001F7AE2">
      <w:pPr>
        <w:jc w:val="both"/>
        <w:rPr>
          <w:iCs/>
          <w:lang w:val="en-US" w:eastAsia="zh-CN"/>
        </w:rPr>
      </w:pPr>
      <w:r>
        <w:rPr>
          <w:rFonts w:hint="eastAsia"/>
          <w:iCs/>
          <w:lang w:val="en-US" w:eastAsia="zh-CN"/>
        </w:rPr>
        <w:t xml:space="preserve">The summary for [131] is in </w:t>
      </w:r>
      <w:bookmarkStart w:id="2" w:name="OLE_LINK7"/>
      <w:r>
        <w:rPr>
          <w:rFonts w:hint="eastAsia"/>
          <w:iCs/>
          <w:lang w:val="en-US" w:eastAsia="zh-CN"/>
        </w:rPr>
        <w:t>R4-2412833</w:t>
      </w:r>
      <w:bookmarkEnd w:id="2"/>
      <w:r>
        <w:rPr>
          <w:rFonts w:hint="eastAsia"/>
          <w:iCs/>
          <w:lang w:val="en-US" w:eastAsia="zh-CN"/>
        </w:rPr>
        <w:t>, the summary for [132] is in R4-2412834.</w:t>
      </w:r>
    </w:p>
    <w:p w14:paraId="46A989A9" w14:textId="5148C6C9" w:rsidR="00C00201" w:rsidRPr="0085176C" w:rsidRDefault="00960E7A" w:rsidP="00AA68B0">
      <w:pPr>
        <w:pStyle w:val="1"/>
        <w:rPr>
          <w:lang w:eastAsia="zh-CN"/>
        </w:rPr>
      </w:pPr>
      <w:r>
        <w:rPr>
          <w:rFonts w:hint="eastAsia"/>
          <w:lang w:eastAsia="zh-CN"/>
        </w:rPr>
        <w:t xml:space="preserve">[131] </w:t>
      </w:r>
      <w:r w:rsidR="00705585">
        <w:rPr>
          <w:rFonts w:hint="eastAsia"/>
          <w:lang w:eastAsia="zh-CN"/>
        </w:rPr>
        <w:t xml:space="preserve">Topic#3 </w:t>
      </w:r>
      <w:r w:rsidR="00C7180B">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753B98">
        <w:rPr>
          <w:rFonts w:ascii="Times New Roman" w:hAnsi="Times New Roman"/>
          <w:lang w:val="en-US"/>
        </w:rPr>
        <w:t>Topic 3-</w:t>
      </w:r>
      <w:r w:rsidR="00CB2599" w:rsidRPr="00753B98">
        <w:rPr>
          <w:rFonts w:ascii="Times New Roman" w:hAnsi="Times New Roman"/>
          <w:lang w:val="en-US"/>
        </w:rPr>
        <w:t>3</w:t>
      </w:r>
      <w:r w:rsidRPr="00753B98">
        <w:rPr>
          <w:rFonts w:ascii="Times New Roman" w:hAnsi="Times New Roman"/>
          <w:lang w:val="en-US"/>
        </w:rPr>
        <w:t>: CW considerations</w:t>
      </w:r>
      <w:r w:rsidR="00C12CD2" w:rsidRPr="00753B98">
        <w:rPr>
          <w:rFonts w:ascii="Times New Roman" w:hAnsi="Times New Roman"/>
          <w:lang w:val="en-US"/>
        </w:rPr>
        <w:tab/>
      </w:r>
    </w:p>
    <w:p w14:paraId="30BD5319" w14:textId="48A63D5C" w:rsidR="00387E8E" w:rsidRPr="00F75109" w:rsidRDefault="00387E8E" w:rsidP="00387E8E">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Pr="00F75109">
        <w:rPr>
          <w:rFonts w:eastAsiaTheme="minorEastAsia"/>
          <w:b/>
          <w:bCs/>
          <w:u w:val="single"/>
          <w:lang w:val="en-US" w:eastAsia="zh-CN"/>
        </w:rPr>
        <w:t>Layout of CW for outside topology</w:t>
      </w:r>
    </w:p>
    <w:p w14:paraId="6A29BE58"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assume that CW node is co-located with the neighbouring A-IoT Reader.</w:t>
      </w:r>
    </w:p>
    <w:p w14:paraId="5E78351F"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37.65pt" o:ole="">
            <v:imagedata r:id="rId9" o:title=""/>
          </v:shape>
          <o:OLEObject Type="Embed" ProgID="Visio.Drawing.15" ShapeID="_x0000_i1025" DrawAspect="Content" ObjectID="_1785667944" r:id="rId10"/>
        </w:object>
      </w:r>
    </w:p>
    <w:p w14:paraId="012FC6F5" w14:textId="77777777" w:rsidR="00387E8E" w:rsidRPr="00CA2FE0" w:rsidRDefault="00387E8E" w:rsidP="00753B98">
      <w:pPr>
        <w:pStyle w:val="aff7"/>
        <w:numPr>
          <w:ilvl w:val="0"/>
          <w:numId w:val="13"/>
        </w:numPr>
        <w:ind w:firstLineChars="0"/>
        <w:rPr>
          <w:rFonts w:eastAsiaTheme="minorEastAsia"/>
          <w:color w:val="000000"/>
          <w:kern w:val="24"/>
          <w:lang w:val="en-US" w:eastAsia="zh-CN"/>
        </w:rPr>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7C8A0282" w:rsidR="00387E8E" w:rsidRDefault="00E179FD" w:rsidP="00387E8E">
      <w:pPr>
        <w:rPr>
          <w:rFonts w:eastAsiaTheme="minorEastAsia"/>
          <w:b/>
          <w:bCs/>
          <w:lang w:val="en-US" w:eastAsia="zh-CN"/>
        </w:rPr>
      </w:pPr>
      <w:r w:rsidRPr="00D2715C">
        <w:rPr>
          <w:rFonts w:eastAsiaTheme="minorEastAsia" w:hint="eastAsia"/>
          <w:b/>
          <w:bCs/>
          <w:highlight w:val="green"/>
          <w:lang w:val="en-US" w:eastAsia="zh-CN"/>
        </w:rPr>
        <w:t>Tentative agreement:</w:t>
      </w:r>
    </w:p>
    <w:p w14:paraId="6D97490D" w14:textId="642D17AF" w:rsidR="00314E23" w:rsidRDefault="00314E23" w:rsidP="00387E8E">
      <w:pPr>
        <w:rPr>
          <w:rFonts w:eastAsiaTheme="minorEastAsia"/>
          <w:lang w:val="en-US" w:eastAsia="zh-CN"/>
        </w:rPr>
      </w:pPr>
      <w:r w:rsidRPr="00314E23">
        <w:rPr>
          <w:rFonts w:eastAsiaTheme="minorEastAsia" w:hint="eastAsia"/>
          <w:highlight w:val="green"/>
          <w:lang w:val="en-US" w:eastAsia="zh-CN"/>
        </w:rPr>
        <w:t>Simulate CW outside topology case, FFS on the layout of CW</w:t>
      </w:r>
    </w:p>
    <w:p w14:paraId="580AF9D7" w14:textId="49D8457B" w:rsidR="00B911B3" w:rsidRDefault="00B911B3" w:rsidP="00387E8E">
      <w:pPr>
        <w:rPr>
          <w:rFonts w:eastAsiaTheme="minorEastAsia"/>
          <w:lang w:val="en-US" w:eastAsia="zh-CN"/>
        </w:rPr>
      </w:pPr>
      <w:r w:rsidRPr="00B911B3">
        <w:rPr>
          <w:rFonts w:eastAsiaTheme="minorEastAsia" w:hint="eastAsia"/>
          <w:highlight w:val="yellow"/>
          <w:lang w:val="en-US" w:eastAsia="zh-CN"/>
        </w:rPr>
        <w:t xml:space="preserve">For the CW </w:t>
      </w:r>
      <w:r>
        <w:rPr>
          <w:rFonts w:eastAsiaTheme="minorEastAsia" w:hint="eastAsia"/>
          <w:highlight w:val="yellow"/>
          <w:lang w:val="en-US" w:eastAsia="zh-CN"/>
        </w:rPr>
        <w:t xml:space="preserve">outside topology </w:t>
      </w:r>
      <w:r w:rsidRPr="00B911B3">
        <w:rPr>
          <w:rFonts w:eastAsiaTheme="minorEastAsia" w:hint="eastAsia"/>
          <w:highlight w:val="yellow"/>
          <w:lang w:val="en-US" w:eastAsia="zh-CN"/>
        </w:rPr>
        <w:t>layout:</w:t>
      </w:r>
    </w:p>
    <w:p w14:paraId="0393B992" w14:textId="2E6FC0B7" w:rsidR="00EE2A5B" w:rsidRPr="004E0784" w:rsidRDefault="004E0784" w:rsidP="00B911B3">
      <w:pPr>
        <w:pStyle w:val="aff7"/>
        <w:numPr>
          <w:ilvl w:val="0"/>
          <w:numId w:val="68"/>
        </w:numPr>
        <w:ind w:firstLineChars="0"/>
        <w:rPr>
          <w:rFonts w:eastAsiaTheme="minorEastAsia"/>
          <w:highlight w:val="yellow"/>
          <w:lang w:val="en-US" w:eastAsia="zh-CN"/>
        </w:rPr>
      </w:pPr>
      <w:r w:rsidRPr="004E0784">
        <w:rPr>
          <w:rFonts w:eastAsiaTheme="minorEastAsia"/>
          <w:highlight w:val="yellow"/>
          <w:lang w:val="en-US" w:eastAsia="zh-CN"/>
        </w:rPr>
        <w:t>For every reader,</w:t>
      </w:r>
      <w:r>
        <w:rPr>
          <w:rFonts w:eastAsiaTheme="minorEastAsia" w:hint="eastAsia"/>
          <w:highlight w:val="yellow"/>
          <w:lang w:val="en-US" w:eastAsia="zh-CN"/>
        </w:rPr>
        <w:t xml:space="preserve"> </w:t>
      </w:r>
      <w:r w:rsidRPr="004E0784">
        <w:rPr>
          <w:rFonts w:eastAsiaTheme="minorEastAsia"/>
          <w:highlight w:val="yellow"/>
          <w:lang w:val="en-US" w:eastAsia="zh-CN"/>
        </w:rPr>
        <w:t>the outside topology CW node is always located at the nearest neighboring reader location.</w:t>
      </w:r>
      <w:r w:rsidRPr="004E0784">
        <w:rPr>
          <w:rFonts w:eastAsiaTheme="minorEastAsia" w:hint="eastAsia"/>
          <w:highlight w:val="yellow"/>
          <w:lang w:val="en-US" w:eastAsia="zh-CN"/>
        </w:rPr>
        <w:t xml:space="preserve"> </w:t>
      </w:r>
      <w:r w:rsidR="001E4074" w:rsidRPr="00B911B3">
        <w:rPr>
          <w:rFonts w:eastAsiaTheme="minorEastAsia"/>
          <w:highlight w:val="yellow"/>
          <w:lang w:val="en-US" w:eastAsia="zh-CN"/>
        </w:rPr>
        <w:t>If</w:t>
      </w:r>
      <w:r w:rsidR="001E4074" w:rsidRPr="00B911B3">
        <w:rPr>
          <w:rFonts w:eastAsiaTheme="minorEastAsia" w:hint="eastAsia"/>
          <w:highlight w:val="yellow"/>
          <w:lang w:val="en-US" w:eastAsia="zh-CN"/>
        </w:rPr>
        <w:t xml:space="preserve"> the CW node is co-located with other readers, CW node and reader are not transmit</w:t>
      </w:r>
      <w:r w:rsidR="00DF2E2F" w:rsidRPr="00B911B3">
        <w:rPr>
          <w:rFonts w:eastAsiaTheme="minorEastAsia" w:hint="eastAsia"/>
          <w:highlight w:val="yellow"/>
          <w:lang w:val="en-US" w:eastAsia="zh-CN"/>
        </w:rPr>
        <w:t>ted</w:t>
      </w:r>
      <w:r w:rsidR="001E4074" w:rsidRPr="00B911B3">
        <w:rPr>
          <w:rFonts w:eastAsiaTheme="minorEastAsia" w:hint="eastAsia"/>
          <w:highlight w:val="yellow"/>
          <w:lang w:val="en-US" w:eastAsia="zh-CN"/>
        </w:rPr>
        <w:t xml:space="preserve"> </w:t>
      </w:r>
      <w:r w:rsidR="001E4074" w:rsidRPr="00B911B3">
        <w:rPr>
          <w:rFonts w:eastAsiaTheme="minorEastAsia"/>
          <w:highlight w:val="yellow"/>
          <w:lang w:val="en-US" w:eastAsia="zh-CN"/>
        </w:rPr>
        <w:t>simultaneously</w:t>
      </w:r>
      <w:r w:rsidR="001E4074" w:rsidRPr="00B911B3">
        <w:rPr>
          <w:rFonts w:eastAsiaTheme="minorEastAsia" w:hint="eastAsia"/>
          <w:highlight w:val="yellow"/>
          <w:lang w:val="en-US" w:eastAsia="zh-CN"/>
        </w:rPr>
        <w:t xml:space="preserve">. </w:t>
      </w:r>
      <w:r w:rsidR="001E4074" w:rsidRPr="004E0784">
        <w:rPr>
          <w:rFonts w:eastAsiaTheme="minorEastAsia" w:hint="eastAsia"/>
          <w:highlight w:val="yellow"/>
          <w:lang w:val="en-US" w:eastAsia="zh-CN"/>
        </w:rPr>
        <w:t xml:space="preserve"> </w:t>
      </w:r>
    </w:p>
    <w:p w14:paraId="19883042" w14:textId="39AC76F7" w:rsidR="00DF2E2F" w:rsidRPr="00DF2E2F" w:rsidRDefault="002F1C08" w:rsidP="00DF2E2F">
      <w:pPr>
        <w:pStyle w:val="aff7"/>
        <w:numPr>
          <w:ilvl w:val="0"/>
          <w:numId w:val="67"/>
        </w:numPr>
        <w:ind w:firstLineChars="0"/>
        <w:rPr>
          <w:rFonts w:eastAsiaTheme="minorEastAsia"/>
          <w:highlight w:val="yellow"/>
          <w:lang w:val="en-US" w:eastAsia="zh-CN"/>
        </w:rPr>
      </w:pPr>
      <w:r>
        <w:rPr>
          <w:rFonts w:eastAsiaTheme="minorEastAsia" w:hint="eastAsia"/>
          <w:highlight w:val="yellow"/>
          <w:lang w:val="en-US" w:eastAsia="zh-CN"/>
        </w:rPr>
        <w:t xml:space="preserve">Note: </w:t>
      </w:r>
      <w:r w:rsidR="00DF2E2F" w:rsidRPr="00DF2E2F">
        <w:rPr>
          <w:rFonts w:eastAsiaTheme="minorEastAsia" w:hint="eastAsia"/>
          <w:highlight w:val="yellow"/>
          <w:lang w:val="en-US" w:eastAsia="zh-CN"/>
        </w:rPr>
        <w:t xml:space="preserve">This </w:t>
      </w:r>
      <w:r>
        <w:rPr>
          <w:rFonts w:eastAsiaTheme="minorEastAsia" w:hint="eastAsia"/>
          <w:highlight w:val="yellow"/>
          <w:lang w:val="en-US" w:eastAsia="zh-CN"/>
        </w:rPr>
        <w:t xml:space="preserve">proposal </w:t>
      </w:r>
      <w:r w:rsidR="00DF2E2F" w:rsidRPr="00DF2E2F">
        <w:rPr>
          <w:rFonts w:eastAsiaTheme="minorEastAsia" w:hint="eastAsia"/>
          <w:highlight w:val="yellow"/>
          <w:lang w:val="en-US" w:eastAsia="zh-CN"/>
        </w:rPr>
        <w:t xml:space="preserve">is based on some further offline </w:t>
      </w:r>
      <w:r w:rsidR="00DF2E2F" w:rsidRPr="00DF2E2F">
        <w:rPr>
          <w:rFonts w:eastAsiaTheme="minorEastAsia"/>
          <w:highlight w:val="yellow"/>
          <w:lang w:val="en-US" w:eastAsia="zh-CN"/>
        </w:rPr>
        <w:t>discussion</w:t>
      </w:r>
      <w:r w:rsidR="00DF2E2F" w:rsidRPr="00DF2E2F">
        <w:rPr>
          <w:rFonts w:eastAsiaTheme="minorEastAsia" w:hint="eastAsia"/>
          <w:highlight w:val="yellow"/>
          <w:lang w:val="en-US" w:eastAsia="zh-CN"/>
        </w:rPr>
        <w:t xml:space="preserve">. Companies </w:t>
      </w:r>
      <w:r w:rsidR="00DF2E2F" w:rsidRPr="00DF2E2F">
        <w:rPr>
          <w:rFonts w:eastAsiaTheme="minorEastAsia"/>
          <w:highlight w:val="yellow"/>
          <w:lang w:val="en-US" w:eastAsia="zh-CN"/>
        </w:rPr>
        <w:t>please</w:t>
      </w:r>
      <w:r w:rsidR="00DF2E2F" w:rsidRPr="00DF2E2F">
        <w:rPr>
          <w:rFonts w:eastAsiaTheme="minorEastAsia" w:hint="eastAsia"/>
          <w:highlight w:val="yellow"/>
          <w:lang w:val="en-US" w:eastAsia="zh-CN"/>
        </w:rPr>
        <w:t xml:space="preserve"> further check</w:t>
      </w:r>
    </w:p>
    <w:p w14:paraId="43A848D4" w14:textId="77777777" w:rsidR="00387E8E" w:rsidRPr="00DF2E2F"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3C818DD3" w14:textId="77777777" w:rsidR="00AE2F97" w:rsidRDefault="00AE2F97" w:rsidP="00753B98">
      <w:pPr>
        <w:pStyle w:val="aff7"/>
        <w:numPr>
          <w:ilvl w:val="0"/>
          <w:numId w:val="18"/>
        </w:numPr>
        <w:ind w:firstLineChars="0"/>
        <w:rPr>
          <w:rFonts w:eastAsiaTheme="minorEastAsia"/>
          <w:lang w:val="en-US" w:eastAsia="zh-CN"/>
        </w:rPr>
      </w:pPr>
      <w:r w:rsidRPr="0056601D">
        <w:rPr>
          <w:rFonts w:eastAsiaTheme="minorEastAsia"/>
          <w:lang w:val="en-US" w:eastAsia="zh-CN"/>
        </w:rPr>
        <w:t xml:space="preserve">Proposal </w:t>
      </w:r>
      <w:r w:rsidRPr="0056601D">
        <w:rPr>
          <w:rFonts w:eastAsiaTheme="minorEastAsia" w:hint="eastAsia"/>
          <w:lang w:val="en-US" w:eastAsia="zh-CN"/>
        </w:rPr>
        <w:t>1 (CMCC)</w:t>
      </w:r>
      <w:r w:rsidRPr="0056601D">
        <w:rPr>
          <w:rFonts w:eastAsiaTheme="minorEastAsia"/>
          <w:lang w:val="en-US" w:eastAsia="zh-CN"/>
        </w:rPr>
        <w:t xml:space="preserve">: we have following suggestions for self-interference if finally approve to simulate self-interference in final simulation </w:t>
      </w:r>
    </w:p>
    <w:p w14:paraId="512ABA8F" w14:textId="77777777" w:rsidR="00AE2F97" w:rsidRDefault="00AE2F97" w:rsidP="00753B98">
      <w:pPr>
        <w:pStyle w:val="aff7"/>
        <w:numPr>
          <w:ilvl w:val="1"/>
          <w:numId w:val="18"/>
        </w:numPr>
        <w:ind w:firstLineChars="0"/>
        <w:rPr>
          <w:rFonts w:eastAsiaTheme="minorEastAsia"/>
          <w:lang w:val="en-US" w:eastAsia="zh-CN"/>
        </w:rPr>
      </w:pPr>
      <w:r w:rsidRPr="0056601D">
        <w:rPr>
          <w:rFonts w:eastAsiaTheme="minorEastAsia"/>
          <w:lang w:val="en-US" w:eastAsia="zh-CN"/>
        </w:rPr>
        <w:t>Total interference cancellation capability is based on companies report. Companies are also encouraged to show detailed analysis of each part of self-interference cancellation aspects, i.e. total interference cancellation capability = spatial isolation + RF cancellation + digital cancellation</w:t>
      </w:r>
    </w:p>
    <w:p w14:paraId="08990BC0" w14:textId="77777777" w:rsidR="00AE2F97" w:rsidRPr="0056601D" w:rsidRDefault="00AE2F97" w:rsidP="00753B98">
      <w:pPr>
        <w:pStyle w:val="aff7"/>
        <w:numPr>
          <w:ilvl w:val="0"/>
          <w:numId w:val="18"/>
        </w:numPr>
        <w:ind w:firstLineChars="0"/>
        <w:rPr>
          <w:rFonts w:eastAsiaTheme="minorEastAsia"/>
          <w:lang w:val="en-US" w:eastAsia="zh-CN"/>
        </w:rPr>
      </w:pPr>
      <w:r w:rsidRPr="0056601D">
        <w:rPr>
          <w:rFonts w:eastAsiaTheme="minorEastAsia"/>
          <w:lang w:val="en-US" w:eastAsia="zh-CN"/>
        </w:rPr>
        <w:t xml:space="preserve">Proposal </w:t>
      </w:r>
      <w:r>
        <w:rPr>
          <w:rFonts w:eastAsiaTheme="minorEastAsia" w:hint="eastAsia"/>
          <w:lang w:val="en-US" w:eastAsia="zh-CN"/>
        </w:rPr>
        <w:t>2 (Spreadtrum)</w:t>
      </w:r>
      <w:r w:rsidRPr="0056601D">
        <w:rPr>
          <w:rFonts w:eastAsiaTheme="minorEastAsia"/>
          <w:lang w:val="en-US" w:eastAsia="zh-CN"/>
        </w:rPr>
        <w:t>: Refer to RAN1’s CW cancellation capability. Use formula as follow in formal simulation.</w:t>
      </w:r>
    </w:p>
    <w:p w14:paraId="726473F4" w14:textId="77777777" w:rsidR="00AE2F97" w:rsidRPr="0056601D" w:rsidRDefault="00AE2F97" w:rsidP="00753B98">
      <w:pPr>
        <w:pStyle w:val="aff7"/>
        <w:numPr>
          <w:ilvl w:val="1"/>
          <w:numId w:val="18"/>
        </w:numPr>
        <w:ind w:firstLineChars="0"/>
        <w:rPr>
          <w:rFonts w:eastAsiaTheme="minorEastAsia"/>
          <w:lang w:val="en-US" w:eastAsia="zh-CN"/>
        </w:rPr>
      </w:pPr>
      <w:r w:rsidRPr="0056601D">
        <w:rPr>
          <w:rFonts w:eastAsiaTheme="minorEastAsia"/>
          <w:lang w:val="en-US" w:eastAsia="zh-CN"/>
        </w:rPr>
        <w:t>Remaining CW interference = CW Tx Power (dBm)+CW TX antenna gain(dBi)-Cabel,connector,combiner,body losses,(dB)+Receiver antenna gain (dBi)- Cabel,connector,combiner,body losses,(dB)-CW cancellation capability(dB)</w:t>
      </w:r>
    </w:p>
    <w:p w14:paraId="12C1421E" w14:textId="77777777" w:rsidR="00AE2F97" w:rsidRDefault="00AE2F97" w:rsidP="00753B98">
      <w:pPr>
        <w:pStyle w:val="aff7"/>
        <w:numPr>
          <w:ilvl w:val="0"/>
          <w:numId w:val="18"/>
        </w:numPr>
        <w:ind w:firstLineChars="0"/>
        <w:rPr>
          <w:rFonts w:eastAsiaTheme="minorEastAsia"/>
          <w:lang w:val="en-US" w:eastAsia="zh-CN"/>
        </w:rPr>
      </w:pPr>
      <w:r w:rsidRPr="00BF4D78">
        <w:rPr>
          <w:rFonts w:eastAsiaTheme="minorEastAsia" w:hint="eastAsia"/>
          <w:lang w:val="en-US" w:eastAsia="zh-CN"/>
        </w:rPr>
        <w:t xml:space="preserve">Proposal 3 (Qualcomm): </w:t>
      </w:r>
      <w:r w:rsidRPr="00BF4D78">
        <w:rPr>
          <w:rFonts w:eastAsiaTheme="minorEastAsia"/>
          <w:lang w:val="en-US" w:eastAsia="zh-CN"/>
        </w:rPr>
        <w:t>The reader receiver sensitivity is essential for a reasonable D2R performance evaluation. This sensitivity is related to the reader’s CW cancellation capability. RAN1 and RAN4 should study the CW cancellation capability and provide the values for coexistence study.</w:t>
      </w:r>
    </w:p>
    <w:p w14:paraId="1B1230B9" w14:textId="77777777" w:rsidR="00AE2F97" w:rsidRDefault="00AE2F97" w:rsidP="00753B98">
      <w:pPr>
        <w:pStyle w:val="aff7"/>
        <w:numPr>
          <w:ilvl w:val="0"/>
          <w:numId w:val="18"/>
        </w:numPr>
        <w:ind w:firstLineChars="0"/>
        <w:rPr>
          <w:rFonts w:eastAsiaTheme="minorEastAsia"/>
          <w:lang w:val="en-US" w:eastAsia="zh-CN"/>
        </w:rPr>
      </w:pPr>
      <w:r>
        <w:rPr>
          <w:rFonts w:eastAsiaTheme="minorEastAsia" w:hint="eastAsia"/>
          <w:lang w:val="en-US" w:eastAsia="zh-CN"/>
        </w:rPr>
        <w:t xml:space="preserve">Proposal 4 (Huawei): </w:t>
      </w:r>
    </w:p>
    <w:p w14:paraId="23E3E90C" w14:textId="77777777" w:rsidR="00AE2F97" w:rsidRDefault="00AE2F97" w:rsidP="00753B98">
      <w:pPr>
        <w:pStyle w:val="aff7"/>
        <w:numPr>
          <w:ilvl w:val="1"/>
          <w:numId w:val="18"/>
        </w:numPr>
        <w:ind w:firstLineChars="0"/>
        <w:rPr>
          <w:rFonts w:eastAsiaTheme="minorEastAsia"/>
          <w:lang w:val="en-US" w:eastAsia="zh-CN"/>
        </w:rPr>
      </w:pPr>
      <w:r w:rsidRPr="005549E2">
        <w:rPr>
          <w:rFonts w:eastAsiaTheme="minorEastAsia" w:hint="eastAsia"/>
          <w:lang w:val="en-US" w:eastAsia="zh-CN"/>
        </w:rPr>
        <w:t xml:space="preserve">For monostatic (-A2), assume: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p>
    <w:p w14:paraId="797041E7" w14:textId="77777777" w:rsidR="00AE2F97" w:rsidRPr="005549E2" w:rsidRDefault="00AE2F97" w:rsidP="00753B98">
      <w:pPr>
        <w:pStyle w:val="aff7"/>
        <w:numPr>
          <w:ilvl w:val="1"/>
          <w:numId w:val="18"/>
        </w:numPr>
        <w:ind w:firstLineChars="0"/>
        <w:rPr>
          <w:rFonts w:eastAsiaTheme="minorEastAsia"/>
          <w:lang w:val="en-US" w:eastAsia="zh-CN"/>
        </w:rPr>
      </w:pPr>
      <w:r w:rsidRPr="005549E2">
        <w:rPr>
          <w:rFonts w:eastAsiaTheme="minorEastAsia" w:hint="eastAsia"/>
          <w:lang w:val="en-US" w:eastAsia="zh-CN"/>
        </w:rPr>
        <w:t>For bistatic (-A1 and B), a</w:t>
      </w:r>
      <w:r w:rsidRPr="005549E2">
        <w:rPr>
          <w:rFonts w:eastAsiaTheme="minorEastAsia"/>
          <w:lang w:val="en-US" w:eastAsia="zh-CN"/>
        </w:rPr>
        <w:t>ssuming CW has no impact to the receiver sensitivity loss.</w:t>
      </w:r>
    </w:p>
    <w:p w14:paraId="629D453C" w14:textId="59446DD3" w:rsidR="00AE2F97" w:rsidRPr="005549E2" w:rsidRDefault="00087E03" w:rsidP="00AE2F97">
      <w:pPr>
        <w:rPr>
          <w:rFonts w:eastAsiaTheme="minorEastAsia"/>
          <w:b/>
          <w:bCs/>
          <w:lang w:val="en-US" w:eastAsia="zh-CN"/>
        </w:rPr>
      </w:pPr>
      <w:r w:rsidRPr="002A4C10">
        <w:rPr>
          <w:rFonts w:eastAsiaTheme="minorEastAsia" w:hint="eastAsia"/>
          <w:b/>
          <w:bCs/>
          <w:highlight w:val="green"/>
          <w:lang w:val="en-US" w:eastAsia="zh-CN"/>
        </w:rPr>
        <w:t>Tentative agreements</w:t>
      </w:r>
      <w:r w:rsidR="00AE2F97" w:rsidRPr="002A4C10">
        <w:rPr>
          <w:rFonts w:eastAsiaTheme="minorEastAsia" w:hint="eastAsia"/>
          <w:b/>
          <w:bCs/>
          <w:highlight w:val="green"/>
          <w:lang w:val="en-US" w:eastAsia="zh-CN"/>
        </w:rPr>
        <w:t>:</w:t>
      </w:r>
    </w:p>
    <w:p w14:paraId="46453F3A" w14:textId="48E38C62" w:rsidR="00AE2F97" w:rsidRPr="00087E03" w:rsidRDefault="00AE2F97" w:rsidP="00087E03">
      <w:pPr>
        <w:rPr>
          <w:rFonts w:eastAsiaTheme="minorEastAsia"/>
          <w:lang w:val="en-US" w:eastAsia="zh-CN"/>
        </w:rPr>
      </w:pPr>
      <w:r w:rsidRPr="00087E03">
        <w:rPr>
          <w:rFonts w:eastAsiaTheme="minorEastAsia" w:hint="eastAsia"/>
          <w:highlight w:val="green"/>
          <w:lang w:val="en-US" w:eastAsia="zh-CN"/>
        </w:rPr>
        <w:t xml:space="preserve">For the CW cancellation capability, </w:t>
      </w:r>
      <w:r w:rsidR="00087E03" w:rsidRPr="00087E03">
        <w:rPr>
          <w:rFonts w:eastAsiaTheme="minorEastAsia" w:hint="eastAsia"/>
          <w:highlight w:val="green"/>
          <w:lang w:val="en-US" w:eastAsia="zh-CN"/>
        </w:rPr>
        <w:t>c</w:t>
      </w:r>
      <w:r w:rsidRPr="00087E03">
        <w:rPr>
          <w:rFonts w:eastAsiaTheme="minorEastAsia" w:hint="eastAsia"/>
          <w:highlight w:val="green"/>
          <w:lang w:val="en-US" w:eastAsia="zh-CN"/>
        </w:rPr>
        <w:t>ompanies to report the CW cancellation capability used for co-existence evaluation</w:t>
      </w:r>
      <w:r w:rsidR="00314E23" w:rsidRPr="00087E03">
        <w:rPr>
          <w:rFonts w:eastAsiaTheme="minorEastAsia" w:hint="eastAsia"/>
          <w:highlight w:val="green"/>
          <w:lang w:val="en-US" w:eastAsia="zh-CN"/>
        </w:rPr>
        <w:t>, CW cancellation capability for inside topology and outside topology can be different.</w:t>
      </w:r>
    </w:p>
    <w:p w14:paraId="69976BCF" w14:textId="3A958ABC" w:rsidR="00AE2F97" w:rsidRPr="002A4C10" w:rsidRDefault="00AE2F97" w:rsidP="00753B98">
      <w:pPr>
        <w:pStyle w:val="aff7"/>
        <w:numPr>
          <w:ilvl w:val="1"/>
          <w:numId w:val="27"/>
        </w:numPr>
        <w:ind w:firstLineChars="0"/>
        <w:rPr>
          <w:rFonts w:eastAsiaTheme="minorEastAsia"/>
          <w:highlight w:val="green"/>
          <w:lang w:val="en-US" w:eastAsia="zh-CN"/>
        </w:rPr>
      </w:pPr>
      <w:r w:rsidRPr="002A4C10">
        <w:rPr>
          <w:rFonts w:eastAsiaTheme="minorEastAsia"/>
          <w:highlight w:val="green"/>
          <w:lang w:val="en-US" w:eastAsia="zh-CN"/>
        </w:rPr>
        <w:t>total interference cancellation capability = spatial isolation + RF cancellation + digital cancellation</w:t>
      </w:r>
    </w:p>
    <w:p w14:paraId="0CB780A5" w14:textId="669D460F" w:rsidR="00314E23" w:rsidRPr="002A4C10" w:rsidRDefault="00314E23" w:rsidP="00753B98">
      <w:pPr>
        <w:pStyle w:val="aff7"/>
        <w:numPr>
          <w:ilvl w:val="1"/>
          <w:numId w:val="27"/>
        </w:numPr>
        <w:ind w:firstLineChars="0"/>
        <w:rPr>
          <w:rFonts w:eastAsiaTheme="minorEastAsia"/>
          <w:highlight w:val="green"/>
          <w:lang w:val="en-US" w:eastAsia="zh-CN"/>
        </w:rPr>
      </w:pPr>
      <w:bookmarkStart w:id="3" w:name="OLE_LINK12"/>
      <w:r w:rsidRPr="002A4C10">
        <w:rPr>
          <w:rFonts w:eastAsiaTheme="minorEastAsia" w:hint="eastAsia"/>
          <w:highlight w:val="green"/>
          <w:lang w:val="en-US" w:eastAsia="zh-CN"/>
        </w:rPr>
        <w:lastRenderedPageBreak/>
        <w:t xml:space="preserve">CW </w:t>
      </w:r>
      <w:r w:rsidRPr="002A4C10">
        <w:rPr>
          <w:rFonts w:eastAsiaTheme="minorEastAsia"/>
          <w:highlight w:val="green"/>
          <w:lang w:val="en-US" w:eastAsia="zh-CN"/>
        </w:rPr>
        <w:t>transmission</w:t>
      </w:r>
      <w:r w:rsidRPr="002A4C10">
        <w:rPr>
          <w:rFonts w:eastAsiaTheme="minorEastAsia" w:hint="eastAsia"/>
          <w:highlight w:val="green"/>
          <w:lang w:val="en-US" w:eastAsia="zh-CN"/>
        </w:rPr>
        <w:t xml:space="preserve"> impact on the received SINR, e.g. degradation</w:t>
      </w:r>
    </w:p>
    <w:bookmarkEnd w:id="3"/>
    <w:p w14:paraId="1DAB7183" w14:textId="77777777" w:rsidR="001C6382" w:rsidRDefault="001C6382" w:rsidP="001C6382">
      <w:pPr>
        <w:rPr>
          <w:rFonts w:eastAsiaTheme="minorEastAsia"/>
          <w:lang w:eastAsia="zh-CN"/>
        </w:rPr>
      </w:pPr>
    </w:p>
    <w:p w14:paraId="2B77A966" w14:textId="01439101" w:rsidR="0004248F" w:rsidRPr="00513CD3" w:rsidRDefault="0004248F" w:rsidP="0004248F">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28AA7C82" w14:textId="77777777" w:rsidR="0004248F" w:rsidRPr="00513CD3" w:rsidRDefault="0004248F" w:rsidP="00753B98">
      <w:pPr>
        <w:pStyle w:val="aff7"/>
        <w:numPr>
          <w:ilvl w:val="0"/>
          <w:numId w:val="18"/>
        </w:numPr>
        <w:ind w:firstLineChars="0"/>
        <w:rPr>
          <w:rFonts w:eastAsiaTheme="minorEastAsia"/>
          <w:lang w:val="en-US" w:eastAsia="zh-CN"/>
        </w:rPr>
      </w:pPr>
      <w:r w:rsidRPr="00513CD3">
        <w:rPr>
          <w:rFonts w:eastAsiaTheme="minorEastAsia"/>
          <w:lang w:val="en-US" w:eastAsia="zh-CN"/>
        </w:rPr>
        <w:t xml:space="preserve">Proposal </w:t>
      </w:r>
      <w:r w:rsidRPr="00513CD3">
        <w:rPr>
          <w:rFonts w:eastAsiaTheme="minorEastAsia" w:hint="eastAsia"/>
          <w:lang w:val="en-US" w:eastAsia="zh-CN"/>
        </w:rPr>
        <w:t>1 (vivo)</w:t>
      </w:r>
      <w:r w:rsidRPr="00513CD3">
        <w:rPr>
          <w:rFonts w:eastAsiaTheme="minorEastAsia"/>
          <w:lang w:val="en-US" w:eastAsia="zh-CN"/>
        </w:rPr>
        <w:t>: To avoid the impact from CW, an isolation distance between activated CW node and indoor NR UE can be defined. For D2T2, 41m can be the starting point, For D1T1, further discuss whether it is feasible to allow NR UEs locate inside factory.</w:t>
      </w:r>
    </w:p>
    <w:p w14:paraId="2F774186" w14:textId="77777777" w:rsidR="0004248F" w:rsidRPr="00513CD3" w:rsidRDefault="0004248F" w:rsidP="00753B98">
      <w:pPr>
        <w:pStyle w:val="aff7"/>
        <w:numPr>
          <w:ilvl w:val="0"/>
          <w:numId w:val="18"/>
        </w:numPr>
        <w:ind w:firstLineChars="0"/>
        <w:rPr>
          <w:rFonts w:eastAsiaTheme="minorEastAsia"/>
          <w:lang w:val="en-US" w:eastAsia="zh-CN"/>
        </w:rPr>
      </w:pPr>
      <w:r w:rsidRPr="00513CD3">
        <w:rPr>
          <w:rFonts w:eastAsiaTheme="minorEastAsia" w:hint="eastAsia"/>
          <w:lang w:eastAsia="zh-CN"/>
        </w:rPr>
        <w:t xml:space="preserve">Proposal 2 (Huawei): </w:t>
      </w:r>
      <w:r w:rsidRPr="00513CD3">
        <w:rPr>
          <w:rFonts w:eastAsiaTheme="minorEastAsia"/>
          <w:lang w:eastAsia="zh-CN"/>
        </w:rPr>
        <w:t>Simulation is not needed for interference from CW to NR/A-IOT.</w:t>
      </w:r>
    </w:p>
    <w:p w14:paraId="0D19714C" w14:textId="77777777" w:rsidR="0004248F" w:rsidRPr="00513CD3" w:rsidRDefault="0004248F" w:rsidP="00753B98">
      <w:pPr>
        <w:pStyle w:val="aff7"/>
        <w:numPr>
          <w:ilvl w:val="1"/>
          <w:numId w:val="18"/>
        </w:numPr>
        <w:ind w:firstLineChars="0"/>
        <w:rPr>
          <w:rFonts w:eastAsiaTheme="minorEastAsia"/>
          <w:lang w:val="en-US" w:eastAsia="zh-CN"/>
        </w:rPr>
      </w:pPr>
      <w:r w:rsidRPr="00513CD3">
        <w:rPr>
          <w:rFonts w:eastAsiaTheme="minorEastAsia"/>
          <w:lang w:eastAsia="zh-CN"/>
        </w:rPr>
        <w:t>The reasons are as follows: The remaining interference after CW cancellation/suppression can be calculated, and the suppressed CW is used as the system's floor noise. CW deployment reuses Reader sites, and the interference path is similar to that of Reader. The CW output power does not exceed the Reader output power, and since CW is a single tone, interference from CW is no greater than that from Reader.</w:t>
      </w:r>
    </w:p>
    <w:p w14:paraId="241C2C41" w14:textId="77777777" w:rsidR="0004248F" w:rsidRPr="00513CD3" w:rsidRDefault="0004248F" w:rsidP="00753B98">
      <w:pPr>
        <w:pStyle w:val="aff7"/>
        <w:numPr>
          <w:ilvl w:val="0"/>
          <w:numId w:val="18"/>
        </w:numPr>
        <w:ind w:firstLineChars="0"/>
        <w:rPr>
          <w:rFonts w:eastAsiaTheme="minorEastAsia"/>
          <w:lang w:val="en-US" w:eastAsia="zh-CN"/>
        </w:rPr>
      </w:pPr>
      <w:r w:rsidRPr="00513CD3">
        <w:rPr>
          <w:rFonts w:eastAsiaTheme="minorEastAsia"/>
          <w:lang w:val="en-US" w:eastAsia="zh-CN"/>
        </w:rPr>
        <w:t xml:space="preserve">Proposal </w:t>
      </w:r>
      <w:r>
        <w:rPr>
          <w:rFonts w:eastAsiaTheme="minorEastAsia" w:hint="eastAsia"/>
          <w:lang w:val="en-US" w:eastAsia="zh-CN"/>
        </w:rPr>
        <w:t xml:space="preserve">3 </w:t>
      </w:r>
      <w:r w:rsidRPr="00513CD3">
        <w:rPr>
          <w:rFonts w:eastAsiaTheme="minorEastAsia"/>
          <w:lang w:val="en-US" w:eastAsia="zh-CN"/>
        </w:rPr>
        <w:t>(</w:t>
      </w:r>
      <w:r>
        <w:rPr>
          <w:rFonts w:eastAsiaTheme="minorEastAsia" w:hint="eastAsia"/>
          <w:lang w:val="en-US" w:eastAsia="zh-CN"/>
        </w:rPr>
        <w:t>Ericsson</w:t>
      </w:r>
      <w:r w:rsidRPr="00513CD3">
        <w:rPr>
          <w:rFonts w:eastAsiaTheme="minorEastAsia"/>
          <w:lang w:val="en-US" w:eastAsia="zh-CN"/>
        </w:rPr>
        <w:t>):</w:t>
      </w:r>
      <w:r w:rsidRPr="00513CD3">
        <w:rPr>
          <w:rFonts w:eastAsiaTheme="minorEastAsia"/>
          <w:lang w:val="en-US" w:eastAsia="zh-CN"/>
        </w:rPr>
        <w:tab/>
      </w:r>
    </w:p>
    <w:p w14:paraId="67DA8391" w14:textId="77777777" w:rsidR="0004248F" w:rsidRPr="00513CD3" w:rsidRDefault="0004248F" w:rsidP="00753B98">
      <w:pPr>
        <w:pStyle w:val="aff7"/>
        <w:numPr>
          <w:ilvl w:val="1"/>
          <w:numId w:val="18"/>
        </w:numPr>
        <w:ind w:firstLineChars="0"/>
        <w:rPr>
          <w:rFonts w:eastAsiaTheme="minorEastAsia"/>
          <w:lang w:val="en-US" w:eastAsia="zh-CN"/>
        </w:rPr>
      </w:pPr>
      <w:r w:rsidRPr="00513CD3">
        <w:rPr>
          <w:rFonts w:eastAsiaTheme="minorEastAsia"/>
          <w:lang w:val="en-US" w:eastAsia="zh-CN"/>
        </w:rPr>
        <w:t>Use the ACLR for interference modelling for coexisting study.</w:t>
      </w:r>
    </w:p>
    <w:p w14:paraId="44F6363B" w14:textId="77777777" w:rsidR="0004248F" w:rsidRPr="00C846BA" w:rsidRDefault="0004248F" w:rsidP="00753B98">
      <w:pPr>
        <w:pStyle w:val="aff7"/>
        <w:numPr>
          <w:ilvl w:val="1"/>
          <w:numId w:val="18"/>
        </w:numPr>
        <w:ind w:firstLineChars="0"/>
        <w:rPr>
          <w:rFonts w:eastAsiaTheme="minorEastAsia"/>
          <w:lang w:val="en-US" w:eastAsia="zh-CN"/>
        </w:rPr>
      </w:pPr>
      <w:r w:rsidRPr="00513CD3">
        <w:rPr>
          <w:rFonts w:eastAsiaTheme="minorEastAsia"/>
          <w:lang w:val="en-US" w:eastAsia="zh-CN"/>
        </w:rPr>
        <w:t>Use the same ACLR characteristic of the device 1/2a for the CW transmission.</w:t>
      </w:r>
    </w:p>
    <w:p w14:paraId="348B4622" w14:textId="77777777" w:rsidR="0004248F" w:rsidRPr="00513CD3" w:rsidRDefault="0004248F" w:rsidP="0004248F">
      <w:pPr>
        <w:rPr>
          <w:rFonts w:eastAsiaTheme="minorEastAsia"/>
          <w:b/>
          <w:bCs/>
          <w:lang w:val="en-US" w:eastAsia="zh-CN"/>
        </w:rPr>
      </w:pPr>
      <w:r w:rsidRPr="00513CD3">
        <w:rPr>
          <w:rFonts w:eastAsiaTheme="minorEastAsia" w:hint="eastAsia"/>
          <w:b/>
          <w:bCs/>
          <w:lang w:val="en-US" w:eastAsia="zh-CN"/>
        </w:rPr>
        <w:t>Recommended WF:</w:t>
      </w:r>
    </w:p>
    <w:p w14:paraId="57567892" w14:textId="1E49B1BD" w:rsidR="00EA4438" w:rsidRPr="00C6445E" w:rsidRDefault="0004248F" w:rsidP="00C6445E">
      <w:pPr>
        <w:spacing w:afterLines="50" w:after="120"/>
        <w:rPr>
          <w:lang w:eastAsia="zh-CN"/>
        </w:rPr>
      </w:pPr>
      <w:r w:rsidRPr="00513CD3">
        <w:rPr>
          <w:rFonts w:hint="eastAsia"/>
          <w:lang w:eastAsia="zh-CN"/>
        </w:rPr>
        <w:t xml:space="preserve">Discuss </w:t>
      </w:r>
      <w:r>
        <w:rPr>
          <w:rFonts w:hint="eastAsia"/>
          <w:lang w:eastAsia="zh-CN"/>
        </w:rPr>
        <w:t>whether and how to model the CW unwanted emission.</w:t>
      </w:r>
    </w:p>
    <w:p w14:paraId="1B91E1CD" w14:textId="701C0037" w:rsidR="00EE0692" w:rsidRDefault="00960E7A" w:rsidP="00CF362B">
      <w:pPr>
        <w:pStyle w:val="1"/>
        <w:rPr>
          <w:lang w:eastAsia="zh-CN"/>
        </w:rPr>
      </w:pPr>
      <w:r>
        <w:rPr>
          <w:rFonts w:hint="eastAsia"/>
          <w:lang w:eastAsia="zh-CN"/>
        </w:rPr>
        <w:t xml:space="preserve">[131] </w:t>
      </w:r>
      <w:r w:rsidR="00705585">
        <w:rPr>
          <w:rFonts w:hint="eastAsia"/>
          <w:lang w:eastAsia="zh-CN"/>
        </w:rPr>
        <w:t xml:space="preserve">Topic#4 </w:t>
      </w:r>
      <w:r w:rsidR="007654C7" w:rsidRPr="00CF362B">
        <w:rPr>
          <w:rFonts w:hint="eastAsia"/>
          <w:lang w:eastAsia="zh-CN"/>
        </w:rPr>
        <w:t xml:space="preserve">Evaluation </w:t>
      </w:r>
      <w:r w:rsidR="00C352A0" w:rsidRPr="00CF362B">
        <w:rPr>
          <w:rFonts w:hint="eastAsia"/>
          <w:lang w:eastAsia="zh-CN"/>
        </w:rPr>
        <w:t>parameters</w:t>
      </w:r>
    </w:p>
    <w:p w14:paraId="7816D5B3" w14:textId="7F1A47E5" w:rsidR="00517F3E" w:rsidRPr="00753B98" w:rsidRDefault="00CF362B" w:rsidP="00413024">
      <w:pPr>
        <w:pStyle w:val="2"/>
        <w:numPr>
          <w:ilvl w:val="0"/>
          <w:numId w:val="0"/>
        </w:numPr>
        <w:rPr>
          <w:rFonts w:ascii="Times New Roman" w:hAnsi="Times New Roman"/>
          <w:lang w:val="en-US"/>
        </w:rPr>
      </w:pPr>
      <w:r w:rsidRPr="00753B98">
        <w:rPr>
          <w:rFonts w:ascii="Times New Roman" w:hAnsi="Times New Roman"/>
          <w:lang w:val="en-US"/>
        </w:rPr>
        <w:t xml:space="preserve">Topic 4-1: Adjacent </w:t>
      </w:r>
      <w:r w:rsidR="00577B23" w:rsidRPr="00753B98">
        <w:rPr>
          <w:rFonts w:ascii="Times New Roman" w:hAnsi="Times New Roman"/>
          <w:lang w:val="en-US"/>
        </w:rPr>
        <w:t xml:space="preserve">RB </w:t>
      </w:r>
      <w:r w:rsidRPr="00753B98">
        <w:rPr>
          <w:rFonts w:ascii="Times New Roman" w:hAnsi="Times New Roman"/>
          <w:lang w:val="en-US"/>
        </w:rPr>
        <w:t xml:space="preserve">Tx and Rx </w:t>
      </w:r>
      <w:r w:rsidR="008E5302">
        <w:rPr>
          <w:rFonts w:ascii="Times New Roman" w:hAnsi="Times New Roman"/>
          <w:lang w:val="en-US"/>
        </w:rPr>
        <w:t>characteristics</w:t>
      </w:r>
    </w:p>
    <w:p w14:paraId="37B17203" w14:textId="4168AB22" w:rsidR="00FD78EF" w:rsidRPr="00753B98" w:rsidRDefault="00517F3E" w:rsidP="003575B1">
      <w:pPr>
        <w:rPr>
          <w:rFonts w:eastAsiaTheme="minorEastAsia"/>
          <w:b/>
          <w:bCs/>
          <w:u w:val="single"/>
          <w:lang w:val="en-US" w:eastAsia="zh-CN"/>
        </w:rPr>
      </w:pPr>
      <w:r w:rsidRPr="00753B98">
        <w:rPr>
          <w:rFonts w:eastAsiaTheme="minorEastAsia"/>
          <w:b/>
          <w:bCs/>
          <w:u w:val="single"/>
          <w:lang w:val="en-US" w:eastAsia="zh-CN"/>
        </w:rPr>
        <w:t xml:space="preserve">Issue 4-1-1: </w:t>
      </w:r>
      <w:r w:rsidR="00577B23" w:rsidRPr="00753B98">
        <w:rPr>
          <w:rFonts w:eastAsiaTheme="minorEastAsia"/>
          <w:b/>
          <w:bCs/>
          <w:u w:val="single"/>
          <w:lang w:val="en-US" w:eastAsia="zh-CN"/>
        </w:rPr>
        <w:t xml:space="preserve"> </w:t>
      </w:r>
      <w:r w:rsidR="009F12A1" w:rsidRPr="00753B98">
        <w:rPr>
          <w:rFonts w:eastAsiaTheme="minorEastAsia"/>
          <w:b/>
          <w:bCs/>
          <w:u w:val="single"/>
          <w:lang w:val="en-US" w:eastAsia="zh-CN"/>
        </w:rPr>
        <w:t>A-IOT reader</w:t>
      </w:r>
      <w:r w:rsidR="00C846BA" w:rsidRPr="00753B98">
        <w:rPr>
          <w:rFonts w:eastAsiaTheme="minorEastAsia"/>
          <w:b/>
          <w:bCs/>
          <w:u w:val="single"/>
          <w:lang w:val="en-US" w:eastAsia="zh-CN"/>
        </w:rPr>
        <w:t xml:space="preserve"> and NR BS</w:t>
      </w:r>
    </w:p>
    <w:p w14:paraId="15A6D969" w14:textId="77777777" w:rsidR="004B1E75" w:rsidRPr="004B1E75" w:rsidRDefault="004B1E75" w:rsidP="004B1E75">
      <w:pPr>
        <w:rPr>
          <w:b/>
          <w:bCs/>
          <w:lang w:val="en-US" w:eastAsia="zh-CN"/>
        </w:rPr>
      </w:pPr>
      <w:r w:rsidRPr="004B1E75">
        <w:rPr>
          <w:b/>
          <w:bCs/>
          <w:lang w:val="en-US" w:eastAsia="zh-CN"/>
        </w:rPr>
        <w:t>Agreement in RAN4#111:</w:t>
      </w:r>
    </w:p>
    <w:p w14:paraId="3CEF59C0" w14:textId="77777777" w:rsidR="004B1E75" w:rsidRPr="004B1E75" w:rsidRDefault="004B1E75" w:rsidP="004B1E75">
      <w:pPr>
        <w:rPr>
          <w:lang w:val="en-US" w:eastAsia="zh-CN"/>
        </w:rPr>
      </w:pPr>
      <w:r w:rsidRPr="004B1E75">
        <w:rPr>
          <w:lang w:val="en-US" w:eastAsia="zh-CN"/>
        </w:rPr>
        <w:t>For calibration purpose, use 0RB guard band between AIOT and NR for in-band spectrum deployment mode</w:t>
      </w:r>
    </w:p>
    <w:tbl>
      <w:tblPr>
        <w:tblStyle w:val="afe"/>
        <w:tblW w:w="3545" w:type="pct"/>
        <w:tblLook w:val="04A0" w:firstRow="1" w:lastRow="0" w:firstColumn="1" w:lastColumn="0" w:noHBand="0" w:noVBand="1"/>
      </w:tblPr>
      <w:tblGrid>
        <w:gridCol w:w="2123"/>
        <w:gridCol w:w="2267"/>
        <w:gridCol w:w="3118"/>
        <w:gridCol w:w="3402"/>
      </w:tblGrid>
      <w:tr w:rsidR="004B1E75" w:rsidRPr="004B1E75" w14:paraId="3CD48B90" w14:textId="77777777" w:rsidTr="004B1E75">
        <w:tc>
          <w:tcPr>
            <w:tcW w:w="973"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4552F4F7" w14:textId="77777777" w:rsidR="004B1E75" w:rsidRPr="004B1E75" w:rsidRDefault="004B1E75" w:rsidP="004B1E75">
            <w:pPr>
              <w:overflowPunct/>
              <w:autoSpaceDE/>
              <w:autoSpaceDN/>
              <w:adjustRightInd/>
              <w:textAlignment w:val="auto"/>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1A8C75E2" w14:textId="77777777" w:rsidR="004B1E75" w:rsidRPr="004B1E75" w:rsidRDefault="004B1E75" w:rsidP="004B1E75">
            <w:pPr>
              <w:overflowPunct/>
              <w:autoSpaceDE/>
              <w:autoSpaceDN/>
              <w:adjustRightInd/>
              <w:textAlignment w:val="auto"/>
              <w:rPr>
                <w:lang w:eastAsia="zh-CN"/>
              </w:rPr>
            </w:pPr>
          </w:p>
        </w:tc>
        <w:tc>
          <w:tcPr>
            <w:tcW w:w="2988"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99323E3" w14:textId="77777777" w:rsidR="004B1E75" w:rsidRPr="004B1E75" w:rsidRDefault="004B1E75" w:rsidP="004B1E75">
            <w:pPr>
              <w:overflowPunct/>
              <w:autoSpaceDE/>
              <w:autoSpaceDN/>
              <w:adjustRightInd/>
              <w:textAlignment w:val="auto"/>
              <w:rPr>
                <w:lang w:eastAsia="zh-CN"/>
              </w:rPr>
            </w:pPr>
            <w:r w:rsidRPr="004B1E75">
              <w:rPr>
                <w:lang w:eastAsia="zh-CN"/>
              </w:rPr>
              <w:t>In-band</w:t>
            </w:r>
          </w:p>
        </w:tc>
      </w:tr>
      <w:tr w:rsidR="004B1E75" w:rsidRPr="004B1E75" w14:paraId="50EB3C1E" w14:textId="77777777" w:rsidTr="004B1E75">
        <w:tc>
          <w:tcPr>
            <w:tcW w:w="0" w:type="auto"/>
            <w:vMerge/>
            <w:tcBorders>
              <w:top w:val="single" w:sz="4" w:space="0" w:color="auto"/>
              <w:left w:val="single" w:sz="4" w:space="0" w:color="auto"/>
              <w:bottom w:val="single" w:sz="4" w:space="0" w:color="auto"/>
              <w:right w:val="single" w:sz="4" w:space="0" w:color="auto"/>
            </w:tcBorders>
            <w:vAlign w:val="center"/>
            <w:hideMark/>
          </w:tcPr>
          <w:p w14:paraId="40FAF3D2" w14:textId="77777777" w:rsidR="004B1E75" w:rsidRPr="004B1E75" w:rsidRDefault="004B1E75" w:rsidP="004B1E75">
            <w:pPr>
              <w:overflowPunct/>
              <w:autoSpaceDE/>
              <w:autoSpaceDN/>
              <w:adjustRightInd/>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76689754" w14:textId="77777777" w:rsidR="004B1E75" w:rsidRPr="004B1E75" w:rsidRDefault="004B1E75" w:rsidP="004B1E75">
            <w:pPr>
              <w:overflowPunct/>
              <w:autoSpaceDE/>
              <w:autoSpaceDN/>
              <w:adjustRightInd/>
              <w:textAlignment w:val="auto"/>
              <w:rPr>
                <w:lang w:eastAsia="zh-CN"/>
              </w:rPr>
            </w:pPr>
          </w:p>
        </w:tc>
        <w:tc>
          <w:tcPr>
            <w:tcW w:w="142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5825BC4" w14:textId="77777777" w:rsidR="004B1E75" w:rsidRPr="004B1E75" w:rsidRDefault="004B1E75" w:rsidP="004B1E75">
            <w:pPr>
              <w:overflowPunct/>
              <w:autoSpaceDE/>
              <w:autoSpaceDN/>
              <w:adjustRightInd/>
              <w:textAlignment w:val="auto"/>
              <w:rPr>
                <w:lang w:eastAsia="zh-CN"/>
              </w:rPr>
            </w:pPr>
            <w:r w:rsidRPr="004B1E75">
              <w:rPr>
                <w:lang w:eastAsia="zh-CN"/>
              </w:rPr>
              <w:t>Tx</w:t>
            </w:r>
          </w:p>
        </w:tc>
        <w:tc>
          <w:tcPr>
            <w:tcW w:w="155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5073790" w14:textId="77777777" w:rsidR="004B1E75" w:rsidRPr="004B1E75" w:rsidRDefault="004B1E75" w:rsidP="004B1E75">
            <w:pPr>
              <w:overflowPunct/>
              <w:autoSpaceDE/>
              <w:autoSpaceDN/>
              <w:adjustRightInd/>
              <w:textAlignment w:val="auto"/>
              <w:rPr>
                <w:lang w:eastAsia="zh-CN"/>
              </w:rPr>
            </w:pPr>
            <w:r w:rsidRPr="004B1E75">
              <w:rPr>
                <w:lang w:eastAsia="zh-CN"/>
              </w:rPr>
              <w:t>Rx</w:t>
            </w:r>
          </w:p>
        </w:tc>
      </w:tr>
      <w:tr w:rsidR="004B1E75" w:rsidRPr="004B1E75" w14:paraId="0FF6BF37"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B6E3C90" w14:textId="77777777" w:rsidR="004B1E75" w:rsidRPr="004B1E75" w:rsidRDefault="004B1E75" w:rsidP="004B1E75">
            <w:pPr>
              <w:overflowPunct/>
              <w:autoSpaceDE/>
              <w:autoSpaceDN/>
              <w:adjustRightInd/>
              <w:textAlignment w:val="auto"/>
              <w:rPr>
                <w:lang w:eastAsia="zh-CN"/>
              </w:rPr>
            </w:pPr>
            <w:r w:rsidRPr="004B1E75">
              <w:rPr>
                <w:lang w:eastAsia="zh-CN"/>
              </w:rPr>
              <w:t>NR UE/A-IOT Intermediate UE</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F164F34"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15E97781" w14:textId="77777777" w:rsidR="004B1E75" w:rsidRPr="004B1E75" w:rsidRDefault="004B1E75" w:rsidP="004B1E75">
            <w:pPr>
              <w:overflowPunct/>
              <w:autoSpaceDE/>
              <w:autoSpaceDN/>
              <w:adjustRightInd/>
              <w:textAlignment w:val="auto"/>
              <w:rPr>
                <w:lang w:eastAsia="zh-CN"/>
              </w:rPr>
            </w:pPr>
            <w:r w:rsidRPr="004B1E75">
              <w:rPr>
                <w:lang w:eastAsia="zh-CN"/>
              </w:rPr>
              <w:t>Legacy UE IBE</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89A3BD9" w14:textId="77777777" w:rsidR="004B1E75" w:rsidRPr="004B1E75" w:rsidRDefault="004B1E75" w:rsidP="004B1E75">
            <w:pPr>
              <w:overflowPunct/>
              <w:autoSpaceDE/>
              <w:autoSpaceDN/>
              <w:adjustRightInd/>
              <w:textAlignment w:val="auto"/>
              <w:rPr>
                <w:lang w:eastAsia="zh-CN"/>
              </w:rPr>
            </w:pPr>
            <w:r w:rsidRPr="004B1E75">
              <w:rPr>
                <w:lang w:eastAsia="zh-CN"/>
              </w:rPr>
              <w:t>ACS</w:t>
            </w:r>
          </w:p>
        </w:tc>
      </w:tr>
      <w:tr w:rsidR="004B1E75" w:rsidRPr="004B1E75" w14:paraId="1DD5C25C"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8124A1F" w14:textId="77777777" w:rsidR="004B1E75" w:rsidRPr="004B1E75" w:rsidRDefault="004B1E75" w:rsidP="004B1E75">
            <w:pPr>
              <w:overflowPunct/>
              <w:autoSpaceDE/>
              <w:autoSpaceDN/>
              <w:adjustRightInd/>
              <w:textAlignment w:val="auto"/>
              <w:rPr>
                <w:lang w:eastAsia="zh-CN"/>
              </w:rPr>
            </w:pPr>
            <w:r w:rsidRPr="004B1E75">
              <w:rPr>
                <w:lang w:eastAsia="zh-CN"/>
              </w:rPr>
              <w:t>NR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0B23006"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1D00DE8" w14:textId="49F82B31"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ACLR of legacy gNB</w:t>
            </w:r>
          </w:p>
        </w:tc>
        <w:tc>
          <w:tcPr>
            <w:tcW w:w="1559" w:type="pct"/>
            <w:tcBorders>
              <w:top w:val="single" w:sz="4" w:space="0" w:color="auto"/>
              <w:left w:val="single" w:sz="4" w:space="0" w:color="auto"/>
              <w:bottom w:val="single" w:sz="4" w:space="0" w:color="auto"/>
              <w:right w:val="single" w:sz="4" w:space="0" w:color="auto"/>
            </w:tcBorders>
            <w:vAlign w:val="center"/>
            <w:hideMark/>
          </w:tcPr>
          <w:p w14:paraId="61C0003B" w14:textId="687476F3"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ACS of legacy gNB</w:t>
            </w:r>
          </w:p>
        </w:tc>
      </w:tr>
      <w:tr w:rsidR="004B1E75" w:rsidRPr="004B1E75" w14:paraId="7122549D"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2C8DFE9E" w14:textId="77777777" w:rsidR="004B1E75" w:rsidRPr="004B1E75" w:rsidRDefault="004B1E75" w:rsidP="004B1E75">
            <w:pPr>
              <w:overflowPunct/>
              <w:autoSpaceDE/>
              <w:autoSpaceDN/>
              <w:adjustRightInd/>
              <w:textAlignment w:val="auto"/>
              <w:rPr>
                <w:lang w:eastAsia="zh-CN"/>
              </w:rPr>
            </w:pPr>
            <w:r w:rsidRPr="004B1E75">
              <w:rPr>
                <w:lang w:eastAsia="zh-CN"/>
              </w:rPr>
              <w:t>A-IOT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E6DB9E8"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391D02FA" w14:textId="53931BA4"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ACLR of legacy gNB (i.e. 45)</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5935B4C" w14:textId="573E4C4F"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ACS of legacy gNB</w:t>
            </w:r>
          </w:p>
        </w:tc>
      </w:tr>
    </w:tbl>
    <w:p w14:paraId="4D14FB5A" w14:textId="77777777" w:rsidR="004B1E75" w:rsidRPr="004B1E75" w:rsidRDefault="004B1E75" w:rsidP="004B1E75">
      <w:pPr>
        <w:rPr>
          <w:b/>
          <w:bCs/>
          <w:u w:val="single"/>
          <w:lang w:val="en-US" w:eastAsia="zh-CN"/>
        </w:rPr>
      </w:pPr>
    </w:p>
    <w:p w14:paraId="0078697A" w14:textId="6122F241" w:rsidR="00A8529A" w:rsidRDefault="004B1E75" w:rsidP="003575B1">
      <w:pPr>
        <w:rPr>
          <w:b/>
          <w:bCs/>
          <w:lang w:val="en-US" w:eastAsia="zh-CN"/>
        </w:rPr>
      </w:pPr>
      <w:r w:rsidRPr="004B1E75">
        <w:rPr>
          <w:rFonts w:hint="eastAsia"/>
          <w:b/>
          <w:bCs/>
          <w:lang w:val="en-US" w:eastAsia="zh-CN"/>
        </w:rPr>
        <w:t xml:space="preserve">Proposals </w:t>
      </w:r>
      <w:r>
        <w:rPr>
          <w:rFonts w:hint="eastAsia"/>
          <w:b/>
          <w:bCs/>
          <w:lang w:val="en-US" w:eastAsia="zh-CN"/>
        </w:rPr>
        <w:t>in RAN4#112:</w:t>
      </w:r>
    </w:p>
    <w:p w14:paraId="13E88C70" w14:textId="4C55CF7A" w:rsidR="004B1E75" w:rsidRDefault="004B1E75" w:rsidP="003575B1">
      <w:pPr>
        <w:rPr>
          <w:lang w:val="en-US" w:eastAsia="zh-CN"/>
        </w:rPr>
      </w:pPr>
      <w:r w:rsidRPr="004B1E75">
        <w:rPr>
          <w:lang w:val="en-US" w:eastAsia="zh-CN"/>
        </w:rPr>
        <w:t>Proposal</w:t>
      </w:r>
      <w:r w:rsidRPr="004B1E75">
        <w:rPr>
          <w:rFonts w:hint="eastAsia"/>
          <w:lang w:val="en-US" w:eastAsia="zh-CN"/>
        </w:rPr>
        <w:t xml:space="preserve"> 1 (Huawei): A-IoT micro-BS ACLR (dB): ACLR1:40dB</w:t>
      </w:r>
      <w:r w:rsidRPr="004B1E75">
        <w:rPr>
          <w:rFonts w:hint="eastAsia"/>
          <w:lang w:val="en-US" w:eastAsia="zh-CN"/>
        </w:rPr>
        <w:t>，</w:t>
      </w:r>
      <w:r w:rsidRPr="004B1E75">
        <w:rPr>
          <w:rFonts w:hint="eastAsia"/>
          <w:lang w:val="en-US" w:eastAsia="zh-CN"/>
        </w:rPr>
        <w:t>ACLR2:50dB</w:t>
      </w:r>
    </w:p>
    <w:p w14:paraId="302F93E4" w14:textId="2A1652E1" w:rsidR="00526E9D" w:rsidRPr="004A0E17" w:rsidRDefault="00526E9D" w:rsidP="00526E9D">
      <w:pPr>
        <w:rPr>
          <w:lang w:val="en-US" w:eastAsia="zh-CN"/>
        </w:rPr>
      </w:pPr>
      <w:r>
        <w:rPr>
          <w:rFonts w:hint="eastAsia"/>
          <w:lang w:val="en-US" w:eastAsia="zh-CN"/>
        </w:rPr>
        <w:t xml:space="preserve">Proposal 2 (Ericsson): </w:t>
      </w:r>
      <w:r w:rsidRPr="004A0E17">
        <w:rPr>
          <w:lang w:val="en-US" w:eastAsia="zh-CN"/>
        </w:rPr>
        <w:t>Interference for case 6 and 12:</w:t>
      </w:r>
      <w:r>
        <w:rPr>
          <w:lang w:val="en-US" w:eastAsia="zh-CN"/>
        </w:rPr>
        <w:t xml:space="preserve"> NR BS IBE factor: 17 dBc relative to </w:t>
      </w:r>
      <w:r w:rsidRPr="00F93AFB">
        <w:rPr>
          <w:lang w:val="en-US" w:eastAsia="zh-CN"/>
        </w:rPr>
        <w:t xml:space="preserve">to the average NR transmission power.   </w:t>
      </w:r>
    </w:p>
    <w:p w14:paraId="54AE5C9D" w14:textId="4A9AEC5F" w:rsidR="00526E9D" w:rsidRPr="00526E9D" w:rsidRDefault="00526E9D" w:rsidP="003575B1">
      <w:pPr>
        <w:rPr>
          <w:lang w:val="en-US" w:eastAsia="zh-CN"/>
        </w:rPr>
      </w:pPr>
      <w:r>
        <w:rPr>
          <w:noProof/>
        </w:rPr>
        <w:drawing>
          <wp:inline distT="0" distB="0" distL="0" distR="0" wp14:anchorId="346AD08E" wp14:editId="2DEB6CE5">
            <wp:extent cx="3022600" cy="2484120"/>
            <wp:effectExtent l="0" t="0" r="6350" b="0"/>
            <wp:docPr id="1752164279" name="Picture 3"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4279" name="Picture 3" descr="图表&#10;&#10;描述已自动生成"/>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600" cy="2484120"/>
                    </a:xfrm>
                    <a:prstGeom prst="rect">
                      <a:avLst/>
                    </a:prstGeom>
                    <a:noFill/>
                    <a:ln>
                      <a:noFill/>
                    </a:ln>
                  </pic:spPr>
                </pic:pic>
              </a:graphicData>
            </a:graphic>
          </wp:inline>
        </w:drawing>
      </w:r>
    </w:p>
    <w:p w14:paraId="5B63B43D" w14:textId="21B43513" w:rsidR="002D1381" w:rsidRPr="00CE5901" w:rsidRDefault="00123F80" w:rsidP="00413024">
      <w:pPr>
        <w:rPr>
          <w:b/>
          <w:bCs/>
          <w:highlight w:val="green"/>
          <w:lang w:val="en-US" w:eastAsia="zh-CN"/>
        </w:rPr>
      </w:pPr>
      <w:r w:rsidRPr="00CE5901">
        <w:rPr>
          <w:rFonts w:hint="eastAsia"/>
          <w:b/>
          <w:bCs/>
          <w:highlight w:val="green"/>
          <w:lang w:val="en-US" w:eastAsia="zh-CN"/>
        </w:rPr>
        <w:t>Tentative agreement</w:t>
      </w:r>
      <w:r w:rsidR="00413024" w:rsidRPr="00CE5901">
        <w:rPr>
          <w:rFonts w:hint="eastAsia"/>
          <w:b/>
          <w:bCs/>
          <w:highlight w:val="green"/>
          <w:lang w:val="en-US" w:eastAsia="zh-CN"/>
        </w:rPr>
        <w:t>:</w:t>
      </w:r>
    </w:p>
    <w:p w14:paraId="2CE32DC0" w14:textId="7C8C5E79" w:rsidR="002D1381" w:rsidRPr="002D1381" w:rsidRDefault="00E062E4" w:rsidP="00413024">
      <w:pPr>
        <w:rPr>
          <w:lang w:val="en-US" w:eastAsia="zh-CN"/>
        </w:rPr>
      </w:pPr>
      <w:r w:rsidRPr="00CE5901">
        <w:rPr>
          <w:rFonts w:hint="eastAsia"/>
          <w:highlight w:val="green"/>
          <w:lang w:val="en-US" w:eastAsia="zh-CN"/>
        </w:rPr>
        <w:t>F</w:t>
      </w:r>
      <w:r w:rsidR="002D1381" w:rsidRPr="00CE5901">
        <w:rPr>
          <w:rFonts w:hint="eastAsia"/>
          <w:highlight w:val="green"/>
          <w:lang w:val="en-US" w:eastAsia="zh-CN"/>
        </w:rPr>
        <w:t xml:space="preserve">ollowing values </w:t>
      </w:r>
      <w:r w:rsidRPr="00CE5901">
        <w:rPr>
          <w:rFonts w:hint="eastAsia"/>
          <w:highlight w:val="green"/>
          <w:lang w:val="en-US" w:eastAsia="zh-CN"/>
        </w:rPr>
        <w:t>are used</w:t>
      </w:r>
      <w:r w:rsidR="002D1381" w:rsidRPr="00CE5901">
        <w:rPr>
          <w:rFonts w:hint="eastAsia"/>
          <w:highlight w:val="green"/>
          <w:lang w:val="en-US" w:eastAsia="zh-CN"/>
        </w:rPr>
        <w:t xml:space="preserve"> for formal simulation.</w:t>
      </w:r>
      <w:r w:rsidR="002A65E2" w:rsidRPr="00CE5901">
        <w:rPr>
          <w:rFonts w:hint="eastAsia"/>
          <w:highlight w:val="green"/>
          <w:lang w:val="en-US" w:eastAsia="zh-CN"/>
        </w:rPr>
        <w:t xml:space="preserve"> More discussion is required for NR BS.</w:t>
      </w:r>
    </w:p>
    <w:tbl>
      <w:tblPr>
        <w:tblStyle w:val="afe"/>
        <w:tblW w:w="2901" w:type="pct"/>
        <w:tblLook w:val="04A0" w:firstRow="1" w:lastRow="0" w:firstColumn="1" w:lastColumn="0" w:noHBand="0" w:noVBand="1"/>
      </w:tblPr>
      <w:tblGrid>
        <w:gridCol w:w="2123"/>
        <w:gridCol w:w="3402"/>
        <w:gridCol w:w="3403"/>
      </w:tblGrid>
      <w:tr w:rsidR="00380476" w:rsidRPr="004B1E75" w14:paraId="62EFC9C8" w14:textId="77777777" w:rsidTr="00380476">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348281F1" w14:textId="77777777" w:rsidR="00380476" w:rsidRPr="004B1E75" w:rsidRDefault="00380476" w:rsidP="00BF6B5D">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3A2ADBC" w14:textId="77777777" w:rsidR="00380476" w:rsidRPr="004B1E75" w:rsidRDefault="00380476" w:rsidP="00BF6B5D">
            <w:pPr>
              <w:overflowPunct/>
              <w:autoSpaceDE/>
              <w:autoSpaceDN/>
              <w:adjustRightInd/>
              <w:textAlignment w:val="auto"/>
              <w:rPr>
                <w:lang w:eastAsia="zh-CN"/>
              </w:rPr>
            </w:pPr>
            <w:r w:rsidRPr="004B1E75">
              <w:rPr>
                <w:lang w:eastAsia="zh-CN"/>
              </w:rPr>
              <w:t>In-band</w:t>
            </w:r>
          </w:p>
        </w:tc>
      </w:tr>
      <w:tr w:rsidR="00380476" w:rsidRPr="004B1E75" w14:paraId="103CCB93" w14:textId="77777777" w:rsidTr="00380476">
        <w:tc>
          <w:tcPr>
            <w:tcW w:w="0" w:type="auto"/>
            <w:vMerge/>
            <w:tcBorders>
              <w:top w:val="single" w:sz="4" w:space="0" w:color="auto"/>
              <w:left w:val="single" w:sz="4" w:space="0" w:color="auto"/>
              <w:bottom w:val="single" w:sz="4" w:space="0" w:color="auto"/>
              <w:right w:val="single" w:sz="4" w:space="0" w:color="auto"/>
            </w:tcBorders>
            <w:vAlign w:val="center"/>
            <w:hideMark/>
          </w:tcPr>
          <w:p w14:paraId="241CD83F" w14:textId="77777777" w:rsidR="00380476" w:rsidRPr="004B1E75" w:rsidRDefault="00380476" w:rsidP="00BF6B5D">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D13A580" w14:textId="77777777" w:rsidR="00380476" w:rsidRPr="004B1E75" w:rsidRDefault="00380476" w:rsidP="00BF6B5D">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5C0CB1C" w14:textId="77777777" w:rsidR="00380476" w:rsidRPr="004B1E75" w:rsidRDefault="00380476" w:rsidP="00BF6B5D">
            <w:pPr>
              <w:overflowPunct/>
              <w:autoSpaceDE/>
              <w:autoSpaceDN/>
              <w:adjustRightInd/>
              <w:textAlignment w:val="auto"/>
              <w:rPr>
                <w:lang w:eastAsia="zh-CN"/>
              </w:rPr>
            </w:pPr>
            <w:r w:rsidRPr="004B1E75">
              <w:rPr>
                <w:lang w:eastAsia="zh-CN"/>
              </w:rPr>
              <w:t>Rx</w:t>
            </w:r>
          </w:p>
        </w:tc>
      </w:tr>
      <w:tr w:rsidR="00380476" w:rsidRPr="004B1E75" w14:paraId="6C137C43"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75A92D5" w14:textId="77777777" w:rsidR="00380476" w:rsidRPr="004B1E75" w:rsidRDefault="00380476" w:rsidP="00BF6B5D">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D501920" w14:textId="77777777" w:rsidR="00380476" w:rsidRPr="0070720D" w:rsidRDefault="00380476" w:rsidP="00BF6B5D">
            <w:pPr>
              <w:overflowPunct/>
              <w:autoSpaceDE/>
              <w:autoSpaceDN/>
              <w:adjustRightInd/>
              <w:textAlignment w:val="auto"/>
              <w:rPr>
                <w:highlight w:val="green"/>
                <w:lang w:eastAsia="zh-CN"/>
              </w:rPr>
            </w:pPr>
            <w:r w:rsidRPr="0070720D">
              <w:rPr>
                <w:highlight w:val="green"/>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4E0B883" w14:textId="77777777" w:rsidR="00380476" w:rsidRPr="0070720D" w:rsidRDefault="00380476" w:rsidP="00BF6B5D">
            <w:pPr>
              <w:overflowPunct/>
              <w:autoSpaceDE/>
              <w:autoSpaceDN/>
              <w:adjustRightInd/>
              <w:textAlignment w:val="auto"/>
              <w:rPr>
                <w:highlight w:val="green"/>
                <w:lang w:eastAsia="zh-CN"/>
              </w:rPr>
            </w:pPr>
            <w:r w:rsidRPr="0070720D">
              <w:rPr>
                <w:highlight w:val="green"/>
                <w:lang w:eastAsia="zh-CN"/>
              </w:rPr>
              <w:t>ACS</w:t>
            </w:r>
          </w:p>
        </w:tc>
      </w:tr>
      <w:tr w:rsidR="00380476" w:rsidRPr="004B1E75" w14:paraId="6449BA20"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2930E26" w14:textId="77777777" w:rsidR="00380476" w:rsidRPr="004B1E75" w:rsidRDefault="00380476" w:rsidP="00BF6B5D">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E753718" w14:textId="4940333F" w:rsidR="0070720D" w:rsidRPr="0070720D" w:rsidRDefault="0070720D" w:rsidP="00BF6B5D">
            <w:pPr>
              <w:overflowPunct/>
              <w:autoSpaceDE/>
              <w:autoSpaceDN/>
              <w:adjustRightInd/>
              <w:textAlignment w:val="auto"/>
              <w:rPr>
                <w:rFonts w:eastAsiaTheme="minorEastAsia"/>
                <w:highlight w:val="yellow"/>
                <w:lang w:eastAsia="zh-CN"/>
              </w:rPr>
            </w:pPr>
            <w:r w:rsidRPr="0070720D">
              <w:rPr>
                <w:rFonts w:eastAsiaTheme="minorEastAsia" w:hint="eastAsia"/>
                <w:highlight w:val="yellow"/>
                <w:lang w:eastAsia="zh-CN"/>
              </w:rPr>
              <w:t xml:space="preserve">Option 1: </w:t>
            </w:r>
            <w:r w:rsidR="00380476" w:rsidRPr="0070720D">
              <w:rPr>
                <w:highlight w:val="yellow"/>
                <w:lang w:eastAsia="zh-CN"/>
              </w:rPr>
              <w:t>ACLR of legacy gNB</w:t>
            </w:r>
            <w:r w:rsidRPr="0070720D">
              <w:rPr>
                <w:rFonts w:eastAsiaTheme="minorEastAsia" w:hint="eastAsia"/>
                <w:highlight w:val="yellow"/>
                <w:lang w:eastAsia="zh-CN"/>
              </w:rPr>
              <w:t xml:space="preserve"> (45dB)</w:t>
            </w:r>
          </w:p>
          <w:p w14:paraId="717D9A4A" w14:textId="77777777" w:rsidR="0070720D" w:rsidRDefault="0070720D" w:rsidP="00BF6B5D">
            <w:pPr>
              <w:overflowPunct/>
              <w:autoSpaceDE/>
              <w:autoSpaceDN/>
              <w:adjustRightInd/>
              <w:textAlignment w:val="auto"/>
              <w:rPr>
                <w:rFonts w:eastAsiaTheme="minorEastAsia"/>
                <w:lang w:eastAsia="zh-CN"/>
              </w:rPr>
            </w:pPr>
            <w:r w:rsidRPr="0070720D">
              <w:rPr>
                <w:rFonts w:eastAsiaTheme="minorEastAsia" w:hint="eastAsia"/>
                <w:highlight w:val="yellow"/>
                <w:lang w:eastAsia="zh-CN"/>
              </w:rPr>
              <w:t>Option 2: 40dB</w:t>
            </w:r>
          </w:p>
          <w:p w14:paraId="7CDF6B20" w14:textId="56FCA846" w:rsidR="0070720D" w:rsidRPr="0070720D" w:rsidRDefault="0070720D" w:rsidP="00BF6B5D">
            <w:pPr>
              <w:overflowPunct/>
              <w:autoSpaceDE/>
              <w:autoSpaceDN/>
              <w:adjustRightInd/>
              <w:textAlignment w:val="auto"/>
              <w:rPr>
                <w:rFonts w:eastAsiaTheme="minorEastAsia"/>
                <w:lang w:eastAsia="zh-CN"/>
              </w:rPr>
            </w:pPr>
            <w:r w:rsidRPr="0070720D">
              <w:rPr>
                <w:rFonts w:eastAsiaTheme="minorEastAsia" w:hint="eastAsia"/>
                <w:highlight w:val="yellow"/>
                <w:lang w:eastAsia="zh-CN"/>
              </w:rPr>
              <w:t>Option 3: 17dB or other values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21D977F" w14:textId="77777777" w:rsidR="00380476" w:rsidRPr="004B1E75" w:rsidRDefault="00380476" w:rsidP="00BF6B5D">
            <w:pPr>
              <w:overflowPunct/>
              <w:autoSpaceDE/>
              <w:autoSpaceDN/>
              <w:adjustRightInd/>
              <w:textAlignment w:val="auto"/>
              <w:rPr>
                <w:rFonts w:eastAsiaTheme="minorEastAsia"/>
                <w:lang w:eastAsia="zh-CN"/>
              </w:rPr>
            </w:pPr>
            <w:r w:rsidRPr="0049385D">
              <w:rPr>
                <w:highlight w:val="yellow"/>
                <w:lang w:eastAsia="zh-CN"/>
              </w:rPr>
              <w:t>ACS of legacy gNB</w:t>
            </w:r>
          </w:p>
        </w:tc>
      </w:tr>
      <w:tr w:rsidR="00380476" w:rsidRPr="004B1E75" w14:paraId="776BFBE5"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7B765967" w14:textId="77777777" w:rsidR="00380476" w:rsidRPr="004B1E75" w:rsidRDefault="00380476" w:rsidP="00BF6B5D">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4D2E651" w14:textId="77777777" w:rsidR="00380476" w:rsidRPr="0049385D" w:rsidRDefault="00380476" w:rsidP="00BF6B5D">
            <w:pPr>
              <w:overflowPunct/>
              <w:autoSpaceDE/>
              <w:autoSpaceDN/>
              <w:adjustRightInd/>
              <w:textAlignment w:val="auto"/>
              <w:rPr>
                <w:rFonts w:eastAsiaTheme="minorEastAsia"/>
                <w:highlight w:val="green"/>
                <w:lang w:eastAsia="zh-CN"/>
              </w:rPr>
            </w:pPr>
            <w:r w:rsidRPr="0049385D">
              <w:rPr>
                <w:highlight w:val="green"/>
                <w:lang w:eastAsia="zh-CN"/>
              </w:rPr>
              <w:t xml:space="preserve">ACLR of legacy </w:t>
            </w:r>
            <w:r w:rsidRPr="0049385D">
              <w:rPr>
                <w:rFonts w:hint="eastAsia"/>
                <w:highlight w:val="green"/>
                <w:lang w:eastAsia="zh-CN"/>
              </w:rPr>
              <w:t xml:space="preserve">NB -IOT </w:t>
            </w:r>
            <w:r w:rsidRPr="0049385D">
              <w:rPr>
                <w:highlight w:val="green"/>
                <w:lang w:eastAsia="zh-CN"/>
              </w:rPr>
              <w:t xml:space="preserve">gNB </w:t>
            </w:r>
          </w:p>
          <w:p w14:paraId="63FB54DA" w14:textId="38198108" w:rsidR="00380476" w:rsidRPr="004B1E75" w:rsidRDefault="00380476" w:rsidP="00BF6B5D">
            <w:pPr>
              <w:overflowPunct/>
              <w:autoSpaceDE/>
              <w:autoSpaceDN/>
              <w:adjustRightInd/>
              <w:textAlignment w:val="auto"/>
              <w:rPr>
                <w:lang w:eastAsia="zh-CN"/>
              </w:rPr>
            </w:pPr>
            <w:r w:rsidRPr="0049385D">
              <w:rPr>
                <w:highlight w:val="green"/>
                <w:lang w:eastAsia="zh-CN"/>
              </w:rPr>
              <w:t>(i.e.</w:t>
            </w:r>
            <w:r w:rsidRPr="0049385D">
              <w:rPr>
                <w:rFonts w:eastAsiaTheme="minorEastAsia" w:hint="eastAsia"/>
                <w:highlight w:val="green"/>
                <w:lang w:eastAsia="zh-CN"/>
              </w:rPr>
              <w:t xml:space="preserve"> </w:t>
            </w:r>
            <w:r w:rsidRPr="0049385D">
              <w:rPr>
                <w:rFonts w:hint="eastAsia"/>
                <w:highlight w:val="green"/>
                <w:lang w:eastAsia="zh-CN"/>
              </w:rPr>
              <w:t>ACLR1:40dB</w:t>
            </w:r>
            <w:r w:rsidRPr="0049385D">
              <w:rPr>
                <w:rFonts w:hint="eastAsia"/>
                <w:highlight w:val="green"/>
                <w:lang w:eastAsia="zh-CN"/>
              </w:rPr>
              <w:t>，</w:t>
            </w:r>
            <w:r w:rsidRPr="0049385D">
              <w:rPr>
                <w:rFonts w:hint="eastAsia"/>
                <w:highlight w:val="green"/>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3BF314A6" w14:textId="77777777" w:rsidR="00380476" w:rsidRPr="004B1E75" w:rsidRDefault="00380476" w:rsidP="00BF6B5D">
            <w:pPr>
              <w:overflowPunct/>
              <w:autoSpaceDE/>
              <w:autoSpaceDN/>
              <w:adjustRightInd/>
              <w:textAlignment w:val="auto"/>
              <w:rPr>
                <w:rFonts w:eastAsiaTheme="minorEastAsia"/>
                <w:lang w:eastAsia="zh-CN"/>
              </w:rPr>
            </w:pPr>
            <w:r w:rsidRPr="0049385D">
              <w:rPr>
                <w:highlight w:val="green"/>
                <w:lang w:eastAsia="zh-CN"/>
              </w:rPr>
              <w:t>ACS of legacy gNB</w:t>
            </w:r>
          </w:p>
        </w:tc>
      </w:tr>
    </w:tbl>
    <w:p w14:paraId="135A6184" w14:textId="77777777" w:rsidR="00413024" w:rsidRDefault="00413024" w:rsidP="00413024">
      <w:pPr>
        <w:rPr>
          <w:b/>
          <w:bCs/>
          <w:lang w:val="en-US" w:eastAsia="zh-CN"/>
        </w:rPr>
      </w:pPr>
    </w:p>
    <w:p w14:paraId="3518EC01" w14:textId="77777777" w:rsidR="004B1E75" w:rsidRPr="00AD3885" w:rsidRDefault="004B1E75" w:rsidP="003575B1">
      <w:pPr>
        <w:rPr>
          <w:b/>
          <w:bCs/>
          <w:lang w:eastAsia="zh-CN"/>
        </w:rPr>
      </w:pPr>
    </w:p>
    <w:p w14:paraId="598B7993" w14:textId="237CE890" w:rsidR="009F12A1" w:rsidRDefault="009F12A1" w:rsidP="009F12A1">
      <w:pPr>
        <w:rPr>
          <w:rFonts w:eastAsiaTheme="minorEastAsia"/>
          <w:b/>
          <w:bCs/>
          <w:u w:val="single"/>
          <w:lang w:val="en-US" w:eastAsia="zh-CN"/>
        </w:rPr>
      </w:pPr>
      <w:r w:rsidRPr="00753B98">
        <w:rPr>
          <w:rFonts w:eastAsiaTheme="minorEastAsia"/>
          <w:b/>
          <w:bCs/>
          <w:u w:val="single"/>
          <w:lang w:val="en-US" w:eastAsia="zh-CN"/>
        </w:rPr>
        <w:t>Issue 4-1-</w:t>
      </w:r>
      <w:r w:rsidR="00681BDE" w:rsidRPr="00753B98">
        <w:rPr>
          <w:rFonts w:eastAsiaTheme="minorEastAsia"/>
          <w:b/>
          <w:bCs/>
          <w:u w:val="single"/>
          <w:lang w:val="en-US" w:eastAsia="zh-CN"/>
        </w:rPr>
        <w:t>2</w:t>
      </w:r>
      <w:r w:rsidRPr="00753B98">
        <w:rPr>
          <w:rFonts w:eastAsiaTheme="minorEastAsia"/>
          <w:b/>
          <w:bCs/>
          <w:u w:val="single"/>
          <w:lang w:val="en-US" w:eastAsia="zh-CN"/>
        </w:rPr>
        <w:t xml:space="preserve">: </w:t>
      </w:r>
      <w:r w:rsidR="000A7BAD" w:rsidRPr="00753B98">
        <w:rPr>
          <w:rFonts w:eastAsiaTheme="minorEastAsia"/>
          <w:b/>
          <w:bCs/>
          <w:u w:val="single"/>
          <w:lang w:val="en-US" w:eastAsia="zh-CN"/>
        </w:rPr>
        <w:t>Tx</w:t>
      </w:r>
      <w:r w:rsidR="003C65CF" w:rsidRPr="00753B98">
        <w:rPr>
          <w:rFonts w:eastAsiaTheme="minorEastAsia"/>
          <w:b/>
          <w:bCs/>
          <w:u w:val="single"/>
          <w:lang w:val="en-US" w:eastAsia="zh-CN"/>
        </w:rPr>
        <w:t xml:space="preserve"> for device 1 and 2a</w:t>
      </w:r>
    </w:p>
    <w:tbl>
      <w:tblPr>
        <w:tblStyle w:val="afe"/>
        <w:tblW w:w="0" w:type="auto"/>
        <w:tblLook w:val="04A0" w:firstRow="1" w:lastRow="0" w:firstColumn="1" w:lastColumn="0" w:noHBand="0" w:noVBand="1"/>
      </w:tblPr>
      <w:tblGrid>
        <w:gridCol w:w="15388"/>
      </w:tblGrid>
      <w:tr w:rsidR="00FE520E" w14:paraId="753E08F8" w14:textId="77777777" w:rsidTr="00FE520E">
        <w:tc>
          <w:tcPr>
            <w:tcW w:w="15388" w:type="dxa"/>
          </w:tcPr>
          <w:p w14:paraId="4423D6E5" w14:textId="77777777" w:rsidR="00FE520E" w:rsidRPr="00FE520E" w:rsidRDefault="00FE520E" w:rsidP="00FE520E">
            <w:pPr>
              <w:rPr>
                <w:rFonts w:eastAsiaTheme="minorEastAsia"/>
                <w:b/>
                <w:bCs/>
                <w:lang w:val="en-US" w:eastAsia="zh-CN"/>
              </w:rPr>
            </w:pPr>
            <w:r w:rsidRPr="00FE520E">
              <w:rPr>
                <w:rFonts w:eastAsiaTheme="minorEastAsia"/>
                <w:b/>
                <w:bCs/>
                <w:lang w:val="en-US" w:eastAsia="zh-CN"/>
              </w:rPr>
              <w:t>Agreement in RAN4#111:</w:t>
            </w:r>
          </w:p>
          <w:p w14:paraId="2DF7DAB8" w14:textId="25AF179C" w:rsidR="00FE520E" w:rsidRDefault="00FE520E" w:rsidP="00FE520E">
            <w:pPr>
              <w:rPr>
                <w:rFonts w:eastAsiaTheme="minorEastAsia"/>
                <w:lang w:eastAsia="zh-CN"/>
              </w:rPr>
            </w:pPr>
            <w:r w:rsidRPr="00FE520E">
              <w:rPr>
                <w:rFonts w:eastAsiaTheme="minorEastAsia"/>
                <w:lang w:eastAsia="zh-CN"/>
              </w:rPr>
              <w:lastRenderedPageBreak/>
              <w:t>For device 1 and 2a, 25dBc is used for calibration purposes</w:t>
            </w:r>
            <w:r w:rsidR="000051F0">
              <w:rPr>
                <w:rFonts w:eastAsiaTheme="minorEastAsia" w:hint="eastAsia"/>
                <w:lang w:eastAsia="zh-CN"/>
              </w:rPr>
              <w:t xml:space="preserve"> </w:t>
            </w:r>
          </w:p>
          <w:p w14:paraId="7B89EC60" w14:textId="797C86B9" w:rsidR="00FE520E" w:rsidRPr="009647CE" w:rsidRDefault="00FE520E" w:rsidP="009F12A1">
            <w:pPr>
              <w:rPr>
                <w:rFonts w:eastAsiaTheme="minorEastAsia"/>
                <w:b/>
                <w:bCs/>
                <w:u w:val="single"/>
                <w:lang w:eastAsia="zh-CN"/>
              </w:rPr>
            </w:pPr>
            <w:r w:rsidRPr="00FE520E">
              <w:rPr>
                <w:rFonts w:eastAsiaTheme="minorEastAsia"/>
                <w:b/>
                <w:bCs/>
                <w:noProof/>
                <w:u w:val="single"/>
                <w:lang w:val="en-US" w:eastAsia="zh-CN"/>
              </w:rPr>
              <w:drawing>
                <wp:inline distT="0" distB="0" distL="0" distR="0" wp14:anchorId="5B5417D9" wp14:editId="582288E6">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7B2D566C" w14:textId="77777777" w:rsidR="00FE520E" w:rsidRPr="00361D2E" w:rsidRDefault="00FE520E" w:rsidP="009F12A1">
      <w:pPr>
        <w:rPr>
          <w:rFonts w:eastAsiaTheme="minorEastAsia"/>
          <w:b/>
          <w:bCs/>
          <w:u w:val="single"/>
          <w:lang w:val="sv-SE" w:eastAsia="zh-CN"/>
        </w:rPr>
      </w:pPr>
    </w:p>
    <w:p w14:paraId="27F2CD77" w14:textId="3B647696" w:rsidR="00FE520E" w:rsidRPr="00606BD9" w:rsidRDefault="007C0BB1" w:rsidP="00FE520E">
      <w:pPr>
        <w:rPr>
          <w:rFonts w:eastAsiaTheme="minorEastAsia"/>
          <w:lang w:eastAsia="zh-CN"/>
        </w:rPr>
      </w:pPr>
      <w:r w:rsidRPr="007C0BB1">
        <w:rPr>
          <w:rFonts w:eastAsiaTheme="minorEastAsia" w:hint="eastAsia"/>
          <w:lang w:eastAsia="zh-CN"/>
        </w:rPr>
        <w:t xml:space="preserve">Proposal </w:t>
      </w:r>
      <w:r w:rsidR="00606BD9">
        <w:rPr>
          <w:rFonts w:eastAsiaTheme="minorEastAsia" w:hint="eastAsia"/>
          <w:lang w:eastAsia="zh-CN"/>
        </w:rPr>
        <w:t>1</w:t>
      </w:r>
      <w:r w:rsidRPr="007C0BB1">
        <w:rPr>
          <w:rFonts w:eastAsiaTheme="minorEastAsia" w:hint="eastAsia"/>
          <w:lang w:eastAsia="zh-CN"/>
        </w:rPr>
        <w:t>(CMCC</w:t>
      </w:r>
      <w:r w:rsidRPr="00606BD9">
        <w:rPr>
          <w:rFonts w:eastAsiaTheme="minorEastAsia" w:hint="eastAsia"/>
          <w:lang w:eastAsia="zh-CN"/>
        </w:rPr>
        <w:t xml:space="preserve">): </w:t>
      </w:r>
      <w:r w:rsidR="00FE520E" w:rsidRPr="00606BD9">
        <w:rPr>
          <w:lang w:val="en-US" w:eastAsia="zh-CN"/>
        </w:rPr>
        <w:t>for device 1 and 2a, it’s suggested to use following value for IBE with assuming 7kbps D2R date rate, Manchester code, 1/3 code rate convolution code, BPSK modulation scheme. Following assumes that Tx signal is at frequency center</w:t>
      </w:r>
    </w:p>
    <w:p w14:paraId="1D3301D6" w14:textId="28C10634" w:rsidR="007C0BB1" w:rsidRPr="00606BD9" w:rsidRDefault="00FE520E" w:rsidP="00FE520E">
      <w:pPr>
        <w:rPr>
          <w:lang w:val="en-US" w:eastAsia="zh-CN"/>
        </w:rPr>
      </w:pPr>
      <w:r w:rsidRPr="00606BD9">
        <w:rPr>
          <w:rFonts w:hint="eastAsia"/>
          <w:lang w:val="en-US" w:eastAsia="zh-CN"/>
        </w:rPr>
        <w:t>•</w:t>
      </w:r>
      <w:r w:rsidRPr="00606BD9">
        <w:rPr>
          <w:lang w:val="en-US" w:eastAsia="zh-CN"/>
        </w:rPr>
        <w:tab/>
        <w:t>16dBc at the edge of center 1PRB, i.e. 90kHz offset from frequency center</w:t>
      </w:r>
    </w:p>
    <w:p w14:paraId="71D57DB8" w14:textId="1D874E50" w:rsidR="007C0BB1" w:rsidRDefault="00E45A4A" w:rsidP="007C0BB1">
      <w:pPr>
        <w:rPr>
          <w:b/>
          <w:bCs/>
          <w:lang w:val="en-US" w:eastAsia="zh-CN"/>
        </w:rPr>
      </w:pPr>
      <w:bookmarkStart w:id="4" w:name="OLE_LINK18"/>
      <w:r w:rsidRPr="00C77C90">
        <w:rPr>
          <w:rFonts w:hint="eastAsia"/>
          <w:b/>
          <w:bCs/>
          <w:highlight w:val="yellow"/>
          <w:lang w:val="en-US" w:eastAsia="zh-CN"/>
        </w:rPr>
        <w:t>Tentative agreement:</w:t>
      </w:r>
    </w:p>
    <w:p w14:paraId="13103E99" w14:textId="2C0B11B3" w:rsidR="000051F0" w:rsidRPr="00C77C90" w:rsidRDefault="000051F0" w:rsidP="00753B98">
      <w:pPr>
        <w:pStyle w:val="aff7"/>
        <w:numPr>
          <w:ilvl w:val="0"/>
          <w:numId w:val="23"/>
        </w:numPr>
        <w:ind w:firstLineChars="0"/>
        <w:rPr>
          <w:highlight w:val="yellow"/>
          <w:lang w:val="en-US" w:eastAsia="zh-CN"/>
        </w:rPr>
      </w:pPr>
      <w:r w:rsidRPr="00C77C90">
        <w:rPr>
          <w:rFonts w:eastAsiaTheme="minorEastAsia" w:hint="eastAsia"/>
          <w:highlight w:val="yellow"/>
          <w:lang w:val="en-US" w:eastAsia="zh-CN"/>
        </w:rPr>
        <w:t xml:space="preserve">Discuss which one or both should be </w:t>
      </w:r>
      <w:r w:rsidR="0064303F" w:rsidRPr="00C77C90">
        <w:rPr>
          <w:rFonts w:eastAsiaTheme="minorEastAsia" w:hint="eastAsia"/>
          <w:highlight w:val="yellow"/>
          <w:lang w:val="en-US" w:eastAsia="zh-CN"/>
        </w:rPr>
        <w:t xml:space="preserve">used </w:t>
      </w:r>
      <w:r w:rsidRPr="00C77C90">
        <w:rPr>
          <w:rFonts w:eastAsiaTheme="minorEastAsia" w:hint="eastAsia"/>
          <w:highlight w:val="yellow"/>
          <w:lang w:val="en-US" w:eastAsia="zh-CN"/>
        </w:rPr>
        <w:t>for formal simulation</w:t>
      </w:r>
    </w:p>
    <w:p w14:paraId="3727F332" w14:textId="4E978F37" w:rsidR="000051F0" w:rsidRPr="000315B2" w:rsidRDefault="000051F0" w:rsidP="00753B98">
      <w:pPr>
        <w:pStyle w:val="aff7"/>
        <w:numPr>
          <w:ilvl w:val="1"/>
          <w:numId w:val="23"/>
        </w:numPr>
        <w:ind w:firstLineChars="0"/>
        <w:rPr>
          <w:highlight w:val="yellow"/>
          <w:lang w:val="en-US" w:eastAsia="zh-CN"/>
        </w:rPr>
      </w:pPr>
      <w:r w:rsidRPr="000315B2">
        <w:rPr>
          <w:rFonts w:eastAsiaTheme="minorEastAsia" w:hint="eastAsia"/>
          <w:highlight w:val="yellow"/>
          <w:lang w:val="en-US" w:eastAsia="zh-CN"/>
        </w:rPr>
        <w:t>Option 1: 25dBc</w:t>
      </w:r>
      <w:r w:rsidRPr="000315B2">
        <w:rPr>
          <w:rFonts w:eastAsiaTheme="minorEastAsia" w:hint="eastAsia"/>
          <w:lang w:val="en-US" w:eastAsia="zh-CN"/>
        </w:rPr>
        <w:t xml:space="preserve"> (based on 5kbps, Manchester code)</w:t>
      </w:r>
    </w:p>
    <w:p w14:paraId="606CCDF5" w14:textId="58BEDBD1" w:rsidR="000051F0" w:rsidRPr="000315B2" w:rsidRDefault="000051F0" w:rsidP="00753B98">
      <w:pPr>
        <w:pStyle w:val="aff7"/>
        <w:numPr>
          <w:ilvl w:val="1"/>
          <w:numId w:val="23"/>
        </w:numPr>
        <w:ind w:firstLineChars="0"/>
        <w:rPr>
          <w:highlight w:val="yellow"/>
          <w:lang w:val="en-US" w:eastAsia="zh-CN"/>
        </w:rPr>
      </w:pPr>
      <w:r w:rsidRPr="000315B2">
        <w:rPr>
          <w:rFonts w:eastAsiaTheme="minorEastAsia" w:hint="eastAsia"/>
          <w:highlight w:val="yellow"/>
          <w:lang w:val="en-US" w:eastAsia="zh-CN"/>
        </w:rPr>
        <w:t xml:space="preserve">Option 2: 16dBc </w:t>
      </w:r>
      <w:r w:rsidRPr="000315B2">
        <w:rPr>
          <w:rFonts w:eastAsiaTheme="minorEastAsia" w:hint="eastAsia"/>
          <w:lang w:val="en-US" w:eastAsia="zh-CN"/>
        </w:rPr>
        <w:t xml:space="preserve">(based on 7kbps, </w:t>
      </w:r>
      <w:r w:rsidRPr="000315B2">
        <w:rPr>
          <w:lang w:val="en-US" w:eastAsia="zh-CN"/>
        </w:rPr>
        <w:t>Manchester code, 1/3 code rate convolution code</w:t>
      </w:r>
      <w:r w:rsidRPr="000315B2">
        <w:rPr>
          <w:rFonts w:eastAsiaTheme="minorEastAsia" w:hint="eastAsia"/>
          <w:lang w:val="en-US" w:eastAsia="zh-CN"/>
        </w:rPr>
        <w:t>)</w:t>
      </w:r>
    </w:p>
    <w:bookmarkEnd w:id="4"/>
    <w:p w14:paraId="5A487200" w14:textId="77777777" w:rsidR="002469B6" w:rsidRDefault="002469B6" w:rsidP="003575B1">
      <w:pPr>
        <w:rPr>
          <w:rFonts w:eastAsiaTheme="minorEastAsia"/>
          <w:b/>
          <w:bCs/>
          <w:u w:val="single"/>
          <w:lang w:eastAsia="zh-CN"/>
        </w:rPr>
      </w:pPr>
    </w:p>
    <w:p w14:paraId="18CF398E" w14:textId="77777777" w:rsidR="0073685F" w:rsidRDefault="0073685F" w:rsidP="0073685F">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5388"/>
      </w:tblGrid>
      <w:tr w:rsidR="0073685F" w14:paraId="6A149851" w14:textId="77777777" w:rsidTr="0073685F">
        <w:tc>
          <w:tcPr>
            <w:tcW w:w="15388" w:type="dxa"/>
          </w:tcPr>
          <w:p w14:paraId="466C1B6D" w14:textId="77777777" w:rsidR="0073685F" w:rsidRPr="00437645" w:rsidRDefault="0073685F" w:rsidP="0073685F">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78B59B52" w14:textId="0BA407CA" w:rsidR="0073685F" w:rsidRPr="0073685F" w:rsidRDefault="0073685F" w:rsidP="0073685F">
            <w:pPr>
              <w:rPr>
                <w:rFonts w:eastAsiaTheme="minorEastAsia"/>
                <w:lang w:eastAsia="zh-CN"/>
              </w:rPr>
            </w:pPr>
            <w:r w:rsidRPr="0073685F">
              <w:rPr>
                <w:lang w:eastAsia="zh-CN"/>
              </w:rPr>
              <w:t>Assume no frequency selectivity for co-existence evaluation for calibration purposes for device 1 and 2a.</w:t>
            </w:r>
          </w:p>
        </w:tc>
      </w:tr>
    </w:tbl>
    <w:p w14:paraId="209A8952" w14:textId="203B0057" w:rsidR="005011DA" w:rsidRDefault="005011DA" w:rsidP="005011DA">
      <w:pPr>
        <w:rPr>
          <w:b/>
          <w:bCs/>
          <w:lang w:val="en-US" w:eastAsia="zh-CN"/>
        </w:rPr>
      </w:pPr>
      <w:r>
        <w:rPr>
          <w:rFonts w:hint="eastAsia"/>
          <w:b/>
          <w:bCs/>
          <w:lang w:val="en-US" w:eastAsia="zh-CN"/>
        </w:rPr>
        <w:t>Proposals in RAN4#112</w:t>
      </w:r>
      <w:r w:rsidRPr="00081F6A">
        <w:rPr>
          <w:rFonts w:hint="eastAsia"/>
          <w:b/>
          <w:bCs/>
          <w:lang w:val="en-US" w:eastAsia="zh-CN"/>
        </w:rPr>
        <w:t>:</w:t>
      </w:r>
    </w:p>
    <w:p w14:paraId="7B735D7E" w14:textId="064368BB" w:rsidR="000F50AC" w:rsidRPr="000865E9" w:rsidRDefault="000F50AC" w:rsidP="005011DA">
      <w:pPr>
        <w:rPr>
          <w:rFonts w:eastAsia="Yu Mincho"/>
          <w:lang w:eastAsia="zh-CN"/>
        </w:rPr>
      </w:pPr>
      <w:bookmarkStart w:id="5" w:name="OLE_LINK16"/>
      <w:r w:rsidRPr="000865E9">
        <w:rPr>
          <w:rFonts w:eastAsia="Yu Mincho" w:hint="eastAsia"/>
          <w:lang w:eastAsia="zh-CN"/>
        </w:rPr>
        <w:t xml:space="preserve">Proposal 1 (Samsung): </w:t>
      </w:r>
      <w:r w:rsidR="004B2DDD"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0F50AC" w14:paraId="6F39541F" w14:textId="77777777" w:rsidTr="00376ECC">
        <w:tc>
          <w:tcPr>
            <w:tcW w:w="3209" w:type="dxa"/>
          </w:tcPr>
          <w:p w14:paraId="20DB6344" w14:textId="77777777" w:rsidR="000F50AC" w:rsidRDefault="000F50AC" w:rsidP="00376ECC">
            <w:pPr>
              <w:rPr>
                <w:lang w:val="sv-SE" w:eastAsia="zh-CN"/>
              </w:rPr>
            </w:pPr>
            <w:bookmarkStart w:id="6" w:name="_Hlk174465300"/>
            <w:bookmarkEnd w:id="5"/>
            <w:r>
              <w:rPr>
                <w:rFonts w:hint="eastAsia"/>
                <w:lang w:val="sv-SE" w:eastAsia="zh-CN"/>
              </w:rPr>
              <w:t>S</w:t>
            </w:r>
            <w:r>
              <w:rPr>
                <w:lang w:val="sv-SE" w:eastAsia="zh-CN"/>
              </w:rPr>
              <w:t>INR</w:t>
            </w:r>
          </w:p>
        </w:tc>
        <w:tc>
          <w:tcPr>
            <w:tcW w:w="3210" w:type="dxa"/>
          </w:tcPr>
          <w:p w14:paraId="1B7BEA2B" w14:textId="77777777" w:rsidR="000F50AC" w:rsidRPr="000315B2" w:rsidRDefault="000F50AC" w:rsidP="00376ECC">
            <w:pPr>
              <w:rPr>
                <w:lang w:val="sv-SE" w:eastAsia="zh-CN"/>
              </w:rPr>
            </w:pPr>
            <w:r w:rsidRPr="000315B2">
              <w:rPr>
                <w:rFonts w:hint="eastAsia"/>
                <w:lang w:val="sv-SE" w:eastAsia="zh-CN"/>
              </w:rPr>
              <w:t>R</w:t>
            </w:r>
            <w:r w:rsidRPr="000315B2">
              <w:rPr>
                <w:lang w:val="sv-SE" w:eastAsia="zh-CN"/>
              </w:rPr>
              <w:t>2D with LPF</w:t>
            </w:r>
          </w:p>
        </w:tc>
        <w:tc>
          <w:tcPr>
            <w:tcW w:w="3210" w:type="dxa"/>
          </w:tcPr>
          <w:p w14:paraId="7BD32B84" w14:textId="77777777" w:rsidR="000F50AC" w:rsidRDefault="000F50AC" w:rsidP="00376ECC">
            <w:pPr>
              <w:rPr>
                <w:lang w:val="sv-SE" w:eastAsia="zh-CN"/>
              </w:rPr>
            </w:pPr>
            <w:r>
              <w:rPr>
                <w:rFonts w:hint="eastAsia"/>
                <w:lang w:val="sv-SE" w:eastAsia="zh-CN"/>
              </w:rPr>
              <w:t>R</w:t>
            </w:r>
            <w:r>
              <w:rPr>
                <w:lang w:val="sv-SE" w:eastAsia="zh-CN"/>
              </w:rPr>
              <w:t>2D without LPF</w:t>
            </w:r>
          </w:p>
        </w:tc>
      </w:tr>
      <w:tr w:rsidR="000F50AC" w14:paraId="1DAFA8BA" w14:textId="77777777" w:rsidTr="00376ECC">
        <w:tc>
          <w:tcPr>
            <w:tcW w:w="3209" w:type="dxa"/>
          </w:tcPr>
          <w:p w14:paraId="055D1C21" w14:textId="77777777" w:rsidR="000F50AC" w:rsidRDefault="000F50AC" w:rsidP="00376ECC">
            <w:pPr>
              <w:rPr>
                <w:lang w:val="sv-SE" w:eastAsia="zh-CN"/>
              </w:rPr>
            </w:pPr>
            <w:r>
              <w:rPr>
                <w:lang w:val="sv-SE" w:eastAsia="zh-CN"/>
              </w:rPr>
              <w:t>Interference from NR</w:t>
            </w:r>
          </w:p>
        </w:tc>
        <w:tc>
          <w:tcPr>
            <w:tcW w:w="3210" w:type="dxa"/>
          </w:tcPr>
          <w:p w14:paraId="600CE2FF" w14:textId="77777777" w:rsidR="000F50AC" w:rsidRPr="000315B2" w:rsidRDefault="000F50AC" w:rsidP="00376ECC">
            <w:pPr>
              <w:rPr>
                <w:lang w:val="sv-SE" w:eastAsia="zh-CN"/>
              </w:rPr>
            </w:pPr>
            <w:r w:rsidRPr="000315B2">
              <w:rPr>
                <w:lang w:val="sv-SE" w:eastAsia="zh-CN"/>
              </w:rPr>
              <w:t>Frequency selectivity: &gt; 4.3 dB</w:t>
            </w:r>
          </w:p>
        </w:tc>
        <w:tc>
          <w:tcPr>
            <w:tcW w:w="3210" w:type="dxa"/>
          </w:tcPr>
          <w:p w14:paraId="696D35A3" w14:textId="77777777" w:rsidR="000F50AC" w:rsidRDefault="000F50AC" w:rsidP="00376ECC">
            <w:pPr>
              <w:rPr>
                <w:lang w:val="sv-SE" w:eastAsia="zh-CN"/>
              </w:rPr>
            </w:pPr>
            <w:r>
              <w:rPr>
                <w:lang w:val="sv-SE" w:eastAsia="zh-CN"/>
              </w:rPr>
              <w:t>No frequency selectivity</w:t>
            </w:r>
          </w:p>
        </w:tc>
      </w:tr>
      <w:bookmarkEnd w:id="6"/>
      <w:tr w:rsidR="000F50AC" w14:paraId="1F11B0E2" w14:textId="77777777" w:rsidTr="00376ECC">
        <w:tc>
          <w:tcPr>
            <w:tcW w:w="3209" w:type="dxa"/>
          </w:tcPr>
          <w:p w14:paraId="76E89A5E" w14:textId="77777777" w:rsidR="000F50AC" w:rsidRDefault="000F50AC" w:rsidP="00376ECC">
            <w:pPr>
              <w:rPr>
                <w:lang w:val="sv-SE" w:eastAsia="zh-CN"/>
              </w:rPr>
            </w:pPr>
            <w:r>
              <w:rPr>
                <w:rFonts w:hint="eastAsia"/>
                <w:lang w:val="sv-SE" w:eastAsia="zh-CN"/>
              </w:rPr>
              <w:t>N</w:t>
            </w:r>
            <w:r>
              <w:rPr>
                <w:lang w:val="sv-SE" w:eastAsia="zh-CN"/>
              </w:rPr>
              <w:t>oise bandwidth</w:t>
            </w:r>
          </w:p>
        </w:tc>
        <w:tc>
          <w:tcPr>
            <w:tcW w:w="3210" w:type="dxa"/>
          </w:tcPr>
          <w:p w14:paraId="54770E32" w14:textId="77777777" w:rsidR="000F50AC" w:rsidRPr="000315B2" w:rsidRDefault="000F50AC" w:rsidP="00376ECC">
            <w:pPr>
              <w:rPr>
                <w:lang w:val="sv-SE" w:eastAsia="zh-CN"/>
              </w:rPr>
            </w:pPr>
            <w:r w:rsidRPr="000315B2">
              <w:rPr>
                <w:rFonts w:hint="eastAsia"/>
                <w:lang w:val="sv-SE" w:eastAsia="zh-CN"/>
              </w:rPr>
              <w:t>1</w:t>
            </w:r>
            <w:r w:rsidRPr="000315B2">
              <w:rPr>
                <w:lang w:val="sv-SE" w:eastAsia="zh-CN"/>
              </w:rPr>
              <w:t>80kHz</w:t>
            </w:r>
          </w:p>
        </w:tc>
        <w:tc>
          <w:tcPr>
            <w:tcW w:w="3210" w:type="dxa"/>
          </w:tcPr>
          <w:p w14:paraId="76686C5A" w14:textId="77777777" w:rsidR="000F50AC" w:rsidRDefault="000F50AC" w:rsidP="00376ECC">
            <w:pPr>
              <w:rPr>
                <w:lang w:val="sv-SE" w:eastAsia="zh-CN"/>
              </w:rPr>
            </w:pPr>
            <w:r>
              <w:rPr>
                <w:rFonts w:hint="eastAsia"/>
                <w:lang w:val="sv-SE" w:eastAsia="zh-CN"/>
              </w:rPr>
              <w:t>1</w:t>
            </w:r>
            <w:r>
              <w:rPr>
                <w:lang w:val="sv-SE" w:eastAsia="zh-CN"/>
              </w:rPr>
              <w:t>0MHz</w:t>
            </w:r>
          </w:p>
        </w:tc>
      </w:tr>
    </w:tbl>
    <w:p w14:paraId="14A9267E" w14:textId="38367AC7" w:rsidR="000865E9" w:rsidRDefault="000F50AC" w:rsidP="0073685F">
      <w:pPr>
        <w:rPr>
          <w:rFonts w:eastAsiaTheme="minorEastAsia"/>
          <w:lang w:eastAsia="zh-CN"/>
        </w:rPr>
      </w:pPr>
      <w:r w:rsidRPr="000865E9">
        <w:rPr>
          <w:rFonts w:eastAsia="Yu Mincho" w:hint="eastAsia"/>
          <w:lang w:eastAsia="zh-CN"/>
        </w:rPr>
        <w:t>Proposal 2 (</w:t>
      </w:r>
      <w:r w:rsidR="000865E9" w:rsidRPr="000865E9">
        <w:rPr>
          <w:rFonts w:eastAsia="Yu Mincho" w:hint="eastAsia"/>
          <w:lang w:eastAsia="zh-CN"/>
        </w:rPr>
        <w:t>Spreadtrum</w:t>
      </w:r>
      <w:r w:rsidRPr="000865E9">
        <w:rPr>
          <w:rFonts w:eastAsia="Yu Mincho" w:hint="eastAsia"/>
          <w:lang w:eastAsia="zh-CN"/>
        </w:rPr>
        <w:t xml:space="preserve">): </w:t>
      </w:r>
      <w:r w:rsidR="000865E9" w:rsidRPr="000865E9">
        <w:rPr>
          <w:rFonts w:eastAsia="Yu Mincho"/>
          <w:lang w:eastAsia="zh-CN"/>
        </w:rPr>
        <w:t>We need to consider BB LPF in formal simulation.</w:t>
      </w:r>
    </w:p>
    <w:p w14:paraId="7E3ED37D" w14:textId="079F1DDB" w:rsidR="00313660" w:rsidRPr="00313660" w:rsidRDefault="00313660" w:rsidP="0073685F">
      <w:pPr>
        <w:rPr>
          <w:rFonts w:eastAsiaTheme="minorEastAsia"/>
          <w:lang w:eastAsia="zh-CN"/>
        </w:rPr>
      </w:pPr>
      <w:r>
        <w:rPr>
          <w:rFonts w:eastAsiaTheme="minorEastAsia" w:hint="eastAsia"/>
          <w:lang w:eastAsia="zh-CN"/>
        </w:rPr>
        <w:t xml:space="preserve">Proposal 3 (CMCC): </w:t>
      </w:r>
      <w:r w:rsidRPr="00313660">
        <w:rPr>
          <w:rFonts w:eastAsiaTheme="minorEastAsia"/>
          <w:lang w:eastAsia="zh-CN"/>
        </w:rPr>
        <w:t>it’s suggested to assume there is no in-band selectivity for RF-ED based device for formal simulation, which is the worst assumption. If final simulation show interference occurs, RAN4 can further focus on BB LPF performance analysis and conclude certain RF requirements if necessary to avoid interference.</w:t>
      </w:r>
    </w:p>
    <w:p w14:paraId="5A8E7E5F" w14:textId="5FF6F958" w:rsidR="007F1AAF" w:rsidRPr="00C77C90" w:rsidRDefault="00C77C90" w:rsidP="003575B1">
      <w:pPr>
        <w:rPr>
          <w:b/>
          <w:bCs/>
          <w:highlight w:val="green"/>
          <w:lang w:val="en-US" w:eastAsia="zh-CN"/>
        </w:rPr>
      </w:pPr>
      <w:r w:rsidRPr="00C77C90">
        <w:rPr>
          <w:rFonts w:hint="eastAsia"/>
          <w:b/>
          <w:bCs/>
          <w:highlight w:val="green"/>
          <w:lang w:val="en-US" w:eastAsia="zh-CN"/>
        </w:rPr>
        <w:t>Tentative agreement</w:t>
      </w:r>
      <w:r w:rsidR="000865E9" w:rsidRPr="00C77C90">
        <w:rPr>
          <w:rFonts w:hint="eastAsia"/>
          <w:b/>
          <w:bCs/>
          <w:highlight w:val="green"/>
          <w:lang w:val="en-US" w:eastAsia="zh-CN"/>
        </w:rPr>
        <w:t>:</w:t>
      </w:r>
    </w:p>
    <w:p w14:paraId="548924C4" w14:textId="77777777" w:rsidR="000315B2" w:rsidRPr="00C77C90" w:rsidRDefault="007A553E" w:rsidP="00C77C90">
      <w:pPr>
        <w:pStyle w:val="aff7"/>
        <w:numPr>
          <w:ilvl w:val="0"/>
          <w:numId w:val="31"/>
        </w:numPr>
        <w:ind w:firstLineChars="0"/>
        <w:rPr>
          <w:highlight w:val="green"/>
          <w:lang w:val="en-US" w:eastAsia="zh-CN"/>
        </w:rPr>
      </w:pPr>
      <w:r w:rsidRPr="00C77C90">
        <w:rPr>
          <w:rFonts w:hint="eastAsia"/>
          <w:highlight w:val="green"/>
          <w:lang w:val="en-US" w:eastAsia="zh-CN"/>
        </w:rPr>
        <w:t xml:space="preserve">Use R2D without LPF as baseline for co-existence </w:t>
      </w:r>
      <w:r w:rsidRPr="00C77C90">
        <w:rPr>
          <w:highlight w:val="green"/>
          <w:lang w:val="en-US" w:eastAsia="zh-CN"/>
        </w:rPr>
        <w:t>evaluation</w:t>
      </w:r>
    </w:p>
    <w:p w14:paraId="7C5AC931" w14:textId="7B75EF95" w:rsidR="005A5B5E" w:rsidRPr="00C77C90" w:rsidRDefault="007A553E" w:rsidP="00C77C90">
      <w:pPr>
        <w:pStyle w:val="aff7"/>
        <w:numPr>
          <w:ilvl w:val="0"/>
          <w:numId w:val="31"/>
        </w:numPr>
        <w:ind w:firstLineChars="0"/>
        <w:rPr>
          <w:highlight w:val="green"/>
          <w:lang w:val="en-US" w:eastAsia="zh-CN"/>
        </w:rPr>
      </w:pPr>
      <w:r w:rsidRPr="00C77C90">
        <w:rPr>
          <w:rFonts w:hint="eastAsia"/>
          <w:highlight w:val="green"/>
          <w:lang w:val="en-US" w:eastAsia="zh-CN"/>
        </w:rPr>
        <w:t xml:space="preserve">R2D with LPF </w:t>
      </w:r>
      <w:r w:rsidR="000315B2" w:rsidRPr="00C77C90">
        <w:rPr>
          <w:rFonts w:eastAsiaTheme="minorEastAsia" w:hint="eastAsia"/>
          <w:highlight w:val="green"/>
          <w:lang w:val="en-US" w:eastAsia="zh-CN"/>
        </w:rPr>
        <w:t xml:space="preserve">as optional. FFS on the values (More offline this week).  </w:t>
      </w:r>
    </w:p>
    <w:p w14:paraId="6B07F465" w14:textId="77777777" w:rsidR="007569FC" w:rsidRDefault="007569FC" w:rsidP="003575B1">
      <w:pPr>
        <w:rPr>
          <w:lang w:val="en-US" w:eastAsia="zh-CN"/>
        </w:rPr>
      </w:pPr>
    </w:p>
    <w:p w14:paraId="5BE44E04" w14:textId="12F60234" w:rsidR="007569FC" w:rsidRPr="007569FC" w:rsidRDefault="007569FC" w:rsidP="007569FC">
      <w:pPr>
        <w:rPr>
          <w:b/>
          <w:bCs/>
          <w:u w:val="single"/>
          <w:lang w:val="en-US" w:eastAsia="zh-CN"/>
        </w:rPr>
      </w:pPr>
      <w:r w:rsidRPr="007569FC">
        <w:rPr>
          <w:b/>
          <w:bCs/>
          <w:u w:val="single"/>
          <w:lang w:val="en-US" w:eastAsia="zh-CN"/>
        </w:rPr>
        <w:t>Issue 4-</w:t>
      </w:r>
      <w:r w:rsidR="00C227D8">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42BB8837" w14:textId="6FAA70FE" w:rsidR="00BB7130" w:rsidRDefault="00BB7130" w:rsidP="00BB7130">
      <w:pPr>
        <w:rPr>
          <w:lang w:val="en-US" w:eastAsia="zh-CN"/>
        </w:rPr>
      </w:pPr>
      <w:r>
        <w:rPr>
          <w:rFonts w:hint="eastAsia"/>
          <w:lang w:val="en-US" w:eastAsia="zh-CN"/>
        </w:rPr>
        <w:t>Proposal (Ericsson):</w:t>
      </w:r>
    </w:p>
    <w:p w14:paraId="2ED18E25" w14:textId="43C048F4" w:rsidR="00BB7130" w:rsidRDefault="00BB7130" w:rsidP="00BB7130">
      <w:pPr>
        <w:rPr>
          <w:lang w:val="en-US" w:eastAsia="zh-CN"/>
        </w:rPr>
      </w:pPr>
      <w:r w:rsidRPr="001714C4">
        <w:rPr>
          <w:lang w:val="en-US" w:eastAsia="zh-CN"/>
        </w:rPr>
        <w:t>Interference for case 1 and 7:</w:t>
      </w:r>
      <w:r>
        <w:rPr>
          <w:lang w:val="en-US" w:eastAsia="zh-CN"/>
        </w:rPr>
        <w:t xml:space="preserve"> CW node aggressor ACLR scaling factor: </w:t>
      </w:r>
      <w:r w:rsidRPr="00EA4438">
        <w:rPr>
          <w:lang w:val="en-US" w:eastAsia="zh-CN"/>
        </w:rPr>
        <w:t>ACLR_e_</w:t>
      </w:r>
      <w:r w:rsidRPr="00EA4438">
        <w:rPr>
          <w:sz w:val="14"/>
          <w:szCs w:val="14"/>
          <w:lang w:val="en-US" w:eastAsia="zh-CN"/>
        </w:rPr>
        <w:t xml:space="preserve">AIOT_xx </w:t>
      </w:r>
      <w:r w:rsidRPr="00EA4438">
        <w:rPr>
          <w:lang w:val="en-US" w:eastAsia="zh-CN"/>
        </w:rPr>
        <w:t xml:space="preserve">= ACLR – 10*log10((9MHz/(# of  NR users))/180kHz) </w:t>
      </w:r>
    </w:p>
    <w:p w14:paraId="3846DBD0" w14:textId="77777777" w:rsidR="00BB7130" w:rsidRPr="00753B98" w:rsidRDefault="00BB7130" w:rsidP="00BB7130">
      <w:pPr>
        <w:rPr>
          <w:lang w:val="en-US" w:eastAsia="zh-CN"/>
        </w:rPr>
      </w:pPr>
      <w:r w:rsidRPr="00753B98">
        <w:rPr>
          <w:lang w:val="en-US" w:eastAsia="zh-CN"/>
        </w:rPr>
        <w:t>Interference for case 3 and 9:</w:t>
      </w:r>
      <w:r w:rsidRPr="006F38BB">
        <w:t xml:space="preserve"> </w:t>
      </w:r>
      <w:r>
        <w:t>AIoT-BS aggressor ACLR scaling factor:  t</w:t>
      </w:r>
      <w:r w:rsidRPr="006F38BB">
        <w:rPr>
          <w:lang w:val="en-US" w:eastAsia="zh-CN"/>
        </w:rPr>
        <w:t>ACLR_e_AIOT_BS = ACLR – 10*log10((9MHz/(# of  NR users))/180kHz)</w:t>
      </w:r>
    </w:p>
    <w:p w14:paraId="6ED20D51" w14:textId="77777777" w:rsidR="00BB7130" w:rsidRPr="00BB7130" w:rsidRDefault="00BB7130" w:rsidP="00861F4F">
      <w:pPr>
        <w:rPr>
          <w:b/>
          <w:bCs/>
          <w:lang w:val="en-US" w:eastAsia="zh-CN"/>
        </w:rPr>
      </w:pPr>
    </w:p>
    <w:p w14:paraId="70477410" w14:textId="0B0E90CE" w:rsidR="00861F4F" w:rsidRDefault="00C77C90" w:rsidP="00861F4F">
      <w:pPr>
        <w:rPr>
          <w:b/>
          <w:bCs/>
          <w:lang w:val="en-US" w:eastAsia="zh-CN"/>
        </w:rPr>
      </w:pPr>
      <w:r w:rsidRPr="009F7946">
        <w:rPr>
          <w:rFonts w:hint="eastAsia"/>
          <w:b/>
          <w:bCs/>
          <w:highlight w:val="yellow"/>
          <w:lang w:val="en-US" w:eastAsia="zh-CN"/>
        </w:rPr>
        <w:t>Tentative agreement:</w:t>
      </w:r>
    </w:p>
    <w:p w14:paraId="5EF0AFB6" w14:textId="376CF1F2" w:rsidR="00861F4F" w:rsidRPr="009D1F8B" w:rsidRDefault="00861F4F" w:rsidP="00753B98">
      <w:pPr>
        <w:pStyle w:val="aff7"/>
        <w:numPr>
          <w:ilvl w:val="0"/>
          <w:numId w:val="24"/>
        </w:numPr>
        <w:ind w:firstLineChars="0"/>
        <w:rPr>
          <w:highlight w:val="yellow"/>
          <w:lang w:val="en-US" w:eastAsia="zh-CN"/>
        </w:rPr>
      </w:pPr>
      <w:r w:rsidRPr="009D1F8B">
        <w:rPr>
          <w:highlight w:val="yellow"/>
          <w:lang w:val="en-US" w:eastAsia="zh-CN"/>
        </w:rPr>
        <w:t>when A-IoT reader as victim, the scaling factor is suggested as below to compensate different aggressor and victim bandwidth when calculating inter-system interference.</w:t>
      </w:r>
    </w:p>
    <w:p w14:paraId="5291BF05" w14:textId="7DDD8CBC" w:rsidR="00861F4F" w:rsidRPr="009D1F8B" w:rsidRDefault="00861F4F" w:rsidP="00753B98">
      <w:pPr>
        <w:pStyle w:val="aff7"/>
        <w:numPr>
          <w:ilvl w:val="0"/>
          <w:numId w:val="24"/>
        </w:numPr>
        <w:ind w:firstLineChars="0"/>
        <w:rPr>
          <w:highlight w:val="yellow"/>
          <w:lang w:val="en-US" w:eastAsia="zh-CN"/>
        </w:rPr>
      </w:pPr>
      <w:r w:rsidRPr="009D1F8B">
        <w:rPr>
          <w:highlight w:val="yellow"/>
          <w:lang w:val="en-US" w:eastAsia="zh-CN"/>
        </w:rPr>
        <w:t xml:space="preserve">Scaling factor = </w:t>
      </w:r>
      <m:oMath>
        <m:r>
          <m:rPr>
            <m:sty m:val="p"/>
          </m:rPr>
          <w:rPr>
            <w:rFonts w:ascii="Cambria Math" w:hAnsi="Cambria Math"/>
            <w:highlight w:val="yellow"/>
            <w:lang w:val="en-US" w:eastAsia="zh-CN"/>
          </w:rPr>
          <m:t>10*log10</m:t>
        </m:r>
        <m:d>
          <m:dPr>
            <m:ctrlPr>
              <w:rPr>
                <w:rFonts w:ascii="Cambria Math" w:hAnsi="Cambria Math"/>
                <w:highlight w:val="yellow"/>
                <w:lang w:val="en-US" w:eastAsia="zh-CN"/>
              </w:rPr>
            </m:ctrlPr>
          </m:dPr>
          <m:e>
            <m:f>
              <m:fPr>
                <m:ctrlPr>
                  <w:rPr>
                    <w:rFonts w:ascii="Cambria Math" w:hAnsi="Cambria Math"/>
                    <w:highlight w:val="yellow"/>
                    <w:lang w:val="en-US" w:eastAsia="zh-CN"/>
                  </w:rPr>
                </m:ctrlPr>
              </m:fPr>
              <m:num>
                <m:sSub>
                  <m:sSubPr>
                    <m:ctrlPr>
                      <w:rPr>
                        <w:rFonts w:ascii="Cambria Math" w:hAnsi="Cambria Math"/>
                        <w:highlight w:val="yellow"/>
                        <w:lang w:val="en-US" w:eastAsia="zh-CN"/>
                      </w:rPr>
                    </m:ctrlPr>
                  </m:sSubPr>
                  <m:e>
                    <m:r>
                      <m:rPr>
                        <m:sty m:val="p"/>
                      </m:rPr>
                      <w:rPr>
                        <w:rFonts w:ascii="Cambria Math" w:hAnsi="Cambria Math"/>
                        <w:highlight w:val="yellow"/>
                        <w:lang w:val="en-US" w:eastAsia="zh-CN"/>
                      </w:rPr>
                      <m:t>BW</m:t>
                    </m:r>
                  </m:e>
                  <m:sub>
                    <m:r>
                      <m:rPr>
                        <m:sty m:val="p"/>
                      </m:rPr>
                      <w:rPr>
                        <w:rFonts w:ascii="Cambria Math" w:hAnsi="Cambria Math"/>
                        <w:highlight w:val="yellow"/>
                        <w:lang w:val="en-US" w:eastAsia="zh-CN"/>
                      </w:rPr>
                      <m:t>aggressor</m:t>
                    </m:r>
                  </m:sub>
                </m:sSub>
              </m:num>
              <m:den>
                <m:sSub>
                  <m:sSubPr>
                    <m:ctrlPr>
                      <w:rPr>
                        <w:rFonts w:ascii="Cambria Math" w:hAnsi="Cambria Math"/>
                        <w:highlight w:val="yellow"/>
                        <w:lang w:val="en-US" w:eastAsia="zh-CN"/>
                      </w:rPr>
                    </m:ctrlPr>
                  </m:sSubPr>
                  <m:e>
                    <m:r>
                      <m:rPr>
                        <m:sty m:val="p"/>
                      </m:rPr>
                      <w:rPr>
                        <w:rFonts w:ascii="Cambria Math" w:hAnsi="Cambria Math"/>
                        <w:highlight w:val="yellow"/>
                        <w:lang w:val="en-US" w:eastAsia="zh-CN"/>
                      </w:rPr>
                      <m:t>BW</m:t>
                    </m:r>
                  </m:e>
                  <m:sub>
                    <m:r>
                      <m:rPr>
                        <m:sty m:val="p"/>
                      </m:rPr>
                      <w:rPr>
                        <w:rFonts w:ascii="Cambria Math" w:hAnsi="Cambria Math"/>
                        <w:highlight w:val="yellow"/>
                        <w:lang w:val="en-US" w:eastAsia="zh-CN"/>
                      </w:rPr>
                      <m:t>victim</m:t>
                    </m:r>
                  </m:sub>
                </m:sSub>
              </m:den>
            </m:f>
          </m:e>
        </m:d>
      </m:oMath>
    </w:p>
    <w:p w14:paraId="12D0D3CE" w14:textId="616E33F6" w:rsidR="007569FC" w:rsidRPr="006452E4" w:rsidRDefault="00C45DFD" w:rsidP="006452E4">
      <w:pPr>
        <w:pStyle w:val="aff7"/>
        <w:numPr>
          <w:ilvl w:val="0"/>
          <w:numId w:val="58"/>
        </w:numPr>
        <w:ind w:firstLineChars="0"/>
        <w:rPr>
          <w:lang w:val="en-US" w:eastAsia="zh-CN"/>
        </w:rPr>
      </w:pPr>
      <w:r w:rsidRPr="006452E4">
        <w:rPr>
          <w:rFonts w:hint="eastAsia"/>
          <w:highlight w:val="yellow"/>
          <w:lang w:val="en-US" w:eastAsia="zh-CN"/>
        </w:rPr>
        <w:t xml:space="preserve">FFS on whether to </w:t>
      </w:r>
      <w:r w:rsidR="009D1F8B" w:rsidRPr="006452E4">
        <w:rPr>
          <w:rFonts w:hint="eastAsia"/>
          <w:highlight w:val="yellow"/>
          <w:lang w:val="en-US" w:eastAsia="zh-CN"/>
        </w:rPr>
        <w:t>evaluate</w:t>
      </w:r>
      <w:r w:rsidRPr="006452E4">
        <w:rPr>
          <w:rFonts w:hint="eastAsia"/>
          <w:highlight w:val="yellow"/>
          <w:lang w:val="en-US" w:eastAsia="zh-CN"/>
        </w:rPr>
        <w:t xml:space="preserve"> individual RB</w:t>
      </w:r>
      <w:r w:rsidR="009D1F8B" w:rsidRPr="006452E4">
        <w:rPr>
          <w:rFonts w:hint="eastAsia"/>
          <w:highlight w:val="yellow"/>
          <w:lang w:val="en-US" w:eastAsia="zh-CN"/>
        </w:rPr>
        <w:t>.</w:t>
      </w:r>
      <w:r w:rsidR="006452E4" w:rsidRPr="006452E4">
        <w:rPr>
          <w:rFonts w:hint="eastAsia"/>
          <w:highlight w:val="yellow"/>
          <w:lang w:val="en-US" w:eastAsia="zh-CN"/>
        </w:rPr>
        <w:t xml:space="preserve"> (check whether this bullet can be removed).</w:t>
      </w:r>
    </w:p>
    <w:p w14:paraId="0ACC94FA" w14:textId="4FE95157" w:rsidR="00CF362B" w:rsidRPr="00753B98" w:rsidRDefault="00CF362B" w:rsidP="00CF362B">
      <w:pPr>
        <w:pStyle w:val="2"/>
        <w:numPr>
          <w:ilvl w:val="0"/>
          <w:numId w:val="0"/>
        </w:numPr>
        <w:rPr>
          <w:rFonts w:ascii="Times New Roman" w:hAnsi="Times New Roman"/>
          <w:lang w:val="en-US"/>
        </w:rPr>
      </w:pPr>
      <w:r w:rsidRPr="00753B98">
        <w:rPr>
          <w:rFonts w:ascii="Times New Roman" w:hAnsi="Times New Roman"/>
          <w:lang w:val="en-US"/>
        </w:rPr>
        <w:t xml:space="preserve">Topic 4-2: </w:t>
      </w:r>
      <w:r w:rsidR="00795911" w:rsidRPr="00753B98">
        <w:rPr>
          <w:rFonts w:ascii="Times New Roman" w:hAnsi="Times New Roman"/>
          <w:lang w:val="en-US"/>
        </w:rPr>
        <w:t xml:space="preserve">General </w:t>
      </w:r>
      <w:r w:rsidR="00993681" w:rsidRPr="00993681">
        <w:rPr>
          <w:rFonts w:ascii="Times New Roman" w:hAnsi="Times New Roman"/>
          <w:lang w:val="en-US"/>
        </w:rPr>
        <w:t>parameters</w:t>
      </w:r>
      <w:r w:rsidR="00795911" w:rsidRPr="00753B98">
        <w:rPr>
          <w:rFonts w:ascii="Times New Roman" w:hAnsi="Times New Roman"/>
          <w:lang w:val="en-US"/>
        </w:rPr>
        <w:t xml:space="preserve"> and </w:t>
      </w:r>
      <w:r w:rsidR="000F135D" w:rsidRPr="00753B98">
        <w:rPr>
          <w:rFonts w:ascii="Times New Roman" w:hAnsi="Times New Roman"/>
          <w:lang w:val="en-US"/>
        </w:rPr>
        <w:t>l</w:t>
      </w:r>
      <w:r w:rsidRPr="00753B98">
        <w:rPr>
          <w:rFonts w:ascii="Times New Roman" w:hAnsi="Times New Roman"/>
          <w:lang w:val="en-US"/>
        </w:rPr>
        <w:t>ayout</w:t>
      </w:r>
    </w:p>
    <w:p w14:paraId="0195988C" w14:textId="39A75EF6" w:rsidR="00491AC2" w:rsidRPr="00497E4E" w:rsidRDefault="001A7567" w:rsidP="003575B1">
      <w:pPr>
        <w:rPr>
          <w:rFonts w:eastAsiaTheme="minorEastAsia"/>
          <w:b/>
          <w:bCs/>
          <w:u w:val="single"/>
          <w:lang w:val="en-US" w:eastAsia="zh-CN"/>
        </w:rPr>
      </w:pPr>
      <w:r>
        <w:rPr>
          <w:rFonts w:eastAsiaTheme="minorEastAsia" w:hint="eastAsia"/>
          <w:b/>
          <w:bCs/>
          <w:u w:val="single"/>
          <w:lang w:val="en-US" w:eastAsia="zh-CN"/>
        </w:rPr>
        <w:t>Issue 4-2-1: Active rate of reader for D1T1</w:t>
      </w:r>
    </w:p>
    <w:p w14:paraId="39F9272B" w14:textId="03FC4FFF" w:rsidR="001A7567" w:rsidRDefault="000F19C7" w:rsidP="003575B1">
      <w:pPr>
        <w:rPr>
          <w:lang w:val="en-US" w:eastAsia="zh-CN"/>
        </w:rPr>
      </w:pPr>
      <w:r>
        <w:rPr>
          <w:rFonts w:hint="eastAsia"/>
          <w:lang w:val="en-US" w:eastAsia="zh-CN"/>
        </w:rPr>
        <w:t>It has been observed that t</w:t>
      </w:r>
      <w:r w:rsidRPr="000F19C7">
        <w:rPr>
          <w:lang w:val="en-US" w:eastAsia="zh-CN"/>
        </w:rPr>
        <w:t xml:space="preserve">he intra-system interference is very high for the 18 BS layout of D1T1.  </w:t>
      </w:r>
      <w:r>
        <w:rPr>
          <w:rFonts w:hint="eastAsia"/>
          <w:lang w:val="en-US" w:eastAsia="zh-CN"/>
        </w:rPr>
        <w:t>Some companies propose to reduce the number of active BS and the proposals are:</w:t>
      </w:r>
    </w:p>
    <w:p w14:paraId="7BE6A14D" w14:textId="4DC864C7" w:rsidR="000F19C7" w:rsidRPr="00091635" w:rsidRDefault="000F19C7" w:rsidP="00753B98">
      <w:pPr>
        <w:pStyle w:val="aff7"/>
        <w:numPr>
          <w:ilvl w:val="0"/>
          <w:numId w:val="16"/>
        </w:numPr>
        <w:ind w:firstLineChars="0"/>
        <w:rPr>
          <w:lang w:val="en-US" w:eastAsia="zh-CN"/>
        </w:rPr>
      </w:pPr>
      <w:bookmarkStart w:id="7" w:name="OLE_LINK8"/>
      <w:r w:rsidRPr="00091635">
        <w:rPr>
          <w:rFonts w:hint="eastAsia"/>
          <w:lang w:val="en-US" w:eastAsia="zh-CN"/>
        </w:rPr>
        <w:t>Proposal 1 (</w:t>
      </w:r>
      <w:r w:rsidR="000047C8" w:rsidRPr="00091635">
        <w:rPr>
          <w:rFonts w:hint="eastAsia"/>
          <w:lang w:val="en-US" w:eastAsia="zh-CN"/>
        </w:rPr>
        <w:t>Qualcomm</w:t>
      </w:r>
      <w:r w:rsidRPr="00091635">
        <w:rPr>
          <w:rFonts w:hint="eastAsia"/>
          <w:lang w:val="en-US" w:eastAsia="zh-CN"/>
        </w:rPr>
        <w:t>)</w:t>
      </w:r>
      <w:r w:rsidR="000047C8" w:rsidRPr="00091635">
        <w:rPr>
          <w:rFonts w:hint="eastAsia"/>
          <w:lang w:val="en-US" w:eastAsia="zh-CN"/>
        </w:rPr>
        <w:t>: 50% active rate (</w:t>
      </w:r>
      <w:r w:rsidR="004E4C4D" w:rsidRPr="00091635">
        <w:rPr>
          <w:rFonts w:hint="eastAsia"/>
          <w:lang w:val="en-US" w:eastAsia="zh-CN"/>
        </w:rPr>
        <w:t>9</w:t>
      </w:r>
      <w:r w:rsidR="000047C8" w:rsidRPr="00091635">
        <w:rPr>
          <w:rFonts w:hint="eastAsia"/>
          <w:lang w:val="en-US" w:eastAsia="zh-CN"/>
        </w:rPr>
        <w:t xml:space="preserve"> reader)</w:t>
      </w:r>
    </w:p>
    <w:p w14:paraId="02CB408B" w14:textId="0B697F36" w:rsidR="000047C8" w:rsidRPr="00091635" w:rsidRDefault="000047C8" w:rsidP="00753B98">
      <w:pPr>
        <w:pStyle w:val="aff7"/>
        <w:numPr>
          <w:ilvl w:val="0"/>
          <w:numId w:val="16"/>
        </w:numPr>
        <w:ind w:firstLineChars="0"/>
        <w:rPr>
          <w:rFonts w:eastAsia="宋体"/>
          <w:lang w:val="en-US" w:eastAsia="zh-CN"/>
        </w:rPr>
      </w:pPr>
      <w:r w:rsidRPr="00091635">
        <w:rPr>
          <w:rFonts w:hint="eastAsia"/>
          <w:lang w:val="en-US" w:eastAsia="zh-CN"/>
        </w:rPr>
        <w:t xml:space="preserve">Proposal 2 (Huawei): </w:t>
      </w:r>
      <w:r w:rsidRPr="00091635">
        <w:rPr>
          <w:rFonts w:eastAsiaTheme="minorEastAsia"/>
          <w:lang w:eastAsia="zh-CN"/>
        </w:rPr>
        <w:t>For D1T1</w:t>
      </w:r>
      <w:r w:rsidRPr="00091635">
        <w:rPr>
          <w:rFonts w:eastAsiaTheme="minorEastAsia" w:hint="eastAsia"/>
          <w:lang w:eastAsia="zh-CN"/>
        </w:rPr>
        <w:t>,</w:t>
      </w:r>
      <w:r w:rsidRPr="00091635">
        <w:rPr>
          <w:rFonts w:eastAsiaTheme="minorEastAsia"/>
          <w:lang w:eastAsia="zh-CN"/>
        </w:rPr>
        <w:t xml:space="preserve"> Readers transmit round-robin as the baseline, and concurrent transmission is not considered for co-existence simulation.</w:t>
      </w:r>
      <w:r w:rsidR="004E4C4D" w:rsidRPr="00091635">
        <w:rPr>
          <w:rFonts w:eastAsiaTheme="minorEastAsia" w:hint="eastAsia"/>
          <w:lang w:eastAsia="zh-CN"/>
        </w:rPr>
        <w:t xml:space="preserve"> (1 reader)</w:t>
      </w:r>
    </w:p>
    <w:p w14:paraId="59D0A207" w14:textId="413AF7E5" w:rsidR="001A7567" w:rsidRPr="00091635" w:rsidRDefault="00887EB2" w:rsidP="00753B98">
      <w:pPr>
        <w:pStyle w:val="aff7"/>
        <w:numPr>
          <w:ilvl w:val="0"/>
          <w:numId w:val="16"/>
        </w:numPr>
        <w:ind w:firstLineChars="0"/>
        <w:rPr>
          <w:lang w:val="en-US" w:eastAsia="zh-CN"/>
        </w:rPr>
      </w:pPr>
      <w:r w:rsidRPr="00091635">
        <w:rPr>
          <w:lang w:val="en-US" w:eastAsia="zh-CN"/>
        </w:rPr>
        <w:t xml:space="preserve">Proposal </w:t>
      </w:r>
      <w:r w:rsidRPr="00091635">
        <w:rPr>
          <w:rFonts w:hint="eastAsia"/>
          <w:lang w:val="en-US" w:eastAsia="zh-CN"/>
        </w:rPr>
        <w:t>3 (ZTE)</w:t>
      </w:r>
      <w:r w:rsidRPr="00091635">
        <w:rPr>
          <w:lang w:val="en-US" w:eastAsia="zh-CN"/>
        </w:rPr>
        <w:t>: further study the assumption of A-IoT BS activation within the indoor factory in D1T1 scenario.</w:t>
      </w:r>
    </w:p>
    <w:p w14:paraId="6DC2F296" w14:textId="17E765AF" w:rsidR="001A7567" w:rsidRPr="00091635" w:rsidRDefault="00426C1F" w:rsidP="00753B98">
      <w:pPr>
        <w:pStyle w:val="aff7"/>
        <w:numPr>
          <w:ilvl w:val="0"/>
          <w:numId w:val="16"/>
        </w:numPr>
        <w:ind w:firstLineChars="0"/>
        <w:rPr>
          <w:lang w:val="en-US" w:eastAsia="zh-CN"/>
        </w:rPr>
      </w:pPr>
      <w:r w:rsidRPr="00091635">
        <w:rPr>
          <w:rFonts w:hint="eastAsia"/>
          <w:lang w:val="en-US" w:eastAsia="zh-CN"/>
        </w:rPr>
        <w:t xml:space="preserve">Proposal 4 (vivo): </w:t>
      </w:r>
      <w:r w:rsidRPr="00091635">
        <w:rPr>
          <w:lang w:val="en-US" w:eastAsia="zh-CN"/>
        </w:rPr>
        <w:t>For D1T1, at least 1/3 readers are activated in one snapshot is assumed.</w:t>
      </w:r>
      <w:r w:rsidR="004E4C4D" w:rsidRPr="00091635">
        <w:rPr>
          <w:rFonts w:hint="eastAsia"/>
          <w:lang w:val="en-US" w:eastAsia="zh-CN"/>
        </w:rPr>
        <w:t xml:space="preserve"> (</w:t>
      </w:r>
      <w:r w:rsidR="00CB169A" w:rsidRPr="00091635">
        <w:rPr>
          <w:rFonts w:hint="eastAsia"/>
          <w:lang w:val="en-US" w:eastAsia="zh-CN"/>
        </w:rPr>
        <w:t>6 reader</w:t>
      </w:r>
      <w:r w:rsidR="004E4C4D" w:rsidRPr="00091635">
        <w:rPr>
          <w:rFonts w:hint="eastAsia"/>
          <w:lang w:val="en-US" w:eastAsia="zh-CN"/>
        </w:rPr>
        <w:t>)</w:t>
      </w:r>
    </w:p>
    <w:bookmarkEnd w:id="7"/>
    <w:p w14:paraId="41B5AF96" w14:textId="43BB5B94" w:rsidR="00E427AC" w:rsidRPr="00091635" w:rsidRDefault="00E427AC" w:rsidP="00753B98">
      <w:pPr>
        <w:pStyle w:val="aff7"/>
        <w:numPr>
          <w:ilvl w:val="0"/>
          <w:numId w:val="16"/>
        </w:numPr>
        <w:ind w:firstLineChars="0"/>
        <w:rPr>
          <w:lang w:val="en-US" w:eastAsia="zh-CN"/>
        </w:rPr>
      </w:pPr>
      <w:r w:rsidRPr="00091635">
        <w:rPr>
          <w:rFonts w:hint="eastAsia"/>
          <w:lang w:val="en-US" w:eastAsia="zh-CN"/>
        </w:rPr>
        <w:t xml:space="preserve">Proposal 5 (Xiaomi): </w:t>
      </w:r>
      <w:r w:rsidRPr="00091635">
        <w:rPr>
          <w:lang w:val="en-US" w:eastAsia="zh-CN"/>
        </w:rPr>
        <w:t>For D1T1, adopting 2 readers are activated in one drop as the starting point to reduce the inter-system interference due to all reader are activated.</w:t>
      </w:r>
      <w:r w:rsidR="00A945E5" w:rsidRPr="00091635">
        <w:rPr>
          <w:rFonts w:hint="eastAsia"/>
          <w:lang w:val="en-US" w:eastAsia="zh-CN"/>
        </w:rPr>
        <w:t xml:space="preserve"> (2 reader)</w:t>
      </w:r>
    </w:p>
    <w:p w14:paraId="0AA8AF68" w14:textId="77777777" w:rsidR="00091635" w:rsidRPr="00091635" w:rsidRDefault="00091635" w:rsidP="00753B98">
      <w:pPr>
        <w:pStyle w:val="aff7"/>
        <w:numPr>
          <w:ilvl w:val="0"/>
          <w:numId w:val="16"/>
        </w:numPr>
        <w:ind w:firstLineChars="0"/>
        <w:rPr>
          <w:lang w:eastAsia="zh-CN"/>
        </w:rPr>
      </w:pPr>
      <w:r>
        <w:rPr>
          <w:rFonts w:hint="eastAsia"/>
          <w:lang w:eastAsia="zh-CN"/>
        </w:rPr>
        <w:t xml:space="preserve">Proposal 6 (CMCC): </w:t>
      </w:r>
      <w:r>
        <w:rPr>
          <w:lang w:eastAsia="zh-CN"/>
        </w:rPr>
        <w:t>the activation ratio of topology 1 reader is suggested as below:</w:t>
      </w:r>
    </w:p>
    <w:p w14:paraId="3C7ECA06" w14:textId="399E5827" w:rsidR="00091635" w:rsidRDefault="00091635" w:rsidP="00753B98">
      <w:pPr>
        <w:pStyle w:val="aff7"/>
        <w:numPr>
          <w:ilvl w:val="1"/>
          <w:numId w:val="16"/>
        </w:numPr>
        <w:ind w:firstLineChars="0"/>
        <w:rPr>
          <w:lang w:eastAsia="zh-CN"/>
        </w:rPr>
      </w:pPr>
      <w:r>
        <w:rPr>
          <w:lang w:eastAsia="zh-CN"/>
        </w:rPr>
        <w:t xml:space="preserve">Divide all 18 readers into X blocks, 1 reader per block are activated simultaneously. Noted: we need to order the reader in each block, the reader that is located in the same relative location in each block would be blocked as the same index. only the reader with the same order index will be activated simultaneously. </w:t>
      </w:r>
    </w:p>
    <w:p w14:paraId="0D0C02AF" w14:textId="01431D9E" w:rsidR="00A945E5" w:rsidRDefault="00091635" w:rsidP="00753B98">
      <w:pPr>
        <w:pStyle w:val="aff7"/>
        <w:numPr>
          <w:ilvl w:val="1"/>
          <w:numId w:val="16"/>
        </w:numPr>
        <w:ind w:firstLineChars="0"/>
        <w:rPr>
          <w:lang w:eastAsia="zh-CN"/>
        </w:rPr>
      </w:pPr>
      <w:r>
        <w:rPr>
          <w:lang w:eastAsia="zh-CN"/>
        </w:rPr>
        <w:lastRenderedPageBreak/>
        <w:t>X could be 1, 2, 3, if there is no consensus of X value, X could be based on companies report.</w:t>
      </w:r>
    </w:p>
    <w:p w14:paraId="496834FA" w14:textId="5F7D64A8" w:rsidR="00091635" w:rsidRDefault="00091635" w:rsidP="00091635">
      <w:pPr>
        <w:rPr>
          <w:lang w:eastAsia="zh-CN"/>
        </w:rPr>
      </w:pPr>
      <w:r>
        <w:rPr>
          <w:b/>
          <w:bCs/>
          <w:noProof/>
          <w:lang w:val="en-US" w:eastAsia="zh-CN"/>
        </w:rPr>
        <w:drawing>
          <wp:inline distT="0" distB="0" distL="114300" distR="114300" wp14:anchorId="688B65F5" wp14:editId="46D35B8B">
            <wp:extent cx="6184900" cy="3242310"/>
            <wp:effectExtent l="0" t="0" r="0" b="8890"/>
            <wp:docPr id="2" name="图片 2" descr="17230848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84855452"/>
                    <pic:cNvPicPr>
                      <a:picLocks noChangeAspect="1"/>
                    </pic:cNvPicPr>
                  </pic:nvPicPr>
                  <pic:blipFill>
                    <a:blip r:embed="rId13"/>
                    <a:stretch>
                      <a:fillRect/>
                    </a:stretch>
                  </pic:blipFill>
                  <pic:spPr>
                    <a:xfrm>
                      <a:off x="0" y="0"/>
                      <a:ext cx="6184900" cy="3242310"/>
                    </a:xfrm>
                    <a:prstGeom prst="rect">
                      <a:avLst/>
                    </a:prstGeom>
                  </pic:spPr>
                </pic:pic>
              </a:graphicData>
            </a:graphic>
          </wp:inline>
        </w:drawing>
      </w:r>
    </w:p>
    <w:p w14:paraId="3061C0DF" w14:textId="77777777" w:rsidR="009F7946" w:rsidRDefault="009F7946" w:rsidP="009F7946">
      <w:pPr>
        <w:rPr>
          <w:rFonts w:eastAsiaTheme="minorEastAsia"/>
          <w:b/>
          <w:bCs/>
          <w:u w:val="single"/>
          <w:lang w:val="en-US" w:eastAsia="zh-CN"/>
        </w:rPr>
      </w:pPr>
      <w:bookmarkStart w:id="8" w:name="OLE_LINK20"/>
      <w:r>
        <w:rPr>
          <w:rFonts w:eastAsiaTheme="minorEastAsia" w:hint="eastAsia"/>
          <w:b/>
          <w:bCs/>
          <w:u w:val="single"/>
          <w:lang w:val="en-US" w:eastAsia="zh-CN"/>
        </w:rPr>
        <w:t>Issue 4-2-</w:t>
      </w:r>
      <w:r>
        <w:rPr>
          <w:rFonts w:eastAsiaTheme="minorEastAsia"/>
          <w:b/>
          <w:bCs/>
          <w:u w:val="single"/>
          <w:lang w:val="en-US" w:eastAsia="zh-CN"/>
        </w:rPr>
        <w:t>2</w:t>
      </w:r>
      <w:r>
        <w:rPr>
          <w:rFonts w:eastAsiaTheme="minorEastAsia" w:hint="eastAsia"/>
          <w:b/>
          <w:bCs/>
          <w:u w:val="single"/>
          <w:lang w:val="en-US" w:eastAsia="zh-CN"/>
        </w:rPr>
        <w:t>: Active rate of reader for D2T2</w:t>
      </w:r>
    </w:p>
    <w:p w14:paraId="3130FEC8" w14:textId="77777777" w:rsidR="009F7946" w:rsidRDefault="009F7946" w:rsidP="009F7946">
      <w:pPr>
        <w:rPr>
          <w:lang w:val="en-US" w:eastAsia="zh-CN"/>
        </w:rPr>
      </w:pPr>
      <w:r w:rsidRPr="00514160">
        <w:rPr>
          <w:rFonts w:hint="eastAsia"/>
          <w:lang w:val="en-US" w:eastAsia="zh-CN"/>
        </w:rPr>
        <w:t xml:space="preserve">The </w:t>
      </w:r>
      <w:r w:rsidRPr="00514160">
        <w:rPr>
          <w:lang w:val="en-US" w:eastAsia="zh-CN"/>
        </w:rPr>
        <w:t>similar</w:t>
      </w:r>
      <w:r w:rsidRPr="00514160">
        <w:rPr>
          <w:rFonts w:hint="eastAsia"/>
          <w:lang w:val="en-US" w:eastAsia="zh-CN"/>
        </w:rPr>
        <w:t xml:space="preserve"> observation </w:t>
      </w:r>
      <w:r>
        <w:rPr>
          <w:rFonts w:hint="eastAsia"/>
          <w:lang w:val="en-US" w:eastAsia="zh-CN"/>
        </w:rPr>
        <w:t xml:space="preserve">of intra-system interference </w:t>
      </w:r>
      <w:r w:rsidRPr="00514160">
        <w:rPr>
          <w:rFonts w:hint="eastAsia"/>
          <w:lang w:val="en-US" w:eastAsia="zh-CN"/>
        </w:rPr>
        <w:t xml:space="preserve">as issue X-X-X is also observed for D2T2. </w:t>
      </w:r>
      <w:r>
        <w:rPr>
          <w:rFonts w:hint="eastAsia"/>
          <w:lang w:val="en-US" w:eastAsia="zh-CN"/>
        </w:rPr>
        <w:t>The proposed active rate for intermediate UE for D2T2 are:</w:t>
      </w:r>
    </w:p>
    <w:p w14:paraId="3FAB1B58" w14:textId="77777777" w:rsidR="009F7946" w:rsidRPr="0058530C" w:rsidRDefault="009F7946" w:rsidP="009F7946">
      <w:pPr>
        <w:pStyle w:val="aff7"/>
        <w:numPr>
          <w:ilvl w:val="0"/>
          <w:numId w:val="17"/>
        </w:numPr>
        <w:ind w:firstLineChars="0"/>
        <w:rPr>
          <w:lang w:val="en-US" w:eastAsia="zh-CN"/>
        </w:rPr>
      </w:pPr>
      <w:r w:rsidRPr="0058530C">
        <w:rPr>
          <w:rFonts w:hint="eastAsia"/>
          <w:lang w:val="en-US" w:eastAsia="zh-CN"/>
        </w:rPr>
        <w:t>Proposal 1 (Qualcomm):</w:t>
      </w:r>
      <w:r w:rsidRPr="0058530C">
        <w:rPr>
          <w:lang w:val="en-US" w:eastAsia="zh-CN"/>
        </w:rPr>
        <w:t xml:space="preserve"> 1 or 2 UE at each drop should be used for the D2T2 coexistence study.</w:t>
      </w:r>
    </w:p>
    <w:p w14:paraId="2244CCE5" w14:textId="77777777" w:rsidR="009F7946" w:rsidRPr="0058530C" w:rsidRDefault="009F7946" w:rsidP="009F7946">
      <w:pPr>
        <w:pStyle w:val="aff7"/>
        <w:numPr>
          <w:ilvl w:val="0"/>
          <w:numId w:val="17"/>
        </w:numPr>
        <w:ind w:firstLineChars="0"/>
        <w:rPr>
          <w:lang w:val="en-US" w:eastAsia="zh-CN"/>
        </w:rPr>
      </w:pPr>
      <w:r w:rsidRPr="0058530C">
        <w:rPr>
          <w:lang w:val="en-US" w:eastAsia="zh-CN"/>
        </w:rPr>
        <w:t>Proposal 2</w:t>
      </w:r>
      <w:r w:rsidRPr="0058530C">
        <w:rPr>
          <w:rFonts w:hint="eastAsia"/>
          <w:lang w:val="en-US" w:eastAsia="zh-CN"/>
        </w:rPr>
        <w:t xml:space="preserve"> (Xiaomi, vivo, CMCC)</w:t>
      </w:r>
      <w:r w:rsidRPr="0058530C">
        <w:rPr>
          <w:lang w:val="en-US" w:eastAsia="zh-CN"/>
        </w:rPr>
        <w:t xml:space="preserve">: For D2T2, adopting Option 1 </w:t>
      </w:r>
      <w:r w:rsidRPr="0058530C">
        <w:rPr>
          <w:rFonts w:hint="eastAsia"/>
          <w:lang w:val="en-US" w:eastAsia="zh-CN"/>
        </w:rPr>
        <w:t>(</w:t>
      </w:r>
      <w:r w:rsidRPr="0058530C">
        <w:rPr>
          <w:lang w:val="en-US" w:eastAsia="zh-CN"/>
        </w:rPr>
        <w:t>2 UE at one drop</w:t>
      </w:r>
      <w:r w:rsidRPr="0058530C">
        <w:rPr>
          <w:rFonts w:hint="eastAsia"/>
          <w:lang w:val="en-US" w:eastAsia="zh-CN"/>
        </w:rPr>
        <w:t xml:space="preserve">) </w:t>
      </w:r>
      <w:r w:rsidRPr="0058530C">
        <w:rPr>
          <w:lang w:val="en-US" w:eastAsia="zh-CN"/>
        </w:rPr>
        <w:t>as the starting point for the later simulation.</w:t>
      </w:r>
    </w:p>
    <w:p w14:paraId="4475436F" w14:textId="77777777" w:rsidR="009F7946" w:rsidRPr="004C4CDF" w:rsidRDefault="009F7946" w:rsidP="009F7946">
      <w:pPr>
        <w:rPr>
          <w:b/>
          <w:bCs/>
          <w:lang w:val="en-US" w:eastAsia="zh-CN"/>
        </w:rPr>
      </w:pPr>
      <w:r w:rsidRPr="004C4CDF">
        <w:rPr>
          <w:rFonts w:hint="eastAsia"/>
          <w:b/>
          <w:bCs/>
          <w:lang w:val="en-US" w:eastAsia="zh-CN"/>
        </w:rPr>
        <w:t>Recommended WF:</w:t>
      </w:r>
    </w:p>
    <w:p w14:paraId="61A8D5C9" w14:textId="77777777" w:rsidR="009F7946" w:rsidRPr="004C4CDF" w:rsidRDefault="009F7946" w:rsidP="009F7946">
      <w:pPr>
        <w:rPr>
          <w:lang w:eastAsia="zh-CN"/>
        </w:rPr>
      </w:pPr>
      <w:r w:rsidRPr="004C4CDF">
        <w:rPr>
          <w:rFonts w:hint="eastAsia"/>
          <w:lang w:eastAsia="zh-CN"/>
        </w:rPr>
        <w:t>It is recommended that:</w:t>
      </w:r>
    </w:p>
    <w:p w14:paraId="7166DCC5" w14:textId="1FB06CC4" w:rsidR="009F7946" w:rsidRPr="009F7946" w:rsidRDefault="009F7946" w:rsidP="00091635">
      <w:pPr>
        <w:pStyle w:val="aff7"/>
        <w:numPr>
          <w:ilvl w:val="0"/>
          <w:numId w:val="31"/>
        </w:numPr>
        <w:ind w:firstLineChars="0"/>
        <w:rPr>
          <w:lang w:eastAsia="zh-CN"/>
        </w:rPr>
      </w:pPr>
      <w:r w:rsidRPr="004C4CDF">
        <w:rPr>
          <w:rFonts w:hint="eastAsia"/>
          <w:lang w:eastAsia="zh-CN"/>
        </w:rPr>
        <w:t>R</w:t>
      </w:r>
      <w:r w:rsidRPr="004C4CDF">
        <w:rPr>
          <w:lang w:eastAsia="zh-CN"/>
        </w:rPr>
        <w:t xml:space="preserve">andomly choose 2 </w:t>
      </w:r>
      <w:r w:rsidRPr="004C4CDF">
        <w:rPr>
          <w:rFonts w:hint="eastAsia"/>
          <w:lang w:eastAsia="zh-CN"/>
        </w:rPr>
        <w:t>intermediate UEs</w:t>
      </w:r>
      <w:r w:rsidRPr="004C4CDF">
        <w:rPr>
          <w:lang w:eastAsia="zh-CN"/>
        </w:rPr>
        <w:t xml:space="preserve"> simultaneously for </w:t>
      </w:r>
      <w:r w:rsidRPr="004C4CDF">
        <w:rPr>
          <w:rFonts w:hint="eastAsia"/>
          <w:lang w:eastAsia="zh-CN"/>
        </w:rPr>
        <w:t>D2T2 for formal simulation.</w:t>
      </w:r>
    </w:p>
    <w:p w14:paraId="34515CCC" w14:textId="77777777" w:rsidR="009F7946" w:rsidRDefault="009F7946" w:rsidP="00091635">
      <w:pPr>
        <w:rPr>
          <w:b/>
          <w:bCs/>
          <w:highlight w:val="yellow"/>
          <w:lang w:val="en-US" w:eastAsia="zh-CN"/>
        </w:rPr>
      </w:pPr>
    </w:p>
    <w:p w14:paraId="43D4C423" w14:textId="469AA0F8" w:rsidR="00C30308" w:rsidRPr="009F7946" w:rsidRDefault="009D1F8B" w:rsidP="00091635">
      <w:pPr>
        <w:rPr>
          <w:b/>
          <w:bCs/>
          <w:lang w:val="en-US" w:eastAsia="zh-CN"/>
        </w:rPr>
      </w:pPr>
      <w:r w:rsidRPr="009F7946">
        <w:rPr>
          <w:rFonts w:hint="eastAsia"/>
          <w:b/>
          <w:bCs/>
          <w:highlight w:val="yellow"/>
          <w:lang w:val="en-US" w:eastAsia="zh-CN"/>
        </w:rPr>
        <w:t>Tentative agreement</w:t>
      </w:r>
      <w:r w:rsidR="00C30308" w:rsidRPr="009F7946">
        <w:rPr>
          <w:rFonts w:hint="eastAsia"/>
          <w:b/>
          <w:bCs/>
          <w:highlight w:val="yellow"/>
          <w:lang w:val="en-US" w:eastAsia="zh-CN"/>
        </w:rPr>
        <w:t xml:space="preserve"> for </w:t>
      </w:r>
      <w:r w:rsidR="009F7946">
        <w:rPr>
          <w:rFonts w:hint="eastAsia"/>
          <w:b/>
          <w:bCs/>
          <w:highlight w:val="yellow"/>
          <w:lang w:val="en-US" w:eastAsia="zh-CN"/>
        </w:rPr>
        <w:t xml:space="preserve">active rate of readers for </w:t>
      </w:r>
      <w:r w:rsidR="00C30308" w:rsidRPr="009F7946">
        <w:rPr>
          <w:rFonts w:hint="eastAsia"/>
          <w:b/>
          <w:bCs/>
          <w:highlight w:val="yellow"/>
          <w:lang w:val="en-US" w:eastAsia="zh-CN"/>
        </w:rPr>
        <w:t>D1T1 and D2T2</w:t>
      </w:r>
      <w:r w:rsidRPr="009F7946">
        <w:rPr>
          <w:rFonts w:hint="eastAsia"/>
          <w:b/>
          <w:bCs/>
          <w:highlight w:val="yellow"/>
          <w:lang w:val="en-US" w:eastAsia="zh-CN"/>
        </w:rPr>
        <w:t>:</w:t>
      </w:r>
      <w:r w:rsidRPr="009F7946">
        <w:rPr>
          <w:rFonts w:hint="eastAsia"/>
          <w:b/>
          <w:bCs/>
          <w:lang w:val="en-US" w:eastAsia="zh-CN"/>
        </w:rPr>
        <w:t xml:space="preserve"> </w:t>
      </w:r>
    </w:p>
    <w:p w14:paraId="321AFFDD" w14:textId="69CB2041" w:rsidR="00C30308" w:rsidRPr="006A5A4A" w:rsidRDefault="00C30308" w:rsidP="00C30308">
      <w:pPr>
        <w:pStyle w:val="aff7"/>
        <w:numPr>
          <w:ilvl w:val="0"/>
          <w:numId w:val="56"/>
        </w:numPr>
        <w:ind w:firstLineChars="0"/>
        <w:rPr>
          <w:strike/>
          <w:highlight w:val="yellow"/>
          <w:lang w:eastAsia="zh-CN"/>
        </w:rPr>
      </w:pPr>
      <w:r w:rsidRPr="006A5A4A">
        <w:rPr>
          <w:rFonts w:hint="eastAsia"/>
          <w:strike/>
          <w:highlight w:val="yellow"/>
          <w:lang w:eastAsia="zh-CN"/>
        </w:rPr>
        <w:t>1 reader is activated in one drop</w:t>
      </w:r>
    </w:p>
    <w:p w14:paraId="347048C6" w14:textId="6898EF62" w:rsidR="009D1F8B" w:rsidRPr="006A5A4A" w:rsidRDefault="009D1F8B" w:rsidP="00C30308">
      <w:pPr>
        <w:pStyle w:val="aff7"/>
        <w:numPr>
          <w:ilvl w:val="0"/>
          <w:numId w:val="56"/>
        </w:numPr>
        <w:ind w:firstLineChars="0"/>
        <w:rPr>
          <w:strike/>
          <w:highlight w:val="yellow"/>
          <w:lang w:eastAsia="zh-CN"/>
        </w:rPr>
      </w:pPr>
      <w:bookmarkStart w:id="9" w:name="OLE_LINK6"/>
      <w:r w:rsidRPr="006A5A4A">
        <w:rPr>
          <w:strike/>
          <w:highlight w:val="yellow"/>
          <w:lang w:eastAsia="zh-CN"/>
        </w:rPr>
        <w:t>2 readers are activated in one drop</w:t>
      </w:r>
      <w:bookmarkEnd w:id="9"/>
      <w:r w:rsidR="00C30308" w:rsidRPr="006A5A4A">
        <w:rPr>
          <w:rFonts w:eastAsiaTheme="minorEastAsia" w:hint="eastAsia"/>
          <w:strike/>
          <w:highlight w:val="yellow"/>
          <w:lang w:eastAsia="zh-CN"/>
        </w:rPr>
        <w:t>,</w:t>
      </w:r>
      <w:r w:rsidR="00C30308" w:rsidRPr="006A5A4A">
        <w:rPr>
          <w:strike/>
          <w:highlight w:val="yellow"/>
          <w:lang w:eastAsia="zh-CN"/>
        </w:rPr>
        <w:t xml:space="preserve"> 1 reader per block are activated simultaneously</w:t>
      </w:r>
    </w:p>
    <w:p w14:paraId="68287C9C" w14:textId="56E92553" w:rsidR="00C30308" w:rsidRPr="006A5A4A" w:rsidRDefault="00C30308" w:rsidP="00C30308">
      <w:pPr>
        <w:pStyle w:val="aff7"/>
        <w:numPr>
          <w:ilvl w:val="0"/>
          <w:numId w:val="56"/>
        </w:numPr>
        <w:ind w:firstLineChars="0"/>
        <w:rPr>
          <w:strike/>
          <w:highlight w:val="yellow"/>
          <w:lang w:eastAsia="zh-CN"/>
        </w:rPr>
      </w:pPr>
      <w:r w:rsidRPr="006A5A4A">
        <w:rPr>
          <w:rFonts w:eastAsiaTheme="minorEastAsia"/>
          <w:strike/>
          <w:highlight w:val="yellow"/>
          <w:lang w:eastAsia="zh-CN"/>
        </w:rPr>
        <w:t>Active</w:t>
      </w:r>
      <w:r w:rsidRPr="006A5A4A">
        <w:rPr>
          <w:rFonts w:eastAsiaTheme="minorEastAsia" w:hint="eastAsia"/>
          <w:strike/>
          <w:highlight w:val="yellow"/>
          <w:lang w:eastAsia="zh-CN"/>
        </w:rPr>
        <w:t xml:space="preserve"> reader number depending on minimum distance between active readers</w:t>
      </w:r>
    </w:p>
    <w:p w14:paraId="4354BEBA" w14:textId="78144E3A" w:rsidR="00635D21" w:rsidRPr="00EF3ECA" w:rsidRDefault="00635D21" w:rsidP="00C30308">
      <w:pPr>
        <w:pStyle w:val="aff7"/>
        <w:numPr>
          <w:ilvl w:val="0"/>
          <w:numId w:val="56"/>
        </w:numPr>
        <w:ind w:firstLineChars="0"/>
        <w:rPr>
          <w:highlight w:val="yellow"/>
          <w:lang w:eastAsia="zh-CN"/>
        </w:rPr>
      </w:pPr>
      <w:r w:rsidRPr="00EF3ECA">
        <w:rPr>
          <w:rFonts w:eastAsiaTheme="minorEastAsia" w:hint="eastAsia"/>
          <w:highlight w:val="yellow"/>
          <w:lang w:eastAsia="zh-CN"/>
        </w:rPr>
        <w:t>Minimum distance between active readers: 60m, other values can be reported by other companies.</w:t>
      </w:r>
    </w:p>
    <w:p w14:paraId="56B82E34" w14:textId="78B98973" w:rsidR="00C30308" w:rsidRPr="00091635" w:rsidRDefault="00635D21" w:rsidP="00091635">
      <w:pPr>
        <w:rPr>
          <w:lang w:eastAsia="zh-CN"/>
        </w:rPr>
      </w:pPr>
      <w:r w:rsidRPr="00EF3ECA">
        <w:rPr>
          <w:rFonts w:eastAsiaTheme="minorEastAsia"/>
          <w:highlight w:val="yellow"/>
          <w:lang w:eastAsia="zh-CN"/>
        </w:rPr>
        <w:t>-</w:t>
      </w:r>
      <w:r w:rsidRPr="00EF3ECA">
        <w:rPr>
          <w:rFonts w:eastAsiaTheme="minorEastAsia"/>
          <w:highlight w:val="yellow"/>
          <w:lang w:eastAsia="zh-CN"/>
        </w:rPr>
        <w:tab/>
      </w:r>
      <w:r w:rsidR="00C13071" w:rsidRPr="00EF3ECA">
        <w:rPr>
          <w:rFonts w:eastAsiaTheme="minorEastAsia" w:hint="eastAsia"/>
          <w:highlight w:val="yellow"/>
          <w:lang w:eastAsia="zh-CN"/>
        </w:rPr>
        <w:t xml:space="preserve">   </w:t>
      </w:r>
      <w:r w:rsidRPr="00EF3ECA">
        <w:rPr>
          <w:rFonts w:eastAsiaTheme="minorEastAsia"/>
          <w:highlight w:val="yellow"/>
          <w:lang w:eastAsia="zh-CN"/>
        </w:rPr>
        <w:t>2 readers are activated in one drop</w:t>
      </w:r>
      <w:r w:rsidR="00EF3ECA" w:rsidRPr="00EF3ECA">
        <w:rPr>
          <w:rFonts w:eastAsiaTheme="minorEastAsia" w:hint="eastAsia"/>
          <w:highlight w:val="yellow"/>
          <w:lang w:eastAsia="zh-CN"/>
        </w:rPr>
        <w:t>, companies can use larger values</w:t>
      </w:r>
    </w:p>
    <w:bookmarkEnd w:id="8"/>
    <w:p w14:paraId="1D543B1A" w14:textId="77777777" w:rsidR="005B6B7C" w:rsidRPr="005B6B7C" w:rsidRDefault="005B6B7C" w:rsidP="003575B1">
      <w:pPr>
        <w:rPr>
          <w:rFonts w:eastAsiaTheme="minorEastAsia"/>
          <w:b/>
          <w:bCs/>
          <w:u w:val="single"/>
          <w:lang w:val="en-US" w:eastAsia="zh-CN"/>
        </w:rPr>
      </w:pPr>
    </w:p>
    <w:p w14:paraId="5C1E4216" w14:textId="77777777" w:rsidR="00514160" w:rsidRDefault="00514160" w:rsidP="003575B1">
      <w:pPr>
        <w:rPr>
          <w:rFonts w:eastAsiaTheme="minorEastAsia"/>
          <w:b/>
          <w:bCs/>
          <w:u w:val="single"/>
          <w:lang w:val="en-US" w:eastAsia="zh-CN"/>
        </w:rPr>
      </w:pPr>
    </w:p>
    <w:p w14:paraId="6BA5C1E2" w14:textId="77A8A808" w:rsidR="00917858" w:rsidRPr="00CB163F" w:rsidRDefault="00917858" w:rsidP="00917858">
      <w:pPr>
        <w:rPr>
          <w:rFonts w:eastAsiaTheme="minorEastAsia"/>
          <w:b/>
          <w:bCs/>
          <w:u w:val="single"/>
          <w:lang w:val="en-US" w:eastAsia="zh-CN"/>
        </w:rPr>
      </w:pPr>
      <w:r>
        <w:rPr>
          <w:rFonts w:eastAsiaTheme="minorEastAsia" w:hint="eastAsia"/>
          <w:b/>
          <w:bCs/>
          <w:u w:val="single"/>
          <w:lang w:val="en-US" w:eastAsia="zh-CN"/>
        </w:rPr>
        <w:t>Issue 4-2-</w:t>
      </w:r>
      <w:r w:rsidR="00A011A4">
        <w:rPr>
          <w:rFonts w:eastAsiaTheme="minorEastAsia"/>
          <w:b/>
          <w:bCs/>
          <w:u w:val="single"/>
          <w:lang w:val="en-US" w:eastAsia="zh-CN"/>
        </w:rPr>
        <w:t>3</w:t>
      </w:r>
      <w:r>
        <w:rPr>
          <w:rFonts w:eastAsiaTheme="minorEastAsia" w:hint="eastAsia"/>
          <w:b/>
          <w:bCs/>
          <w:u w:val="single"/>
          <w:lang w:val="en-US" w:eastAsia="zh-CN"/>
        </w:rPr>
        <w:t>: Indoor UE percentage</w:t>
      </w:r>
      <w:r w:rsidR="00CB163F">
        <w:rPr>
          <w:rFonts w:eastAsiaTheme="minorEastAsia" w:hint="eastAsia"/>
          <w:b/>
          <w:bCs/>
          <w:u w:val="single"/>
          <w:lang w:val="en-US" w:eastAsia="zh-CN"/>
        </w:rPr>
        <w:t xml:space="preserve"> for </w:t>
      </w:r>
      <w:r w:rsidR="00CB163F">
        <w:rPr>
          <w:rFonts w:eastAsiaTheme="minorEastAsia"/>
          <w:b/>
          <w:bCs/>
          <w:u w:val="single"/>
          <w:lang w:val="en-US" w:eastAsia="zh-CN"/>
        </w:rPr>
        <w:t>scenario</w:t>
      </w:r>
      <w:r w:rsidR="00CB163F">
        <w:rPr>
          <w:rFonts w:eastAsiaTheme="minorEastAsia" w:hint="eastAsia"/>
          <w:b/>
          <w:bCs/>
          <w:u w:val="single"/>
          <w:lang w:val="en-US" w:eastAsia="zh-CN"/>
        </w:rPr>
        <w:t xml:space="preserve"> option 1-2</w:t>
      </w:r>
    </w:p>
    <w:p w14:paraId="01CF5359" w14:textId="77777777" w:rsidR="00497E4E"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64F2CDD8" w14:textId="6226B3DF" w:rsidR="00497E4E" w:rsidRPr="001F09D4" w:rsidRDefault="00497E4E" w:rsidP="00497E4E">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4C477023" w14:textId="77A7C47E" w:rsidR="00917858"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Proposals in RAN4#112:</w:t>
      </w:r>
    </w:p>
    <w:p w14:paraId="394124AC" w14:textId="45AFE060" w:rsidR="00497E4E" w:rsidRPr="0058530C" w:rsidRDefault="0058530C" w:rsidP="003575B1">
      <w:pPr>
        <w:rPr>
          <w:rFonts w:eastAsiaTheme="minorEastAsia"/>
          <w:lang w:eastAsia="zh-CN"/>
        </w:rPr>
      </w:pPr>
      <w:r w:rsidRPr="0058530C">
        <w:rPr>
          <w:rFonts w:eastAsiaTheme="minorEastAsia" w:hint="eastAsia"/>
          <w:lang w:eastAsia="zh-CN"/>
        </w:rPr>
        <w:t>Proposal 1</w:t>
      </w:r>
      <w:r w:rsidR="007A7077">
        <w:rPr>
          <w:rFonts w:eastAsiaTheme="minorEastAsia" w:hint="eastAsia"/>
          <w:lang w:eastAsia="zh-CN"/>
        </w:rPr>
        <w:t xml:space="preserve"> (</w:t>
      </w:r>
      <w:r w:rsidR="008A56A0">
        <w:rPr>
          <w:rFonts w:eastAsiaTheme="minorEastAsia" w:hint="eastAsia"/>
          <w:lang w:eastAsia="zh-CN"/>
        </w:rPr>
        <w:t>CMCC</w:t>
      </w:r>
      <w:r w:rsidR="007A7077">
        <w:rPr>
          <w:rFonts w:eastAsiaTheme="minorEastAsia" w:hint="eastAsia"/>
          <w:lang w:eastAsia="zh-CN"/>
        </w:rPr>
        <w:t>)</w:t>
      </w:r>
      <w:r w:rsidRPr="0058530C">
        <w:rPr>
          <w:rFonts w:eastAsiaTheme="minorEastAsia" w:hint="eastAsia"/>
          <w:lang w:eastAsia="zh-CN"/>
        </w:rPr>
        <w:t xml:space="preserve">: </w:t>
      </w:r>
      <w:r w:rsidR="00A6156B" w:rsidRPr="00A6156B">
        <w:rPr>
          <w:rFonts w:eastAsiaTheme="minorEastAsia"/>
          <w:lang w:eastAsia="zh-CN"/>
        </w:rPr>
        <w:t>for calibration purpose, 80% legacy indoor UE are unifrom distributed in the same factory/office as A-IoT system, i.e. there is no penetration loss between A-IoT system and legacy indoor UE.</w:t>
      </w:r>
    </w:p>
    <w:p w14:paraId="6D1AE1A8" w14:textId="0D646A76" w:rsidR="00491AC2" w:rsidRDefault="008A56A0"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2 (vivo)</w:t>
      </w:r>
      <w:r w:rsidRPr="008A56A0">
        <w:rPr>
          <w:rFonts w:eastAsiaTheme="minorEastAsia"/>
          <w:lang w:eastAsia="zh-CN"/>
        </w:rPr>
        <w:t>: it is suggested to modify the NR UE indoor ratio from 80% to 10%</w:t>
      </w:r>
    </w:p>
    <w:p w14:paraId="2D5B7035" w14:textId="227F995B" w:rsidR="006A71BB" w:rsidRPr="008A56A0" w:rsidRDefault="006A71BB"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3 (Spreadtrum)</w:t>
      </w:r>
      <w:r w:rsidRPr="008A56A0">
        <w:rPr>
          <w:rFonts w:eastAsiaTheme="minorEastAsia"/>
          <w:lang w:eastAsia="zh-CN"/>
        </w:rPr>
        <w:t>:</w:t>
      </w:r>
      <w:r w:rsidR="004C4CDF">
        <w:rPr>
          <w:rFonts w:eastAsiaTheme="minorEastAsia" w:hint="eastAsia"/>
          <w:lang w:eastAsia="zh-CN"/>
        </w:rPr>
        <w:t xml:space="preserve"> </w:t>
      </w:r>
      <w:r w:rsidRPr="006A71BB">
        <w:rPr>
          <w:rFonts w:eastAsiaTheme="minorEastAsia"/>
          <w:lang w:eastAsia="zh-CN"/>
        </w:rPr>
        <w:t>20% legacy indoor UE and 80% legacy outdoor UE in formal simulation.</w:t>
      </w:r>
    </w:p>
    <w:p w14:paraId="5397EB72" w14:textId="4389929C" w:rsidR="008A56A0" w:rsidRPr="00CB163F" w:rsidRDefault="000A6E94" w:rsidP="003575B1">
      <w:pPr>
        <w:rPr>
          <w:rFonts w:eastAsiaTheme="minorEastAsia"/>
          <w:lang w:eastAsia="zh-CN"/>
        </w:rPr>
      </w:pPr>
      <w:r>
        <w:rPr>
          <w:rFonts w:eastAsiaTheme="minorEastAsia" w:hint="eastAsia"/>
          <w:lang w:eastAsia="zh-CN"/>
        </w:rPr>
        <w:t xml:space="preserve">Proposal 4 (Qualcomm): </w:t>
      </w:r>
      <w:r w:rsidR="00CB163F" w:rsidRPr="00CB163F">
        <w:rPr>
          <w:rFonts w:eastAsiaTheme="minorEastAsia"/>
          <w:lang w:eastAsia="zh-CN"/>
        </w:rPr>
        <w:t>uniformly distributed, 100% indoor.</w:t>
      </w:r>
    </w:p>
    <w:p w14:paraId="7ADDA0BA" w14:textId="54FBEF06" w:rsidR="00CB519A" w:rsidRPr="00084C3B" w:rsidRDefault="00F81D9C" w:rsidP="00CB519A">
      <w:pPr>
        <w:rPr>
          <w:b/>
          <w:bCs/>
          <w:lang w:val="en-US" w:eastAsia="zh-CN"/>
        </w:rPr>
      </w:pPr>
      <w:r w:rsidRPr="00F81D9C">
        <w:rPr>
          <w:rFonts w:hint="eastAsia"/>
          <w:b/>
          <w:bCs/>
          <w:highlight w:val="green"/>
          <w:lang w:val="en-US" w:eastAsia="zh-CN"/>
        </w:rPr>
        <w:t>Tentative agreement</w:t>
      </w:r>
      <w:r w:rsidR="00CB519A" w:rsidRPr="00F81D9C">
        <w:rPr>
          <w:rFonts w:hint="eastAsia"/>
          <w:b/>
          <w:bCs/>
          <w:highlight w:val="green"/>
          <w:lang w:val="en-US" w:eastAsia="zh-CN"/>
        </w:rPr>
        <w:t>:</w:t>
      </w:r>
    </w:p>
    <w:p w14:paraId="7166F00A" w14:textId="04AE8919" w:rsidR="00CB519A" w:rsidRPr="009F3577" w:rsidRDefault="00A924DB" w:rsidP="00753B98">
      <w:pPr>
        <w:pStyle w:val="aff7"/>
        <w:numPr>
          <w:ilvl w:val="0"/>
          <w:numId w:val="31"/>
        </w:numPr>
        <w:ind w:firstLineChars="0"/>
        <w:rPr>
          <w:highlight w:val="green"/>
          <w:lang w:eastAsia="zh-CN"/>
        </w:rPr>
      </w:pPr>
      <w:r w:rsidRPr="009F3577">
        <w:rPr>
          <w:rFonts w:eastAsiaTheme="minorEastAsia" w:hint="eastAsia"/>
          <w:highlight w:val="green"/>
          <w:lang w:eastAsia="zh-CN"/>
        </w:rPr>
        <w:t>Choose</w:t>
      </w:r>
      <w:r w:rsidR="00084C3B" w:rsidRPr="009F3577">
        <w:rPr>
          <w:rFonts w:hint="eastAsia"/>
          <w:highlight w:val="green"/>
          <w:lang w:eastAsia="zh-CN"/>
        </w:rPr>
        <w:t xml:space="preserve"> two</w:t>
      </w:r>
      <w:r w:rsidR="00CB519A" w:rsidRPr="009F3577">
        <w:rPr>
          <w:rFonts w:hint="eastAsia"/>
          <w:highlight w:val="green"/>
          <w:lang w:eastAsia="zh-CN"/>
        </w:rPr>
        <w:t xml:space="preserve"> options for co-existence evaluatio</w:t>
      </w:r>
      <w:r w:rsidR="00084C3B" w:rsidRPr="009F3577">
        <w:rPr>
          <w:rFonts w:hint="eastAsia"/>
          <w:highlight w:val="green"/>
          <w:lang w:eastAsia="zh-CN"/>
        </w:rPr>
        <w:t>n</w:t>
      </w:r>
      <w:r w:rsidR="009F3577" w:rsidRPr="009F3577">
        <w:rPr>
          <w:rFonts w:eastAsiaTheme="minorEastAsia" w:hint="eastAsia"/>
          <w:highlight w:val="green"/>
          <w:lang w:eastAsia="zh-CN"/>
        </w:rPr>
        <w:t xml:space="preserve"> for</w:t>
      </w:r>
      <w:r w:rsidR="00084C3B" w:rsidRPr="009F3577">
        <w:rPr>
          <w:rFonts w:hint="eastAsia"/>
          <w:highlight w:val="green"/>
          <w:lang w:eastAsia="zh-CN"/>
        </w:rPr>
        <w:t xml:space="preserve"> NR UE indoor ratio</w:t>
      </w:r>
      <w:r w:rsidR="009F3577" w:rsidRPr="009F3577">
        <w:rPr>
          <w:rFonts w:eastAsiaTheme="minorEastAsia" w:hint="eastAsia"/>
          <w:highlight w:val="green"/>
          <w:lang w:eastAsia="zh-CN"/>
        </w:rPr>
        <w:t>:</w:t>
      </w:r>
    </w:p>
    <w:p w14:paraId="75C794CC" w14:textId="6724FFD7" w:rsidR="009F3577" w:rsidRPr="009F3577" w:rsidRDefault="009F3577" w:rsidP="009F3577">
      <w:pPr>
        <w:pStyle w:val="aff7"/>
        <w:numPr>
          <w:ilvl w:val="1"/>
          <w:numId w:val="31"/>
        </w:numPr>
        <w:ind w:firstLineChars="0"/>
        <w:rPr>
          <w:highlight w:val="green"/>
          <w:lang w:eastAsia="zh-CN"/>
        </w:rPr>
      </w:pPr>
      <w:r w:rsidRPr="009F3577">
        <w:rPr>
          <w:rFonts w:eastAsiaTheme="minorEastAsia" w:hint="eastAsia"/>
          <w:highlight w:val="green"/>
          <w:lang w:eastAsia="zh-CN"/>
        </w:rPr>
        <w:t>Option 1: 10%</w:t>
      </w:r>
    </w:p>
    <w:p w14:paraId="3DE03A7A" w14:textId="55DF5D94" w:rsidR="009F3577" w:rsidRPr="009F3577" w:rsidRDefault="009F3577" w:rsidP="009F3577">
      <w:pPr>
        <w:pStyle w:val="aff7"/>
        <w:numPr>
          <w:ilvl w:val="1"/>
          <w:numId w:val="31"/>
        </w:numPr>
        <w:ind w:firstLineChars="0"/>
        <w:rPr>
          <w:highlight w:val="green"/>
          <w:lang w:eastAsia="zh-CN"/>
        </w:rPr>
      </w:pPr>
      <w:r w:rsidRPr="009F3577">
        <w:rPr>
          <w:rFonts w:eastAsiaTheme="minorEastAsia" w:hint="eastAsia"/>
          <w:highlight w:val="green"/>
          <w:lang w:eastAsia="zh-CN"/>
        </w:rPr>
        <w:t>Option 2: 100%</w:t>
      </w:r>
    </w:p>
    <w:p w14:paraId="073F64DB" w14:textId="77777777" w:rsidR="008A56A0" w:rsidRDefault="008A56A0" w:rsidP="003575B1">
      <w:pPr>
        <w:rPr>
          <w:rFonts w:eastAsiaTheme="minorEastAsia"/>
          <w:b/>
          <w:bCs/>
          <w:u w:val="single"/>
          <w:lang w:eastAsia="zh-CN"/>
        </w:rPr>
      </w:pPr>
    </w:p>
    <w:p w14:paraId="10DD271F" w14:textId="1C43283B" w:rsidR="00642524" w:rsidRDefault="00642524" w:rsidP="00642524">
      <w:pPr>
        <w:rPr>
          <w:rFonts w:eastAsiaTheme="minorEastAsia"/>
          <w:b/>
          <w:bCs/>
          <w:u w:val="single"/>
          <w:lang w:val="en-US" w:eastAsia="zh-CN"/>
        </w:rPr>
      </w:pPr>
      <w:r>
        <w:rPr>
          <w:rFonts w:eastAsiaTheme="minorEastAsia" w:hint="eastAsia"/>
          <w:b/>
          <w:bCs/>
          <w:u w:val="single"/>
          <w:lang w:val="en-US" w:eastAsia="zh-CN"/>
        </w:rPr>
        <w:t>Issue 4-2-</w:t>
      </w:r>
      <w:r w:rsidR="00A011A4">
        <w:rPr>
          <w:rFonts w:eastAsiaTheme="minorEastAsia"/>
          <w:b/>
          <w:bCs/>
          <w:u w:val="single"/>
          <w:lang w:val="en-US" w:eastAsia="zh-CN"/>
        </w:rPr>
        <w:t>4</w:t>
      </w:r>
      <w:r>
        <w:rPr>
          <w:rFonts w:eastAsiaTheme="minorEastAsia" w:hint="eastAsia"/>
          <w:b/>
          <w:bCs/>
          <w:u w:val="single"/>
          <w:lang w:val="en-US" w:eastAsia="zh-CN"/>
        </w:rPr>
        <w:t>: transmission bandwidth of R2D</w:t>
      </w:r>
    </w:p>
    <w:p w14:paraId="0F3288FC" w14:textId="77777777" w:rsidR="00642524" w:rsidRPr="005B6B7C" w:rsidRDefault="00642524" w:rsidP="00642524">
      <w:pPr>
        <w:rPr>
          <w:rFonts w:eastAsiaTheme="minorEastAsia"/>
          <w:b/>
          <w:bCs/>
          <w:lang w:val="en-US" w:eastAsia="zh-CN"/>
        </w:rPr>
      </w:pPr>
      <w:r w:rsidRPr="005B6B7C">
        <w:rPr>
          <w:rFonts w:eastAsiaTheme="minorEastAsia" w:hint="eastAsia"/>
          <w:b/>
          <w:bCs/>
          <w:lang w:val="en-US" w:eastAsia="zh-CN"/>
        </w:rPr>
        <w:t>Agreements in RAN4#111</w:t>
      </w:r>
      <w:r>
        <w:rPr>
          <w:rFonts w:eastAsiaTheme="minorEastAsia" w:hint="eastAsia"/>
          <w:b/>
          <w:bCs/>
          <w:lang w:val="en-US" w:eastAsia="zh-CN"/>
        </w:rPr>
        <w:t>:</w:t>
      </w:r>
    </w:p>
    <w:tbl>
      <w:tblPr>
        <w:tblStyle w:val="14"/>
        <w:tblW w:w="6521" w:type="dxa"/>
        <w:tblLook w:val="04A0" w:firstRow="1" w:lastRow="0" w:firstColumn="1" w:lastColumn="0" w:noHBand="0" w:noVBand="1"/>
      </w:tblPr>
      <w:tblGrid>
        <w:gridCol w:w="2832"/>
        <w:gridCol w:w="3689"/>
      </w:tblGrid>
      <w:tr w:rsidR="00D10E41" w:rsidRPr="00CC7B05" w14:paraId="67ABE062" w14:textId="77777777" w:rsidTr="00D10E41">
        <w:trPr>
          <w:trHeight w:val="660"/>
        </w:trPr>
        <w:tc>
          <w:tcPr>
            <w:tcW w:w="2832" w:type="dxa"/>
          </w:tcPr>
          <w:p w14:paraId="20BDF248" w14:textId="77777777" w:rsidR="00D10E41" w:rsidRPr="00D37686" w:rsidRDefault="00D10E41" w:rsidP="00BF6B5D">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3204799E" w14:textId="77777777" w:rsidR="00D10E41" w:rsidRPr="00D37686" w:rsidRDefault="00D10E41" w:rsidP="00BF6B5D">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70BA647C" w14:textId="77777777" w:rsidR="00D10E41" w:rsidRPr="00620F14" w:rsidRDefault="00D10E41" w:rsidP="00BF6B5D">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r>
    </w:tbl>
    <w:p w14:paraId="47CC016B" w14:textId="77777777" w:rsidR="00642524" w:rsidRDefault="00642524" w:rsidP="00642524">
      <w:pPr>
        <w:rPr>
          <w:lang w:val="en-US" w:eastAsia="zh-CN"/>
        </w:rPr>
      </w:pPr>
    </w:p>
    <w:p w14:paraId="785F3C56" w14:textId="77777777" w:rsidR="00642524" w:rsidRPr="00886764" w:rsidRDefault="00642524" w:rsidP="00642524">
      <w:pPr>
        <w:rPr>
          <w:rFonts w:eastAsiaTheme="minorEastAsia"/>
          <w:b/>
          <w:bCs/>
          <w:lang w:val="en-US" w:eastAsia="zh-CN"/>
        </w:rPr>
      </w:pPr>
      <w:r>
        <w:rPr>
          <w:rFonts w:eastAsiaTheme="minorEastAsia" w:hint="eastAsia"/>
          <w:b/>
          <w:bCs/>
          <w:lang w:val="en-US" w:eastAsia="zh-CN"/>
        </w:rPr>
        <w:t>Proposals in RAN4#112:</w:t>
      </w:r>
    </w:p>
    <w:p w14:paraId="2B25C3C9" w14:textId="09B6EE53" w:rsidR="00642524" w:rsidRDefault="00642524" w:rsidP="00642524">
      <w:pPr>
        <w:rPr>
          <w:lang w:val="en-US" w:eastAsia="zh-CN"/>
        </w:rPr>
      </w:pPr>
      <w:r>
        <w:rPr>
          <w:rFonts w:hint="eastAsia"/>
          <w:lang w:val="en-US" w:eastAsia="zh-CN"/>
        </w:rPr>
        <w:t>Proposal 1 (Huawei): 180KHz</w:t>
      </w:r>
    </w:p>
    <w:p w14:paraId="789AA09B" w14:textId="3CAF4639" w:rsidR="00642524" w:rsidRPr="005B6B7C" w:rsidRDefault="00642524" w:rsidP="00642524">
      <w:pPr>
        <w:rPr>
          <w:lang w:val="en-US" w:eastAsia="zh-CN"/>
        </w:rPr>
      </w:pPr>
      <w:r w:rsidRPr="005B6B7C">
        <w:rPr>
          <w:lang w:val="en-US" w:eastAsia="zh-CN"/>
        </w:rPr>
        <w:t>Proposal 2</w:t>
      </w:r>
      <w:r>
        <w:rPr>
          <w:rFonts w:hint="eastAsia"/>
          <w:lang w:val="en-US" w:eastAsia="zh-CN"/>
        </w:rPr>
        <w:t xml:space="preserve"> (ZTE)</w:t>
      </w:r>
      <w:r w:rsidRPr="005B6B7C">
        <w:rPr>
          <w:lang w:val="en-US" w:eastAsia="zh-CN"/>
        </w:rPr>
        <w:t>: for the transmission bandwidth of R2D signal, propose to use 720KHz transmission bandwidth for formal evaluation.</w:t>
      </w:r>
    </w:p>
    <w:p w14:paraId="710E6D4B" w14:textId="08259566" w:rsidR="00642524" w:rsidRPr="00F81D9C" w:rsidRDefault="00F81D9C" w:rsidP="00642524">
      <w:pPr>
        <w:rPr>
          <w:b/>
          <w:bCs/>
          <w:highlight w:val="yellow"/>
          <w:lang w:val="en-US" w:eastAsia="zh-CN"/>
        </w:rPr>
      </w:pPr>
      <w:bookmarkStart w:id="10" w:name="OLE_LINK1"/>
      <w:r w:rsidRPr="00F81D9C">
        <w:rPr>
          <w:rFonts w:hint="eastAsia"/>
          <w:b/>
          <w:bCs/>
          <w:highlight w:val="yellow"/>
          <w:lang w:val="en-US" w:eastAsia="zh-CN"/>
        </w:rPr>
        <w:t>Tentative agreement</w:t>
      </w:r>
      <w:r w:rsidR="00642524" w:rsidRPr="00F81D9C">
        <w:rPr>
          <w:rFonts w:hint="eastAsia"/>
          <w:b/>
          <w:bCs/>
          <w:highlight w:val="yellow"/>
          <w:lang w:val="en-US" w:eastAsia="zh-CN"/>
        </w:rPr>
        <w:t>:</w:t>
      </w:r>
    </w:p>
    <w:bookmarkEnd w:id="10"/>
    <w:p w14:paraId="76A0C61C" w14:textId="1DE9B7A8" w:rsidR="00642524" w:rsidRPr="00D711DD" w:rsidRDefault="00F81D9C" w:rsidP="003575B1">
      <w:pPr>
        <w:rPr>
          <w:lang w:val="en-US" w:eastAsia="zh-CN"/>
        </w:rPr>
      </w:pPr>
      <w:r w:rsidRPr="00F81D9C">
        <w:rPr>
          <w:rFonts w:hint="eastAsia"/>
          <w:highlight w:val="yellow"/>
          <w:lang w:val="en-US" w:eastAsia="zh-CN"/>
        </w:rPr>
        <w:t xml:space="preserve">R2D: </w:t>
      </w:r>
      <w:r w:rsidR="00642524" w:rsidRPr="00F81D9C">
        <w:rPr>
          <w:rFonts w:hint="eastAsia"/>
          <w:highlight w:val="yellow"/>
          <w:lang w:val="en-US" w:eastAsia="zh-CN"/>
        </w:rPr>
        <w:t>180KHz</w:t>
      </w:r>
      <w:r w:rsidR="00480F21" w:rsidRPr="00F81D9C">
        <w:rPr>
          <w:rFonts w:hint="eastAsia"/>
          <w:highlight w:val="yellow"/>
          <w:lang w:val="en-US" w:eastAsia="zh-CN"/>
        </w:rPr>
        <w:t xml:space="preserve"> for formal simulation</w:t>
      </w:r>
      <w:r w:rsidR="00642524" w:rsidRPr="00F81D9C">
        <w:rPr>
          <w:rFonts w:hint="eastAsia"/>
          <w:highlight w:val="yellow"/>
          <w:lang w:val="en-US" w:eastAsia="zh-CN"/>
        </w:rPr>
        <w:t>.</w:t>
      </w:r>
    </w:p>
    <w:p w14:paraId="1BF4C106" w14:textId="77777777" w:rsidR="007569FC" w:rsidRPr="00CB519A" w:rsidRDefault="007569FC" w:rsidP="003575B1">
      <w:pPr>
        <w:rPr>
          <w:rFonts w:eastAsiaTheme="minorEastAsia"/>
          <w:b/>
          <w:bCs/>
          <w:u w:val="single"/>
          <w:lang w:eastAsia="zh-CN"/>
        </w:rPr>
      </w:pPr>
    </w:p>
    <w:p w14:paraId="53F6C9DA" w14:textId="576B1382" w:rsidR="004E3342" w:rsidRPr="004E3342" w:rsidRDefault="003575B1" w:rsidP="00767C40">
      <w:pPr>
        <w:rPr>
          <w:rFonts w:eastAsiaTheme="minorEastAsia"/>
          <w:b/>
          <w:bCs/>
          <w:u w:val="single"/>
          <w:lang w:val="en-US" w:eastAsia="zh-CN"/>
        </w:rPr>
      </w:pPr>
      <w:bookmarkStart w:id="11" w:name="OLE_LINK3"/>
      <w:r>
        <w:rPr>
          <w:rFonts w:eastAsiaTheme="minorEastAsia" w:hint="eastAsia"/>
          <w:b/>
          <w:bCs/>
          <w:u w:val="single"/>
          <w:lang w:val="en-US" w:eastAsia="zh-CN"/>
        </w:rPr>
        <w:lastRenderedPageBreak/>
        <w:t xml:space="preserve">Issue </w:t>
      </w:r>
      <w:r w:rsidR="00B115E3">
        <w:rPr>
          <w:rFonts w:eastAsiaTheme="minorEastAsia" w:hint="eastAsia"/>
          <w:b/>
          <w:bCs/>
          <w:u w:val="single"/>
          <w:lang w:val="en-US" w:eastAsia="zh-CN"/>
        </w:rPr>
        <w:t>4-2-</w:t>
      </w:r>
      <w:r w:rsidR="00A011A4">
        <w:rPr>
          <w:rFonts w:eastAsiaTheme="minorEastAsia"/>
          <w:b/>
          <w:bCs/>
          <w:u w:val="single"/>
          <w:lang w:val="en-US" w:eastAsia="zh-CN"/>
        </w:rPr>
        <w:t>5</w:t>
      </w:r>
      <w:r>
        <w:rPr>
          <w:rFonts w:eastAsiaTheme="minorEastAsia" w:hint="eastAsia"/>
          <w:b/>
          <w:bCs/>
          <w:u w:val="single"/>
          <w:lang w:val="en-US" w:eastAsia="zh-CN"/>
        </w:rPr>
        <w:t xml:space="preserve">: </w:t>
      </w:r>
      <w:r w:rsidR="004E3342">
        <w:rPr>
          <w:rFonts w:eastAsiaTheme="minorEastAsia" w:hint="eastAsia"/>
          <w:b/>
          <w:bCs/>
          <w:u w:val="single"/>
          <w:lang w:val="en-US" w:eastAsia="zh-CN"/>
        </w:rPr>
        <w:t>Minimum NR BS-</w:t>
      </w:r>
      <w:r w:rsidR="004E3342" w:rsidRPr="004E3342">
        <w:rPr>
          <w:rFonts w:eastAsiaTheme="minorEastAsia"/>
          <w:b/>
          <w:bCs/>
          <w:u w:val="single"/>
          <w:lang w:val="en-US" w:eastAsia="zh-CN"/>
        </w:rPr>
        <w:t>NR UE distance (2D)</w:t>
      </w:r>
    </w:p>
    <w:bookmarkEnd w:id="11"/>
    <w:p w14:paraId="4ABDAA82" w14:textId="764182C5" w:rsidR="004E3342" w:rsidRPr="004E3342" w:rsidRDefault="004E3342" w:rsidP="00767C40">
      <w:pPr>
        <w:rPr>
          <w:b/>
          <w:bCs/>
          <w:lang w:val="en-US" w:eastAsia="zh-CN"/>
        </w:rPr>
      </w:pPr>
      <w:r w:rsidRPr="004E3342">
        <w:rPr>
          <w:rFonts w:hint="eastAsia"/>
          <w:b/>
          <w:bCs/>
          <w:lang w:val="en-US" w:eastAsia="zh-CN"/>
        </w:rPr>
        <w:t>Agreements in RAN4#111:</w:t>
      </w:r>
    </w:p>
    <w:p w14:paraId="0417B7D0" w14:textId="2AF316C7" w:rsidR="00F0680E" w:rsidRDefault="004E3342" w:rsidP="00767C40">
      <w:pPr>
        <w:rPr>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p w14:paraId="5CBF3486" w14:textId="1511D315" w:rsidR="004E3342" w:rsidRPr="004E3342" w:rsidRDefault="00D711DD" w:rsidP="004E3342">
      <w:pPr>
        <w:rPr>
          <w:b/>
          <w:bCs/>
          <w:lang w:val="en-US" w:eastAsia="zh-CN"/>
        </w:rPr>
      </w:pPr>
      <w:r>
        <w:rPr>
          <w:rFonts w:hint="eastAsia"/>
          <w:b/>
          <w:bCs/>
          <w:lang w:val="en-US" w:eastAsia="zh-CN"/>
        </w:rPr>
        <w:t>Proposal</w:t>
      </w:r>
      <w:r w:rsidR="004E3342" w:rsidRPr="004E3342">
        <w:rPr>
          <w:rFonts w:hint="eastAsia"/>
          <w:b/>
          <w:bCs/>
          <w:lang w:val="en-US" w:eastAsia="zh-CN"/>
        </w:rPr>
        <w:t xml:space="preserve"> in RAN4#11</w:t>
      </w:r>
      <w:r w:rsidR="004E3342">
        <w:rPr>
          <w:rFonts w:hint="eastAsia"/>
          <w:b/>
          <w:bCs/>
          <w:lang w:val="en-US" w:eastAsia="zh-CN"/>
        </w:rPr>
        <w:t>2</w:t>
      </w:r>
      <w:r w:rsidR="004E3342" w:rsidRPr="004E3342">
        <w:rPr>
          <w:rFonts w:hint="eastAsia"/>
          <w:b/>
          <w:bCs/>
          <w:lang w:val="en-US" w:eastAsia="zh-CN"/>
        </w:rPr>
        <w:t>:</w:t>
      </w:r>
    </w:p>
    <w:p w14:paraId="1E5F8CC0" w14:textId="2D95488B" w:rsidR="004E3342" w:rsidRPr="004E3342" w:rsidRDefault="004E3342" w:rsidP="004E3342">
      <w:pPr>
        <w:rPr>
          <w:bCs/>
          <w:lang w:eastAsia="zh-CN"/>
        </w:rPr>
      </w:pPr>
      <w:r>
        <w:rPr>
          <w:rFonts w:hint="eastAsia"/>
          <w:bCs/>
          <w:lang w:eastAsia="zh-CN"/>
        </w:rPr>
        <w:t xml:space="preserve">Proposal (Ericsson): </w:t>
      </w:r>
      <w:r w:rsidRPr="004E3342">
        <w:rPr>
          <w:bCs/>
          <w:lang w:eastAsia="zh-CN"/>
        </w:rPr>
        <w:t>Use MCL of 70 dB for Minimum NR BS – NR UE distance setting in coexisting simulation.</w:t>
      </w:r>
    </w:p>
    <w:p w14:paraId="45337AE1" w14:textId="77777777" w:rsidR="00AA7D6F" w:rsidRPr="00AA7D6F" w:rsidRDefault="00AA7D6F" w:rsidP="00AA7D6F">
      <w:pPr>
        <w:rPr>
          <w:b/>
          <w:bCs/>
          <w:highlight w:val="green"/>
          <w:lang w:val="en-US" w:eastAsia="zh-CN"/>
        </w:rPr>
      </w:pPr>
      <w:r w:rsidRPr="00AA7D6F">
        <w:rPr>
          <w:rFonts w:hint="eastAsia"/>
          <w:b/>
          <w:bCs/>
          <w:highlight w:val="green"/>
          <w:lang w:val="en-US" w:eastAsia="zh-CN"/>
        </w:rPr>
        <w:t>Tentative agreement:</w:t>
      </w:r>
    </w:p>
    <w:p w14:paraId="43D06CE5" w14:textId="5F0813BF" w:rsidR="009F3577" w:rsidRPr="00A342E8" w:rsidRDefault="00A342E8" w:rsidP="008E5302">
      <w:pPr>
        <w:rPr>
          <w:highlight w:val="green"/>
          <w:lang w:val="en-US" w:eastAsia="zh-CN"/>
        </w:rPr>
      </w:pPr>
      <w:r w:rsidRPr="00A342E8">
        <w:rPr>
          <w:rFonts w:hint="eastAsia"/>
          <w:highlight w:val="green"/>
          <w:lang w:val="en-US" w:eastAsia="zh-CN"/>
        </w:rPr>
        <w:t>For formal simulation:</w:t>
      </w:r>
    </w:p>
    <w:p w14:paraId="5D1D96E4" w14:textId="654E0E5E" w:rsidR="004E3342" w:rsidRPr="00A342E8" w:rsidRDefault="009F3577" w:rsidP="00A342E8">
      <w:pPr>
        <w:pStyle w:val="aff7"/>
        <w:numPr>
          <w:ilvl w:val="0"/>
          <w:numId w:val="31"/>
        </w:numPr>
        <w:ind w:firstLineChars="0"/>
        <w:rPr>
          <w:bCs/>
          <w:highlight w:val="green"/>
          <w:lang w:eastAsia="zh-CN"/>
        </w:rPr>
      </w:pPr>
      <w:r w:rsidRPr="00A342E8">
        <w:rPr>
          <w:bCs/>
          <w:highlight w:val="green"/>
          <w:lang w:eastAsia="zh-CN"/>
        </w:rPr>
        <w:t>Use MCL of 70 dB for Minimum NR BS – NR UE distance</w:t>
      </w:r>
    </w:p>
    <w:p w14:paraId="1583CDFE" w14:textId="77777777" w:rsidR="009F3577" w:rsidRPr="004E3342" w:rsidRDefault="009F3577" w:rsidP="00767C40">
      <w:pPr>
        <w:rPr>
          <w:lang w:eastAsia="zh-CN"/>
        </w:rPr>
      </w:pPr>
    </w:p>
    <w:p w14:paraId="4882193E" w14:textId="720138DF" w:rsidR="00460D22" w:rsidRDefault="00767C40" w:rsidP="008E5A1E">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r w:rsidR="00A011A4">
        <w:rPr>
          <w:rFonts w:eastAsiaTheme="minorEastAsia"/>
          <w:b/>
          <w:bCs/>
          <w:u w:val="single"/>
          <w:lang w:val="en-US" w:eastAsia="zh-CN"/>
        </w:rPr>
        <w:t>6</w:t>
      </w:r>
      <w:r>
        <w:rPr>
          <w:rFonts w:eastAsiaTheme="minorEastAsia" w:hint="eastAsia"/>
          <w:b/>
          <w:bCs/>
          <w:u w:val="single"/>
          <w:lang w:val="en-US" w:eastAsia="zh-CN"/>
        </w:rPr>
        <w:t xml:space="preserve">: </w:t>
      </w:r>
      <w:r w:rsidR="008E5A1E">
        <w:rPr>
          <w:rFonts w:eastAsiaTheme="minorEastAsia" w:hint="eastAsia"/>
          <w:b/>
          <w:bCs/>
          <w:u w:val="single"/>
          <w:lang w:val="en-US" w:eastAsia="zh-CN"/>
        </w:rPr>
        <w:t>NR RB allocation</w:t>
      </w:r>
    </w:p>
    <w:tbl>
      <w:tblPr>
        <w:tblStyle w:val="afe"/>
        <w:tblW w:w="0" w:type="auto"/>
        <w:tblLook w:val="04A0" w:firstRow="1" w:lastRow="0" w:firstColumn="1" w:lastColumn="0" w:noHBand="0" w:noVBand="1"/>
      </w:tblPr>
      <w:tblGrid>
        <w:gridCol w:w="15388"/>
      </w:tblGrid>
      <w:tr w:rsidR="008E5A1E" w14:paraId="78AC0AA3" w14:textId="77777777" w:rsidTr="008E5A1E">
        <w:tc>
          <w:tcPr>
            <w:tcW w:w="15388" w:type="dxa"/>
          </w:tcPr>
          <w:p w14:paraId="7904BD0B" w14:textId="77777777" w:rsidR="008E5A1E" w:rsidRPr="008E5A1E" w:rsidRDefault="008E5A1E" w:rsidP="008E5A1E">
            <w:pPr>
              <w:rPr>
                <w:rFonts w:eastAsiaTheme="minorEastAsia"/>
                <w:b/>
                <w:bCs/>
                <w:lang w:val="en-US" w:eastAsia="zh-CN"/>
              </w:rPr>
            </w:pPr>
            <w:r w:rsidRPr="008E5A1E">
              <w:rPr>
                <w:rFonts w:eastAsiaTheme="minorEastAsia" w:hint="eastAsia"/>
                <w:b/>
                <w:bCs/>
                <w:lang w:val="en-US" w:eastAsia="zh-CN"/>
              </w:rPr>
              <w:t>Agreements in RAN4#111:</w:t>
            </w:r>
          </w:p>
          <w:p w14:paraId="1E55BE8E" w14:textId="77777777" w:rsidR="008E5A1E" w:rsidRDefault="008E5A1E" w:rsidP="008E5A1E">
            <w:pPr>
              <w:rPr>
                <w:rFonts w:eastAsiaTheme="minorEastAsia"/>
                <w:lang w:val="en-US" w:eastAsia="zh-CN"/>
              </w:rPr>
            </w:pPr>
            <w:r>
              <w:rPr>
                <w:rFonts w:eastAsiaTheme="minorEastAsia" w:hint="eastAsia"/>
                <w:lang w:val="en-US" w:eastAsia="zh-CN"/>
              </w:rPr>
              <w:t>NR UE number:</w:t>
            </w:r>
          </w:p>
          <w:p w14:paraId="74EC60F1" w14:textId="77777777"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2776009" w14:textId="328537CD"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4FBF1E64" w14:textId="77777777" w:rsidR="008E5A1E" w:rsidRDefault="008E5A1E" w:rsidP="008E5A1E">
      <w:pPr>
        <w:rPr>
          <w:rFonts w:eastAsiaTheme="minorEastAsia"/>
          <w:lang w:val="en-US" w:eastAsia="zh-CN"/>
        </w:rPr>
      </w:pPr>
    </w:p>
    <w:p w14:paraId="6E7B3AF5" w14:textId="77777777" w:rsidR="00CA727F" w:rsidRPr="00CA727F" w:rsidRDefault="00CA727F" w:rsidP="00CA727F">
      <w:pPr>
        <w:pStyle w:val="aff7"/>
        <w:numPr>
          <w:ilvl w:val="0"/>
          <w:numId w:val="31"/>
        </w:numPr>
        <w:ind w:firstLineChars="0"/>
        <w:rPr>
          <w:b/>
          <w:bCs/>
          <w:highlight w:val="green"/>
          <w:lang w:val="en-US" w:eastAsia="zh-CN"/>
        </w:rPr>
      </w:pPr>
      <w:r w:rsidRPr="00CA727F">
        <w:rPr>
          <w:rFonts w:hint="eastAsia"/>
          <w:b/>
          <w:bCs/>
          <w:highlight w:val="green"/>
          <w:lang w:val="en-US" w:eastAsia="zh-CN"/>
        </w:rPr>
        <w:t>Tentative agreement:</w:t>
      </w:r>
    </w:p>
    <w:p w14:paraId="389A069C" w14:textId="41D97DE2" w:rsidR="008E5A1E" w:rsidRPr="00A342E8" w:rsidRDefault="008E5A1E" w:rsidP="00753B98">
      <w:pPr>
        <w:pStyle w:val="aff7"/>
        <w:numPr>
          <w:ilvl w:val="0"/>
          <w:numId w:val="31"/>
        </w:numPr>
        <w:ind w:firstLineChars="0"/>
        <w:rPr>
          <w:rFonts w:eastAsiaTheme="minorEastAsia"/>
          <w:highlight w:val="green"/>
          <w:lang w:val="en-US" w:eastAsia="zh-CN"/>
        </w:rPr>
      </w:pPr>
      <w:r w:rsidRPr="00A342E8">
        <w:rPr>
          <w:rFonts w:eastAsiaTheme="minorEastAsia"/>
          <w:highlight w:val="green"/>
          <w:lang w:val="en-US" w:eastAsia="zh-CN"/>
        </w:rPr>
        <w:t>For RB allocation, each UE is scheduled with 17PRB and A-IoT using 1PRB is located between the most two UEs. Detailed illustration is listed as below:</w:t>
      </w:r>
    </w:p>
    <w:p w14:paraId="06575FC7" w14:textId="1FC80AC6" w:rsidR="00460D22" w:rsidRPr="00AD2F45" w:rsidRDefault="008E5A1E" w:rsidP="009A356D">
      <w:pPr>
        <w:rPr>
          <w:rFonts w:eastAsiaTheme="minorEastAsia"/>
          <w:lang w:val="en-US" w:eastAsia="zh-CN"/>
        </w:rPr>
      </w:pPr>
      <w:r w:rsidRPr="008E5A1E">
        <w:rPr>
          <w:rFonts w:eastAsiaTheme="minorEastAsia"/>
          <w:noProof/>
          <w:lang w:val="en-US" w:eastAsia="zh-CN"/>
        </w:rPr>
        <w:drawing>
          <wp:inline distT="0" distB="0" distL="0" distR="0" wp14:anchorId="502BBA61" wp14:editId="0219B5BD">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7F021C06" w14:textId="77777777" w:rsidR="00767C40" w:rsidRDefault="00767C40" w:rsidP="00011CC0">
      <w:pPr>
        <w:spacing w:afterLines="50" w:after="120"/>
        <w:rPr>
          <w:lang w:eastAsia="zh-CN"/>
        </w:rPr>
      </w:pPr>
    </w:p>
    <w:p w14:paraId="63DBC9F9" w14:textId="33EFA9F7" w:rsidR="00361D2E" w:rsidRDefault="00361D2E" w:rsidP="00011CC0">
      <w:pPr>
        <w:spacing w:afterLines="50" w:after="120"/>
        <w:rPr>
          <w:lang w:eastAsia="zh-CN"/>
        </w:rPr>
      </w:pPr>
      <w:r>
        <w:rPr>
          <w:rFonts w:eastAsiaTheme="minorEastAsia" w:hint="eastAsia"/>
          <w:b/>
          <w:bCs/>
          <w:u w:val="single"/>
          <w:lang w:val="en-US" w:eastAsia="zh-CN"/>
        </w:rPr>
        <w:t>Issue 4-2-</w:t>
      </w:r>
      <w:r w:rsidR="00A011A4">
        <w:rPr>
          <w:rFonts w:eastAsiaTheme="minorEastAsia"/>
          <w:b/>
          <w:bCs/>
          <w:u w:val="single"/>
          <w:lang w:val="en-US" w:eastAsia="zh-CN"/>
        </w:rPr>
        <w:t>7</w:t>
      </w:r>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00805335" w14:textId="5D34B5F0" w:rsidR="00B57B5C" w:rsidRDefault="00634F37" w:rsidP="00011CC0">
      <w:pPr>
        <w:spacing w:afterLines="50" w:after="120"/>
        <w:rPr>
          <w:lang w:eastAsia="zh-CN"/>
        </w:rPr>
      </w:pPr>
      <w:r>
        <w:rPr>
          <w:rFonts w:hint="eastAsia"/>
          <w:lang w:eastAsia="zh-CN"/>
        </w:rPr>
        <w:t>Following is already used for calibration:</w:t>
      </w:r>
    </w:p>
    <w:p w14:paraId="136EE8DB" w14:textId="77777777" w:rsidR="00634F37" w:rsidRPr="00634F37" w:rsidRDefault="00634F37" w:rsidP="00753B98">
      <w:pPr>
        <w:numPr>
          <w:ilvl w:val="0"/>
          <w:numId w:val="25"/>
        </w:numPr>
        <w:tabs>
          <w:tab w:val="clear" w:pos="-420"/>
        </w:tabs>
        <w:spacing w:afterLines="50" w:after="120"/>
        <w:rPr>
          <w:lang w:val="en-US" w:eastAsia="zh-CN"/>
        </w:rPr>
      </w:pPr>
      <w:r w:rsidRPr="00634F37">
        <w:rPr>
          <w:lang w:val="en-US" w:eastAsia="zh-CN"/>
        </w:rPr>
        <w:t>Use the equation of 7.4-2 in 38.901</w:t>
      </w:r>
    </w:p>
    <w:p w14:paraId="20E7E264" w14:textId="77777777" w:rsidR="00634F37" w:rsidRDefault="00634F37" w:rsidP="00753B98">
      <w:pPr>
        <w:numPr>
          <w:ilvl w:val="0"/>
          <w:numId w:val="25"/>
        </w:numPr>
        <w:tabs>
          <w:tab w:val="clear" w:pos="-420"/>
        </w:tabs>
        <w:spacing w:afterLines="50" w:after="120"/>
        <w:rPr>
          <w:lang w:val="en-US" w:eastAsia="zh-CN"/>
        </w:rPr>
      </w:pPr>
      <w:r w:rsidRPr="00634F37">
        <w:rPr>
          <w:lang w:val="en-US" w:eastAsia="zh-CN"/>
        </w:rPr>
        <w:t>PLin = 0.5 * d2D-in where d2D-in is the distance to nearest factory/office boundary on the line between Tx and Rx point.</w:t>
      </w:r>
    </w:p>
    <w:p w14:paraId="5DFE0646" w14:textId="754393BA" w:rsidR="003426C9" w:rsidRPr="00634F37" w:rsidRDefault="003426C9" w:rsidP="003426C9">
      <w:pPr>
        <w:spacing w:afterLines="50" w:after="120"/>
        <w:ind w:left="156"/>
        <w:rPr>
          <w:lang w:val="en-US" w:eastAsia="zh-CN"/>
        </w:rPr>
      </w:pPr>
      <w:r w:rsidRPr="00B57B5C">
        <w:rPr>
          <w:noProof/>
          <w:lang w:val="en-US" w:eastAsia="zh-CN"/>
        </w:rPr>
        <w:drawing>
          <wp:inline distT="0" distB="0" distL="0" distR="0" wp14:anchorId="3C8740C7" wp14:editId="2DD54A5A">
            <wp:extent cx="4488873" cy="1226275"/>
            <wp:effectExtent l="152400" t="152400" r="368935" b="354965"/>
            <wp:docPr id="1078631524"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15"/>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1927691" w14:textId="4416635C" w:rsidR="00634F37" w:rsidRDefault="00634F37" w:rsidP="00634F37">
      <w:pPr>
        <w:tabs>
          <w:tab w:val="left" w:pos="-420"/>
        </w:tabs>
        <w:spacing w:afterLines="50" w:after="120"/>
        <w:rPr>
          <w:lang w:val="en-US" w:eastAsia="zh-CN"/>
        </w:rPr>
      </w:pPr>
      <w:r>
        <w:rPr>
          <w:rFonts w:hint="eastAsia"/>
          <w:lang w:val="en-US" w:eastAsia="zh-CN"/>
        </w:rPr>
        <w:t xml:space="preserve">In this meeting, CMCC propose to set the </w:t>
      </w:r>
      <w:r w:rsidRPr="00634F37">
        <w:rPr>
          <w:lang w:val="en-US" w:eastAsia="zh-CN"/>
        </w:rPr>
        <w:t xml:space="preserve">max value of d2D-in </w:t>
      </w:r>
      <w:r>
        <w:rPr>
          <w:rFonts w:hint="eastAsia"/>
          <w:lang w:val="en-US" w:eastAsia="zh-CN"/>
        </w:rPr>
        <w:t>as</w:t>
      </w:r>
      <w:r w:rsidRPr="00634F37">
        <w:rPr>
          <w:lang w:val="en-US" w:eastAsia="zh-CN"/>
        </w:rPr>
        <w:t xml:space="preserve"> 25m</w:t>
      </w:r>
      <w:r>
        <w:rPr>
          <w:rFonts w:hint="eastAsia"/>
          <w:lang w:val="en-US" w:eastAsia="zh-CN"/>
        </w:rPr>
        <w:t xml:space="preserve">, since </w:t>
      </w:r>
      <w:r w:rsidRPr="00634F37">
        <w:rPr>
          <w:lang w:val="en-US" w:eastAsia="zh-CN"/>
        </w:rPr>
        <w:t>if there is no upper bound limitation of d2D-in, the received power from NR macro gNB to existing UE would be low</w:t>
      </w:r>
    </w:p>
    <w:p w14:paraId="31E79138" w14:textId="77777777" w:rsidR="00C25B70" w:rsidRPr="00C25B70" w:rsidRDefault="00C25B70" w:rsidP="00C25B70">
      <w:pPr>
        <w:rPr>
          <w:b/>
          <w:bCs/>
          <w:highlight w:val="green"/>
          <w:lang w:val="en-US" w:eastAsia="zh-CN"/>
        </w:rPr>
      </w:pPr>
      <w:bookmarkStart w:id="12" w:name="OLE_LINK9"/>
      <w:r w:rsidRPr="00C25B70">
        <w:rPr>
          <w:rFonts w:hint="eastAsia"/>
          <w:b/>
          <w:bCs/>
          <w:highlight w:val="green"/>
          <w:lang w:val="en-US" w:eastAsia="zh-CN"/>
        </w:rPr>
        <w:t>Tentative agreement:</w:t>
      </w:r>
    </w:p>
    <w:bookmarkEnd w:id="12"/>
    <w:p w14:paraId="642AFB23" w14:textId="77777777" w:rsidR="00634F37" w:rsidRPr="00A342E8" w:rsidRDefault="00634F37" w:rsidP="00753B98">
      <w:pPr>
        <w:numPr>
          <w:ilvl w:val="0"/>
          <w:numId w:val="25"/>
        </w:numPr>
        <w:tabs>
          <w:tab w:val="clear" w:pos="-420"/>
        </w:tabs>
        <w:spacing w:afterLines="50" w:after="120"/>
        <w:rPr>
          <w:highlight w:val="green"/>
          <w:lang w:val="en-US" w:eastAsia="zh-CN"/>
        </w:rPr>
      </w:pPr>
      <w:r w:rsidRPr="00A342E8">
        <w:rPr>
          <w:highlight w:val="green"/>
          <w:lang w:val="en-US" w:eastAsia="zh-CN"/>
        </w:rPr>
        <w:t>Use the equation of 7.4-2 in 38.901</w:t>
      </w:r>
    </w:p>
    <w:p w14:paraId="5FF1551D" w14:textId="77777777" w:rsidR="00634F37" w:rsidRPr="00A342E8" w:rsidRDefault="00634F37" w:rsidP="00753B98">
      <w:pPr>
        <w:numPr>
          <w:ilvl w:val="0"/>
          <w:numId w:val="25"/>
        </w:numPr>
        <w:tabs>
          <w:tab w:val="clear" w:pos="-420"/>
        </w:tabs>
        <w:spacing w:afterLines="50" w:after="120"/>
        <w:rPr>
          <w:highlight w:val="green"/>
          <w:lang w:val="en-US" w:eastAsia="zh-CN"/>
        </w:rPr>
      </w:pPr>
      <w:r w:rsidRPr="00A342E8">
        <w:rPr>
          <w:highlight w:val="green"/>
          <w:lang w:val="en-US" w:eastAsia="zh-CN"/>
        </w:rPr>
        <w:t>PLin = 0.5 * d2D-in where d2D-in is the distance to nearest factory/office boundary on the line between Tx and Rx point.</w:t>
      </w:r>
    </w:p>
    <w:p w14:paraId="02B5E864" w14:textId="724AF5C4" w:rsidR="008F543C" w:rsidRPr="00A342E8" w:rsidRDefault="00C71869" w:rsidP="00753B98">
      <w:pPr>
        <w:numPr>
          <w:ilvl w:val="0"/>
          <w:numId w:val="25"/>
        </w:numPr>
        <w:tabs>
          <w:tab w:val="clear" w:pos="-420"/>
        </w:tabs>
        <w:spacing w:afterLines="50" w:after="120"/>
        <w:rPr>
          <w:highlight w:val="yellow"/>
          <w:lang w:val="en-US" w:eastAsia="zh-CN"/>
        </w:rPr>
      </w:pPr>
      <w:r w:rsidRPr="00A342E8">
        <w:rPr>
          <w:highlight w:val="yellow"/>
          <w:lang w:val="en-US" w:eastAsia="zh-CN"/>
        </w:rPr>
        <w:t>C</w:t>
      </w:r>
      <w:r w:rsidRPr="00A342E8">
        <w:rPr>
          <w:rFonts w:hint="eastAsia"/>
          <w:highlight w:val="yellow"/>
          <w:lang w:val="en-US" w:eastAsia="zh-CN"/>
        </w:rPr>
        <w:t>heck</w:t>
      </w:r>
      <w:r w:rsidR="008F543C" w:rsidRPr="00A342E8">
        <w:rPr>
          <w:rFonts w:hint="eastAsia"/>
          <w:highlight w:val="yellow"/>
          <w:lang w:val="en-US" w:eastAsia="zh-CN"/>
        </w:rPr>
        <w:t xml:space="preserve"> whether to set maximum value of d2D-in </w:t>
      </w:r>
      <w:r w:rsidR="00E40139" w:rsidRPr="00A342E8">
        <w:rPr>
          <w:rFonts w:hint="eastAsia"/>
          <w:highlight w:val="yellow"/>
          <w:lang w:val="en-US" w:eastAsia="zh-CN"/>
        </w:rPr>
        <w:t xml:space="preserve">as </w:t>
      </w:r>
      <w:r w:rsidR="008F543C" w:rsidRPr="00A342E8">
        <w:rPr>
          <w:rFonts w:hint="eastAsia"/>
          <w:highlight w:val="yellow"/>
          <w:lang w:val="en-US" w:eastAsia="zh-CN"/>
        </w:rPr>
        <w:t>[25m]</w:t>
      </w:r>
    </w:p>
    <w:p w14:paraId="3C0856CA" w14:textId="77777777" w:rsidR="00634F37" w:rsidRPr="00634F37" w:rsidRDefault="00634F37" w:rsidP="00011CC0">
      <w:pPr>
        <w:spacing w:afterLines="50" w:after="120"/>
        <w:rPr>
          <w:lang w:val="en-US" w:eastAsia="zh-CN"/>
        </w:rPr>
      </w:pPr>
    </w:p>
    <w:p w14:paraId="3991A202" w14:textId="0C583263" w:rsidR="00B57B5C" w:rsidRDefault="00B57B5C" w:rsidP="00B57B5C">
      <w:pPr>
        <w:spacing w:afterLines="50" w:after="120"/>
        <w:rPr>
          <w:rFonts w:eastAsiaTheme="minorEastAsia"/>
          <w:b/>
          <w:bCs/>
          <w:u w:val="single"/>
          <w:lang w:val="en-US" w:eastAsia="zh-CN"/>
        </w:rPr>
      </w:pPr>
      <w:r>
        <w:rPr>
          <w:rFonts w:eastAsiaTheme="minorEastAsia" w:hint="eastAsia"/>
          <w:b/>
          <w:bCs/>
          <w:u w:val="single"/>
          <w:lang w:val="en-US" w:eastAsia="zh-CN"/>
        </w:rPr>
        <w:t>Issue 4-2-</w:t>
      </w:r>
      <w:r w:rsidR="00A011A4">
        <w:rPr>
          <w:rFonts w:eastAsiaTheme="minorEastAsia"/>
          <w:b/>
          <w:bCs/>
          <w:u w:val="single"/>
          <w:lang w:val="en-US" w:eastAsia="zh-CN"/>
        </w:rPr>
        <w:t>8</w:t>
      </w:r>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288E73DA" w14:textId="6BF2A3C4" w:rsidR="00B57B5C" w:rsidRPr="00D62E09" w:rsidRDefault="00D62E09" w:rsidP="00B57B5C">
      <w:pPr>
        <w:rPr>
          <w:b/>
          <w:bCs/>
          <w:highlight w:val="green"/>
          <w:lang w:val="en-US" w:eastAsia="zh-CN"/>
        </w:rPr>
      </w:pPr>
      <w:r w:rsidRPr="00880A31">
        <w:rPr>
          <w:rFonts w:hint="eastAsia"/>
          <w:b/>
          <w:bCs/>
          <w:highlight w:val="yellow"/>
          <w:lang w:val="en-US" w:eastAsia="zh-CN"/>
        </w:rPr>
        <w:t>Tentative agreement</w:t>
      </w:r>
      <w:r w:rsidR="00B57B5C" w:rsidRPr="00880A31">
        <w:rPr>
          <w:rFonts w:eastAsiaTheme="minorEastAsia" w:hint="eastAsia"/>
          <w:b/>
          <w:bCs/>
          <w:highlight w:val="yellow"/>
          <w:lang w:val="en-US" w:eastAsia="zh-CN"/>
        </w:rPr>
        <w:t>:</w:t>
      </w:r>
      <w:r w:rsidR="00B57B5C">
        <w:rPr>
          <w:rFonts w:eastAsiaTheme="minorEastAsia" w:hint="eastAsia"/>
          <w:b/>
          <w:bCs/>
          <w:lang w:val="en-US" w:eastAsia="zh-CN"/>
        </w:rPr>
        <w:t xml:space="preserve"> </w:t>
      </w:r>
      <w:r w:rsidR="00B57B5C">
        <w:rPr>
          <w:rFonts w:hint="eastAsia"/>
          <w:lang w:eastAsia="zh-CN"/>
        </w:rPr>
        <w:t xml:space="preserve">Following pathloss is used for calibration. It is recommended to </w:t>
      </w:r>
      <w:r w:rsidR="00F66E99">
        <w:rPr>
          <w:rFonts w:hint="eastAsia"/>
          <w:lang w:eastAsia="zh-CN"/>
        </w:rPr>
        <w:t>reuse</w:t>
      </w:r>
      <w:r w:rsidR="00B57B5C">
        <w:rPr>
          <w:rFonts w:hint="eastAsia"/>
          <w:lang w:eastAsia="zh-CN"/>
        </w:rPr>
        <w:t xml:space="preserve"> for formal simulation</w:t>
      </w:r>
    </w:p>
    <w:tbl>
      <w:tblPr>
        <w:tblStyle w:val="afe"/>
        <w:tblW w:w="0" w:type="auto"/>
        <w:tblLook w:val="04A0" w:firstRow="1" w:lastRow="0" w:firstColumn="1" w:lastColumn="0" w:noHBand="0" w:noVBand="1"/>
      </w:tblPr>
      <w:tblGrid>
        <w:gridCol w:w="3320"/>
        <w:gridCol w:w="3321"/>
        <w:gridCol w:w="3321"/>
      </w:tblGrid>
      <w:tr w:rsidR="00054BAD" w:rsidRPr="00054BAD" w14:paraId="78502AAE" w14:textId="77777777" w:rsidTr="00054BAD">
        <w:tc>
          <w:tcPr>
            <w:tcW w:w="3320" w:type="dxa"/>
            <w:tcBorders>
              <w:top w:val="single" w:sz="4" w:space="0" w:color="auto"/>
              <w:left w:val="single" w:sz="4" w:space="0" w:color="auto"/>
              <w:bottom w:val="single" w:sz="4" w:space="0" w:color="auto"/>
              <w:right w:val="single" w:sz="4" w:space="0" w:color="auto"/>
            </w:tcBorders>
          </w:tcPr>
          <w:p w14:paraId="30DA922D" w14:textId="77777777" w:rsidR="00054BAD" w:rsidRPr="00054BAD" w:rsidRDefault="00054BAD" w:rsidP="00054BAD">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4C269DFE" w14:textId="77777777" w:rsidR="00054BAD" w:rsidRPr="00054BAD" w:rsidRDefault="00054BAD" w:rsidP="00054BAD">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087E45B" w14:textId="77777777" w:rsidR="00054BAD" w:rsidRPr="00054BAD" w:rsidRDefault="00054BAD" w:rsidP="00054BAD">
            <w:pPr>
              <w:spacing w:afterLines="50" w:after="120"/>
              <w:rPr>
                <w:b/>
                <w:bCs/>
                <w:lang w:eastAsia="zh-CN"/>
              </w:rPr>
            </w:pPr>
            <w:r w:rsidRPr="00054BAD">
              <w:rPr>
                <w:b/>
                <w:bCs/>
                <w:lang w:eastAsia="zh-CN"/>
              </w:rPr>
              <w:t>D2T2</w:t>
            </w:r>
          </w:p>
        </w:tc>
      </w:tr>
      <w:tr w:rsidR="00054BAD" w:rsidRPr="00054BAD" w14:paraId="543764C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6825B2F" w14:textId="77777777" w:rsidR="00054BAD" w:rsidRPr="00D62E09" w:rsidRDefault="00054BAD" w:rsidP="00054BAD">
            <w:pPr>
              <w:spacing w:afterLines="50" w:after="120"/>
              <w:rPr>
                <w:lang w:eastAsia="zh-CN"/>
              </w:rPr>
            </w:pPr>
            <w:r w:rsidRPr="00D62E09">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41F0F6C3" w14:textId="77777777" w:rsidR="00054BAD" w:rsidRPr="00D62E09" w:rsidRDefault="00054BAD" w:rsidP="00054BAD">
            <w:pPr>
              <w:spacing w:afterLines="50" w:after="120"/>
              <w:rPr>
                <w:lang w:eastAsia="zh-CN"/>
              </w:rPr>
            </w:pPr>
            <w:r w:rsidRPr="00D62E09">
              <w:rPr>
                <w:lang w:eastAsia="zh-CN"/>
              </w:rPr>
              <w:t>Indoor office</w:t>
            </w:r>
          </w:p>
        </w:tc>
      </w:tr>
      <w:tr w:rsidR="00054BAD" w:rsidRPr="00054BAD" w14:paraId="357CA65B" w14:textId="77777777" w:rsidTr="00054BAD">
        <w:tc>
          <w:tcPr>
            <w:tcW w:w="3320" w:type="dxa"/>
            <w:tcBorders>
              <w:top w:val="single" w:sz="4" w:space="0" w:color="auto"/>
              <w:left w:val="single" w:sz="4" w:space="0" w:color="auto"/>
              <w:bottom w:val="single" w:sz="4" w:space="0" w:color="auto"/>
              <w:right w:val="single" w:sz="4" w:space="0" w:color="auto"/>
            </w:tcBorders>
          </w:tcPr>
          <w:p w14:paraId="360C261C" w14:textId="77777777" w:rsidR="00054BAD" w:rsidRPr="00D62E09" w:rsidRDefault="00054BAD" w:rsidP="00054BAD">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0B1EBE71" w14:textId="77777777" w:rsidR="00054BAD" w:rsidRPr="00D62E09" w:rsidRDefault="00054BAD" w:rsidP="00054BAD">
            <w:pPr>
              <w:spacing w:afterLines="50" w:after="120"/>
              <w:rPr>
                <w:lang w:eastAsia="zh-CN"/>
              </w:rPr>
            </w:pPr>
          </w:p>
        </w:tc>
      </w:tr>
      <w:tr w:rsidR="00054BAD" w:rsidRPr="00054BAD" w14:paraId="4ECD4AD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6C218971" w14:textId="77777777" w:rsidR="00054BAD" w:rsidRPr="00D62E09" w:rsidRDefault="00054BAD" w:rsidP="00054BAD">
            <w:pPr>
              <w:spacing w:afterLines="50" w:after="120"/>
              <w:rPr>
                <w:lang w:eastAsia="zh-CN"/>
              </w:rPr>
            </w:pPr>
            <w:r w:rsidRPr="00D62E09">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5DA2B6E0" w14:textId="77777777" w:rsidR="00054BAD" w:rsidRPr="00D62E09" w:rsidRDefault="00054BAD" w:rsidP="00054BAD">
            <w:pPr>
              <w:spacing w:afterLines="50" w:after="120"/>
              <w:rPr>
                <w:lang w:eastAsia="zh-CN"/>
              </w:rPr>
            </w:pPr>
            <w:r w:rsidRPr="00D62E09">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64E8EE9" w14:textId="77777777" w:rsidR="00054BAD" w:rsidRPr="00D62E09" w:rsidRDefault="00054BAD" w:rsidP="00054BAD">
            <w:pPr>
              <w:spacing w:afterLines="50" w:after="120"/>
              <w:rPr>
                <w:lang w:eastAsia="zh-CN"/>
              </w:rPr>
            </w:pPr>
            <w:r w:rsidRPr="00D62E09">
              <w:rPr>
                <w:lang w:eastAsia="zh-CN"/>
              </w:rPr>
              <w:t>Indoor office</w:t>
            </w:r>
          </w:p>
        </w:tc>
      </w:tr>
      <w:tr w:rsidR="00054BAD" w:rsidRPr="00054BAD" w14:paraId="01C765A6"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4BC53C0" w14:textId="77777777" w:rsidR="00054BAD" w:rsidRPr="00D62E09" w:rsidRDefault="00054BAD" w:rsidP="00054BAD">
            <w:pPr>
              <w:spacing w:afterLines="50" w:after="120"/>
              <w:rPr>
                <w:lang w:eastAsia="zh-CN"/>
              </w:rPr>
            </w:pPr>
            <w:r w:rsidRPr="00D62E09">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37E5B116" w14:textId="77777777" w:rsidR="00054BAD" w:rsidRPr="00D62E09" w:rsidRDefault="00054BAD" w:rsidP="00054BAD">
            <w:pPr>
              <w:spacing w:afterLines="50" w:after="120"/>
              <w:rPr>
                <w:lang w:eastAsia="zh-CN"/>
              </w:rPr>
            </w:pPr>
            <w:r w:rsidRPr="00D62E09">
              <w:rPr>
                <w:lang w:eastAsia="zh-CN"/>
              </w:rPr>
              <w:t>PLb: Uma</w:t>
            </w:r>
          </w:p>
        </w:tc>
      </w:tr>
      <w:tr w:rsidR="00054BAD" w:rsidRPr="00054BAD" w14:paraId="0DE0D51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59933DD0" w14:textId="77777777" w:rsidR="00054BAD" w:rsidRPr="00D62E09" w:rsidRDefault="00054BAD" w:rsidP="00054BAD">
            <w:pPr>
              <w:spacing w:afterLines="50" w:after="120"/>
              <w:rPr>
                <w:lang w:eastAsia="zh-CN"/>
              </w:rPr>
            </w:pPr>
            <w:r w:rsidRPr="00D62E09">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00B72A5D" w14:textId="77777777" w:rsidR="00054BAD" w:rsidRPr="00D62E09" w:rsidRDefault="00054BAD" w:rsidP="00054BAD">
            <w:pPr>
              <w:spacing w:afterLines="50" w:after="120"/>
              <w:rPr>
                <w:lang w:eastAsia="zh-CN"/>
              </w:rPr>
            </w:pPr>
            <w:r w:rsidRPr="00D62E09">
              <w:rPr>
                <w:lang w:eastAsia="zh-CN"/>
              </w:rPr>
              <w:t>PLb: Umi</w:t>
            </w:r>
          </w:p>
        </w:tc>
      </w:tr>
      <w:tr w:rsidR="00054BAD" w:rsidRPr="00054BAD" w14:paraId="223C9E4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055B28F3" w14:textId="47B0484C" w:rsidR="00054BAD" w:rsidRPr="00D62E09" w:rsidRDefault="00054BAD" w:rsidP="00054BAD">
            <w:pPr>
              <w:spacing w:afterLines="50" w:after="120"/>
              <w:rPr>
                <w:rFonts w:eastAsiaTheme="minorEastAsia"/>
                <w:lang w:eastAsia="zh-CN"/>
              </w:rPr>
            </w:pPr>
            <w:r w:rsidRPr="00D62E09">
              <w:rPr>
                <w:lang w:eastAsia="zh-CN"/>
              </w:rPr>
              <w:t xml:space="preserve">Outdoor UE &lt;-&gt; indoor D1T1 reader, i.e. UE&lt;-&gt; </w:t>
            </w:r>
            <w:r w:rsidR="00A342E8" w:rsidRPr="00D62E09">
              <w:rPr>
                <w:rFonts w:eastAsiaTheme="minorEastAsia" w:hint="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153EB89A" w14:textId="77777777" w:rsidR="00054BAD" w:rsidRPr="00D62E09" w:rsidRDefault="00054BAD" w:rsidP="00054BAD">
            <w:pPr>
              <w:spacing w:afterLines="50" w:after="120"/>
              <w:rPr>
                <w:lang w:eastAsia="zh-CN"/>
              </w:rPr>
            </w:pPr>
            <w:r w:rsidRPr="00D62E09">
              <w:rPr>
                <w:lang w:eastAsia="zh-CN"/>
              </w:rPr>
              <w:t>PLb: UMi</w:t>
            </w:r>
          </w:p>
        </w:tc>
      </w:tr>
      <w:tr w:rsidR="009E1EFF" w:rsidRPr="00054BAD" w14:paraId="146A7266" w14:textId="77777777" w:rsidTr="00A33D40">
        <w:tc>
          <w:tcPr>
            <w:tcW w:w="9962" w:type="dxa"/>
            <w:gridSpan w:val="3"/>
            <w:tcBorders>
              <w:top w:val="single" w:sz="4" w:space="0" w:color="auto"/>
              <w:left w:val="single" w:sz="4" w:space="0" w:color="auto"/>
              <w:bottom w:val="single" w:sz="4" w:space="0" w:color="auto"/>
              <w:right w:val="single" w:sz="4" w:space="0" w:color="auto"/>
            </w:tcBorders>
          </w:tcPr>
          <w:p w14:paraId="5AEEC0E2" w14:textId="03A30406" w:rsidR="009E1EFF" w:rsidRPr="00D62E09" w:rsidRDefault="009E1EFF" w:rsidP="00054BAD">
            <w:pPr>
              <w:spacing w:afterLines="50" w:after="120"/>
              <w:rPr>
                <w:rFonts w:eastAsiaTheme="minorEastAsia"/>
                <w:lang w:val="en-US" w:eastAsia="zh-CN"/>
              </w:rPr>
            </w:pPr>
            <w:r w:rsidRPr="00D62E09">
              <w:rPr>
                <w:rFonts w:eastAsiaTheme="minorEastAsia" w:hint="eastAsia"/>
                <w:lang w:val="en-US" w:eastAsia="zh-CN"/>
              </w:rPr>
              <w:t>Note: F</w:t>
            </w:r>
            <w:r w:rsidRPr="00D62E09">
              <w:rPr>
                <w:lang w:val="en-US" w:eastAsia="zh-CN"/>
              </w:rPr>
              <w:t>or other indoor factory related parameters that are not listed, it’s suggested to refer to 7.8.4 of TR 38.901.</w:t>
            </w:r>
          </w:p>
        </w:tc>
      </w:tr>
    </w:tbl>
    <w:p w14:paraId="32BB4DA9" w14:textId="44F30AA0" w:rsidR="00460D22" w:rsidRDefault="00381155" w:rsidP="00C06843">
      <w:pPr>
        <w:rPr>
          <w:rFonts w:eastAsiaTheme="minorEastAsia"/>
          <w:b/>
          <w:bCs/>
          <w:lang w:val="en-US" w:eastAsia="zh-CN"/>
        </w:rPr>
      </w:pPr>
      <w:r>
        <w:rPr>
          <w:rFonts w:eastAsiaTheme="minorEastAsia"/>
          <w:b/>
          <w:bCs/>
          <w:lang w:val="en-US" w:eastAsia="zh-CN"/>
        </w:rPr>
        <w:br/>
      </w:r>
    </w:p>
    <w:p w14:paraId="373BFE68" w14:textId="03439AD6" w:rsidR="00AF2250" w:rsidRPr="00753B98" w:rsidRDefault="00CF362B" w:rsidP="0003754C">
      <w:pPr>
        <w:pStyle w:val="2"/>
        <w:numPr>
          <w:ilvl w:val="0"/>
          <w:numId w:val="0"/>
        </w:numPr>
        <w:rPr>
          <w:rFonts w:ascii="Times New Roman" w:hAnsi="Times New Roman"/>
          <w:lang w:val="en-US"/>
        </w:rPr>
      </w:pPr>
      <w:r w:rsidRPr="00753B98">
        <w:rPr>
          <w:rFonts w:ascii="Times New Roman" w:hAnsi="Times New Roman"/>
          <w:lang w:val="en-US"/>
        </w:rPr>
        <w:lastRenderedPageBreak/>
        <w:t>Topic 4-3: Param</w:t>
      </w:r>
      <w:r w:rsidR="00D62E09">
        <w:rPr>
          <w:rFonts w:ascii="Times New Roman" w:hAnsi="Times New Roman" w:hint="eastAsia"/>
          <w:lang w:val="en-US"/>
        </w:rPr>
        <w:t>e</w:t>
      </w:r>
      <w:r w:rsidRPr="00753B98">
        <w:rPr>
          <w:rFonts w:ascii="Times New Roman" w:hAnsi="Times New Roman"/>
          <w:lang w:val="en-US"/>
        </w:rPr>
        <w:t xml:space="preserve">ters for AIOT </w:t>
      </w:r>
      <w:r w:rsidR="00C65ED5" w:rsidRPr="00753B98">
        <w:rPr>
          <w:rFonts w:ascii="Times New Roman" w:hAnsi="Times New Roman"/>
          <w:lang w:val="en-US"/>
        </w:rPr>
        <w:t>BS</w:t>
      </w:r>
      <w:r w:rsidRPr="00753B98">
        <w:rPr>
          <w:rFonts w:ascii="Times New Roman" w:hAnsi="Times New Roman"/>
          <w:lang w:val="en-US"/>
        </w:rPr>
        <w:t>/intermedaite UE and device</w:t>
      </w:r>
    </w:p>
    <w:p w14:paraId="6E6EA5BF" w14:textId="69398DDC" w:rsidR="00DC6CA2" w:rsidRDefault="000C5D0C" w:rsidP="003B7D06">
      <w:pPr>
        <w:rPr>
          <w:rFonts w:eastAsiaTheme="minorEastAsia"/>
          <w:b/>
          <w:bCs/>
          <w:u w:val="single"/>
          <w:lang w:val="en-US" w:eastAsia="zh-CN"/>
        </w:rPr>
      </w:pPr>
      <w:r>
        <w:rPr>
          <w:rFonts w:eastAsiaTheme="minorEastAsia" w:hint="eastAsia"/>
          <w:b/>
          <w:bCs/>
          <w:u w:val="single"/>
          <w:lang w:val="en-US" w:eastAsia="zh-CN"/>
        </w:rPr>
        <w:t xml:space="preserve">Issue </w:t>
      </w:r>
      <w:r w:rsidR="000A66B3">
        <w:rPr>
          <w:rFonts w:eastAsiaTheme="minorEastAsia" w:hint="eastAsia"/>
          <w:b/>
          <w:bCs/>
          <w:u w:val="single"/>
          <w:lang w:val="en-US" w:eastAsia="zh-CN"/>
        </w:rPr>
        <w:t>4-3-1</w:t>
      </w:r>
      <w:r>
        <w:rPr>
          <w:rFonts w:eastAsiaTheme="minorEastAsia" w:hint="eastAsia"/>
          <w:b/>
          <w:bCs/>
          <w:u w:val="single"/>
          <w:lang w:val="en-US" w:eastAsia="zh-CN"/>
        </w:rPr>
        <w:t xml:space="preserve">: </w:t>
      </w:r>
      <w:r w:rsidR="006C1F08">
        <w:rPr>
          <w:rFonts w:eastAsiaTheme="minorEastAsia" w:hint="eastAsia"/>
          <w:b/>
          <w:bCs/>
          <w:u w:val="single"/>
          <w:lang w:val="en-US" w:eastAsia="zh-CN"/>
        </w:rPr>
        <w:t>AIOT micro-BS</w:t>
      </w:r>
      <w:r>
        <w:rPr>
          <w:rFonts w:eastAsiaTheme="minorEastAsia" w:hint="eastAsia"/>
          <w:b/>
          <w:bCs/>
          <w:u w:val="single"/>
          <w:lang w:val="en-US" w:eastAsia="zh-CN"/>
        </w:rPr>
        <w:t xml:space="preserve"> parameters for D1T1</w:t>
      </w:r>
    </w:p>
    <w:p w14:paraId="6ADF3C4B" w14:textId="1DFBAB4A" w:rsidR="00BC7934" w:rsidRPr="00B57B5C" w:rsidRDefault="00880A31" w:rsidP="00BC7934">
      <w:pPr>
        <w:rPr>
          <w:rFonts w:eastAsiaTheme="minorEastAsia"/>
          <w:b/>
          <w:bCs/>
          <w:lang w:val="en-US" w:eastAsia="zh-CN"/>
        </w:rPr>
      </w:pPr>
      <w:r w:rsidRPr="00880A31">
        <w:rPr>
          <w:rFonts w:hint="eastAsia"/>
          <w:b/>
          <w:bCs/>
          <w:highlight w:val="yellow"/>
          <w:lang w:val="en-US" w:eastAsia="zh-CN"/>
        </w:rPr>
        <w:t>Tentative agreement</w:t>
      </w:r>
      <w:r w:rsidRPr="00880A31">
        <w:rPr>
          <w:rFonts w:eastAsiaTheme="minorEastAsia" w:hint="eastAsia"/>
          <w:b/>
          <w:bCs/>
          <w:highlight w:val="yellow"/>
          <w:lang w:val="en-US" w:eastAsia="zh-CN"/>
        </w:rPr>
        <w:t>:</w:t>
      </w:r>
      <w:r w:rsidR="00BC7934">
        <w:rPr>
          <w:rFonts w:hint="eastAsia"/>
          <w:lang w:eastAsia="zh-CN"/>
        </w:rPr>
        <w:t xml:space="preserve">Following </w:t>
      </w:r>
      <w:r w:rsidR="008A0A46">
        <w:rPr>
          <w:rFonts w:hint="eastAsia"/>
          <w:lang w:eastAsia="zh-CN"/>
        </w:rPr>
        <w:t>parameters are</w:t>
      </w:r>
      <w:r w:rsidR="00BC7934">
        <w:rPr>
          <w:rFonts w:hint="eastAsia"/>
          <w:lang w:eastAsia="zh-CN"/>
        </w:rPr>
        <w:t xml:space="preserve"> used for calibration. It is recommended to reuse for formal simulation</w:t>
      </w:r>
    </w:p>
    <w:tbl>
      <w:tblPr>
        <w:tblW w:w="13462" w:type="dxa"/>
        <w:tblLook w:val="04A0" w:firstRow="1" w:lastRow="0" w:firstColumn="1" w:lastColumn="0" w:noHBand="0" w:noVBand="1"/>
      </w:tblPr>
      <w:tblGrid>
        <w:gridCol w:w="3114"/>
        <w:gridCol w:w="10348"/>
      </w:tblGrid>
      <w:tr w:rsidR="004B1E75" w:rsidRPr="004B1E75" w14:paraId="45BF10AB" w14:textId="77777777" w:rsidTr="0070360E">
        <w:trPr>
          <w:trHeight w:val="480"/>
        </w:trPr>
        <w:tc>
          <w:tcPr>
            <w:tcW w:w="3114" w:type="dxa"/>
            <w:tcBorders>
              <w:top w:val="single" w:sz="4" w:space="0" w:color="auto"/>
              <w:left w:val="single" w:sz="4" w:space="0" w:color="auto"/>
              <w:bottom w:val="single" w:sz="4" w:space="0" w:color="auto"/>
              <w:right w:val="single" w:sz="4" w:space="0" w:color="auto"/>
            </w:tcBorders>
            <w:hideMark/>
          </w:tcPr>
          <w:p w14:paraId="1863DC56" w14:textId="77777777" w:rsidR="004B1E75" w:rsidRPr="004B1E75" w:rsidRDefault="004B1E75" w:rsidP="004B1E75">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4A089168" w14:textId="77777777" w:rsidR="004B1E75" w:rsidRPr="004B1E75" w:rsidRDefault="004B1E75" w:rsidP="004B1E75">
            <w:pPr>
              <w:spacing w:afterLines="50" w:after="120"/>
              <w:rPr>
                <w:b/>
                <w:bCs/>
                <w:lang w:val="en-US" w:eastAsia="zh-CN"/>
              </w:rPr>
            </w:pPr>
            <w:r w:rsidRPr="004B1E75">
              <w:rPr>
                <w:b/>
                <w:bCs/>
                <w:lang w:val="en-US" w:eastAsia="zh-CN"/>
              </w:rPr>
              <w:t>Values for calibration purposes</w:t>
            </w:r>
          </w:p>
        </w:tc>
      </w:tr>
      <w:tr w:rsidR="004B1E75" w:rsidRPr="004B1E75" w14:paraId="0722D56C" w14:textId="77777777" w:rsidTr="0070360E">
        <w:trPr>
          <w:trHeight w:val="559"/>
        </w:trPr>
        <w:tc>
          <w:tcPr>
            <w:tcW w:w="3114" w:type="dxa"/>
            <w:tcBorders>
              <w:top w:val="single" w:sz="4" w:space="0" w:color="auto"/>
              <w:left w:val="single" w:sz="4" w:space="0" w:color="auto"/>
              <w:bottom w:val="single" w:sz="4" w:space="0" w:color="auto"/>
              <w:right w:val="single" w:sz="4" w:space="0" w:color="auto"/>
            </w:tcBorders>
            <w:hideMark/>
          </w:tcPr>
          <w:p w14:paraId="4DEF5606" w14:textId="77777777" w:rsidR="004B1E75" w:rsidRPr="004B1E75" w:rsidRDefault="004B1E75" w:rsidP="004B1E75">
            <w:pPr>
              <w:spacing w:afterLines="50" w:after="120"/>
              <w:rPr>
                <w:lang w:val="en-US" w:eastAsia="zh-CN"/>
              </w:rPr>
            </w:pPr>
            <w:r w:rsidRPr="004B1E75">
              <w:rPr>
                <w:lang w:val="en-US" w:eastAsia="zh-CN"/>
              </w:rPr>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71C3FF37" w14:textId="77777777" w:rsidR="004B1E75" w:rsidRPr="004B1E75" w:rsidRDefault="004B1E75" w:rsidP="004B1E75">
            <w:pPr>
              <w:spacing w:afterLines="50" w:after="120"/>
              <w:rPr>
                <w:lang w:val="en-US" w:eastAsia="zh-CN"/>
              </w:rPr>
            </w:pPr>
            <w:r w:rsidRPr="004B1E75">
              <w:rPr>
                <w:lang w:val="en-US" w:eastAsia="zh-CN"/>
              </w:rPr>
              <w:t>33dBm</w:t>
            </w:r>
          </w:p>
        </w:tc>
      </w:tr>
      <w:tr w:rsidR="004B1E75" w:rsidRPr="004B1E75" w14:paraId="5E44FD77" w14:textId="77777777" w:rsidTr="0070360E">
        <w:trPr>
          <w:trHeight w:val="945"/>
        </w:trPr>
        <w:tc>
          <w:tcPr>
            <w:tcW w:w="3114" w:type="dxa"/>
            <w:tcBorders>
              <w:top w:val="single" w:sz="4" w:space="0" w:color="auto"/>
              <w:left w:val="single" w:sz="4" w:space="0" w:color="auto"/>
              <w:bottom w:val="single" w:sz="4" w:space="0" w:color="auto"/>
              <w:right w:val="single" w:sz="4" w:space="0" w:color="auto"/>
            </w:tcBorders>
            <w:hideMark/>
          </w:tcPr>
          <w:p w14:paraId="5E624E33" w14:textId="77777777" w:rsidR="004B1E75" w:rsidRPr="004B1E75" w:rsidRDefault="004B1E75" w:rsidP="004B1E75">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C5EDCAE" w14:textId="77777777" w:rsidR="004B1E75" w:rsidRPr="004B1E75" w:rsidRDefault="004B1E75" w:rsidP="004B1E75">
            <w:pPr>
              <w:spacing w:afterLines="50" w:after="120"/>
              <w:rPr>
                <w:lang w:val="en-US" w:eastAsia="zh-CN"/>
              </w:rPr>
            </w:pPr>
            <w:r w:rsidRPr="004B1E75">
              <w:rPr>
                <w:lang w:val="en-US" w:eastAsia="zh-CN"/>
              </w:rPr>
              <w:t>10</w:t>
            </w:r>
          </w:p>
        </w:tc>
      </w:tr>
      <w:tr w:rsidR="004B1E75" w:rsidRPr="004B1E75" w14:paraId="29F54D4A" w14:textId="77777777" w:rsidTr="0070360E">
        <w:trPr>
          <w:trHeight w:val="501"/>
        </w:trPr>
        <w:tc>
          <w:tcPr>
            <w:tcW w:w="3114" w:type="dxa"/>
            <w:tcBorders>
              <w:top w:val="single" w:sz="4" w:space="0" w:color="auto"/>
              <w:left w:val="single" w:sz="4" w:space="0" w:color="auto"/>
              <w:bottom w:val="single" w:sz="4" w:space="0" w:color="auto"/>
              <w:right w:val="single" w:sz="4" w:space="0" w:color="auto"/>
            </w:tcBorders>
            <w:hideMark/>
          </w:tcPr>
          <w:p w14:paraId="17BC9A9F" w14:textId="77777777" w:rsidR="004B1E75" w:rsidRPr="004B1E75" w:rsidRDefault="004B1E75" w:rsidP="004B1E75">
            <w:pPr>
              <w:spacing w:afterLines="50" w:after="120"/>
              <w:rPr>
                <w:lang w:val="en-US" w:eastAsia="zh-CN"/>
              </w:rPr>
            </w:pPr>
            <w:r w:rsidRPr="004B1E75">
              <w:rPr>
                <w:lang w:val="en-US" w:eastAsia="zh-CN"/>
              </w:rPr>
              <w:t>A-IoT micro-BS antenna gain (dBi)</w:t>
            </w:r>
          </w:p>
        </w:tc>
        <w:tc>
          <w:tcPr>
            <w:tcW w:w="10348" w:type="dxa"/>
            <w:tcBorders>
              <w:top w:val="single" w:sz="4" w:space="0" w:color="auto"/>
              <w:left w:val="single" w:sz="4" w:space="0" w:color="auto"/>
              <w:bottom w:val="single" w:sz="4" w:space="0" w:color="auto"/>
              <w:right w:val="single" w:sz="4" w:space="0" w:color="auto"/>
            </w:tcBorders>
            <w:hideMark/>
          </w:tcPr>
          <w:p w14:paraId="398477D1" w14:textId="77777777" w:rsidR="004B1E75" w:rsidRPr="004B1E75" w:rsidRDefault="004B1E75" w:rsidP="004B1E75">
            <w:pPr>
              <w:spacing w:afterLines="50" w:after="120"/>
              <w:rPr>
                <w:lang w:eastAsia="zh-CN"/>
              </w:rPr>
            </w:pPr>
            <w:r w:rsidRPr="004B1E75">
              <w:rPr>
                <w:lang w:val="en-US" w:eastAsia="zh-CN"/>
              </w:rPr>
              <w:t xml:space="preserve"> 6 dBi</w:t>
            </w:r>
          </w:p>
        </w:tc>
      </w:tr>
      <w:tr w:rsidR="004B1E75" w:rsidRPr="004B1E75" w14:paraId="6AE80741" w14:textId="77777777" w:rsidTr="0070360E">
        <w:trPr>
          <w:trHeight w:val="300"/>
        </w:trPr>
        <w:tc>
          <w:tcPr>
            <w:tcW w:w="3114" w:type="dxa"/>
            <w:tcBorders>
              <w:top w:val="single" w:sz="4" w:space="0" w:color="auto"/>
              <w:left w:val="single" w:sz="4" w:space="0" w:color="auto"/>
              <w:bottom w:val="single" w:sz="4" w:space="0" w:color="auto"/>
              <w:right w:val="single" w:sz="4" w:space="0" w:color="auto"/>
            </w:tcBorders>
            <w:hideMark/>
          </w:tcPr>
          <w:p w14:paraId="42A2EAD9" w14:textId="7466B33A" w:rsidR="004B1E75" w:rsidRPr="004B1E75" w:rsidRDefault="004B1E75" w:rsidP="004B1E75">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69B965CC" w14:textId="77777777" w:rsidR="0070360E" w:rsidRPr="0070360E" w:rsidRDefault="0070360E" w:rsidP="0070360E">
            <w:pPr>
              <w:spacing w:afterLines="50" w:after="120"/>
              <w:rPr>
                <w:lang w:val="en-US" w:eastAsia="zh-CN"/>
              </w:rPr>
            </w:pPr>
            <w:r w:rsidRPr="0070360E">
              <w:rPr>
                <w:lang w:val="en-US" w:eastAsia="zh-CN"/>
              </w:rPr>
              <w:t>Antenna Array Geometry</w:t>
            </w:r>
            <w:r w:rsidRPr="0070360E">
              <w:rPr>
                <w:rFonts w:hint="eastAsia"/>
                <w:lang w:val="en-US" w:eastAsia="zh-CN"/>
              </w:rPr>
              <w:t>：</w:t>
            </w:r>
          </w:p>
          <w:p w14:paraId="649FAD2C" w14:textId="1E1E0CAD" w:rsidR="000C3BF0" w:rsidRPr="000C3BF0" w:rsidRDefault="000C3BF0" w:rsidP="00753B98">
            <w:pPr>
              <w:widowControl w:val="0"/>
              <w:numPr>
                <w:ilvl w:val="0"/>
                <w:numId w:val="22"/>
              </w:numPr>
              <w:spacing w:afterLines="50" w:after="120"/>
              <w:jc w:val="both"/>
              <w:rPr>
                <w:lang w:val="en-US" w:eastAsia="zh-CN"/>
              </w:rPr>
            </w:pPr>
            <w:r w:rsidRPr="000C3BF0">
              <w:rPr>
                <w:szCs w:val="21"/>
              </w:rPr>
              <w:t>1*1*1 antenna element</w:t>
            </w:r>
          </w:p>
          <w:p w14:paraId="088332D5" w14:textId="35C1BDEB" w:rsidR="0070360E" w:rsidRPr="0070360E" w:rsidRDefault="0070360E" w:rsidP="00753B98">
            <w:pPr>
              <w:numPr>
                <w:ilvl w:val="0"/>
                <w:numId w:val="22"/>
              </w:numPr>
              <w:spacing w:afterLines="50" w:after="120"/>
              <w:rPr>
                <w:lang w:val="en-US" w:eastAsia="zh-CN"/>
              </w:rPr>
            </w:pPr>
            <w:r w:rsidRPr="0070360E">
              <w:rPr>
                <w:lang w:val="en-US" w:eastAsia="zh-CN"/>
              </w:rPr>
              <w:t>equals to omni-directional antenna pattern in GCG in horizontal</w:t>
            </w:r>
          </w:p>
          <w:p w14:paraId="2C41C230" w14:textId="77777777" w:rsidR="0070360E" w:rsidRPr="0070360E" w:rsidRDefault="0070360E" w:rsidP="0070360E">
            <w:pPr>
              <w:spacing w:afterLines="50" w:after="120"/>
              <w:rPr>
                <w:lang w:val="en-US" w:eastAsia="zh-CN"/>
              </w:rPr>
            </w:pPr>
          </w:p>
          <w:p w14:paraId="7CCE86B9" w14:textId="3374B5E7" w:rsidR="0070360E" w:rsidRPr="0070360E" w:rsidRDefault="0070360E" w:rsidP="0070360E">
            <w:pPr>
              <w:spacing w:afterLines="50" w:after="120"/>
              <w:rPr>
                <w:b/>
                <w:lang w:val="en-US" w:eastAsia="zh-CN"/>
              </w:rPr>
            </w:pPr>
            <w:r w:rsidRPr="0070360E">
              <w:rPr>
                <w:noProof/>
                <w:lang w:val="en-US" w:eastAsia="zh-CN"/>
              </w:rPr>
              <w:drawing>
                <wp:inline distT="0" distB="0" distL="0" distR="0" wp14:anchorId="00730CC6" wp14:editId="70FBFDAF">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70360E" w:rsidRPr="0070360E" w14:paraId="33B02E29"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1A1358F3" w14:textId="77777777" w:rsidR="0070360E" w:rsidRPr="0070360E" w:rsidRDefault="0070360E" w:rsidP="0070360E">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734831EC" w14:textId="77777777" w:rsidR="0070360E" w:rsidRPr="0070360E" w:rsidRDefault="0070360E" w:rsidP="0070360E">
                  <w:pPr>
                    <w:spacing w:afterLines="50" w:after="120"/>
                    <w:rPr>
                      <w:b/>
                      <w:bCs/>
                      <w:lang w:val="en-US" w:eastAsia="zh-CN"/>
                    </w:rPr>
                  </w:pPr>
                  <w:r w:rsidRPr="0070360E">
                    <w:rPr>
                      <w:b/>
                      <w:bCs/>
                      <w:lang w:val="en-US" w:eastAsia="zh-CN"/>
                    </w:rPr>
                    <w:t>Assumption</w:t>
                  </w:r>
                </w:p>
              </w:tc>
            </w:tr>
            <w:tr w:rsidR="0070360E" w:rsidRPr="0070360E" w14:paraId="0857DECB"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08E7A574" w14:textId="77777777" w:rsidR="0070360E" w:rsidRPr="0070360E" w:rsidRDefault="0070360E" w:rsidP="0070360E">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39C2FC5A" w14:textId="77777777" w:rsidR="0070360E" w:rsidRPr="00753B98" w:rsidRDefault="00000000" w:rsidP="0070360E">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70360E" w:rsidRPr="0070360E">
                    <w:rPr>
                      <w:lang w:val="en-US" w:eastAsia="zh-CN"/>
                    </w:rPr>
                    <w:t xml:space="preserve">, </w:t>
                  </w:r>
                  <w:r w:rsidR="0070360E" w:rsidRPr="0070360E">
                    <w:rPr>
                      <w:lang w:eastAsia="zh-CN"/>
                    </w:rPr>
                    <w:object w:dxaOrig="450" w:dyaOrig="368" w14:anchorId="48DF78C5">
                      <v:shape id="_x0000_i1026" type="#_x0000_t75" style="width:22.5pt;height:18pt" o:ole="">
                        <v:imagedata r:id="rId17" o:title=""/>
                      </v:shape>
                      <o:OLEObject Type="Embed" ProgID="Equation.3" ShapeID="_x0000_i1026" DrawAspect="Content" ObjectID="_1785667945" r:id="rId18"/>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r w:rsidR="0070360E" w:rsidRPr="0070360E">
                    <w:rPr>
                      <w:i/>
                      <w:iCs/>
                      <w:lang w:val="en-US" w:eastAsia="zh-CN"/>
                    </w:rPr>
                    <w:t>A</w:t>
                  </w:r>
                  <w:r w:rsidR="0070360E" w:rsidRPr="0070360E">
                    <w:rPr>
                      <w:i/>
                      <w:iCs/>
                      <w:vertAlign w:val="subscript"/>
                      <w:lang w:val="en-US" w:eastAsia="zh-CN"/>
                    </w:rPr>
                    <w:t>m</w:t>
                  </w:r>
                  <w:r w:rsidR="0070360E" w:rsidRPr="0070360E">
                    <w:rPr>
                      <w:lang w:val="en-US" w:eastAsia="zh-CN"/>
                    </w:rPr>
                    <w:t xml:space="preserve"> = 15 dB </w:t>
                  </w:r>
                </w:p>
              </w:tc>
            </w:tr>
            <w:tr w:rsidR="0070360E" w:rsidRPr="00FB4991" w14:paraId="26E30624"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2E0AB9E9" w14:textId="77777777" w:rsidR="0070360E" w:rsidRPr="0070360E" w:rsidRDefault="0070360E" w:rsidP="0070360E">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C8AE0E8" w14:textId="77777777" w:rsidR="0070360E" w:rsidRPr="00753B98" w:rsidRDefault="00000000" w:rsidP="0070360E">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r>
                                          <w:rPr>
                                            <w:rFonts w:ascii="Cambria Math" w:hAnsi="Cambria Math" w:hint="eastAsia"/>
                                            <w:lang w:val="sv-SE"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70360E" w:rsidRPr="00753B98">
                    <w:rPr>
                      <w:lang w:val="sv-SE" w:eastAsia="zh-CN"/>
                    </w:rPr>
                    <w:t xml:space="preserve">, </w:t>
                  </w:r>
                  <w:r w:rsidR="0070360E" w:rsidRPr="0070360E">
                    <w:rPr>
                      <w:lang w:eastAsia="zh-CN"/>
                    </w:rPr>
                    <w:object w:dxaOrig="420" w:dyaOrig="368" w14:anchorId="4028FE13">
                      <v:shape id="_x0000_i1027" type="#_x0000_t75" style="width:20.65pt;height:18pt" o:ole="">
                        <v:imagedata r:id="rId19" o:title=""/>
                      </v:shape>
                      <o:OLEObject Type="Embed" ProgID="Equation.3" ShapeID="_x0000_i1027" DrawAspect="Content" ObjectID="_1785667946" r:id="rId20"/>
                    </w:object>
                  </w:r>
                  <w:r w:rsidR="0070360E" w:rsidRPr="00753B98">
                    <w:rPr>
                      <w:lang w:val="sv-SE" w:eastAsia="zh-CN"/>
                    </w:rPr>
                    <w:t xml:space="preserve"> = 90</w:t>
                  </w:r>
                  <w:r w:rsidR="0070360E" w:rsidRPr="00753B98">
                    <w:rPr>
                      <w:rFonts w:hint="eastAsia"/>
                      <w:lang w:val="sv-SE" w:eastAsia="zh-CN"/>
                    </w:rPr>
                    <w:t>°</w:t>
                  </w:r>
                  <w:r w:rsidR="0070360E" w:rsidRPr="00753B98">
                    <w:rPr>
                      <w:lang w:val="sv-SE" w:eastAsia="zh-CN"/>
                    </w:rPr>
                    <w:t xml:space="preserve">, </w:t>
                  </w:r>
                  <w:r w:rsidR="0070360E" w:rsidRPr="00753B98">
                    <w:rPr>
                      <w:i/>
                      <w:iCs/>
                      <w:lang w:val="sv-SE" w:eastAsia="zh-CN"/>
                    </w:rPr>
                    <w:t>SLA</w:t>
                  </w:r>
                  <w:r w:rsidR="0070360E" w:rsidRPr="00753B98">
                    <w:rPr>
                      <w:i/>
                      <w:iCs/>
                      <w:vertAlign w:val="subscript"/>
                      <w:lang w:val="sv-SE" w:eastAsia="zh-CN"/>
                    </w:rPr>
                    <w:t>v</w:t>
                  </w:r>
                  <w:r w:rsidR="0070360E" w:rsidRPr="00753B98">
                    <w:rPr>
                      <w:lang w:val="sv-SE" w:eastAsia="zh-CN"/>
                    </w:rPr>
                    <w:t xml:space="preserve"> = 15 dB</w:t>
                  </w:r>
                </w:p>
              </w:tc>
            </w:tr>
            <w:tr w:rsidR="0070360E" w:rsidRPr="0070360E" w14:paraId="1423C3D6"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6E6F4F3E" w14:textId="77777777" w:rsidR="0070360E" w:rsidRPr="0070360E" w:rsidRDefault="0070360E" w:rsidP="0070360E">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F3FF842" w14:textId="77777777" w:rsidR="0070360E" w:rsidRPr="0070360E" w:rsidRDefault="0070360E" w:rsidP="0070360E">
                  <w:pPr>
                    <w:spacing w:afterLines="50" w:after="120"/>
                    <w:rPr>
                      <w:lang w:eastAsia="zh-CN"/>
                    </w:rPr>
                  </w:pPr>
                  <w:r w:rsidRPr="0070360E">
                    <w:rPr>
                      <w:lang w:eastAsia="zh-CN"/>
                    </w:rPr>
                    <w:object w:dxaOrig="3705" w:dyaOrig="368" w14:anchorId="7FA7F6F1">
                      <v:shape id="_x0000_i1028" type="#_x0000_t75" style="width:184.9pt;height:18pt" o:ole="">
                        <v:imagedata r:id="rId21" o:title=""/>
                      </v:shape>
                      <o:OLEObject Type="Embed" ProgID="Equation.3" ShapeID="_x0000_i1028" DrawAspect="Content" ObjectID="_1785667947" r:id="rId22"/>
                    </w:object>
                  </w:r>
                </w:p>
              </w:tc>
            </w:tr>
            <w:tr w:rsidR="0070360E" w:rsidRPr="0070360E" w14:paraId="29A38005"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3B1CA3A3" w14:textId="77777777" w:rsidR="0070360E" w:rsidRPr="0070360E" w:rsidRDefault="0070360E" w:rsidP="0070360E">
                  <w:pPr>
                    <w:spacing w:afterLines="50" w:after="120"/>
                    <w:rPr>
                      <w:lang w:eastAsia="zh-CN"/>
                    </w:rPr>
                  </w:pPr>
                  <w:r w:rsidRPr="0070360E">
                    <w:rPr>
                      <w:lang w:eastAsia="zh-CN"/>
                    </w:rPr>
                    <w:t>BS antenna gain (dBi)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54BE7536" w14:textId="77777777" w:rsidR="0070360E" w:rsidRPr="0070360E" w:rsidRDefault="0070360E" w:rsidP="0070360E">
                  <w:pPr>
                    <w:spacing w:afterLines="50" w:after="120"/>
                    <w:rPr>
                      <w:lang w:eastAsia="zh-CN"/>
                    </w:rPr>
                  </w:pPr>
                  <w:r w:rsidRPr="0070360E">
                    <w:rPr>
                      <w:lang w:eastAsia="zh-CN"/>
                    </w:rPr>
                    <w:t>6</w:t>
                  </w:r>
                </w:p>
              </w:tc>
            </w:tr>
          </w:tbl>
          <w:p w14:paraId="6272D87C" w14:textId="77777777" w:rsidR="004B1E75" w:rsidRPr="004B1E75" w:rsidRDefault="004B1E75" w:rsidP="004B1E75">
            <w:pPr>
              <w:spacing w:afterLines="50" w:after="120"/>
              <w:rPr>
                <w:lang w:val="en-US" w:eastAsia="zh-CN"/>
              </w:rPr>
            </w:pPr>
          </w:p>
        </w:tc>
      </w:tr>
    </w:tbl>
    <w:p w14:paraId="18A203D6" w14:textId="77777777" w:rsidR="0070360E" w:rsidRPr="000C5D0C" w:rsidRDefault="0070360E" w:rsidP="00011CC0">
      <w:pPr>
        <w:spacing w:afterLines="50" w:after="120"/>
        <w:rPr>
          <w:lang w:val="en-US" w:eastAsia="zh-CN"/>
        </w:rPr>
      </w:pPr>
    </w:p>
    <w:p w14:paraId="25A9ACBF" w14:textId="27E9F22A" w:rsidR="00DC6CA2" w:rsidRDefault="006C1F08" w:rsidP="006C1F08">
      <w:pPr>
        <w:rPr>
          <w:rFonts w:eastAsiaTheme="minorEastAsia"/>
          <w:b/>
          <w:bCs/>
          <w:u w:val="single"/>
          <w:lang w:val="en-US" w:eastAsia="zh-CN"/>
        </w:rPr>
      </w:pPr>
      <w:r>
        <w:rPr>
          <w:rFonts w:eastAsiaTheme="minorEastAsia" w:hint="eastAsia"/>
          <w:b/>
          <w:bCs/>
          <w:u w:val="single"/>
          <w:lang w:val="en-US" w:eastAsia="zh-CN"/>
        </w:rPr>
        <w:t>Issu</w:t>
      </w:r>
      <w:r w:rsidR="00D35904">
        <w:rPr>
          <w:rFonts w:eastAsiaTheme="minorEastAsia" w:hint="eastAsia"/>
          <w:b/>
          <w:bCs/>
          <w:u w:val="single"/>
          <w:lang w:val="en-US" w:eastAsia="zh-CN"/>
        </w:rPr>
        <w:t xml:space="preserve">e </w:t>
      </w:r>
      <w:r w:rsidR="00B115E3">
        <w:rPr>
          <w:rFonts w:eastAsiaTheme="minorEastAsia" w:hint="eastAsia"/>
          <w:b/>
          <w:bCs/>
          <w:u w:val="single"/>
          <w:lang w:val="en-US" w:eastAsia="zh-CN"/>
        </w:rPr>
        <w:t>4-3-2</w:t>
      </w:r>
      <w:r>
        <w:rPr>
          <w:rFonts w:eastAsiaTheme="minorEastAsia" w:hint="eastAsia"/>
          <w:b/>
          <w:bCs/>
          <w:u w:val="single"/>
          <w:lang w:val="en-US" w:eastAsia="zh-CN"/>
        </w:rPr>
        <w:t xml:space="preserve">: </w:t>
      </w:r>
      <w:r w:rsidR="00584626">
        <w:rPr>
          <w:rFonts w:eastAsiaTheme="minorEastAsia" w:hint="eastAsia"/>
          <w:b/>
          <w:bCs/>
          <w:u w:val="single"/>
          <w:lang w:val="en-US" w:eastAsia="zh-CN"/>
        </w:rPr>
        <w:t>Intermediate UE parameters for D2T2</w:t>
      </w:r>
    </w:p>
    <w:p w14:paraId="49EBFEAB" w14:textId="5AE6FB6A" w:rsidR="00BC7934" w:rsidRPr="00B57B5C" w:rsidRDefault="00880A31" w:rsidP="00BC7934">
      <w:pPr>
        <w:rPr>
          <w:rFonts w:eastAsiaTheme="minorEastAsia"/>
          <w:b/>
          <w:bCs/>
          <w:lang w:val="en-US" w:eastAsia="zh-CN"/>
        </w:rPr>
      </w:pPr>
      <w:r w:rsidRPr="00880A31">
        <w:rPr>
          <w:rFonts w:hint="eastAsia"/>
          <w:b/>
          <w:bCs/>
          <w:highlight w:val="yellow"/>
          <w:lang w:val="en-US" w:eastAsia="zh-CN"/>
        </w:rPr>
        <w:t>Tentative agreement</w:t>
      </w:r>
      <w:r w:rsidRPr="00880A31">
        <w:rPr>
          <w:rFonts w:eastAsiaTheme="minorEastAsia" w:hint="eastAsia"/>
          <w:b/>
          <w:bCs/>
          <w:highlight w:val="yellow"/>
          <w:lang w:val="en-US" w:eastAsia="zh-CN"/>
        </w:rPr>
        <w:t>:</w:t>
      </w:r>
      <w:r w:rsidR="008A0A46">
        <w:rPr>
          <w:rFonts w:hint="eastAsia"/>
          <w:lang w:eastAsia="zh-CN"/>
        </w:rPr>
        <w:t>Following parameters are used for calibration.</w:t>
      </w:r>
      <w:r w:rsidR="00BC7934">
        <w:rPr>
          <w:rFonts w:hint="eastAsia"/>
          <w:lang w:eastAsia="zh-CN"/>
        </w:rPr>
        <w:t xml:space="preserve"> It is recommended to reuse for formal simulation</w:t>
      </w:r>
      <w:r w:rsidR="0096429E">
        <w:rPr>
          <w:rFonts w:hint="eastAsia"/>
          <w:lang w:eastAsia="zh-CN"/>
        </w:rPr>
        <w:t>.</w:t>
      </w:r>
    </w:p>
    <w:tbl>
      <w:tblPr>
        <w:tblStyle w:val="14"/>
        <w:tblW w:w="7371" w:type="dxa"/>
        <w:tblLook w:val="04A0" w:firstRow="1" w:lastRow="0" w:firstColumn="1" w:lastColumn="0" w:noHBand="0" w:noVBand="1"/>
      </w:tblPr>
      <w:tblGrid>
        <w:gridCol w:w="4820"/>
        <w:gridCol w:w="2551"/>
      </w:tblGrid>
      <w:tr w:rsidR="007710DD" w:rsidRPr="00D35B67" w14:paraId="109B5896" w14:textId="3A585E59" w:rsidTr="007710DD">
        <w:trPr>
          <w:trHeight w:val="720"/>
        </w:trPr>
        <w:tc>
          <w:tcPr>
            <w:tcW w:w="4820" w:type="dxa"/>
            <w:hideMark/>
          </w:tcPr>
          <w:p w14:paraId="6505EB8E" w14:textId="61559AD3"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2F2A9B7A" w14:textId="18DCB700"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7710DD" w:rsidRPr="00D35B67" w14:paraId="10A2B6E6" w14:textId="059E463D" w:rsidTr="007710DD">
        <w:trPr>
          <w:trHeight w:val="480"/>
        </w:trPr>
        <w:tc>
          <w:tcPr>
            <w:tcW w:w="4820" w:type="dxa"/>
            <w:hideMark/>
          </w:tcPr>
          <w:p w14:paraId="32A22DFD" w14:textId="544CFDA1"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12CAFEEE" w14:textId="3D58F0C7" w:rsidR="007710DD" w:rsidRPr="003945FA" w:rsidRDefault="007710DD" w:rsidP="001B3FAF">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7710DD" w:rsidRPr="00D35B67" w14:paraId="6E605BA6" w14:textId="2BD79C90" w:rsidTr="007710DD">
        <w:trPr>
          <w:trHeight w:val="480"/>
        </w:trPr>
        <w:tc>
          <w:tcPr>
            <w:tcW w:w="4820" w:type="dxa"/>
            <w:hideMark/>
          </w:tcPr>
          <w:p w14:paraId="28068E11" w14:textId="30CEB0AA"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(dBi)</w:t>
            </w:r>
          </w:p>
        </w:tc>
        <w:tc>
          <w:tcPr>
            <w:tcW w:w="2551" w:type="dxa"/>
            <w:hideMark/>
          </w:tcPr>
          <w:p w14:paraId="1E84F965" w14:textId="63468E7E"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7710DD" w:rsidRPr="00D35B67" w14:paraId="06D3F7CC" w14:textId="0E953BEA" w:rsidTr="007710DD">
        <w:trPr>
          <w:trHeight w:val="480"/>
        </w:trPr>
        <w:tc>
          <w:tcPr>
            <w:tcW w:w="4820" w:type="dxa"/>
          </w:tcPr>
          <w:p w14:paraId="01A8E5D8" w14:textId="29C7E1C2"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478650BB" w14:textId="6B609409"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7710DD" w:rsidRPr="00D35B67" w14:paraId="6AEF3AB2" w14:textId="3AE98414" w:rsidTr="007710DD">
        <w:trPr>
          <w:trHeight w:val="480"/>
        </w:trPr>
        <w:tc>
          <w:tcPr>
            <w:tcW w:w="4820" w:type="dxa"/>
          </w:tcPr>
          <w:p w14:paraId="2056B2AD" w14:textId="1390372A" w:rsidR="007710DD" w:rsidRPr="00870DEB" w:rsidRDefault="007710DD" w:rsidP="001B3FAF">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9116227" w14:textId="1F070514" w:rsidR="007710DD" w:rsidRPr="00870DEB" w:rsidRDefault="007710DD" w:rsidP="001B3FAF">
            <w:pPr>
              <w:spacing w:after="0"/>
              <w:rPr>
                <w:rFonts w:eastAsia="宋体"/>
                <w:sz w:val="18"/>
                <w:szCs w:val="18"/>
                <w:lang w:val="en-US" w:eastAsia="zh-CN"/>
              </w:rPr>
            </w:pPr>
            <w:r>
              <w:rPr>
                <w:rFonts w:eastAsia="宋体"/>
                <w:sz w:val="18"/>
                <w:szCs w:val="18"/>
                <w:lang w:val="en-US" w:eastAsia="zh-CN"/>
              </w:rPr>
              <w:t>Omni direction antenna</w:t>
            </w:r>
          </w:p>
        </w:tc>
      </w:tr>
    </w:tbl>
    <w:p w14:paraId="5C583D97" w14:textId="77777777" w:rsidR="00523AD4" w:rsidRDefault="00523AD4" w:rsidP="00DF2FC0">
      <w:pPr>
        <w:spacing w:afterLines="50" w:after="120"/>
        <w:rPr>
          <w:lang w:val="en-US" w:eastAsia="zh-CN"/>
        </w:rPr>
      </w:pPr>
    </w:p>
    <w:p w14:paraId="6DD4CA57" w14:textId="34CACC3B" w:rsidR="00CF362B" w:rsidRPr="00CF362B" w:rsidRDefault="00CF362B" w:rsidP="00CF362B">
      <w:pPr>
        <w:pStyle w:val="2"/>
        <w:numPr>
          <w:ilvl w:val="0"/>
          <w:numId w:val="0"/>
        </w:numPr>
        <w:rPr>
          <w:rFonts w:ascii="Times New Roman" w:hAnsi="Times New Roman"/>
        </w:rPr>
      </w:pPr>
      <w:r>
        <w:rPr>
          <w:rFonts w:ascii="Times New Roman" w:hAnsi="Times New Roman" w:hint="eastAsia"/>
        </w:rPr>
        <w:t>Topic 4-</w:t>
      </w:r>
      <w:r w:rsidR="005F5854">
        <w:rPr>
          <w:rFonts w:ascii="Times New Roman" w:hAnsi="Times New Roman" w:hint="eastAsia"/>
        </w:rPr>
        <w:t>4</w:t>
      </w:r>
      <w:r>
        <w:rPr>
          <w:rFonts w:ascii="Times New Roman" w:hAnsi="Times New Roman" w:hint="eastAsia"/>
        </w:rPr>
        <w:t>: Paramters for legacy NR</w:t>
      </w:r>
    </w:p>
    <w:p w14:paraId="62335E4F" w14:textId="76F0473A"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4-4-1</w:t>
      </w:r>
      <w:r>
        <w:rPr>
          <w:rFonts w:eastAsiaTheme="minorEastAsia" w:hint="eastAsia"/>
          <w:b/>
          <w:bCs/>
          <w:u w:val="single"/>
          <w:lang w:val="en-US" w:eastAsia="zh-CN"/>
        </w:rPr>
        <w:t>: NR macro BS parameters</w:t>
      </w:r>
    </w:p>
    <w:p w14:paraId="25D1C774" w14:textId="675861C2" w:rsidR="00A63371" w:rsidRPr="00B57B5C" w:rsidRDefault="00880A31" w:rsidP="00A63371">
      <w:pPr>
        <w:rPr>
          <w:rFonts w:eastAsiaTheme="minorEastAsia"/>
          <w:b/>
          <w:bCs/>
          <w:lang w:val="en-US" w:eastAsia="zh-CN"/>
        </w:rPr>
      </w:pPr>
      <w:r w:rsidRPr="00880A31">
        <w:rPr>
          <w:rFonts w:hint="eastAsia"/>
          <w:b/>
          <w:bCs/>
          <w:highlight w:val="yellow"/>
          <w:lang w:val="en-US" w:eastAsia="zh-CN"/>
        </w:rPr>
        <w:t>Tentative agreement</w:t>
      </w:r>
      <w:r w:rsidRPr="00880A31">
        <w:rPr>
          <w:rFonts w:eastAsiaTheme="minorEastAsia" w:hint="eastAsia"/>
          <w:b/>
          <w:bCs/>
          <w:highlight w:val="yellow"/>
          <w:lang w:val="en-US" w:eastAsia="zh-CN"/>
        </w:rPr>
        <w:t>:</w:t>
      </w:r>
      <w:r>
        <w:rPr>
          <w:rFonts w:eastAsiaTheme="minorEastAsia" w:hint="eastAsia"/>
          <w:b/>
          <w:bCs/>
          <w:lang w:val="en-US" w:eastAsia="zh-CN"/>
        </w:rPr>
        <w:t xml:space="preserve"> </w:t>
      </w:r>
      <w:r w:rsidR="00A63371">
        <w:rPr>
          <w:rFonts w:hint="eastAsia"/>
          <w:lang w:eastAsia="zh-CN"/>
        </w:rPr>
        <w:t>Following pathloss is used for calibration. It is recommended to reuse for formal simulation</w:t>
      </w:r>
    </w:p>
    <w:tbl>
      <w:tblPr>
        <w:tblW w:w="13036" w:type="dxa"/>
        <w:tblLook w:val="04A0" w:firstRow="1" w:lastRow="0" w:firstColumn="1" w:lastColumn="0" w:noHBand="0" w:noVBand="1"/>
      </w:tblPr>
      <w:tblGrid>
        <w:gridCol w:w="2689"/>
        <w:gridCol w:w="10347"/>
      </w:tblGrid>
      <w:tr w:rsidR="00862EF2" w:rsidRPr="00862EF2" w14:paraId="5C0DD655" w14:textId="77777777" w:rsidTr="00862EF2">
        <w:trPr>
          <w:trHeight w:val="480"/>
        </w:trPr>
        <w:tc>
          <w:tcPr>
            <w:tcW w:w="2689" w:type="dxa"/>
            <w:tcBorders>
              <w:top w:val="single" w:sz="4" w:space="0" w:color="auto"/>
              <w:left w:val="single" w:sz="4" w:space="0" w:color="auto"/>
              <w:bottom w:val="single" w:sz="4" w:space="0" w:color="auto"/>
              <w:right w:val="single" w:sz="4" w:space="0" w:color="auto"/>
            </w:tcBorders>
            <w:hideMark/>
          </w:tcPr>
          <w:p w14:paraId="32BAB193" w14:textId="77777777" w:rsidR="00862EF2" w:rsidRPr="00862EF2" w:rsidRDefault="00862EF2" w:rsidP="00862EF2">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3F3B2BD8" w14:textId="77777777" w:rsidR="00862EF2" w:rsidRPr="00862EF2" w:rsidRDefault="00862EF2" w:rsidP="00862EF2">
            <w:pPr>
              <w:spacing w:afterLines="50" w:after="120"/>
              <w:rPr>
                <w:b/>
                <w:bCs/>
                <w:lang w:val="en-US" w:eastAsia="zh-CN"/>
              </w:rPr>
            </w:pPr>
            <w:r w:rsidRPr="00862EF2">
              <w:rPr>
                <w:b/>
                <w:bCs/>
                <w:lang w:val="en-US" w:eastAsia="zh-CN"/>
              </w:rPr>
              <w:t>Values for calibration purposes</w:t>
            </w:r>
          </w:p>
        </w:tc>
      </w:tr>
      <w:tr w:rsidR="00862EF2" w:rsidRPr="00862EF2" w14:paraId="71E51581"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9E4650E" w14:textId="77777777" w:rsidR="00862EF2" w:rsidRPr="00862EF2" w:rsidRDefault="00862EF2" w:rsidP="00862EF2">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6A058C52" w14:textId="77777777" w:rsidR="00862EF2" w:rsidRPr="00862EF2" w:rsidRDefault="00862EF2" w:rsidP="00862EF2">
            <w:pPr>
              <w:spacing w:afterLines="50" w:after="120"/>
              <w:rPr>
                <w:lang w:val="en-US" w:eastAsia="zh-CN"/>
              </w:rPr>
            </w:pPr>
            <w:r w:rsidRPr="00862EF2">
              <w:rPr>
                <w:lang w:val="en-US" w:eastAsia="zh-CN"/>
              </w:rPr>
              <w:t>46</w:t>
            </w:r>
          </w:p>
        </w:tc>
      </w:tr>
      <w:tr w:rsidR="00862EF2" w:rsidRPr="00862EF2" w14:paraId="78203CC4"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7C76EF65" w14:textId="77777777" w:rsidR="00862EF2" w:rsidRPr="00862EF2" w:rsidRDefault="00862EF2" w:rsidP="00862EF2">
            <w:pPr>
              <w:spacing w:afterLines="50" w:after="120"/>
              <w:rPr>
                <w:lang w:val="en-US" w:eastAsia="zh-CN"/>
              </w:rPr>
            </w:pPr>
            <w:r w:rsidRPr="00862EF2">
              <w:rPr>
                <w:lang w:val="en-US" w:eastAsia="zh-CN"/>
              </w:rPr>
              <w:t>BS antenna gain (dBi)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2C11CB64" w14:textId="77777777" w:rsidR="00862EF2" w:rsidRPr="00862EF2" w:rsidRDefault="00862EF2" w:rsidP="00862EF2">
            <w:pPr>
              <w:spacing w:afterLines="50" w:after="120"/>
              <w:rPr>
                <w:lang w:val="en-US" w:eastAsia="zh-CN"/>
              </w:rPr>
            </w:pPr>
            <w:r w:rsidRPr="00862EF2">
              <w:rPr>
                <w:lang w:val="en-US" w:eastAsia="zh-CN"/>
              </w:rPr>
              <w:t>Antenna Array Geometry</w:t>
            </w:r>
            <w:r w:rsidRPr="00862EF2">
              <w:rPr>
                <w:rFonts w:hint="eastAsia"/>
                <w:lang w:val="en-US" w:eastAsia="zh-CN"/>
              </w:rPr>
              <w:t>：</w:t>
            </w:r>
          </w:p>
          <w:p w14:paraId="0BD9856A" w14:textId="41CCBD35" w:rsidR="00AC5BA2" w:rsidRPr="00AC5BA2" w:rsidRDefault="00AC5BA2" w:rsidP="00753B98">
            <w:pPr>
              <w:numPr>
                <w:ilvl w:val="0"/>
                <w:numId w:val="22"/>
              </w:numPr>
              <w:spacing w:afterLines="50" w:after="120"/>
              <w:rPr>
                <w:lang w:val="en-US" w:eastAsia="zh-CN"/>
              </w:rPr>
            </w:pPr>
            <w:r>
              <w:t xml:space="preserve">1*1*1 antenna </w:t>
            </w:r>
            <w:r w:rsidRPr="00AC5BA2">
              <w:rPr>
                <w:lang w:val="en-US" w:eastAsia="zh-CN"/>
              </w:rPr>
              <w:t>element</w:t>
            </w:r>
          </w:p>
          <w:p w14:paraId="41B48A01" w14:textId="5495A4A1" w:rsidR="00862EF2" w:rsidRPr="00862EF2" w:rsidRDefault="00862EF2" w:rsidP="00753B98">
            <w:pPr>
              <w:numPr>
                <w:ilvl w:val="0"/>
                <w:numId w:val="22"/>
              </w:numPr>
              <w:spacing w:afterLines="50" w:after="120"/>
              <w:rPr>
                <w:lang w:val="en-US" w:eastAsia="zh-CN"/>
              </w:rPr>
            </w:pPr>
            <w:r w:rsidRPr="00862EF2">
              <w:rPr>
                <w:lang w:val="en-US" w:eastAsia="zh-CN"/>
              </w:rPr>
              <w:t>BS point at fixed beam direction</w:t>
            </w:r>
          </w:p>
          <w:p w14:paraId="461F1790" w14:textId="77777777" w:rsidR="00862EF2" w:rsidRPr="00862EF2" w:rsidRDefault="00862EF2" w:rsidP="00753B98">
            <w:pPr>
              <w:numPr>
                <w:ilvl w:val="1"/>
                <w:numId w:val="22"/>
              </w:numPr>
              <w:spacing w:afterLines="50" w:after="120"/>
              <w:rPr>
                <w:lang w:val="en-US" w:eastAsia="zh-CN"/>
              </w:rPr>
            </w:pPr>
            <w:r w:rsidRPr="00862EF2">
              <w:rPr>
                <w:lang w:val="en-US" w:eastAsia="zh-CN"/>
              </w:rPr>
              <w:t>vertical: θtilt + 90</w:t>
            </w:r>
            <w:r w:rsidRPr="00862EF2">
              <w:rPr>
                <w:rFonts w:hint="eastAsia"/>
                <w:lang w:val="en-US" w:eastAsia="zh-CN"/>
              </w:rPr>
              <w:t>°</w:t>
            </w:r>
          </w:p>
          <w:p w14:paraId="31D7C8EE" w14:textId="77777777" w:rsidR="00862EF2" w:rsidRPr="00862EF2" w:rsidRDefault="00862EF2" w:rsidP="00753B98">
            <w:pPr>
              <w:numPr>
                <w:ilvl w:val="1"/>
                <w:numId w:val="22"/>
              </w:numPr>
              <w:spacing w:afterLines="50" w:after="120"/>
              <w:rPr>
                <w:lang w:val="en-US" w:eastAsia="zh-CN"/>
              </w:rPr>
            </w:pPr>
            <w:r w:rsidRPr="00862EF2">
              <w:rPr>
                <w:lang w:val="en-US" w:eastAsia="zh-CN"/>
              </w:rPr>
              <w:t xml:space="preserve">horizontal: 0, 120, 240 </w:t>
            </w:r>
            <w:r w:rsidRPr="00862EF2">
              <w:rPr>
                <w:rFonts w:hint="eastAsia"/>
                <w:lang w:val="en-US" w:eastAsia="zh-CN"/>
              </w:rPr>
              <w:t>°</w:t>
            </w:r>
          </w:p>
          <w:p w14:paraId="3E440F3A" w14:textId="77777777" w:rsidR="00862EF2" w:rsidRPr="00862EF2" w:rsidRDefault="00862EF2" w:rsidP="00862EF2">
            <w:pPr>
              <w:spacing w:afterLines="50" w:after="120"/>
              <w:rPr>
                <w:lang w:val="en-US" w:eastAsia="zh-CN"/>
              </w:rPr>
            </w:pPr>
          </w:p>
          <w:p w14:paraId="540909D2" w14:textId="6C0FEF23" w:rsidR="00862EF2" w:rsidRPr="00862EF2" w:rsidRDefault="00862EF2" w:rsidP="00862EF2">
            <w:pPr>
              <w:spacing w:afterLines="50" w:after="120"/>
              <w:rPr>
                <w:b/>
                <w:lang w:val="en-US" w:eastAsia="zh-CN"/>
              </w:rPr>
            </w:pPr>
            <w:r w:rsidRPr="00862EF2">
              <w:rPr>
                <w:noProof/>
                <w:lang w:val="en-US" w:eastAsia="zh-CN"/>
              </w:rPr>
              <w:drawing>
                <wp:inline distT="0" distB="0" distL="0" distR="0" wp14:anchorId="16FCDDDB" wp14:editId="12C3E811">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0290964" w14:textId="77777777" w:rsidR="00862EF2" w:rsidRPr="00862EF2" w:rsidRDefault="00862EF2" w:rsidP="00862EF2">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862EF2" w:rsidRPr="00862EF2" w14:paraId="2537E674" w14:textId="77777777" w:rsidTr="00862EF2">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5A1CAB" w14:textId="77777777" w:rsidR="00862EF2" w:rsidRPr="00862EF2" w:rsidRDefault="00862EF2" w:rsidP="00862EF2">
                  <w:pPr>
                    <w:spacing w:afterLines="50" w:after="120"/>
                    <w:rPr>
                      <w:b/>
                      <w:bCs/>
                      <w:lang w:val="en-US" w:eastAsia="zh-CN"/>
                    </w:rPr>
                  </w:pPr>
                  <w:r w:rsidRPr="00862EF2">
                    <w:rPr>
                      <w:b/>
                      <w:bCs/>
                      <w:lang w:val="en-US" w:eastAsia="zh-CN"/>
                    </w:rPr>
                    <w:lastRenderedPageBreak/>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0A8FB4" w14:textId="77777777" w:rsidR="00862EF2" w:rsidRPr="00862EF2" w:rsidRDefault="00862EF2" w:rsidP="00862EF2">
                  <w:pPr>
                    <w:spacing w:afterLines="50" w:after="120"/>
                    <w:rPr>
                      <w:b/>
                      <w:bCs/>
                      <w:lang w:val="en-US" w:eastAsia="zh-CN"/>
                    </w:rPr>
                  </w:pPr>
                  <w:r w:rsidRPr="00862EF2">
                    <w:rPr>
                      <w:b/>
                      <w:bCs/>
                      <w:lang w:val="en-US" w:eastAsia="zh-CN"/>
                    </w:rPr>
                    <w:t>Assumption</w:t>
                  </w:r>
                </w:p>
              </w:tc>
            </w:tr>
            <w:tr w:rsidR="00862EF2" w:rsidRPr="00862EF2" w14:paraId="7A5F695E"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0AB1B" w14:textId="77777777" w:rsidR="00862EF2" w:rsidRPr="00862EF2" w:rsidRDefault="00862EF2" w:rsidP="00862EF2">
                  <w:pPr>
                    <w:spacing w:afterLines="50" w:after="120"/>
                    <w:rPr>
                      <w:lang w:eastAsia="zh-CN"/>
                    </w:rPr>
                  </w:pPr>
                  <w:r w:rsidRPr="00862EF2">
                    <w:rPr>
                      <w:lang w:eastAsia="zh-CN"/>
                    </w:rPr>
                    <w:t>Antenna pattern (horizontal)</w:t>
                  </w:r>
                </w:p>
                <w:p w14:paraId="05012924"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18940726" w14:textId="544DECA8" w:rsidR="00862EF2" w:rsidRPr="00862EF2" w:rsidRDefault="00000000"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01E2F1B5" w14:textId="77777777" w:rsidR="00862EF2" w:rsidRPr="00862EF2" w:rsidRDefault="00862EF2" w:rsidP="00862EF2">
                  <w:pPr>
                    <w:spacing w:afterLines="50" w:after="120"/>
                    <w:rPr>
                      <w:lang w:val="sv-SE" w:eastAsia="zh-CN"/>
                    </w:rPr>
                  </w:pPr>
                  <w:r w:rsidRPr="00862EF2">
                    <w:rPr>
                      <w:lang w:eastAsia="zh-CN"/>
                    </w:rPr>
                    <w:object w:dxaOrig="450" w:dyaOrig="368" w14:anchorId="7DD7E7E2">
                      <v:shape id="_x0000_i1029" type="#_x0000_t75" style="width:22.5pt;height:18pt" o:ole="">
                        <v:imagedata r:id="rId17" o:title=""/>
                      </v:shape>
                      <o:OLEObject Type="Embed" ProgID="Equation.3" ShapeID="_x0000_i1029" DrawAspect="Content" ObjectID="_1785667948" r:id="rId23"/>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862EF2" w:rsidRPr="00862EF2" w14:paraId="0DF9C0AB"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3955" w14:textId="77777777" w:rsidR="00862EF2" w:rsidRPr="00862EF2" w:rsidRDefault="00862EF2" w:rsidP="00862EF2">
                  <w:pPr>
                    <w:spacing w:afterLines="50" w:after="120"/>
                    <w:rPr>
                      <w:lang w:eastAsia="zh-CN"/>
                    </w:rPr>
                  </w:pPr>
                  <w:r w:rsidRPr="00862EF2">
                    <w:rPr>
                      <w:lang w:eastAsia="zh-CN"/>
                    </w:rPr>
                    <w:t>Antenna pattern (vertical)</w:t>
                  </w:r>
                </w:p>
                <w:p w14:paraId="555637F0"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67ACC5A8" w14:textId="0A240A13" w:rsidR="00862EF2" w:rsidRPr="00862EF2" w:rsidRDefault="00000000"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6A27A535" w14:textId="77777777" w:rsidR="00862EF2" w:rsidRPr="00862EF2" w:rsidRDefault="00862EF2" w:rsidP="00862EF2">
                  <w:pPr>
                    <w:spacing w:afterLines="50" w:after="120"/>
                    <w:rPr>
                      <w:lang w:eastAsia="zh-CN"/>
                    </w:rPr>
                  </w:pPr>
                  <w:r w:rsidRPr="00862EF2">
                    <w:rPr>
                      <w:lang w:eastAsia="zh-CN"/>
                    </w:rPr>
                    <w:object w:dxaOrig="420" w:dyaOrig="368" w14:anchorId="5EE7B453">
                      <v:shape id="_x0000_i1030" type="#_x0000_t75" style="width:20.65pt;height:18pt" o:ole="">
                        <v:imagedata r:id="rId19" o:title=""/>
                      </v:shape>
                      <o:OLEObject Type="Embed" ProgID="Equation.3" ShapeID="_x0000_i1030" DrawAspect="Content" ObjectID="_1785667949" r:id="rId24"/>
                    </w:object>
                  </w:r>
                  <w:r w:rsidRPr="00862EF2">
                    <w:rPr>
                      <w:lang w:eastAsia="zh-CN"/>
                    </w:rPr>
                    <w:t xml:space="preserve"> = 10 degrees, </w:t>
                  </w:r>
                  <w:r w:rsidRPr="00862EF2">
                    <w:rPr>
                      <w:i/>
                      <w:iCs/>
                      <w:lang w:eastAsia="zh-CN"/>
                    </w:rPr>
                    <w:t>SLA</w:t>
                  </w:r>
                  <w:r w:rsidRPr="00862EF2">
                    <w:rPr>
                      <w:i/>
                      <w:iCs/>
                      <w:vertAlign w:val="subscript"/>
                      <w:lang w:eastAsia="zh-CN"/>
                    </w:rPr>
                    <w:t>v</w:t>
                  </w:r>
                  <w:r w:rsidRPr="00862EF2">
                    <w:rPr>
                      <w:lang w:eastAsia="zh-CN"/>
                    </w:rPr>
                    <w:t xml:space="preserve"> = 25 dB, </w:t>
                  </w:r>
                  <w:r w:rsidRPr="00862EF2">
                    <w:rPr>
                      <w:lang w:eastAsia="zh-CN"/>
                    </w:rPr>
                    <w:object w:dxaOrig="420" w:dyaOrig="368" w14:anchorId="79FDAB4A">
                      <v:shape id="_x0000_i1031" type="#_x0000_t75" style="width:20.65pt;height:18pt" o:ole="">
                        <v:imagedata r:id="rId25" o:title=""/>
                      </v:shape>
                      <o:OLEObject Type="Embed" ProgID="Equation.3" ShapeID="_x0000_i1031" DrawAspect="Content" ObjectID="_1785667950" r:id="rId26"/>
                    </w:object>
                  </w:r>
                  <w:r w:rsidRPr="00862EF2">
                    <w:rPr>
                      <w:lang w:eastAsia="zh-CN"/>
                    </w:rPr>
                    <w:t>= 9 degrees</w:t>
                  </w:r>
                </w:p>
              </w:tc>
            </w:tr>
            <w:tr w:rsidR="00862EF2" w:rsidRPr="00862EF2" w14:paraId="27F7C470"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10E80" w14:textId="77777777" w:rsidR="00862EF2" w:rsidRPr="00862EF2" w:rsidRDefault="00862EF2" w:rsidP="00862EF2">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43762F0C" w14:textId="77777777" w:rsidR="00862EF2" w:rsidRPr="00862EF2" w:rsidRDefault="00862EF2" w:rsidP="00862EF2">
                  <w:pPr>
                    <w:spacing w:afterLines="50" w:after="120"/>
                    <w:rPr>
                      <w:lang w:eastAsia="zh-CN"/>
                    </w:rPr>
                  </w:pPr>
                  <w:r w:rsidRPr="00862EF2">
                    <w:rPr>
                      <w:lang w:eastAsia="zh-CN"/>
                    </w:rPr>
                    <w:object w:dxaOrig="3263" w:dyaOrig="330" w14:anchorId="13A13F9B">
                      <v:shape id="_x0000_i1032" type="#_x0000_t75" style="width:162.75pt;height:16.9pt" o:ole="">
                        <v:imagedata r:id="rId21" o:title=""/>
                      </v:shape>
                      <o:OLEObject Type="Embed" ProgID="Equation.3" ShapeID="_x0000_i1032" DrawAspect="Content" ObjectID="_1785667951" r:id="rId27"/>
                    </w:object>
                  </w:r>
                </w:p>
              </w:tc>
            </w:tr>
            <w:tr w:rsidR="00862EF2" w:rsidRPr="00862EF2" w14:paraId="1E73B003"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7D7CC" w14:textId="77777777" w:rsidR="00862EF2" w:rsidRPr="00862EF2" w:rsidRDefault="00862EF2" w:rsidP="00862EF2">
                  <w:pPr>
                    <w:spacing w:afterLines="50" w:after="120"/>
                    <w:rPr>
                      <w:lang w:eastAsia="zh-CN"/>
                    </w:rPr>
                  </w:pPr>
                  <w:r w:rsidRPr="00862EF2">
                    <w:rPr>
                      <w:lang w:eastAsia="zh-CN"/>
                    </w:rPr>
                    <w:t>BS antenna gain (dBi)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45EA884" w14:textId="77777777" w:rsidR="00862EF2" w:rsidRPr="00862EF2" w:rsidRDefault="00862EF2" w:rsidP="00862EF2">
                  <w:pPr>
                    <w:spacing w:afterLines="50" w:after="120"/>
                    <w:rPr>
                      <w:lang w:eastAsia="zh-CN"/>
                    </w:rPr>
                  </w:pPr>
                  <w:r w:rsidRPr="00862EF2">
                    <w:rPr>
                      <w:lang w:eastAsia="zh-CN"/>
                    </w:rPr>
                    <w:t>15</w:t>
                  </w:r>
                </w:p>
              </w:tc>
            </w:tr>
          </w:tbl>
          <w:p w14:paraId="79CAE781" w14:textId="4051D5C4" w:rsidR="00862EF2" w:rsidRPr="00862EF2" w:rsidRDefault="00862EF2" w:rsidP="00862EF2">
            <w:pPr>
              <w:spacing w:afterLines="50" w:after="120"/>
              <w:rPr>
                <w:lang w:val="en-US" w:eastAsia="zh-CN"/>
              </w:rPr>
            </w:pPr>
          </w:p>
        </w:tc>
      </w:tr>
      <w:tr w:rsidR="00862EF2" w:rsidRPr="00862EF2" w14:paraId="580A44C5"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07C8239E" w14:textId="77777777" w:rsidR="00862EF2" w:rsidRPr="00862EF2" w:rsidRDefault="00862EF2" w:rsidP="00862EF2">
            <w:pPr>
              <w:spacing w:afterLines="50" w:after="120"/>
              <w:rPr>
                <w:lang w:val="en-US" w:eastAsia="zh-CN"/>
              </w:rPr>
            </w:pPr>
            <w:r w:rsidRPr="00862EF2">
              <w:rPr>
                <w:lang w:val="en-US" w:eastAsia="zh-CN"/>
              </w:rPr>
              <w:lastRenderedPageBreak/>
              <w:t>Height of macro NR BS (m)</w:t>
            </w:r>
          </w:p>
        </w:tc>
        <w:tc>
          <w:tcPr>
            <w:tcW w:w="10347" w:type="dxa"/>
            <w:tcBorders>
              <w:top w:val="single" w:sz="4" w:space="0" w:color="auto"/>
              <w:left w:val="single" w:sz="4" w:space="0" w:color="auto"/>
              <w:bottom w:val="single" w:sz="4" w:space="0" w:color="auto"/>
              <w:right w:val="single" w:sz="4" w:space="0" w:color="auto"/>
            </w:tcBorders>
            <w:hideMark/>
          </w:tcPr>
          <w:p w14:paraId="240B13FB" w14:textId="77777777" w:rsidR="00862EF2" w:rsidRPr="00862EF2" w:rsidRDefault="00862EF2" w:rsidP="00862EF2">
            <w:pPr>
              <w:spacing w:afterLines="50" w:after="120"/>
              <w:rPr>
                <w:lang w:val="en-US" w:eastAsia="zh-CN"/>
              </w:rPr>
            </w:pPr>
            <w:r w:rsidRPr="00862EF2">
              <w:rPr>
                <w:lang w:val="en-US" w:eastAsia="zh-CN"/>
              </w:rPr>
              <w:t>25</w:t>
            </w:r>
          </w:p>
        </w:tc>
      </w:tr>
      <w:tr w:rsidR="00862EF2" w:rsidRPr="00862EF2" w14:paraId="17522D63"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CFD2970" w14:textId="77777777" w:rsidR="00862EF2" w:rsidRPr="00862EF2" w:rsidRDefault="00862EF2" w:rsidP="00862EF2">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372B686F" w14:textId="77777777" w:rsidR="00862EF2" w:rsidRPr="00862EF2" w:rsidRDefault="00862EF2" w:rsidP="00862EF2">
            <w:pPr>
              <w:spacing w:afterLines="50" w:after="120"/>
              <w:rPr>
                <w:lang w:val="en-US" w:eastAsia="zh-CN"/>
              </w:rPr>
            </w:pPr>
            <w:r w:rsidRPr="00862EF2">
              <w:rPr>
                <w:lang w:val="en-US" w:eastAsia="zh-CN"/>
              </w:rPr>
              <w:t>5</w:t>
            </w:r>
          </w:p>
        </w:tc>
      </w:tr>
      <w:tr w:rsidR="00862EF2" w:rsidRPr="00862EF2" w14:paraId="4C0822C7"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46A3F83F" w14:textId="77777777" w:rsidR="00862EF2" w:rsidRPr="00862EF2" w:rsidRDefault="00862EF2" w:rsidP="00862EF2">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1B775517" w14:textId="77777777" w:rsidR="00862EF2" w:rsidRPr="00862EF2" w:rsidRDefault="00862EF2" w:rsidP="00862EF2">
            <w:pPr>
              <w:spacing w:afterLines="50" w:after="120"/>
              <w:rPr>
                <w:lang w:val="en-US" w:eastAsia="zh-CN"/>
              </w:rPr>
            </w:pPr>
            <w:r w:rsidRPr="00862EF2">
              <w:rPr>
                <w:lang w:val="en-US" w:eastAsia="zh-CN"/>
              </w:rPr>
              <w:t>outdoor</w:t>
            </w:r>
          </w:p>
        </w:tc>
      </w:tr>
    </w:tbl>
    <w:p w14:paraId="216AA30E" w14:textId="77777777" w:rsidR="00DF2FC0" w:rsidRPr="006E214A" w:rsidRDefault="00DF2FC0" w:rsidP="00DF2FC0">
      <w:pPr>
        <w:spacing w:afterLines="50" w:after="120"/>
        <w:rPr>
          <w:lang w:val="en-US" w:eastAsia="zh-CN"/>
        </w:rPr>
      </w:pPr>
    </w:p>
    <w:p w14:paraId="12FE110D" w14:textId="45E46354"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4-4-2</w:t>
      </w:r>
      <w:r>
        <w:rPr>
          <w:rFonts w:eastAsiaTheme="minorEastAsia" w:hint="eastAsia"/>
          <w:b/>
          <w:bCs/>
          <w:u w:val="single"/>
          <w:lang w:val="en-US" w:eastAsia="zh-CN"/>
        </w:rPr>
        <w:t>: NR UE parameters</w:t>
      </w:r>
    </w:p>
    <w:p w14:paraId="42455A5B" w14:textId="4F5920C8" w:rsidR="0096429E" w:rsidRPr="00B57B5C" w:rsidRDefault="00880A31" w:rsidP="0096429E">
      <w:pPr>
        <w:rPr>
          <w:rFonts w:eastAsiaTheme="minorEastAsia"/>
          <w:b/>
          <w:bCs/>
          <w:lang w:val="en-US" w:eastAsia="zh-CN"/>
        </w:rPr>
      </w:pPr>
      <w:r w:rsidRPr="00880A31">
        <w:rPr>
          <w:rFonts w:hint="eastAsia"/>
          <w:b/>
          <w:bCs/>
          <w:highlight w:val="yellow"/>
          <w:lang w:val="en-US" w:eastAsia="zh-CN"/>
        </w:rPr>
        <w:t>Tentative agreement</w:t>
      </w:r>
      <w:r w:rsidRPr="00880A31">
        <w:rPr>
          <w:rFonts w:eastAsiaTheme="minorEastAsia" w:hint="eastAsia"/>
          <w:b/>
          <w:bCs/>
          <w:highlight w:val="yellow"/>
          <w:lang w:val="en-US" w:eastAsia="zh-CN"/>
        </w:rPr>
        <w:t>:</w:t>
      </w:r>
      <w:r w:rsidR="00A53140">
        <w:rPr>
          <w:rFonts w:eastAsiaTheme="minorEastAsia" w:hint="eastAsia"/>
          <w:b/>
          <w:bCs/>
          <w:lang w:val="en-US" w:eastAsia="zh-CN"/>
        </w:rPr>
        <w:t xml:space="preserve"> </w:t>
      </w:r>
      <w:r w:rsidR="0096429E">
        <w:rPr>
          <w:rFonts w:hint="eastAsia"/>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504D09" w:rsidRPr="00504D09" w14:paraId="11BE1BA4" w14:textId="77777777" w:rsidTr="00504D09">
        <w:trPr>
          <w:trHeight w:val="480"/>
        </w:trPr>
        <w:tc>
          <w:tcPr>
            <w:tcW w:w="2960" w:type="dxa"/>
            <w:tcBorders>
              <w:top w:val="single" w:sz="4" w:space="0" w:color="auto"/>
              <w:left w:val="single" w:sz="4" w:space="0" w:color="auto"/>
              <w:bottom w:val="single" w:sz="4" w:space="0" w:color="auto"/>
              <w:right w:val="single" w:sz="4" w:space="0" w:color="auto"/>
            </w:tcBorders>
            <w:hideMark/>
          </w:tcPr>
          <w:p w14:paraId="57941E4D" w14:textId="77777777" w:rsidR="00504D09" w:rsidRPr="00504D09" w:rsidRDefault="00504D09" w:rsidP="00504D09">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85B4DA2" w14:textId="77777777" w:rsidR="00504D09" w:rsidRPr="00504D09" w:rsidRDefault="00504D09" w:rsidP="00504D09">
            <w:pPr>
              <w:spacing w:afterLines="50" w:after="120"/>
              <w:rPr>
                <w:b/>
                <w:bCs/>
                <w:lang w:val="en-US" w:eastAsia="zh-CN"/>
              </w:rPr>
            </w:pPr>
            <w:r w:rsidRPr="00504D09">
              <w:rPr>
                <w:b/>
                <w:bCs/>
                <w:lang w:val="en-US" w:eastAsia="zh-CN"/>
              </w:rPr>
              <w:t>Values for calibration purposes</w:t>
            </w:r>
          </w:p>
        </w:tc>
      </w:tr>
      <w:tr w:rsidR="00504D09" w:rsidRPr="00504D09" w14:paraId="01992955"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537299C" w14:textId="77777777" w:rsidR="00504D09" w:rsidRPr="00504D09" w:rsidRDefault="00504D09" w:rsidP="00504D09">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70442700" w14:textId="77777777" w:rsidR="00504D09" w:rsidRPr="00504D09" w:rsidRDefault="00504D09" w:rsidP="00504D09">
            <w:pPr>
              <w:spacing w:afterLines="50" w:after="120"/>
              <w:rPr>
                <w:lang w:val="en-US" w:eastAsia="zh-CN"/>
              </w:rPr>
            </w:pPr>
            <w:r w:rsidRPr="00504D09">
              <w:rPr>
                <w:lang w:val="en-US" w:eastAsia="zh-CN"/>
              </w:rPr>
              <w:t>-40 to 23</w:t>
            </w:r>
          </w:p>
        </w:tc>
      </w:tr>
      <w:tr w:rsidR="00504D09" w:rsidRPr="00504D09" w14:paraId="1DE0BDD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6BD35EF1" w14:textId="77777777" w:rsidR="00504D09" w:rsidRPr="00504D09" w:rsidRDefault="00504D09" w:rsidP="00504D09">
            <w:pPr>
              <w:spacing w:afterLines="50" w:after="120"/>
              <w:rPr>
                <w:lang w:val="en-US" w:eastAsia="zh-CN"/>
              </w:rPr>
            </w:pPr>
            <w:r w:rsidRPr="00504D09">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26EE452E" w14:textId="77777777" w:rsidR="00504D09" w:rsidRPr="00504D09" w:rsidRDefault="00504D09" w:rsidP="00504D09">
            <w:pPr>
              <w:spacing w:afterLines="50" w:after="120"/>
              <w:rPr>
                <w:lang w:val="en-US" w:eastAsia="zh-CN"/>
              </w:rPr>
            </w:pPr>
            <w:r w:rsidRPr="00504D09">
              <w:rPr>
                <w:lang w:val="en-US" w:eastAsia="zh-CN"/>
              </w:rPr>
              <w:t>0</w:t>
            </w:r>
          </w:p>
        </w:tc>
      </w:tr>
      <w:tr w:rsidR="00504D09" w:rsidRPr="00504D09" w14:paraId="30948181"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1E0C46A" w14:textId="77777777" w:rsidR="00504D09" w:rsidRPr="00504D09" w:rsidRDefault="00504D09" w:rsidP="00504D09">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36DBFD63" w14:textId="77777777" w:rsidR="00504D09" w:rsidRPr="00504D09" w:rsidRDefault="00504D09" w:rsidP="00504D09">
            <w:pPr>
              <w:spacing w:afterLines="50" w:after="120"/>
              <w:rPr>
                <w:lang w:val="en-US" w:eastAsia="zh-CN"/>
              </w:rPr>
            </w:pPr>
            <w:r w:rsidRPr="00504D09">
              <w:rPr>
                <w:lang w:val="en-US" w:eastAsia="zh-CN"/>
              </w:rPr>
              <w:t xml:space="preserve">1.5 </w:t>
            </w:r>
          </w:p>
        </w:tc>
      </w:tr>
      <w:tr w:rsidR="00504D09" w:rsidRPr="00504D09" w14:paraId="7889B88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C38F0BA" w14:textId="77777777" w:rsidR="00504D09" w:rsidRPr="00504D09" w:rsidRDefault="00504D09" w:rsidP="00504D09">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F77F89F" w14:textId="77777777" w:rsidR="00504D09" w:rsidRPr="00504D09" w:rsidRDefault="00504D09" w:rsidP="00504D09">
            <w:pPr>
              <w:spacing w:afterLines="50" w:after="120"/>
              <w:rPr>
                <w:lang w:val="en-US" w:eastAsia="zh-CN"/>
              </w:rPr>
            </w:pPr>
            <w:r w:rsidRPr="00504D09">
              <w:rPr>
                <w:lang w:val="en-US" w:eastAsia="zh-CN"/>
              </w:rPr>
              <w:t>30</w:t>
            </w:r>
          </w:p>
        </w:tc>
      </w:tr>
      <w:tr w:rsidR="00504D09" w:rsidRPr="00504D09" w14:paraId="2B4DE454"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67A4D1E" w14:textId="77777777" w:rsidR="00504D09" w:rsidRPr="00504D09" w:rsidRDefault="00504D09" w:rsidP="00504D09">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CED6BD0" w14:textId="77777777" w:rsidR="00504D09" w:rsidRPr="00504D09" w:rsidRDefault="00504D09" w:rsidP="00504D09">
            <w:pPr>
              <w:spacing w:afterLines="50" w:after="120"/>
              <w:rPr>
                <w:lang w:val="en-US" w:eastAsia="zh-CN"/>
              </w:rPr>
            </w:pPr>
            <w:r w:rsidRPr="00504D09">
              <w:rPr>
                <w:lang w:val="en-US" w:eastAsia="zh-CN"/>
              </w:rPr>
              <w:t>9</w:t>
            </w:r>
          </w:p>
        </w:tc>
      </w:tr>
      <w:tr w:rsidR="00504D09" w:rsidRPr="00504D09" w14:paraId="1ABBD969"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63D3538" w14:textId="77777777" w:rsidR="00504D09" w:rsidRPr="00504D09" w:rsidRDefault="00504D09" w:rsidP="00504D09">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2F82DA" w14:textId="77777777" w:rsidR="00504D09" w:rsidRPr="00504D09" w:rsidRDefault="00504D09" w:rsidP="00504D09">
            <w:pPr>
              <w:spacing w:afterLines="50" w:after="120"/>
              <w:rPr>
                <w:lang w:val="en-US" w:eastAsia="zh-CN"/>
              </w:rPr>
            </w:pPr>
            <w:r w:rsidRPr="00504D09">
              <w:rPr>
                <w:lang w:val="en-US" w:eastAsia="zh-CN"/>
              </w:rPr>
              <w:t>Omni direction antenna</w:t>
            </w:r>
          </w:p>
        </w:tc>
      </w:tr>
    </w:tbl>
    <w:p w14:paraId="70E8AF8D" w14:textId="77777777" w:rsidR="00C30753" w:rsidRPr="00C30753" w:rsidRDefault="00C30753" w:rsidP="00C30753">
      <w:pPr>
        <w:spacing w:afterLines="50" w:after="120"/>
        <w:rPr>
          <w:lang w:eastAsia="zh-CN"/>
        </w:rPr>
      </w:pPr>
    </w:p>
    <w:p w14:paraId="3820E957" w14:textId="2E7449FE" w:rsidR="00AD3885" w:rsidRDefault="00286D4B" w:rsidP="00AD3885">
      <w:pPr>
        <w:pStyle w:val="2"/>
        <w:numPr>
          <w:ilvl w:val="0"/>
          <w:numId w:val="0"/>
        </w:numPr>
        <w:rPr>
          <w:rFonts w:ascii="Times New Roman" w:hAnsi="Times New Roman"/>
        </w:rPr>
      </w:pPr>
      <w:r>
        <w:rPr>
          <w:rFonts w:ascii="Times New Roman" w:hAnsi="Times New Roman" w:hint="eastAsia"/>
        </w:rPr>
        <w:t>Topic 4-</w:t>
      </w:r>
      <w:r w:rsidR="00A63371">
        <w:rPr>
          <w:rFonts w:ascii="Times New Roman" w:hAnsi="Times New Roman" w:hint="eastAsia"/>
        </w:rPr>
        <w:t>5</w:t>
      </w:r>
      <w:r>
        <w:rPr>
          <w:rFonts w:ascii="Times New Roman" w:hAnsi="Times New Roman" w:hint="eastAsia"/>
        </w:rPr>
        <w:t>: Paramters for CW</w:t>
      </w:r>
    </w:p>
    <w:p w14:paraId="512EAEDE" w14:textId="0B603B20" w:rsidR="0046248A" w:rsidRPr="0046248A" w:rsidRDefault="0046248A" w:rsidP="0046248A">
      <w:pPr>
        <w:rPr>
          <w:rFonts w:eastAsiaTheme="minorEastAsia"/>
          <w:b/>
          <w:bCs/>
          <w:u w:val="single"/>
          <w:lang w:val="en-US" w:eastAsia="zh-CN"/>
        </w:rPr>
      </w:pPr>
      <w:r>
        <w:rPr>
          <w:rFonts w:eastAsiaTheme="minorEastAsia" w:hint="eastAsia"/>
          <w:b/>
          <w:bCs/>
          <w:u w:val="single"/>
          <w:lang w:val="en-US" w:eastAsia="zh-CN"/>
        </w:rPr>
        <w:t>Issue 4-5-1: Other CW parameters</w:t>
      </w:r>
    </w:p>
    <w:p w14:paraId="5A01E0A0" w14:textId="75A796BB" w:rsidR="0096429E" w:rsidRPr="00B57B5C" w:rsidRDefault="00880A31" w:rsidP="0096429E">
      <w:pPr>
        <w:rPr>
          <w:rFonts w:eastAsiaTheme="minorEastAsia"/>
          <w:b/>
          <w:bCs/>
          <w:lang w:val="en-US" w:eastAsia="zh-CN"/>
        </w:rPr>
      </w:pPr>
      <w:r w:rsidRPr="00880A31">
        <w:rPr>
          <w:rFonts w:hint="eastAsia"/>
          <w:b/>
          <w:bCs/>
          <w:highlight w:val="yellow"/>
          <w:lang w:val="en-US" w:eastAsia="zh-CN"/>
        </w:rPr>
        <w:t>Tentative agreement</w:t>
      </w:r>
      <w:r w:rsidRPr="00880A31">
        <w:rPr>
          <w:rFonts w:eastAsiaTheme="minorEastAsia" w:hint="eastAsia"/>
          <w:b/>
          <w:bCs/>
          <w:highlight w:val="yellow"/>
          <w:lang w:val="en-US" w:eastAsia="zh-CN"/>
        </w:rPr>
        <w:t>:</w:t>
      </w:r>
      <w:r w:rsidR="0096429E">
        <w:rPr>
          <w:rFonts w:hint="eastAsia"/>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5A2312" w:rsidRPr="00286D4B" w14:paraId="3D633691" w14:textId="77777777" w:rsidTr="00BF6B5D">
        <w:trPr>
          <w:trHeight w:val="720"/>
        </w:trPr>
        <w:tc>
          <w:tcPr>
            <w:tcW w:w="3397" w:type="dxa"/>
            <w:tcBorders>
              <w:top w:val="single" w:sz="4" w:space="0" w:color="auto"/>
              <w:left w:val="single" w:sz="4" w:space="0" w:color="auto"/>
              <w:bottom w:val="single" w:sz="4" w:space="0" w:color="auto"/>
              <w:right w:val="single" w:sz="4" w:space="0" w:color="auto"/>
            </w:tcBorders>
            <w:hideMark/>
          </w:tcPr>
          <w:p w14:paraId="608F3B08" w14:textId="79A81A70" w:rsidR="005A2312" w:rsidRPr="00286D4B" w:rsidRDefault="005A2312" w:rsidP="00BF6B5D">
            <w:pPr>
              <w:rPr>
                <w:rFonts w:eastAsiaTheme="minorEastAsia"/>
                <w:b/>
                <w:bCs/>
                <w:lang w:val="en-US" w:eastAsia="zh-CN"/>
              </w:rPr>
            </w:pPr>
            <w:r w:rsidRPr="00286D4B">
              <w:rPr>
                <w:rFonts w:eastAsiaTheme="minorEastAsia"/>
                <w:b/>
                <w:bCs/>
                <w:lang w:val="en-US" w:eastAsia="zh-CN"/>
              </w:rPr>
              <w:t>CW</w:t>
            </w:r>
            <w:r w:rsidR="0096429E">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71D898D1"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D6B6DE2"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 xml:space="preserve">D2T2 </w:t>
            </w:r>
          </w:p>
        </w:tc>
      </w:tr>
      <w:tr w:rsidR="005A2312" w:rsidRPr="00286D4B" w14:paraId="49F0E10D"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22312CBF" w14:textId="77777777" w:rsidR="005A2312" w:rsidRPr="00286D4B" w:rsidRDefault="005A2312" w:rsidP="00BF6B5D">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38E6D95" w14:textId="68044162" w:rsidR="005A2312" w:rsidRPr="00286D4B" w:rsidRDefault="005A2312" w:rsidP="00BF6B5D">
            <w:pPr>
              <w:rPr>
                <w:rFonts w:eastAsiaTheme="minorEastAsia"/>
                <w:lang w:val="en-US" w:eastAsia="zh-CN"/>
              </w:rPr>
            </w:pPr>
            <w:r w:rsidRPr="00286D4B">
              <w:rPr>
                <w:rFonts w:eastAsiaTheme="minorEastAsia"/>
                <w:lang w:val="en-US" w:eastAsia="zh-CN"/>
              </w:rPr>
              <w:t>If UL spectrum is used, UE Tx power is assumed, i.e. 23dB</w:t>
            </w:r>
          </w:p>
          <w:p w14:paraId="1A0ED0F0" w14:textId="77777777" w:rsidR="005A2312" w:rsidRPr="00286D4B" w:rsidRDefault="005A2312" w:rsidP="00BF6B5D">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45723891" w14:textId="77777777" w:rsidR="005A2312" w:rsidRPr="00286D4B" w:rsidRDefault="005A2312" w:rsidP="00BF6B5D">
            <w:pPr>
              <w:rPr>
                <w:rFonts w:eastAsiaTheme="minorEastAsia"/>
                <w:lang w:val="en-US" w:eastAsia="zh-CN"/>
              </w:rPr>
            </w:pPr>
            <w:r w:rsidRPr="00286D4B">
              <w:rPr>
                <w:rFonts w:eastAsiaTheme="minorEastAsia"/>
                <w:lang w:val="en-US" w:eastAsia="zh-CN"/>
              </w:rPr>
              <w:t>Inter-mediate UE Tx power is assumed.</w:t>
            </w:r>
          </w:p>
        </w:tc>
      </w:tr>
      <w:tr w:rsidR="005A2312" w:rsidRPr="00286D4B" w14:paraId="298DCB02"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38F6896A" w14:textId="77777777" w:rsidR="005A2312" w:rsidRPr="00286D4B" w:rsidRDefault="005A2312" w:rsidP="00BF6B5D">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5026B3E" w14:textId="77777777" w:rsidR="005A2312" w:rsidRPr="00286D4B" w:rsidRDefault="005A2312" w:rsidP="00BF6B5D">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8D90B28" w14:textId="77777777" w:rsidR="005A2312" w:rsidRPr="00286D4B" w:rsidRDefault="005A2312" w:rsidP="00BF6B5D">
            <w:pPr>
              <w:rPr>
                <w:rFonts w:eastAsiaTheme="minorEastAsia"/>
                <w:lang w:val="en-US" w:eastAsia="zh-CN"/>
              </w:rPr>
            </w:pPr>
            <w:r w:rsidRPr="00286D4B">
              <w:rPr>
                <w:rFonts w:eastAsiaTheme="minorEastAsia"/>
                <w:lang w:val="en-US" w:eastAsia="zh-CN"/>
              </w:rPr>
              <w:t>Same as inter-mediate UE</w:t>
            </w:r>
          </w:p>
        </w:tc>
      </w:tr>
    </w:tbl>
    <w:p w14:paraId="115DE3ED" w14:textId="77777777" w:rsidR="00C30753" w:rsidRPr="005A2312" w:rsidRDefault="00C30753" w:rsidP="00AB083B">
      <w:pPr>
        <w:spacing w:afterLines="50" w:after="120"/>
        <w:rPr>
          <w:lang w:val="en-US" w:eastAsia="zh-CN"/>
        </w:rPr>
      </w:pPr>
    </w:p>
    <w:p w14:paraId="44E825C4" w14:textId="394E8BA1" w:rsidR="009E60F8" w:rsidRDefault="009E60F8" w:rsidP="00705585">
      <w:pPr>
        <w:tabs>
          <w:tab w:val="left" w:pos="-420"/>
        </w:tabs>
        <w:spacing w:afterLines="50" w:after="120"/>
        <w:rPr>
          <w:lang w:val="en-US" w:eastAsia="zh-CN"/>
        </w:rPr>
      </w:pPr>
    </w:p>
    <w:p w14:paraId="56FCAD77" w14:textId="3215F21B" w:rsidR="00705585" w:rsidRPr="008E40E8" w:rsidRDefault="00705585" w:rsidP="00705585">
      <w:pPr>
        <w:pStyle w:val="1"/>
        <w:rPr>
          <w:lang w:val="en-US" w:eastAsia="ja-JP"/>
        </w:rPr>
      </w:pPr>
      <w:r>
        <w:rPr>
          <w:rFonts w:hint="eastAsia"/>
          <w:lang w:val="en-US" w:eastAsia="zh-CN"/>
        </w:rPr>
        <w:t xml:space="preserve">[132] </w:t>
      </w:r>
      <w:r w:rsidRPr="008E40E8">
        <w:rPr>
          <w:lang w:val="en-US" w:eastAsia="ja-JP"/>
        </w:rPr>
        <w:t xml:space="preserve">Topic #1: </w:t>
      </w:r>
      <w:r>
        <w:rPr>
          <w:rFonts w:cs="Arial"/>
          <w:lang w:val="en-US"/>
        </w:rPr>
        <w:t xml:space="preserve">A-IoT </w:t>
      </w:r>
      <w:r>
        <w:rPr>
          <w:rFonts w:cs="Arial" w:hint="eastAsia"/>
          <w:lang w:val="en-US" w:eastAsia="zh-CN"/>
        </w:rPr>
        <w:t>System</w:t>
      </w:r>
      <w:r>
        <w:rPr>
          <w:rFonts w:cs="Arial"/>
          <w:lang w:val="en-US"/>
        </w:rPr>
        <w:t xml:space="preserve"> </w:t>
      </w:r>
      <w:r>
        <w:rPr>
          <w:rFonts w:cs="Arial" w:hint="eastAsia"/>
          <w:lang w:val="en-US" w:eastAsia="zh-CN"/>
        </w:rPr>
        <w:t>Parameters</w:t>
      </w:r>
      <w:r w:rsidRPr="008E40E8">
        <w:rPr>
          <w:lang w:val="en-US" w:eastAsia="ja-JP"/>
        </w:rPr>
        <w:tab/>
      </w:r>
    </w:p>
    <w:p w14:paraId="071ABBB3" w14:textId="77777777" w:rsidR="00397ED8" w:rsidRDefault="00397ED8" w:rsidP="00397ED8">
      <w:pPr>
        <w:pStyle w:val="3"/>
        <w:rPr>
          <w:sz w:val="24"/>
          <w:szCs w:val="16"/>
          <w:u w:val="single"/>
        </w:rPr>
      </w:pPr>
      <w:bookmarkStart w:id="13" w:name="_Hlk175009313"/>
      <w:r w:rsidRPr="009F4570">
        <w:rPr>
          <w:sz w:val="24"/>
          <w:szCs w:val="16"/>
          <w:u w:val="single"/>
        </w:rPr>
        <w:t xml:space="preserve">Issue </w:t>
      </w:r>
      <w:r>
        <w:rPr>
          <w:sz w:val="24"/>
          <w:szCs w:val="16"/>
          <w:u w:val="single"/>
        </w:rPr>
        <w:t>1</w:t>
      </w:r>
      <w:r w:rsidRPr="009F4570">
        <w:rPr>
          <w:sz w:val="24"/>
          <w:szCs w:val="16"/>
          <w:u w:val="single"/>
        </w:rPr>
        <w:t xml:space="preserve">-1: System parameter </w:t>
      </w:r>
    </w:p>
    <w:bookmarkEnd w:id="13"/>
    <w:p w14:paraId="279F840A" w14:textId="77777777" w:rsidR="00397ED8" w:rsidRDefault="00397ED8" w:rsidP="00397ED8">
      <w:pPr>
        <w:rPr>
          <w:lang w:val="sv-SE" w:eastAsia="zh-CN"/>
        </w:rPr>
      </w:pPr>
      <w:r>
        <w:rPr>
          <w:rFonts w:hint="eastAsia"/>
          <w:noProof/>
          <w:lang w:val="en-US" w:eastAsia="zh-CN"/>
        </w:rPr>
        <mc:AlternateContent>
          <mc:Choice Requires="wps">
            <w:drawing>
              <wp:anchor distT="0" distB="0" distL="114300" distR="114300" simplePos="0" relativeHeight="251659264" behindDoc="1" locked="0" layoutInCell="1" allowOverlap="1" wp14:anchorId="1BF4693B" wp14:editId="0A75BA2E">
                <wp:simplePos x="0" y="0"/>
                <wp:positionH relativeFrom="margin">
                  <wp:align>left</wp:align>
                </wp:positionH>
                <wp:positionV relativeFrom="paragraph">
                  <wp:posOffset>8080</wp:posOffset>
                </wp:positionV>
                <wp:extent cx="6264910" cy="1011691"/>
                <wp:effectExtent l="0" t="0" r="21590" b="17145"/>
                <wp:wrapNone/>
                <wp:docPr id="15" name="矩形 15"/>
                <wp:cNvGraphicFramePr/>
                <a:graphic xmlns:a="http://schemas.openxmlformats.org/drawingml/2006/main">
                  <a:graphicData uri="http://schemas.microsoft.com/office/word/2010/wordprocessingShape">
                    <wps:wsp>
                      <wps:cNvSpPr/>
                      <wps:spPr>
                        <a:xfrm>
                          <a:off x="0" y="0"/>
                          <a:ext cx="6264910" cy="101169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89E5B" id="矩形 15" o:spid="_x0000_s1026" style="position:absolute;margin-left:0;margin-top:.65pt;width:493.3pt;height:79.6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" fillcolor="#dae3f3" strokecolor="#2f528f" strokeweight="1pt">
                <w10:wrap anchorx="margin"/>
              </v:rect>
            </w:pict>
          </mc:Fallback>
        </mc:AlternateContent>
      </w:r>
      <w:r>
        <w:rPr>
          <w:rFonts w:hint="eastAsia"/>
          <w:lang w:val="sv-SE" w:eastAsia="zh-CN"/>
        </w:rPr>
        <w:t>A</w:t>
      </w:r>
      <w:r>
        <w:rPr>
          <w:lang w:val="sv-SE" w:eastAsia="zh-CN"/>
        </w:rPr>
        <w:t>greement in RAN4#111</w:t>
      </w:r>
    </w:p>
    <w:p w14:paraId="2D994E73" w14:textId="77777777" w:rsidR="00397ED8" w:rsidRPr="00173B7D" w:rsidRDefault="00397ED8" w:rsidP="00397ED8">
      <w:pPr>
        <w:pStyle w:val="aff7"/>
        <w:numPr>
          <w:ilvl w:val="0"/>
          <w:numId w:val="59"/>
        </w:numPr>
        <w:ind w:left="360" w:firstLineChars="0"/>
        <w:rPr>
          <w:lang w:eastAsia="zh-CN"/>
        </w:rPr>
      </w:pPr>
      <w:r w:rsidRPr="00173B7D">
        <w:rPr>
          <w:lang w:eastAsia="zh-CN"/>
        </w:rPr>
        <w:t>RAN4 will define the D2R and/or R2D channel bandwidth and operating bands for A-IoT</w:t>
      </w:r>
    </w:p>
    <w:p w14:paraId="6D634AF2" w14:textId="77777777" w:rsidR="00397ED8" w:rsidRPr="00173B7D" w:rsidRDefault="00397ED8" w:rsidP="00397ED8">
      <w:pPr>
        <w:pStyle w:val="aff7"/>
        <w:numPr>
          <w:ilvl w:val="1"/>
          <w:numId w:val="59"/>
        </w:numPr>
        <w:ind w:left="1080" w:firstLineChars="0"/>
        <w:rPr>
          <w:lang w:eastAsia="zh-CN"/>
        </w:rPr>
      </w:pPr>
      <w:r w:rsidRPr="00173B7D">
        <w:rPr>
          <w:lang w:eastAsia="zh-CN"/>
        </w:rPr>
        <w:t>Wait for the conclusions from other WGs to discuss the detailed parameters.</w:t>
      </w:r>
    </w:p>
    <w:p w14:paraId="153F1676" w14:textId="77777777" w:rsidR="00397ED8" w:rsidRPr="0019539B" w:rsidRDefault="00397ED8" w:rsidP="00397ED8">
      <w:pPr>
        <w:pStyle w:val="aff7"/>
        <w:numPr>
          <w:ilvl w:val="1"/>
          <w:numId w:val="59"/>
        </w:numPr>
        <w:ind w:left="1080"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304D59C0" w14:textId="77777777" w:rsidR="00397ED8" w:rsidRPr="009E10CA" w:rsidRDefault="00397ED8" w:rsidP="00397ED8">
      <w:pPr>
        <w:pStyle w:val="aff7"/>
        <w:numPr>
          <w:ilvl w:val="0"/>
          <w:numId w:val="59"/>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278ED06" w14:textId="77777777" w:rsidR="00397ED8" w:rsidRPr="007E07B2" w:rsidRDefault="00397ED8" w:rsidP="00397ED8">
      <w:pPr>
        <w:pStyle w:val="aff7"/>
        <w:numPr>
          <w:ilvl w:val="1"/>
          <w:numId w:val="59"/>
        </w:numPr>
        <w:ind w:firstLineChars="0"/>
        <w:rPr>
          <w:lang w:val="en-US" w:eastAsia="zh-CN"/>
        </w:rPr>
      </w:pPr>
      <w:r w:rsidRPr="0019539B">
        <w:rPr>
          <w:lang w:val="en-US" w:eastAsia="zh-CN"/>
        </w:rPr>
        <w:t>define one unified set of system parameter for A-IoT BS, A-IoT intermediate UE and devices.</w:t>
      </w:r>
      <w:r>
        <w:rPr>
          <w:lang w:val="en-US" w:eastAsia="zh-CN"/>
        </w:rPr>
        <w:t xml:space="preserve"> (R4-2411768, CMCC</w:t>
      </w:r>
      <w:r w:rsidRPr="0019539B">
        <w:rPr>
          <w:lang w:val="en-US" w:eastAsia="zh-CN"/>
        </w:rPr>
        <w:t>)</w:t>
      </w:r>
    </w:p>
    <w:p w14:paraId="60F95611" w14:textId="1415B710" w:rsidR="00397ED8" w:rsidRPr="00504C3F" w:rsidRDefault="00E704F0" w:rsidP="00E704F0">
      <w:pPr>
        <w:pStyle w:val="aff7"/>
        <w:numPr>
          <w:ilvl w:val="0"/>
          <w:numId w:val="59"/>
        </w:numPr>
        <w:overflowPunct/>
        <w:autoSpaceDE/>
        <w:autoSpaceDN/>
        <w:adjustRightInd/>
        <w:spacing w:after="120"/>
        <w:ind w:firstLineChars="0"/>
        <w:textAlignment w:val="auto"/>
        <w:rPr>
          <w:rFonts w:eastAsia="宋体"/>
          <w:b/>
          <w:bCs/>
          <w:color w:val="0070C0"/>
          <w:szCs w:val="24"/>
          <w:highlight w:val="green"/>
          <w:lang w:val="en-US" w:eastAsia="zh-CN"/>
        </w:rPr>
      </w:pPr>
      <w:r w:rsidRPr="00504C3F">
        <w:rPr>
          <w:rFonts w:eastAsia="宋体" w:hint="eastAsia"/>
          <w:b/>
          <w:bCs/>
          <w:color w:val="000000" w:themeColor="text1"/>
          <w:highlight w:val="green"/>
          <w:u w:val="single"/>
          <w:lang w:val="en-US" w:eastAsia="zh-CN"/>
        </w:rPr>
        <w:t>Tentative agreement:</w:t>
      </w:r>
    </w:p>
    <w:tbl>
      <w:tblPr>
        <w:tblStyle w:val="afe"/>
        <w:tblW w:w="0" w:type="auto"/>
        <w:tblLook w:val="04A0" w:firstRow="1" w:lastRow="0" w:firstColumn="1" w:lastColumn="0" w:noHBand="0" w:noVBand="1"/>
      </w:tblPr>
      <w:tblGrid>
        <w:gridCol w:w="1084"/>
        <w:gridCol w:w="1332"/>
        <w:gridCol w:w="1613"/>
        <w:gridCol w:w="3067"/>
        <w:gridCol w:w="3814"/>
      </w:tblGrid>
      <w:tr w:rsidR="00397ED8" w:rsidRPr="00BE4393" w14:paraId="27A0CB65" w14:textId="77777777" w:rsidTr="00E704F0">
        <w:tc>
          <w:tcPr>
            <w:tcW w:w="7096" w:type="dxa"/>
            <w:gridSpan w:val="4"/>
          </w:tcPr>
          <w:p w14:paraId="5867C6B5" w14:textId="77777777" w:rsidR="00397ED8" w:rsidRPr="00BE4393" w:rsidRDefault="00397ED8" w:rsidP="002B6E24">
            <w:pPr>
              <w:jc w:val="center"/>
              <w:rPr>
                <w:sz w:val="18"/>
                <w:szCs w:val="18"/>
              </w:rPr>
            </w:pPr>
            <w:r w:rsidRPr="00F01899">
              <w:rPr>
                <w:b/>
                <w:bCs/>
              </w:rPr>
              <w:t>S</w:t>
            </w:r>
            <w:r w:rsidRPr="00F01899">
              <w:rPr>
                <w:rFonts w:hint="eastAsia"/>
                <w:b/>
                <w:bCs/>
              </w:rPr>
              <w:t>ystem parameter for A</w:t>
            </w:r>
            <w:r>
              <w:rPr>
                <w:b/>
                <w:bCs/>
              </w:rPr>
              <w:t>-</w:t>
            </w:r>
            <w:r w:rsidRPr="00F01899">
              <w:rPr>
                <w:rFonts w:hint="eastAsia"/>
                <w:b/>
                <w:bCs/>
              </w:rPr>
              <w:t>IoT</w:t>
            </w:r>
          </w:p>
        </w:tc>
        <w:tc>
          <w:tcPr>
            <w:tcW w:w="3814" w:type="dxa"/>
          </w:tcPr>
          <w:p w14:paraId="203EE340" w14:textId="31D7B0A2" w:rsidR="00397ED8" w:rsidRPr="00E704F0" w:rsidRDefault="00E704F0" w:rsidP="002B6E24">
            <w:pPr>
              <w:jc w:val="center"/>
              <w:rPr>
                <w:rFonts w:eastAsiaTheme="minorEastAsia"/>
                <w:b/>
                <w:bCs/>
                <w:lang w:eastAsia="zh-CN"/>
              </w:rPr>
            </w:pPr>
            <w:r>
              <w:rPr>
                <w:rFonts w:eastAsiaTheme="minorEastAsia" w:hint="eastAsia"/>
                <w:b/>
                <w:bCs/>
                <w:lang w:eastAsia="zh-CN"/>
              </w:rPr>
              <w:t xml:space="preserve">Whether requirements </w:t>
            </w:r>
            <w:r w:rsidR="001E0AD6">
              <w:rPr>
                <w:rFonts w:eastAsiaTheme="minorEastAsia" w:hint="eastAsia"/>
                <w:b/>
                <w:bCs/>
                <w:lang w:eastAsia="zh-CN"/>
              </w:rPr>
              <w:t>are</w:t>
            </w:r>
            <w:r>
              <w:rPr>
                <w:rFonts w:eastAsiaTheme="minorEastAsia" w:hint="eastAsia"/>
                <w:b/>
                <w:bCs/>
                <w:lang w:eastAsia="zh-CN"/>
              </w:rPr>
              <w:t xml:space="preserve"> needed or not</w:t>
            </w:r>
          </w:p>
        </w:tc>
      </w:tr>
      <w:tr w:rsidR="00397ED8" w:rsidRPr="00BE4393" w14:paraId="7D679D21" w14:textId="77777777" w:rsidTr="00E704F0">
        <w:tc>
          <w:tcPr>
            <w:tcW w:w="1084" w:type="dxa"/>
            <w:vMerge w:val="restart"/>
            <w:vAlign w:val="center"/>
          </w:tcPr>
          <w:p w14:paraId="5EA79D8F" w14:textId="77777777" w:rsidR="00397ED8" w:rsidRPr="00BE4393" w:rsidRDefault="00397ED8" w:rsidP="002B6E24">
            <w:pPr>
              <w:rPr>
                <w:sz w:val="18"/>
                <w:szCs w:val="18"/>
              </w:rPr>
            </w:pPr>
            <w:r w:rsidRPr="00BE4393">
              <w:rPr>
                <w:sz w:val="18"/>
                <w:szCs w:val="18"/>
              </w:rPr>
              <w:t>S</w:t>
            </w:r>
            <w:r w:rsidRPr="00BE4393">
              <w:rPr>
                <w:rFonts w:hint="eastAsia"/>
                <w:sz w:val="18"/>
                <w:szCs w:val="18"/>
              </w:rPr>
              <w:t>ystem parameter</w:t>
            </w:r>
          </w:p>
        </w:tc>
        <w:tc>
          <w:tcPr>
            <w:tcW w:w="2945" w:type="dxa"/>
            <w:gridSpan w:val="2"/>
          </w:tcPr>
          <w:p w14:paraId="5F5455CF" w14:textId="77777777" w:rsidR="00397ED8" w:rsidRPr="00BE4393" w:rsidRDefault="00397ED8" w:rsidP="002B6E24">
            <w:pPr>
              <w:rPr>
                <w:sz w:val="18"/>
                <w:szCs w:val="18"/>
              </w:rPr>
            </w:pPr>
            <w:r w:rsidRPr="00BE4393">
              <w:rPr>
                <w:sz w:val="18"/>
                <w:szCs w:val="18"/>
              </w:rPr>
              <w:t>O</w:t>
            </w:r>
            <w:r w:rsidRPr="00BE4393">
              <w:rPr>
                <w:rFonts w:hint="eastAsia"/>
                <w:sz w:val="18"/>
                <w:szCs w:val="18"/>
              </w:rPr>
              <w:t>perating band</w:t>
            </w:r>
          </w:p>
        </w:tc>
        <w:tc>
          <w:tcPr>
            <w:tcW w:w="3067" w:type="dxa"/>
          </w:tcPr>
          <w:p w14:paraId="416CBE64" w14:textId="77777777" w:rsidR="00397ED8" w:rsidRPr="009F4570" w:rsidRDefault="00397ED8" w:rsidP="002B6E24">
            <w:pPr>
              <w:rPr>
                <w:sz w:val="18"/>
                <w:szCs w:val="18"/>
              </w:rPr>
            </w:pPr>
            <w:r w:rsidRPr="00BE4393">
              <w:rPr>
                <w:sz w:val="18"/>
                <w:szCs w:val="18"/>
              </w:rPr>
              <w:t>B</w:t>
            </w:r>
            <w:r w:rsidRPr="00BE4393">
              <w:rPr>
                <w:rFonts w:hint="eastAsia"/>
                <w:sz w:val="18"/>
                <w:szCs w:val="18"/>
              </w:rPr>
              <w:t xml:space="preserve">and n8 as example band </w:t>
            </w:r>
          </w:p>
        </w:tc>
        <w:tc>
          <w:tcPr>
            <w:tcW w:w="3814" w:type="dxa"/>
          </w:tcPr>
          <w:p w14:paraId="03D0D427" w14:textId="54960976" w:rsidR="00397ED8" w:rsidRPr="00E704F0" w:rsidRDefault="00397ED8" w:rsidP="002B6E24">
            <w:pPr>
              <w:rPr>
                <w:rFonts w:eastAsiaTheme="minorEastAsia"/>
                <w:sz w:val="18"/>
                <w:szCs w:val="18"/>
                <w:lang w:eastAsia="zh-CN"/>
              </w:rPr>
            </w:pPr>
          </w:p>
        </w:tc>
      </w:tr>
      <w:tr w:rsidR="00397ED8" w:rsidRPr="00BE4393" w14:paraId="4437E9E6" w14:textId="77777777" w:rsidTr="00E704F0">
        <w:trPr>
          <w:trHeight w:val="702"/>
        </w:trPr>
        <w:tc>
          <w:tcPr>
            <w:tcW w:w="1084" w:type="dxa"/>
            <w:vMerge/>
          </w:tcPr>
          <w:p w14:paraId="0B03E757" w14:textId="77777777" w:rsidR="00397ED8" w:rsidRPr="00BE4393" w:rsidRDefault="00397ED8" w:rsidP="002B6E24">
            <w:pPr>
              <w:rPr>
                <w:sz w:val="18"/>
                <w:szCs w:val="18"/>
              </w:rPr>
            </w:pPr>
          </w:p>
        </w:tc>
        <w:tc>
          <w:tcPr>
            <w:tcW w:w="1332" w:type="dxa"/>
            <w:vMerge w:val="restart"/>
            <w:vAlign w:val="center"/>
          </w:tcPr>
          <w:p w14:paraId="2FCE9AE5" w14:textId="77777777" w:rsidR="00397ED8" w:rsidRPr="00BE4393" w:rsidRDefault="00397ED8" w:rsidP="002B6E24">
            <w:pPr>
              <w:rPr>
                <w:sz w:val="18"/>
                <w:szCs w:val="18"/>
              </w:rPr>
            </w:pPr>
            <w:r w:rsidRPr="00BE4393">
              <w:rPr>
                <w:sz w:val="18"/>
                <w:szCs w:val="18"/>
              </w:rPr>
              <w:t>Channel bandwidth</w:t>
            </w:r>
          </w:p>
        </w:tc>
        <w:tc>
          <w:tcPr>
            <w:tcW w:w="1613" w:type="dxa"/>
          </w:tcPr>
          <w:p w14:paraId="24191610" w14:textId="77777777" w:rsidR="00397ED8" w:rsidRPr="00BE4393" w:rsidRDefault="00397ED8" w:rsidP="002B6E24">
            <w:pPr>
              <w:rPr>
                <w:sz w:val="18"/>
                <w:szCs w:val="18"/>
              </w:rPr>
            </w:pPr>
            <w:r w:rsidRPr="00BE4393">
              <w:rPr>
                <w:sz w:val="18"/>
                <w:szCs w:val="18"/>
              </w:rPr>
              <w:t>T</w:t>
            </w:r>
            <w:r w:rsidRPr="00BE4393">
              <w:rPr>
                <w:rFonts w:hint="eastAsia"/>
                <w:sz w:val="18"/>
                <w:szCs w:val="18"/>
              </w:rPr>
              <w:t>ransmission bandwidth configuration</w:t>
            </w:r>
          </w:p>
        </w:tc>
        <w:tc>
          <w:tcPr>
            <w:tcW w:w="3067" w:type="dxa"/>
          </w:tcPr>
          <w:p w14:paraId="7170399A" w14:textId="77777777" w:rsidR="00397ED8" w:rsidRPr="008C7A9E" w:rsidRDefault="00397ED8" w:rsidP="002B6E24">
            <w:pPr>
              <w:rPr>
                <w:sz w:val="18"/>
                <w:szCs w:val="18"/>
              </w:rPr>
            </w:pPr>
            <w:r>
              <w:rPr>
                <w:rFonts w:hint="eastAsia"/>
                <w:sz w:val="18"/>
                <w:szCs w:val="18"/>
              </w:rPr>
              <w:t>NA</w:t>
            </w:r>
            <w:r w:rsidRPr="009C17C7">
              <w:rPr>
                <w:sz w:val="18"/>
                <w:szCs w:val="18"/>
              </w:rPr>
              <w:t xml:space="preserve"> (</w:t>
            </w:r>
            <w:r w:rsidRPr="009C17C7">
              <w:rPr>
                <w:rFonts w:hint="eastAsia"/>
                <w:sz w:val="18"/>
                <w:szCs w:val="18"/>
              </w:rPr>
              <w:t>R4-2411768</w:t>
            </w:r>
            <w:r w:rsidRPr="009C17C7">
              <w:rPr>
                <w:sz w:val="18"/>
                <w:szCs w:val="18"/>
              </w:rPr>
              <w:t>, CMCC)</w:t>
            </w:r>
          </w:p>
        </w:tc>
        <w:tc>
          <w:tcPr>
            <w:tcW w:w="3814" w:type="dxa"/>
          </w:tcPr>
          <w:p w14:paraId="795EC852" w14:textId="77777777" w:rsidR="00397ED8" w:rsidRPr="00FB065B" w:rsidRDefault="00397ED8" w:rsidP="002B6E24">
            <w:pPr>
              <w:rPr>
                <w:rFonts w:eastAsiaTheme="minorEastAsia"/>
                <w:sz w:val="18"/>
                <w:szCs w:val="18"/>
                <w:highlight w:val="green"/>
                <w:lang w:eastAsia="zh-CN"/>
              </w:rPr>
            </w:pPr>
            <w:r w:rsidRPr="00FB065B">
              <w:rPr>
                <w:rFonts w:eastAsiaTheme="minorEastAsia" w:hint="eastAsia"/>
                <w:sz w:val="18"/>
                <w:szCs w:val="18"/>
                <w:highlight w:val="green"/>
                <w:lang w:eastAsia="zh-CN"/>
              </w:rPr>
              <w:t>FFS</w:t>
            </w:r>
          </w:p>
        </w:tc>
      </w:tr>
      <w:tr w:rsidR="00397ED8" w:rsidRPr="00BE4393" w14:paraId="33AC35B4" w14:textId="77777777" w:rsidTr="00E704F0">
        <w:tc>
          <w:tcPr>
            <w:tcW w:w="1084" w:type="dxa"/>
            <w:vMerge/>
          </w:tcPr>
          <w:p w14:paraId="3014FCFD" w14:textId="77777777" w:rsidR="00397ED8" w:rsidRPr="00BE4393" w:rsidRDefault="00397ED8" w:rsidP="002B6E24">
            <w:pPr>
              <w:rPr>
                <w:sz w:val="18"/>
                <w:szCs w:val="18"/>
              </w:rPr>
            </w:pPr>
          </w:p>
        </w:tc>
        <w:tc>
          <w:tcPr>
            <w:tcW w:w="1332" w:type="dxa"/>
            <w:vMerge/>
          </w:tcPr>
          <w:p w14:paraId="303A46FC" w14:textId="77777777" w:rsidR="00397ED8" w:rsidRPr="00BE4393" w:rsidRDefault="00397ED8" w:rsidP="002B6E24">
            <w:pPr>
              <w:rPr>
                <w:sz w:val="18"/>
                <w:szCs w:val="18"/>
              </w:rPr>
            </w:pPr>
          </w:p>
        </w:tc>
        <w:tc>
          <w:tcPr>
            <w:tcW w:w="1613" w:type="dxa"/>
          </w:tcPr>
          <w:p w14:paraId="46C1F98E" w14:textId="77777777" w:rsidR="00397ED8" w:rsidRPr="00BE4393" w:rsidRDefault="00397ED8" w:rsidP="002B6E24">
            <w:pPr>
              <w:rPr>
                <w:sz w:val="18"/>
                <w:szCs w:val="18"/>
              </w:rPr>
            </w:pPr>
            <w:r w:rsidRPr="009C17C7">
              <w:rPr>
                <w:rFonts w:hint="eastAsia"/>
                <w:sz w:val="18"/>
                <w:szCs w:val="18"/>
              </w:rPr>
              <w:t>channel</w:t>
            </w:r>
            <w:r>
              <w:rPr>
                <w:sz w:val="18"/>
                <w:szCs w:val="18"/>
              </w:rPr>
              <w:t xml:space="preserve"> </w:t>
            </w:r>
            <w:r w:rsidRPr="009C17C7">
              <w:rPr>
                <w:rFonts w:hint="eastAsia"/>
                <w:sz w:val="18"/>
                <w:szCs w:val="18"/>
              </w:rPr>
              <w:t>bandwidth</w:t>
            </w:r>
          </w:p>
        </w:tc>
        <w:tc>
          <w:tcPr>
            <w:tcW w:w="3067" w:type="dxa"/>
          </w:tcPr>
          <w:p w14:paraId="1A8F856B" w14:textId="77777777" w:rsidR="00397ED8" w:rsidRDefault="00397ED8" w:rsidP="002B6E24">
            <w:pPr>
              <w:rPr>
                <w:sz w:val="18"/>
                <w:szCs w:val="18"/>
              </w:rPr>
            </w:pPr>
            <w:r>
              <w:rPr>
                <w:rFonts w:asciiTheme="minorEastAsia" w:eastAsiaTheme="minorEastAsia" w:hAnsiTheme="minorEastAsia" w:hint="eastAsia"/>
                <w:sz w:val="18"/>
                <w:szCs w:val="18"/>
                <w:lang w:eastAsia="zh-CN"/>
              </w:rPr>
              <w:t>S</w:t>
            </w:r>
            <w:r w:rsidRPr="009C17C7">
              <w:rPr>
                <w:rFonts w:hint="eastAsia"/>
                <w:sz w:val="18"/>
                <w:szCs w:val="18"/>
              </w:rPr>
              <w:t>tandalone</w:t>
            </w:r>
            <w:r>
              <w:rPr>
                <w:sz w:val="18"/>
                <w:szCs w:val="18"/>
              </w:rPr>
              <w:t xml:space="preserve">: </w:t>
            </w:r>
            <w:r w:rsidRPr="009C17C7">
              <w:rPr>
                <w:rFonts w:hint="eastAsia"/>
                <w:sz w:val="18"/>
                <w:szCs w:val="18"/>
              </w:rPr>
              <w:t xml:space="preserve">5MHz bandwidth is enough based on current assumed data rate and modulation scheme. </w:t>
            </w:r>
          </w:p>
          <w:p w14:paraId="0EFE22A1" w14:textId="77777777" w:rsidR="00397ED8" w:rsidRPr="009C17C7" w:rsidRDefault="00397ED8" w:rsidP="002B6E24">
            <w:pPr>
              <w:rPr>
                <w:sz w:val="18"/>
                <w:szCs w:val="18"/>
              </w:rPr>
            </w:pPr>
            <w:r>
              <w:rPr>
                <w:sz w:val="18"/>
                <w:szCs w:val="18"/>
              </w:rPr>
              <w:t>In-band/ guard-band: may</w:t>
            </w:r>
            <w:r w:rsidRPr="00D753C1">
              <w:rPr>
                <w:sz w:val="18"/>
                <w:szCs w:val="18"/>
              </w:rPr>
              <w:t xml:space="preserve"> be needed.</w:t>
            </w:r>
            <w:r w:rsidRPr="00D753C1">
              <w:rPr>
                <w:rFonts w:hint="eastAsia"/>
                <w:sz w:val="18"/>
                <w:szCs w:val="18"/>
              </w:rPr>
              <w:t xml:space="preserve"> </w:t>
            </w:r>
          </w:p>
        </w:tc>
        <w:tc>
          <w:tcPr>
            <w:tcW w:w="3814" w:type="dxa"/>
          </w:tcPr>
          <w:p w14:paraId="46833C46" w14:textId="77777777" w:rsidR="00397ED8" w:rsidRPr="00FB065B" w:rsidRDefault="00397ED8" w:rsidP="002B6E24">
            <w:pPr>
              <w:rPr>
                <w:rFonts w:asciiTheme="minorEastAsia" w:eastAsiaTheme="minorEastAsia" w:hAnsiTheme="minorEastAsia" w:hint="eastAsia"/>
                <w:sz w:val="18"/>
                <w:szCs w:val="18"/>
                <w:highlight w:val="green"/>
                <w:lang w:eastAsia="zh-CN"/>
              </w:rPr>
            </w:pPr>
            <w:r w:rsidRPr="00FB065B">
              <w:rPr>
                <w:rFonts w:asciiTheme="minorEastAsia" w:eastAsiaTheme="minorEastAsia" w:hAnsiTheme="minorEastAsia" w:hint="eastAsia"/>
                <w:sz w:val="18"/>
                <w:szCs w:val="18"/>
                <w:highlight w:val="green"/>
                <w:lang w:eastAsia="zh-CN"/>
              </w:rPr>
              <w:t>Yes</w:t>
            </w:r>
          </w:p>
        </w:tc>
      </w:tr>
      <w:tr w:rsidR="00397ED8" w:rsidRPr="00BE4393" w14:paraId="0D253F64" w14:textId="77777777" w:rsidTr="00E704F0">
        <w:tc>
          <w:tcPr>
            <w:tcW w:w="1084" w:type="dxa"/>
            <w:vMerge/>
          </w:tcPr>
          <w:p w14:paraId="7094FFEC" w14:textId="77777777" w:rsidR="00397ED8" w:rsidRPr="00BE4393" w:rsidRDefault="00397ED8" w:rsidP="002B6E24">
            <w:pPr>
              <w:rPr>
                <w:sz w:val="18"/>
                <w:szCs w:val="18"/>
              </w:rPr>
            </w:pPr>
          </w:p>
        </w:tc>
        <w:tc>
          <w:tcPr>
            <w:tcW w:w="1332" w:type="dxa"/>
            <w:vMerge w:val="restart"/>
          </w:tcPr>
          <w:p w14:paraId="1F2AF028" w14:textId="77777777" w:rsidR="00397ED8" w:rsidRPr="00BE4393" w:rsidRDefault="00397ED8" w:rsidP="002B6E24">
            <w:pPr>
              <w:rPr>
                <w:sz w:val="18"/>
                <w:szCs w:val="18"/>
              </w:rPr>
            </w:pPr>
            <w:r w:rsidRPr="009C17C7">
              <w:rPr>
                <w:rFonts w:hint="eastAsia"/>
                <w:sz w:val="18"/>
                <w:szCs w:val="18"/>
              </w:rPr>
              <w:t>Channel</w:t>
            </w:r>
            <w:r>
              <w:rPr>
                <w:sz w:val="18"/>
                <w:szCs w:val="18"/>
              </w:rPr>
              <w:t xml:space="preserve"> </w:t>
            </w:r>
            <w:r w:rsidRPr="009C17C7">
              <w:rPr>
                <w:rFonts w:hint="eastAsia"/>
                <w:sz w:val="18"/>
                <w:szCs w:val="18"/>
              </w:rPr>
              <w:t>arrangement</w:t>
            </w:r>
          </w:p>
        </w:tc>
        <w:tc>
          <w:tcPr>
            <w:tcW w:w="1613" w:type="dxa"/>
          </w:tcPr>
          <w:p w14:paraId="4D4BE5E7" w14:textId="77777777" w:rsidR="00397ED8" w:rsidRPr="009C17C7" w:rsidRDefault="00397ED8" w:rsidP="002B6E24">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spacing</w:t>
            </w:r>
          </w:p>
        </w:tc>
        <w:tc>
          <w:tcPr>
            <w:tcW w:w="3067" w:type="dxa"/>
          </w:tcPr>
          <w:p w14:paraId="73BFB1AC" w14:textId="77777777" w:rsidR="00397ED8" w:rsidRPr="009C17C7" w:rsidRDefault="00397ED8" w:rsidP="002B6E24">
            <w:pPr>
              <w:rPr>
                <w:sz w:val="18"/>
                <w:szCs w:val="18"/>
              </w:rPr>
            </w:pPr>
            <w:r w:rsidRPr="009C17C7">
              <w:rPr>
                <w:rFonts w:hint="eastAsia"/>
                <w:sz w:val="18"/>
                <w:szCs w:val="18"/>
              </w:rPr>
              <w:t>Standalone</w:t>
            </w:r>
            <w:r w:rsidRPr="009C17C7">
              <w:rPr>
                <w:rFonts w:hint="eastAsia"/>
                <w:sz w:val="18"/>
                <w:szCs w:val="18"/>
              </w:rPr>
              <w:t>：</w:t>
            </w:r>
            <w:r w:rsidRPr="009C17C7">
              <w:rPr>
                <w:rFonts w:hint="eastAsia"/>
                <w:sz w:val="18"/>
                <w:szCs w:val="18"/>
              </w:rPr>
              <w:t xml:space="preserve"> Applicable</w:t>
            </w:r>
          </w:p>
          <w:p w14:paraId="1C0FFCC3" w14:textId="77777777" w:rsidR="00397ED8" w:rsidRDefault="00397ED8" w:rsidP="002B6E24">
            <w:pPr>
              <w:rPr>
                <w:sz w:val="18"/>
                <w:szCs w:val="18"/>
              </w:rPr>
            </w:pPr>
            <w:r w:rsidRPr="009C17C7">
              <w:rPr>
                <w:rFonts w:hint="eastAsia"/>
                <w:sz w:val="18"/>
                <w:szCs w:val="18"/>
              </w:rPr>
              <w:t>In</w:t>
            </w:r>
            <w:r>
              <w:rPr>
                <w:sz w:val="18"/>
                <w:szCs w:val="18"/>
              </w:rPr>
              <w:t>-</w:t>
            </w:r>
            <w:r w:rsidRPr="009C17C7">
              <w:rPr>
                <w:rFonts w:hint="eastAsia"/>
                <w:sz w:val="18"/>
                <w:szCs w:val="18"/>
              </w:rPr>
              <w:t>band</w:t>
            </w:r>
            <w:r>
              <w:rPr>
                <w:rFonts w:eastAsiaTheme="minorEastAsia" w:hint="eastAsia"/>
                <w:sz w:val="18"/>
                <w:szCs w:val="18"/>
                <w:lang w:eastAsia="zh-CN"/>
              </w:rPr>
              <w:t>/</w:t>
            </w:r>
            <w:r w:rsidRPr="009C17C7">
              <w:rPr>
                <w:rFonts w:hint="eastAsia"/>
                <w:sz w:val="18"/>
                <w:szCs w:val="18"/>
              </w:rPr>
              <w:t xml:space="preserve"> Guard</w:t>
            </w:r>
            <w:r>
              <w:rPr>
                <w:sz w:val="18"/>
                <w:szCs w:val="18"/>
              </w:rPr>
              <w:t>-</w:t>
            </w:r>
            <w:r w:rsidRPr="009C17C7">
              <w:rPr>
                <w:rFonts w:hint="eastAsia"/>
                <w:sz w:val="18"/>
                <w:szCs w:val="18"/>
              </w:rPr>
              <w:t>band</w:t>
            </w:r>
            <w:r w:rsidRPr="009C17C7">
              <w:rPr>
                <w:rFonts w:hint="eastAsia"/>
                <w:sz w:val="18"/>
                <w:szCs w:val="18"/>
              </w:rPr>
              <w:t>：</w:t>
            </w:r>
            <w:r>
              <w:rPr>
                <w:rFonts w:hint="eastAsia"/>
                <w:sz w:val="18"/>
                <w:szCs w:val="18"/>
              </w:rPr>
              <w:t>NA</w:t>
            </w:r>
          </w:p>
        </w:tc>
        <w:tc>
          <w:tcPr>
            <w:tcW w:w="3814" w:type="dxa"/>
          </w:tcPr>
          <w:p w14:paraId="2C608042" w14:textId="77777777" w:rsidR="00397ED8" w:rsidRPr="00FB065B" w:rsidRDefault="00397ED8" w:rsidP="002B6E24">
            <w:pPr>
              <w:rPr>
                <w:rFonts w:eastAsiaTheme="minorEastAsia"/>
                <w:sz w:val="18"/>
                <w:szCs w:val="18"/>
                <w:lang w:eastAsia="zh-CN"/>
              </w:rPr>
            </w:pPr>
            <w:bookmarkStart w:id="14" w:name="OLE_LINK4"/>
            <w:r w:rsidRPr="00FB065B">
              <w:rPr>
                <w:rFonts w:eastAsiaTheme="minorEastAsia" w:hint="eastAsia"/>
                <w:sz w:val="18"/>
                <w:szCs w:val="18"/>
                <w:highlight w:val="green"/>
                <w:lang w:eastAsia="zh-CN"/>
              </w:rPr>
              <w:t>FFS</w:t>
            </w:r>
            <w:bookmarkEnd w:id="14"/>
          </w:p>
        </w:tc>
      </w:tr>
      <w:tr w:rsidR="00397ED8" w:rsidRPr="00BE4393" w14:paraId="6AE6D6B1" w14:textId="77777777" w:rsidTr="00E704F0">
        <w:tc>
          <w:tcPr>
            <w:tcW w:w="1084" w:type="dxa"/>
            <w:vMerge/>
          </w:tcPr>
          <w:p w14:paraId="68FDA9E1" w14:textId="77777777" w:rsidR="00397ED8" w:rsidRPr="00BE4393" w:rsidRDefault="00397ED8" w:rsidP="002B6E24">
            <w:pPr>
              <w:rPr>
                <w:sz w:val="18"/>
                <w:szCs w:val="18"/>
              </w:rPr>
            </w:pPr>
          </w:p>
        </w:tc>
        <w:tc>
          <w:tcPr>
            <w:tcW w:w="1332" w:type="dxa"/>
            <w:vMerge/>
          </w:tcPr>
          <w:p w14:paraId="666B12AC" w14:textId="77777777" w:rsidR="00397ED8" w:rsidRPr="009C17C7" w:rsidRDefault="00397ED8" w:rsidP="002B6E24">
            <w:pPr>
              <w:rPr>
                <w:sz w:val="18"/>
                <w:szCs w:val="18"/>
              </w:rPr>
            </w:pPr>
          </w:p>
        </w:tc>
        <w:tc>
          <w:tcPr>
            <w:tcW w:w="1613" w:type="dxa"/>
          </w:tcPr>
          <w:p w14:paraId="34B84CF1" w14:textId="77777777" w:rsidR="00397ED8" w:rsidRPr="009C17C7" w:rsidRDefault="00397ED8" w:rsidP="002B6E24">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raster</w:t>
            </w:r>
          </w:p>
        </w:tc>
        <w:tc>
          <w:tcPr>
            <w:tcW w:w="3067" w:type="dxa"/>
          </w:tcPr>
          <w:p w14:paraId="1D6C8814" w14:textId="77777777" w:rsidR="00397ED8" w:rsidRPr="009C17C7" w:rsidRDefault="00397ED8" w:rsidP="002B6E24">
            <w:pPr>
              <w:rPr>
                <w:sz w:val="18"/>
                <w:szCs w:val="18"/>
              </w:rPr>
            </w:pPr>
            <w:r w:rsidRPr="009C17C7">
              <w:rPr>
                <w:rFonts w:hint="eastAsia"/>
                <w:sz w:val="18"/>
                <w:szCs w:val="18"/>
              </w:rPr>
              <w:t>Standalone</w:t>
            </w:r>
            <w:r>
              <w:rPr>
                <w:rFonts w:eastAsiaTheme="minorEastAsia" w:hint="eastAsia"/>
                <w:sz w:val="18"/>
                <w:szCs w:val="18"/>
                <w:lang w:eastAsia="zh-CN"/>
              </w:rPr>
              <w:t>/</w:t>
            </w:r>
            <w:r w:rsidRPr="009C17C7">
              <w:rPr>
                <w:rFonts w:hint="eastAsia"/>
                <w:sz w:val="18"/>
                <w:szCs w:val="18"/>
              </w:rPr>
              <w:t xml:space="preserve"> In</w:t>
            </w:r>
            <w:r>
              <w:rPr>
                <w:sz w:val="18"/>
                <w:szCs w:val="18"/>
              </w:rPr>
              <w:t>-</w:t>
            </w:r>
            <w:r w:rsidRPr="009C17C7">
              <w:rPr>
                <w:rFonts w:hint="eastAsia"/>
                <w:sz w:val="18"/>
                <w:szCs w:val="18"/>
              </w:rPr>
              <w:t>band</w:t>
            </w:r>
            <w:r w:rsidRPr="009C17C7">
              <w:rPr>
                <w:rFonts w:hint="eastAsia"/>
                <w:sz w:val="18"/>
                <w:szCs w:val="18"/>
              </w:rPr>
              <w:t>：</w:t>
            </w:r>
            <w:r w:rsidRPr="009C17C7">
              <w:rPr>
                <w:rFonts w:hint="eastAsia"/>
                <w:sz w:val="18"/>
                <w:szCs w:val="18"/>
              </w:rPr>
              <w:t>Applicable</w:t>
            </w:r>
            <w:r w:rsidRPr="009C17C7">
              <w:rPr>
                <w:sz w:val="18"/>
                <w:szCs w:val="18"/>
              </w:rPr>
              <w:t xml:space="preserve"> (</w:t>
            </w:r>
            <w:r>
              <w:rPr>
                <w:rFonts w:hint="eastAsia"/>
                <w:sz w:val="18"/>
                <w:szCs w:val="18"/>
              </w:rPr>
              <w:t>R4-2411768, CMCC</w:t>
            </w:r>
            <w:r w:rsidRPr="009C17C7">
              <w:rPr>
                <w:sz w:val="18"/>
                <w:szCs w:val="18"/>
              </w:rPr>
              <w:t>)</w:t>
            </w:r>
          </w:p>
          <w:p w14:paraId="67AD2887" w14:textId="77777777" w:rsidR="00397ED8" w:rsidRDefault="00397ED8" w:rsidP="002B6E24">
            <w:pPr>
              <w:rPr>
                <w:sz w:val="18"/>
                <w:szCs w:val="18"/>
              </w:rPr>
            </w:pPr>
            <w:r w:rsidRPr="009C17C7">
              <w:rPr>
                <w:rFonts w:hint="eastAsia"/>
                <w:sz w:val="18"/>
                <w:szCs w:val="18"/>
              </w:rPr>
              <w:t>Guard</w:t>
            </w:r>
            <w:r>
              <w:rPr>
                <w:sz w:val="18"/>
                <w:szCs w:val="18"/>
              </w:rPr>
              <w:t>-</w:t>
            </w:r>
            <w:r w:rsidRPr="009C17C7">
              <w:rPr>
                <w:rFonts w:hint="eastAsia"/>
                <w:sz w:val="18"/>
                <w:szCs w:val="18"/>
              </w:rPr>
              <w:t>band</w:t>
            </w:r>
            <w:r w:rsidRPr="009C17C7">
              <w:rPr>
                <w:rFonts w:hint="eastAsia"/>
                <w:sz w:val="18"/>
                <w:szCs w:val="18"/>
              </w:rPr>
              <w:t>：</w:t>
            </w:r>
            <w:r>
              <w:rPr>
                <w:rFonts w:hint="eastAsia"/>
                <w:sz w:val="18"/>
                <w:szCs w:val="18"/>
              </w:rPr>
              <w:t>NA</w:t>
            </w:r>
            <w:r>
              <w:rPr>
                <w:sz w:val="18"/>
                <w:szCs w:val="18"/>
              </w:rPr>
              <w:t xml:space="preserve">  </w:t>
            </w:r>
            <w:r>
              <w:rPr>
                <w:rFonts w:asciiTheme="minorEastAsia" w:eastAsiaTheme="minorEastAsia" w:hAnsiTheme="minorEastAsia" w:hint="eastAsia"/>
                <w:sz w:val="18"/>
                <w:szCs w:val="18"/>
                <w:lang w:eastAsia="zh-CN"/>
              </w:rPr>
              <w:t>（</w:t>
            </w:r>
            <w:r>
              <w:rPr>
                <w:rFonts w:hint="eastAsia"/>
                <w:sz w:val="18"/>
                <w:szCs w:val="18"/>
              </w:rPr>
              <w:t>R4-2411768, CMCC</w:t>
            </w:r>
            <w:r w:rsidRPr="009C17C7">
              <w:rPr>
                <w:sz w:val="18"/>
                <w:szCs w:val="18"/>
              </w:rPr>
              <w:t>)</w:t>
            </w:r>
          </w:p>
          <w:p w14:paraId="78F8A4E5" w14:textId="77777777" w:rsidR="00397ED8" w:rsidRDefault="00397ED8" w:rsidP="002B6E24">
            <w:pPr>
              <w:rPr>
                <w:sz w:val="18"/>
                <w:szCs w:val="18"/>
              </w:rPr>
            </w:pPr>
            <w:r w:rsidRPr="0019539B">
              <w:rPr>
                <w:sz w:val="18"/>
                <w:szCs w:val="18"/>
              </w:rPr>
              <w:t xml:space="preserve"> If needed, reuse the enhanced channel raster (i.e. 10 kHz)</w:t>
            </w:r>
            <w:r w:rsidRPr="0019539B">
              <w:rPr>
                <w:rFonts w:hint="eastAsia"/>
                <w:sz w:val="18"/>
                <w:szCs w:val="18"/>
              </w:rPr>
              <w:t>（</w:t>
            </w:r>
            <w:r w:rsidRPr="0019539B">
              <w:rPr>
                <w:sz w:val="18"/>
                <w:szCs w:val="18"/>
              </w:rPr>
              <w:t>R4-2413282</w:t>
            </w:r>
            <w:r>
              <w:rPr>
                <w:rFonts w:hint="eastAsia"/>
                <w:sz w:val="18"/>
                <w:szCs w:val="18"/>
              </w:rPr>
              <w:t xml:space="preserve">, </w:t>
            </w:r>
            <w:r w:rsidRPr="0019539B">
              <w:rPr>
                <w:sz w:val="18"/>
                <w:szCs w:val="18"/>
              </w:rPr>
              <w:t>Huawei</w:t>
            </w:r>
            <w:r w:rsidRPr="0019539B">
              <w:rPr>
                <w:rFonts w:hint="eastAsia"/>
                <w:sz w:val="18"/>
                <w:szCs w:val="18"/>
              </w:rPr>
              <w:t>）</w:t>
            </w:r>
          </w:p>
        </w:tc>
        <w:tc>
          <w:tcPr>
            <w:tcW w:w="3814" w:type="dxa"/>
          </w:tcPr>
          <w:p w14:paraId="75DAEDEF" w14:textId="77777777" w:rsidR="00397ED8" w:rsidRPr="009C17C7" w:rsidRDefault="00397ED8" w:rsidP="002B6E24">
            <w:pPr>
              <w:rPr>
                <w:sz w:val="18"/>
                <w:szCs w:val="18"/>
              </w:rPr>
            </w:pPr>
            <w:r w:rsidRPr="00FB065B">
              <w:rPr>
                <w:rFonts w:eastAsiaTheme="minorEastAsia" w:hint="eastAsia"/>
                <w:sz w:val="18"/>
                <w:szCs w:val="18"/>
                <w:highlight w:val="green"/>
                <w:lang w:eastAsia="zh-CN"/>
              </w:rPr>
              <w:t>FFS</w:t>
            </w:r>
          </w:p>
        </w:tc>
      </w:tr>
      <w:tr w:rsidR="00397ED8" w:rsidRPr="00BE4393" w14:paraId="28460582" w14:textId="77777777" w:rsidTr="00E704F0">
        <w:tc>
          <w:tcPr>
            <w:tcW w:w="1084" w:type="dxa"/>
            <w:vMerge/>
          </w:tcPr>
          <w:p w14:paraId="34C741A8" w14:textId="77777777" w:rsidR="00397ED8" w:rsidRPr="00BE4393" w:rsidRDefault="00397ED8" w:rsidP="002B6E24">
            <w:pPr>
              <w:rPr>
                <w:sz w:val="18"/>
                <w:szCs w:val="18"/>
              </w:rPr>
            </w:pPr>
          </w:p>
        </w:tc>
        <w:tc>
          <w:tcPr>
            <w:tcW w:w="1332" w:type="dxa"/>
            <w:vMerge/>
          </w:tcPr>
          <w:p w14:paraId="5B2E9F86" w14:textId="77777777" w:rsidR="00397ED8" w:rsidRPr="009C17C7" w:rsidRDefault="00397ED8" w:rsidP="002B6E24">
            <w:pPr>
              <w:rPr>
                <w:sz w:val="18"/>
                <w:szCs w:val="18"/>
              </w:rPr>
            </w:pPr>
          </w:p>
        </w:tc>
        <w:tc>
          <w:tcPr>
            <w:tcW w:w="1613" w:type="dxa"/>
          </w:tcPr>
          <w:p w14:paraId="26AABB30" w14:textId="77777777" w:rsidR="00397ED8" w:rsidRPr="009C17C7" w:rsidRDefault="00397ED8" w:rsidP="002B6E24">
            <w:pPr>
              <w:rPr>
                <w:sz w:val="18"/>
                <w:szCs w:val="18"/>
              </w:rPr>
            </w:pPr>
            <w:r w:rsidRPr="009C17C7">
              <w:rPr>
                <w:rFonts w:hint="eastAsia"/>
                <w:sz w:val="18"/>
                <w:szCs w:val="18"/>
              </w:rPr>
              <w:t>Synchronization</w:t>
            </w:r>
            <w:r w:rsidRPr="009C17C7">
              <w:rPr>
                <w:sz w:val="18"/>
                <w:szCs w:val="18"/>
              </w:rPr>
              <w:t xml:space="preserve"> </w:t>
            </w:r>
            <w:r w:rsidRPr="009C17C7">
              <w:rPr>
                <w:rFonts w:hint="eastAsia"/>
                <w:sz w:val="18"/>
                <w:szCs w:val="18"/>
              </w:rPr>
              <w:t>raster</w:t>
            </w:r>
          </w:p>
        </w:tc>
        <w:tc>
          <w:tcPr>
            <w:tcW w:w="3067" w:type="dxa"/>
          </w:tcPr>
          <w:p w14:paraId="7EDBDC4D" w14:textId="77777777" w:rsidR="00397ED8" w:rsidRDefault="00397ED8" w:rsidP="002B6E24">
            <w:pPr>
              <w:rPr>
                <w:sz w:val="18"/>
                <w:szCs w:val="18"/>
              </w:rPr>
            </w:pPr>
            <w:r>
              <w:rPr>
                <w:rFonts w:hint="eastAsia"/>
                <w:sz w:val="18"/>
                <w:szCs w:val="18"/>
              </w:rPr>
              <w:t>NA</w:t>
            </w:r>
          </w:p>
        </w:tc>
        <w:tc>
          <w:tcPr>
            <w:tcW w:w="3814" w:type="dxa"/>
          </w:tcPr>
          <w:p w14:paraId="539F7B32" w14:textId="77777777" w:rsidR="00397ED8" w:rsidRPr="00FB065B" w:rsidRDefault="00397ED8" w:rsidP="002B6E24">
            <w:pPr>
              <w:rPr>
                <w:rFonts w:eastAsiaTheme="minorEastAsia"/>
                <w:sz w:val="18"/>
                <w:szCs w:val="18"/>
                <w:lang w:eastAsia="zh-CN"/>
              </w:rPr>
            </w:pPr>
            <w:r w:rsidRPr="00FB065B">
              <w:rPr>
                <w:rFonts w:eastAsiaTheme="minorEastAsia" w:hint="eastAsia"/>
                <w:sz w:val="18"/>
                <w:szCs w:val="18"/>
                <w:highlight w:val="green"/>
                <w:lang w:eastAsia="zh-CN"/>
              </w:rPr>
              <w:t>NA</w:t>
            </w:r>
          </w:p>
        </w:tc>
      </w:tr>
      <w:tr w:rsidR="00397ED8" w:rsidRPr="0013242F" w14:paraId="6F05F2CD" w14:textId="77777777" w:rsidTr="00E704F0">
        <w:tc>
          <w:tcPr>
            <w:tcW w:w="1084" w:type="dxa"/>
            <w:vMerge/>
          </w:tcPr>
          <w:p w14:paraId="214E05A0" w14:textId="77777777" w:rsidR="00397ED8" w:rsidRPr="00BE4393" w:rsidRDefault="00397ED8" w:rsidP="002B6E24">
            <w:pPr>
              <w:rPr>
                <w:sz w:val="18"/>
                <w:szCs w:val="18"/>
              </w:rPr>
            </w:pPr>
          </w:p>
        </w:tc>
        <w:tc>
          <w:tcPr>
            <w:tcW w:w="2945" w:type="dxa"/>
            <w:gridSpan w:val="2"/>
          </w:tcPr>
          <w:p w14:paraId="493A83D8" w14:textId="77777777" w:rsidR="00397ED8" w:rsidRPr="00FB065B" w:rsidRDefault="00397ED8" w:rsidP="002B6E24">
            <w:pPr>
              <w:rPr>
                <w:strike/>
                <w:sz w:val="18"/>
                <w:szCs w:val="18"/>
              </w:rPr>
            </w:pPr>
            <w:r w:rsidRPr="00FB065B">
              <w:rPr>
                <w:strike/>
                <w:sz w:val="18"/>
                <w:szCs w:val="18"/>
              </w:rPr>
              <w:t>M</w:t>
            </w:r>
            <w:r w:rsidRPr="00FB065B">
              <w:rPr>
                <w:rFonts w:hint="eastAsia"/>
                <w:strike/>
                <w:sz w:val="18"/>
                <w:szCs w:val="18"/>
              </w:rPr>
              <w:t>inimum receiver bandwidth</w:t>
            </w:r>
          </w:p>
        </w:tc>
        <w:tc>
          <w:tcPr>
            <w:tcW w:w="3067" w:type="dxa"/>
          </w:tcPr>
          <w:p w14:paraId="64E0E290" w14:textId="77777777" w:rsidR="00397ED8" w:rsidRPr="00FB065B" w:rsidRDefault="00397ED8" w:rsidP="002B6E24">
            <w:pPr>
              <w:rPr>
                <w:strike/>
                <w:sz w:val="18"/>
                <w:szCs w:val="18"/>
              </w:rPr>
            </w:pPr>
            <w:r w:rsidRPr="00FB065B">
              <w:rPr>
                <w:strike/>
                <w:sz w:val="18"/>
                <w:szCs w:val="18"/>
              </w:rPr>
              <w:t>D</w:t>
            </w:r>
            <w:r w:rsidRPr="00FB065B">
              <w:rPr>
                <w:rFonts w:hint="eastAsia"/>
                <w:strike/>
                <w:sz w:val="18"/>
                <w:szCs w:val="18"/>
              </w:rPr>
              <w:t xml:space="preserve">iscuss whether needed considering the spectrum of </w:t>
            </w:r>
            <w:r w:rsidRPr="00FB065B">
              <w:rPr>
                <w:strike/>
                <w:sz w:val="18"/>
                <w:szCs w:val="18"/>
              </w:rPr>
              <w:t>backscattering</w:t>
            </w:r>
            <w:r w:rsidRPr="00FB065B">
              <w:rPr>
                <w:rFonts w:hint="eastAsia"/>
                <w:strike/>
                <w:sz w:val="18"/>
                <w:szCs w:val="18"/>
              </w:rPr>
              <w:t xml:space="preserve"> signal</w:t>
            </w:r>
            <w:r w:rsidRPr="00FB065B">
              <w:rPr>
                <w:rFonts w:hint="eastAsia"/>
                <w:strike/>
                <w:sz w:val="18"/>
                <w:szCs w:val="18"/>
              </w:rPr>
              <w:t>（</w:t>
            </w:r>
            <w:r w:rsidRPr="00FB065B">
              <w:rPr>
                <w:strike/>
                <w:sz w:val="18"/>
                <w:szCs w:val="18"/>
              </w:rPr>
              <w:t>R4-2408093</w:t>
            </w:r>
            <w:r w:rsidRPr="00FB065B">
              <w:rPr>
                <w:rFonts w:hint="eastAsia"/>
                <w:strike/>
                <w:sz w:val="18"/>
                <w:szCs w:val="18"/>
              </w:rPr>
              <w:t>,</w:t>
            </w:r>
            <w:r w:rsidRPr="00FB065B">
              <w:rPr>
                <w:strike/>
                <w:sz w:val="18"/>
                <w:szCs w:val="18"/>
              </w:rPr>
              <w:t xml:space="preserve"> </w:t>
            </w:r>
            <w:r w:rsidRPr="00FB065B">
              <w:rPr>
                <w:rFonts w:hint="eastAsia"/>
                <w:strike/>
                <w:sz w:val="18"/>
                <w:szCs w:val="18"/>
              </w:rPr>
              <w:t>vivo</w:t>
            </w:r>
            <w:r w:rsidRPr="00FB065B">
              <w:rPr>
                <w:rFonts w:hint="eastAsia"/>
                <w:strike/>
                <w:sz w:val="18"/>
                <w:szCs w:val="18"/>
              </w:rPr>
              <w:t>）</w:t>
            </w:r>
          </w:p>
        </w:tc>
        <w:tc>
          <w:tcPr>
            <w:tcW w:w="3814" w:type="dxa"/>
          </w:tcPr>
          <w:p w14:paraId="22609A23" w14:textId="77777777" w:rsidR="00397ED8" w:rsidRPr="00FB065B" w:rsidRDefault="00397ED8" w:rsidP="002B6E24">
            <w:pPr>
              <w:rPr>
                <w:strike/>
                <w:sz w:val="18"/>
                <w:szCs w:val="18"/>
              </w:rPr>
            </w:pPr>
          </w:p>
        </w:tc>
      </w:tr>
      <w:tr w:rsidR="00397ED8" w:rsidRPr="0013242F" w14:paraId="2DB53664" w14:textId="77777777" w:rsidTr="00E704F0">
        <w:tc>
          <w:tcPr>
            <w:tcW w:w="1084" w:type="dxa"/>
            <w:vMerge/>
          </w:tcPr>
          <w:p w14:paraId="52408441" w14:textId="77777777" w:rsidR="00397ED8" w:rsidRPr="00BE4393" w:rsidRDefault="00397ED8" w:rsidP="002B6E24">
            <w:pPr>
              <w:rPr>
                <w:sz w:val="18"/>
                <w:szCs w:val="18"/>
              </w:rPr>
            </w:pPr>
          </w:p>
        </w:tc>
        <w:tc>
          <w:tcPr>
            <w:tcW w:w="2945" w:type="dxa"/>
            <w:gridSpan w:val="2"/>
          </w:tcPr>
          <w:p w14:paraId="101E8D1B" w14:textId="77777777" w:rsidR="00397ED8" w:rsidRDefault="00397ED8" w:rsidP="002B6E24">
            <w:pPr>
              <w:rPr>
                <w:rFonts w:eastAsiaTheme="minorEastAsia"/>
                <w:sz w:val="18"/>
                <w:szCs w:val="18"/>
                <w:lang w:eastAsia="zh-CN"/>
              </w:rPr>
            </w:pPr>
            <w:r w:rsidRPr="00BE4393">
              <w:rPr>
                <w:sz w:val="18"/>
                <w:szCs w:val="18"/>
              </w:rPr>
              <w:t>G</w:t>
            </w:r>
            <w:r w:rsidRPr="00BE4393">
              <w:rPr>
                <w:rFonts w:hint="eastAsia"/>
                <w:sz w:val="18"/>
                <w:szCs w:val="18"/>
              </w:rPr>
              <w:t>uard band</w:t>
            </w:r>
            <w:r>
              <w:rPr>
                <w:sz w:val="18"/>
                <w:szCs w:val="18"/>
              </w:rPr>
              <w:t>/Guard RB</w:t>
            </w:r>
          </w:p>
        </w:tc>
        <w:tc>
          <w:tcPr>
            <w:tcW w:w="3067" w:type="dxa"/>
          </w:tcPr>
          <w:p w14:paraId="7F17EFF7" w14:textId="77777777" w:rsidR="00397ED8" w:rsidRPr="00171CD3" w:rsidRDefault="00397ED8" w:rsidP="002B6E24">
            <w:pPr>
              <w:rPr>
                <w:sz w:val="18"/>
                <w:szCs w:val="18"/>
              </w:rPr>
            </w:pPr>
            <w:r w:rsidRPr="0019539B">
              <w:rPr>
                <w:sz w:val="18"/>
                <w:szCs w:val="18"/>
              </w:rPr>
              <w:t xml:space="preserve">discuss whether any guard </w:t>
            </w:r>
            <w:r w:rsidRPr="009C17C7">
              <w:rPr>
                <w:sz w:val="18"/>
                <w:szCs w:val="18"/>
              </w:rPr>
              <w:t>band</w:t>
            </w:r>
            <w:r w:rsidRPr="0019539B">
              <w:rPr>
                <w:sz w:val="18"/>
                <w:szCs w:val="18"/>
              </w:rPr>
              <w:t xml:space="preserve"> is needed or not </w:t>
            </w:r>
            <w:r w:rsidRPr="009C17C7">
              <w:rPr>
                <w:sz w:val="18"/>
                <w:szCs w:val="18"/>
              </w:rPr>
              <w:t>(</w:t>
            </w:r>
            <w:r w:rsidRPr="009C17C7">
              <w:rPr>
                <w:rFonts w:hint="eastAsia"/>
                <w:sz w:val="18"/>
                <w:szCs w:val="18"/>
              </w:rPr>
              <w:t>R4-2411768</w:t>
            </w:r>
            <w:r w:rsidRPr="009C17C7">
              <w:rPr>
                <w:sz w:val="18"/>
                <w:szCs w:val="18"/>
              </w:rPr>
              <w:t>, CMCC)</w:t>
            </w:r>
          </w:p>
        </w:tc>
        <w:tc>
          <w:tcPr>
            <w:tcW w:w="3814" w:type="dxa"/>
          </w:tcPr>
          <w:p w14:paraId="545DC88C" w14:textId="77777777" w:rsidR="00397ED8" w:rsidRPr="00CE43BB" w:rsidRDefault="00397ED8" w:rsidP="002B6E24">
            <w:pPr>
              <w:rPr>
                <w:rFonts w:eastAsiaTheme="minorEastAsia"/>
                <w:sz w:val="18"/>
                <w:szCs w:val="18"/>
                <w:highlight w:val="green"/>
                <w:lang w:eastAsia="zh-CN"/>
              </w:rPr>
            </w:pPr>
            <w:r w:rsidRPr="00CE43BB">
              <w:rPr>
                <w:rFonts w:eastAsiaTheme="minorEastAsia" w:hint="eastAsia"/>
                <w:sz w:val="18"/>
                <w:szCs w:val="18"/>
                <w:highlight w:val="green"/>
                <w:lang w:eastAsia="zh-CN"/>
              </w:rPr>
              <w:t>NA</w:t>
            </w:r>
          </w:p>
          <w:p w14:paraId="2CE37967" w14:textId="77777777" w:rsidR="00397ED8" w:rsidRPr="00AC1374" w:rsidRDefault="00397ED8" w:rsidP="002B6E24">
            <w:pPr>
              <w:rPr>
                <w:rFonts w:eastAsiaTheme="minorEastAsia"/>
                <w:sz w:val="18"/>
                <w:szCs w:val="18"/>
                <w:lang w:eastAsia="zh-CN"/>
              </w:rPr>
            </w:pPr>
            <w:r w:rsidRPr="00CE43BB">
              <w:rPr>
                <w:rFonts w:eastAsiaTheme="minorEastAsia" w:hint="eastAsia"/>
                <w:sz w:val="18"/>
                <w:szCs w:val="18"/>
                <w:highlight w:val="green"/>
                <w:lang w:eastAsia="zh-CN"/>
              </w:rPr>
              <w:t>Note: Guard band/RB can be considered as part of RF requirements and/or test cases</w:t>
            </w:r>
          </w:p>
        </w:tc>
      </w:tr>
    </w:tbl>
    <w:p w14:paraId="07B4B6E0" w14:textId="42D86CEC" w:rsidR="00705585" w:rsidRDefault="00705585" w:rsidP="00705585">
      <w:pPr>
        <w:tabs>
          <w:tab w:val="left" w:pos="-420"/>
        </w:tabs>
        <w:spacing w:afterLines="50" w:after="120"/>
        <w:rPr>
          <w:lang w:eastAsia="zh-CN"/>
        </w:rPr>
      </w:pPr>
    </w:p>
    <w:p w14:paraId="184D574C" w14:textId="11C68394" w:rsidR="00E604FA" w:rsidRPr="008E40E8" w:rsidRDefault="00E604FA" w:rsidP="00E604FA">
      <w:pPr>
        <w:pStyle w:val="1"/>
        <w:rPr>
          <w:lang w:val="en-US" w:eastAsia="ja-JP"/>
        </w:rPr>
      </w:pPr>
      <w:r>
        <w:rPr>
          <w:rFonts w:hint="eastAsia"/>
          <w:lang w:val="en-US" w:eastAsia="zh-CN"/>
        </w:rPr>
        <w:t xml:space="preserve">[132] </w:t>
      </w:r>
      <w:r w:rsidRPr="008E40E8">
        <w:rPr>
          <w:lang w:val="en-US" w:eastAsia="ja-JP"/>
        </w:rPr>
        <w:t>Topic #</w:t>
      </w:r>
      <w:r>
        <w:rPr>
          <w:lang w:val="en-US" w:eastAsia="ja-JP"/>
        </w:rPr>
        <w:t>2</w:t>
      </w:r>
      <w:r w:rsidRPr="008E40E8">
        <w:rPr>
          <w:lang w:val="en-US" w:eastAsia="ja-JP"/>
        </w:rPr>
        <w:t xml:space="preserve">: </w:t>
      </w:r>
      <w:r>
        <w:rPr>
          <w:rFonts w:cs="Arial"/>
          <w:lang w:val="en-US"/>
        </w:rPr>
        <w:t>A-IoT BS</w:t>
      </w:r>
      <w:r w:rsidRPr="008E40E8">
        <w:rPr>
          <w:lang w:val="en-US" w:eastAsia="ja-JP"/>
        </w:rPr>
        <w:tab/>
      </w:r>
    </w:p>
    <w:p w14:paraId="04FD5EAE" w14:textId="77777777" w:rsidR="00D509E3" w:rsidRPr="00D509E3" w:rsidRDefault="00D509E3" w:rsidP="00AA68B0">
      <w:pPr>
        <w:pStyle w:val="3"/>
        <w:rPr>
          <w:u w:val="single"/>
        </w:rPr>
      </w:pPr>
      <w:r w:rsidRPr="00D509E3">
        <w:rPr>
          <w:sz w:val="24"/>
          <w:szCs w:val="16"/>
          <w:u w:val="single"/>
        </w:rPr>
        <w:t>Issue 2-2: A-IoT BS class and BS type</w:t>
      </w:r>
    </w:p>
    <w:p w14:paraId="0725DA1C" w14:textId="77777777" w:rsidR="00D509E3" w:rsidRPr="00D509E3" w:rsidRDefault="00D509E3" w:rsidP="00D509E3">
      <w:pPr>
        <w:numPr>
          <w:ilvl w:val="0"/>
          <w:numId w:val="61"/>
        </w:numPr>
        <w:tabs>
          <w:tab w:val="left" w:pos="-420"/>
        </w:tabs>
        <w:spacing w:afterLines="50" w:after="120"/>
        <w:rPr>
          <w:u w:val="single"/>
          <w:lang w:eastAsia="zh-CN"/>
        </w:rPr>
      </w:pPr>
      <w:r w:rsidRPr="00D509E3">
        <w:rPr>
          <w:u w:val="single"/>
          <w:lang w:eastAsia="zh-CN"/>
        </w:rPr>
        <w:t>Proposals</w:t>
      </w:r>
      <w:r w:rsidRPr="00D509E3">
        <w:rPr>
          <w:u w:val="single"/>
          <w:lang w:val="en-US" w:eastAsia="zh-CN"/>
        </w:rPr>
        <w:t>:</w:t>
      </w:r>
    </w:p>
    <w:p w14:paraId="522D0DAE" w14:textId="77777777" w:rsidR="00D509E3" w:rsidRPr="00D509E3" w:rsidRDefault="00D509E3" w:rsidP="00D509E3">
      <w:pPr>
        <w:numPr>
          <w:ilvl w:val="1"/>
          <w:numId w:val="61"/>
        </w:numPr>
        <w:tabs>
          <w:tab w:val="left" w:pos="-420"/>
        </w:tabs>
        <w:spacing w:afterLines="50" w:after="120"/>
        <w:rPr>
          <w:lang w:val="sv-SE" w:eastAsia="zh-CN"/>
        </w:rPr>
      </w:pPr>
      <w:r w:rsidRPr="00D509E3">
        <w:rPr>
          <w:lang w:val="en-US" w:eastAsia="zh-CN"/>
        </w:rPr>
        <w:t xml:space="preserve">Proposal 1: </w:t>
      </w:r>
      <w:r w:rsidRPr="00D509E3">
        <w:rPr>
          <w:lang w:val="sv-SE" w:eastAsia="zh-CN"/>
        </w:rPr>
        <w:t>Use micro cell type/MR BS as baseline but further discuss whether reader could support other BS class besides MR. (R4-2411769, CMCC)</w:t>
      </w:r>
    </w:p>
    <w:p w14:paraId="2572BE2E" w14:textId="77777777" w:rsidR="00D509E3" w:rsidRPr="00D509E3" w:rsidRDefault="00D509E3" w:rsidP="00D509E3">
      <w:pPr>
        <w:numPr>
          <w:ilvl w:val="1"/>
          <w:numId w:val="61"/>
        </w:numPr>
        <w:tabs>
          <w:tab w:val="left" w:pos="-420"/>
        </w:tabs>
        <w:spacing w:afterLines="50" w:after="120"/>
        <w:rPr>
          <w:lang w:val="sv-SE" w:eastAsia="zh-CN"/>
        </w:rPr>
      </w:pPr>
      <w:r w:rsidRPr="00D509E3">
        <w:rPr>
          <w:lang w:val="en-US" w:eastAsia="zh-CN"/>
        </w:rPr>
        <w:t xml:space="preserve">Proposal 2: </w:t>
      </w:r>
      <w:r w:rsidRPr="00D509E3">
        <w:rPr>
          <w:lang w:val="sv-SE" w:eastAsia="zh-CN"/>
        </w:rPr>
        <w:t>1/C and 1/H</w:t>
      </w:r>
    </w:p>
    <w:p w14:paraId="3DF6A8C1" w14:textId="77777777" w:rsidR="00D509E3" w:rsidRPr="00D509E3" w:rsidRDefault="00D509E3" w:rsidP="00D509E3">
      <w:pPr>
        <w:numPr>
          <w:ilvl w:val="2"/>
          <w:numId w:val="61"/>
        </w:numPr>
        <w:tabs>
          <w:tab w:val="left" w:pos="-420"/>
        </w:tabs>
        <w:spacing w:afterLines="50" w:after="120"/>
        <w:rPr>
          <w:lang w:val="sv-SE" w:eastAsia="zh-CN"/>
        </w:rPr>
      </w:pPr>
      <w:r w:rsidRPr="00D509E3">
        <w:rPr>
          <w:lang w:val="en-US" w:eastAsia="zh-CN"/>
        </w:rPr>
        <w:t>Option 1</w:t>
      </w:r>
      <w:r w:rsidRPr="00D509E3">
        <w:rPr>
          <w:lang w:val="sv-SE" w:eastAsia="zh-CN"/>
        </w:rPr>
        <w:t>: focus on 1-C reader BS type at first and further discuss the necessity of 1-H reader BS type. (R4-2411769, CMCC)</w:t>
      </w:r>
    </w:p>
    <w:p w14:paraId="3AB4B6E0" w14:textId="77777777" w:rsidR="00D509E3" w:rsidRPr="00D509E3" w:rsidRDefault="00D509E3" w:rsidP="00D509E3">
      <w:pPr>
        <w:numPr>
          <w:ilvl w:val="2"/>
          <w:numId w:val="61"/>
        </w:numPr>
        <w:tabs>
          <w:tab w:val="left" w:pos="-420"/>
        </w:tabs>
        <w:spacing w:afterLines="50" w:after="120"/>
        <w:rPr>
          <w:lang w:val="sv-SE" w:eastAsia="zh-CN"/>
        </w:rPr>
      </w:pPr>
      <w:r w:rsidRPr="00D509E3">
        <w:rPr>
          <w:lang w:val="en-US" w:eastAsia="zh-CN"/>
        </w:rPr>
        <w:t>Option 2</w:t>
      </w:r>
      <w:r w:rsidRPr="00D509E3">
        <w:rPr>
          <w:lang w:val="sv-SE" w:eastAsia="zh-CN"/>
        </w:rPr>
        <w:t xml:space="preserve">: define BS type 1-C for Ambient-IoT indoor scenarios. </w:t>
      </w:r>
      <w:r w:rsidRPr="00D509E3">
        <w:rPr>
          <w:rFonts w:hint="eastAsia"/>
          <w:lang w:val="sv-SE" w:eastAsia="zh-CN"/>
        </w:rPr>
        <w:t>（</w:t>
      </w:r>
      <w:r w:rsidRPr="00D509E3">
        <w:rPr>
          <w:lang w:val="sv-SE" w:eastAsia="zh-CN"/>
        </w:rPr>
        <w:t>R4-2413282, Huawei</w:t>
      </w:r>
      <w:r w:rsidRPr="00D509E3">
        <w:rPr>
          <w:rFonts w:hint="eastAsia"/>
          <w:lang w:val="sv-SE" w:eastAsia="zh-CN"/>
        </w:rPr>
        <w:t>）</w:t>
      </w:r>
    </w:p>
    <w:p w14:paraId="41D88325" w14:textId="0AF867C6" w:rsidR="00D509E3" w:rsidRPr="00D509E3" w:rsidRDefault="00D509E3" w:rsidP="00D509E3">
      <w:pPr>
        <w:pStyle w:val="aff7"/>
        <w:numPr>
          <w:ilvl w:val="0"/>
          <w:numId w:val="59"/>
        </w:numPr>
        <w:overflowPunct/>
        <w:autoSpaceDE/>
        <w:autoSpaceDN/>
        <w:adjustRightInd/>
        <w:spacing w:after="120"/>
        <w:ind w:firstLineChars="0"/>
        <w:textAlignment w:val="auto"/>
        <w:rPr>
          <w:rFonts w:eastAsia="宋体"/>
          <w:b/>
          <w:bCs/>
          <w:color w:val="000000" w:themeColor="text1"/>
          <w:highlight w:val="green"/>
          <w:u w:val="single"/>
          <w:lang w:val="en-US" w:eastAsia="zh-CN"/>
        </w:rPr>
      </w:pPr>
      <w:bookmarkStart w:id="15" w:name="OLE_LINK11"/>
      <w:r w:rsidRPr="00D509E3">
        <w:rPr>
          <w:rFonts w:eastAsia="宋体" w:hint="eastAsia"/>
          <w:b/>
          <w:bCs/>
          <w:color w:val="000000" w:themeColor="text1"/>
          <w:highlight w:val="green"/>
          <w:u w:val="single"/>
          <w:lang w:val="en-US" w:eastAsia="zh-CN"/>
        </w:rPr>
        <w:t xml:space="preserve">Tentative agreement: </w:t>
      </w:r>
    </w:p>
    <w:bookmarkEnd w:id="15"/>
    <w:p w14:paraId="2A2BFF21" w14:textId="77777777" w:rsidR="00D509E3" w:rsidRPr="00D509E3" w:rsidRDefault="00D509E3" w:rsidP="00D509E3">
      <w:pPr>
        <w:numPr>
          <w:ilvl w:val="1"/>
          <w:numId w:val="61"/>
        </w:numPr>
        <w:tabs>
          <w:tab w:val="left" w:pos="-420"/>
        </w:tabs>
        <w:spacing w:afterLines="50" w:after="120"/>
        <w:rPr>
          <w:highlight w:val="green"/>
          <w:lang w:val="en-US" w:eastAsia="zh-CN"/>
        </w:rPr>
      </w:pPr>
      <w:r w:rsidRPr="00D509E3">
        <w:rPr>
          <w:highlight w:val="green"/>
          <w:lang w:val="en-US" w:eastAsia="zh-CN"/>
        </w:rPr>
        <w:t>BS class: Use Micro-BS as baseline in SI stage (reference to SID RP-240826).</w:t>
      </w:r>
    </w:p>
    <w:p w14:paraId="74E762E9" w14:textId="77777777" w:rsidR="00D509E3" w:rsidRPr="00D509E3" w:rsidRDefault="00D509E3" w:rsidP="00D509E3">
      <w:pPr>
        <w:numPr>
          <w:ilvl w:val="1"/>
          <w:numId w:val="61"/>
        </w:numPr>
        <w:tabs>
          <w:tab w:val="left" w:pos="-420"/>
        </w:tabs>
        <w:spacing w:afterLines="50" w:after="120"/>
        <w:rPr>
          <w:highlight w:val="green"/>
          <w:lang w:val="en-US" w:eastAsia="zh-CN"/>
        </w:rPr>
      </w:pPr>
      <w:r w:rsidRPr="00D509E3">
        <w:rPr>
          <w:highlight w:val="green"/>
          <w:lang w:val="en-US" w:eastAsia="zh-CN"/>
        </w:rPr>
        <w:t>BS type: Priority A-IoT BS type 1-C, FFS for 1-H.</w:t>
      </w:r>
    </w:p>
    <w:p w14:paraId="6BCA813F" w14:textId="77777777" w:rsidR="00D509E3" w:rsidRPr="00D509E3" w:rsidRDefault="00D509E3" w:rsidP="00D509E3">
      <w:pPr>
        <w:tabs>
          <w:tab w:val="left" w:pos="-420"/>
        </w:tabs>
        <w:spacing w:afterLines="50" w:after="120"/>
        <w:rPr>
          <w:lang w:val="en-US" w:eastAsia="zh-CN"/>
        </w:rPr>
      </w:pPr>
    </w:p>
    <w:p w14:paraId="52CD50C9" w14:textId="6D67E3CA" w:rsidR="00D509E3" w:rsidRPr="00D509E3" w:rsidRDefault="00D509E3" w:rsidP="00AA68B0">
      <w:pPr>
        <w:pStyle w:val="3"/>
        <w:rPr>
          <w:sz w:val="24"/>
          <w:szCs w:val="16"/>
          <w:u w:val="single"/>
        </w:rPr>
      </w:pPr>
      <w:r w:rsidRPr="00D509E3">
        <w:rPr>
          <w:sz w:val="24"/>
          <w:szCs w:val="16"/>
          <w:u w:val="single"/>
        </w:rPr>
        <w:t xml:space="preserve">Issue 2-4: TX </w:t>
      </w:r>
    </w:p>
    <w:p w14:paraId="29A11573" w14:textId="3879E87B" w:rsidR="00D509E3" w:rsidRPr="00D509E3" w:rsidRDefault="00D509E3" w:rsidP="00D509E3">
      <w:pPr>
        <w:tabs>
          <w:tab w:val="left" w:pos="-420"/>
        </w:tabs>
        <w:spacing w:afterLines="50" w:after="120"/>
        <w:rPr>
          <w:lang w:val="en-US" w:eastAsia="zh-CN"/>
        </w:rPr>
      </w:pPr>
      <w:r w:rsidRPr="00D509E3">
        <w:rPr>
          <w:lang w:val="en-US" w:eastAsia="zh-CN"/>
        </w:rPr>
        <w:t>Agreement in RAN4#111:</w:t>
      </w:r>
    </w:p>
    <w:p w14:paraId="23C09BDE" w14:textId="1719398D" w:rsidR="00D509E3" w:rsidRPr="00D509E3" w:rsidRDefault="00D509E3" w:rsidP="00D509E3">
      <w:pPr>
        <w:numPr>
          <w:ilvl w:val="0"/>
          <w:numId w:val="61"/>
        </w:numPr>
        <w:tabs>
          <w:tab w:val="left" w:pos="-420"/>
        </w:tabs>
        <w:spacing w:afterLines="50" w:after="120"/>
        <w:rPr>
          <w:lang w:eastAsia="zh-CN"/>
        </w:rPr>
      </w:pPr>
      <w:r w:rsidRPr="00D509E3">
        <w:rPr>
          <w:lang w:eastAsia="zh-CN"/>
        </w:rPr>
        <w:t>Use the following table as starting point for RF requirements impact study. The table is for information.</w:t>
      </w:r>
      <w:r w:rsidRPr="00D509E3">
        <w:rPr>
          <w:lang w:val="en-US" w:eastAsia="zh-CN"/>
        </w:rPr>
        <w:t xml:space="preserve"> </w:t>
      </w:r>
    </w:p>
    <w:tbl>
      <w:tblPr>
        <w:tblStyle w:val="afe"/>
        <w:tblW w:w="0" w:type="auto"/>
        <w:tblLook w:val="04A0" w:firstRow="1" w:lastRow="0" w:firstColumn="1" w:lastColumn="0" w:noHBand="0" w:noVBand="1"/>
      </w:tblPr>
      <w:tblGrid>
        <w:gridCol w:w="1838"/>
        <w:gridCol w:w="1985"/>
        <w:gridCol w:w="2126"/>
        <w:gridCol w:w="3682"/>
      </w:tblGrid>
      <w:tr w:rsidR="00D509E3" w:rsidRPr="00D509E3" w14:paraId="3CA6E9F6" w14:textId="77777777" w:rsidTr="00D509E3">
        <w:tc>
          <w:tcPr>
            <w:tcW w:w="9631" w:type="dxa"/>
            <w:gridSpan w:val="4"/>
            <w:tcBorders>
              <w:top w:val="single" w:sz="4" w:space="0" w:color="auto"/>
              <w:left w:val="single" w:sz="4" w:space="0" w:color="auto"/>
              <w:bottom w:val="single" w:sz="4" w:space="0" w:color="auto"/>
              <w:right w:val="single" w:sz="4" w:space="0" w:color="auto"/>
            </w:tcBorders>
            <w:vAlign w:val="center"/>
            <w:hideMark/>
          </w:tcPr>
          <w:p w14:paraId="2F286B3E" w14:textId="5612E220"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b/>
                <w:bCs/>
                <w:lang w:eastAsia="zh-CN"/>
              </w:rPr>
              <w:t>RF Requirement for A</w:t>
            </w:r>
            <w:r w:rsidRPr="00D509E3">
              <w:rPr>
                <w:rFonts w:hint="eastAsia"/>
                <w:b/>
                <w:bCs/>
                <w:lang w:eastAsia="zh-CN"/>
              </w:rPr>
              <w:t>-</w:t>
            </w:r>
            <w:r w:rsidRPr="00D509E3">
              <w:rPr>
                <w:b/>
                <w:bCs/>
                <w:lang w:eastAsia="zh-CN"/>
              </w:rPr>
              <w:t xml:space="preserve">IoT BS- </w:t>
            </w:r>
            <w:r w:rsidRPr="00D509E3">
              <w:rPr>
                <w:rFonts w:hint="eastAsia"/>
                <w:b/>
                <w:bCs/>
                <w:lang w:eastAsia="zh-CN"/>
              </w:rPr>
              <w:t>T</w:t>
            </w:r>
            <w:r w:rsidRPr="00D509E3">
              <w:rPr>
                <w:b/>
                <w:bCs/>
                <w:lang w:eastAsia="zh-CN"/>
              </w:rPr>
              <w:t>X part</w:t>
            </w:r>
          </w:p>
        </w:tc>
      </w:tr>
      <w:tr w:rsidR="00D509E3" w:rsidRPr="00D509E3" w14:paraId="313DC4D2" w14:textId="77777777" w:rsidTr="00D509E3">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A6A644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 xml:space="preserve">TX requirement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96A0F6"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 output power</w:t>
            </w:r>
          </w:p>
        </w:tc>
        <w:tc>
          <w:tcPr>
            <w:tcW w:w="2126" w:type="dxa"/>
            <w:tcBorders>
              <w:top w:val="single" w:sz="4" w:space="0" w:color="auto"/>
              <w:left w:val="single" w:sz="4" w:space="0" w:color="auto"/>
              <w:bottom w:val="single" w:sz="4" w:space="0" w:color="auto"/>
              <w:right w:val="single" w:sz="4" w:space="0" w:color="auto"/>
            </w:tcBorders>
            <w:hideMark/>
          </w:tcPr>
          <w:p w14:paraId="43A9BFAE"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Maximum output power</w:t>
            </w:r>
          </w:p>
        </w:tc>
        <w:tc>
          <w:tcPr>
            <w:tcW w:w="3682" w:type="dxa"/>
            <w:tcBorders>
              <w:top w:val="single" w:sz="4" w:space="0" w:color="auto"/>
              <w:left w:val="single" w:sz="4" w:space="0" w:color="auto"/>
              <w:bottom w:val="single" w:sz="4" w:space="0" w:color="auto"/>
              <w:right w:val="single" w:sz="4" w:space="0" w:color="auto"/>
            </w:tcBorders>
          </w:tcPr>
          <w:p w14:paraId="622B4688"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59596BEC" w14:textId="77777777" w:rsidTr="00D509E3">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477F8" w14:textId="77777777" w:rsidR="00D509E3" w:rsidRPr="00D509E3" w:rsidRDefault="00D509E3" w:rsidP="00D509E3">
            <w:pPr>
              <w:tabs>
                <w:tab w:val="left" w:pos="-420"/>
              </w:tabs>
              <w:overflowPunct/>
              <w:autoSpaceDE/>
              <w:autoSpaceDN/>
              <w:adjustRightInd/>
              <w:spacing w:afterLines="50" w:after="120"/>
              <w:rPr>
                <w:lang w:eastAsia="zh-CN"/>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B6B2A1B"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Output power dynamic</w:t>
            </w:r>
          </w:p>
        </w:tc>
        <w:tc>
          <w:tcPr>
            <w:tcW w:w="3682" w:type="dxa"/>
            <w:tcBorders>
              <w:top w:val="single" w:sz="4" w:space="0" w:color="auto"/>
              <w:left w:val="single" w:sz="4" w:space="0" w:color="auto"/>
              <w:bottom w:val="single" w:sz="4" w:space="0" w:color="auto"/>
              <w:right w:val="single" w:sz="4" w:space="0" w:color="auto"/>
            </w:tcBorders>
          </w:tcPr>
          <w:p w14:paraId="293B0C73"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6A10B2A5"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568E15E6" w14:textId="77777777" w:rsidR="00D509E3" w:rsidRPr="00D509E3" w:rsidRDefault="00D509E3" w:rsidP="00D509E3">
            <w:pPr>
              <w:tabs>
                <w:tab w:val="left" w:pos="-420"/>
              </w:tabs>
              <w:overflowPunct/>
              <w:autoSpaceDE/>
              <w:autoSpaceDN/>
              <w:adjustRightInd/>
              <w:spacing w:afterLines="50" w:after="120"/>
              <w:rPr>
                <w:lang w:eastAsia="zh-CN"/>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3EAF83D"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 ON/OFF power</w:t>
            </w:r>
          </w:p>
        </w:tc>
        <w:tc>
          <w:tcPr>
            <w:tcW w:w="3682" w:type="dxa"/>
            <w:tcBorders>
              <w:top w:val="single" w:sz="4" w:space="0" w:color="auto"/>
              <w:left w:val="single" w:sz="4" w:space="0" w:color="auto"/>
              <w:bottom w:val="single" w:sz="4" w:space="0" w:color="auto"/>
              <w:right w:val="single" w:sz="4" w:space="0" w:color="auto"/>
            </w:tcBorders>
          </w:tcPr>
          <w:p w14:paraId="08421448"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7D825027"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1DA24F64" w14:textId="77777777" w:rsidR="00D509E3" w:rsidRPr="00D509E3" w:rsidRDefault="00D509E3" w:rsidP="00D509E3">
            <w:pPr>
              <w:tabs>
                <w:tab w:val="left" w:pos="-420"/>
              </w:tabs>
              <w:overflowPunct/>
              <w:autoSpaceDE/>
              <w:autoSpaceDN/>
              <w:adjustRightInd/>
              <w:spacing w:afterLines="50" w:after="120"/>
              <w:rPr>
                <w:lang w:eastAsia="zh-CN"/>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76CC74EF"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Transmission times</w:t>
            </w:r>
          </w:p>
        </w:tc>
        <w:tc>
          <w:tcPr>
            <w:tcW w:w="3682" w:type="dxa"/>
            <w:tcBorders>
              <w:top w:val="single" w:sz="4" w:space="0" w:color="auto"/>
              <w:left w:val="single" w:sz="4" w:space="0" w:color="auto"/>
              <w:bottom w:val="single" w:sz="4" w:space="0" w:color="auto"/>
              <w:right w:val="single" w:sz="4" w:space="0" w:color="auto"/>
            </w:tcBorders>
          </w:tcPr>
          <w:p w14:paraId="1CAEEB37"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0B9BF21B"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0B49EAB2" w14:textId="77777777" w:rsidR="00D509E3" w:rsidRPr="00D509E3" w:rsidRDefault="00D509E3" w:rsidP="00D509E3">
            <w:pPr>
              <w:tabs>
                <w:tab w:val="left" w:pos="-420"/>
              </w:tabs>
              <w:overflowPunct/>
              <w:autoSpaceDE/>
              <w:autoSpaceDN/>
              <w:adjustRightInd/>
              <w:spacing w:afterLines="50" w:after="120"/>
              <w:rPr>
                <w:lang w:eastAsia="zh-CN"/>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DBD7253"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 signal quality</w:t>
            </w:r>
          </w:p>
        </w:tc>
        <w:tc>
          <w:tcPr>
            <w:tcW w:w="2126" w:type="dxa"/>
            <w:tcBorders>
              <w:top w:val="single" w:sz="4" w:space="0" w:color="auto"/>
              <w:left w:val="single" w:sz="4" w:space="0" w:color="auto"/>
              <w:bottom w:val="single" w:sz="4" w:space="0" w:color="auto"/>
              <w:right w:val="single" w:sz="4" w:space="0" w:color="auto"/>
            </w:tcBorders>
            <w:hideMark/>
          </w:tcPr>
          <w:p w14:paraId="57D7B4D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Frequency error</w:t>
            </w:r>
          </w:p>
        </w:tc>
        <w:tc>
          <w:tcPr>
            <w:tcW w:w="3682" w:type="dxa"/>
            <w:tcBorders>
              <w:top w:val="single" w:sz="4" w:space="0" w:color="auto"/>
              <w:left w:val="single" w:sz="4" w:space="0" w:color="auto"/>
              <w:bottom w:val="single" w:sz="4" w:space="0" w:color="auto"/>
              <w:right w:val="single" w:sz="4" w:space="0" w:color="auto"/>
            </w:tcBorders>
          </w:tcPr>
          <w:p w14:paraId="09408787"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6266952D"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78A3A1CA"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2B420" w14:textId="77777777" w:rsidR="00D509E3" w:rsidRPr="00D509E3" w:rsidRDefault="00D509E3" w:rsidP="00D509E3">
            <w:pPr>
              <w:tabs>
                <w:tab w:val="left" w:pos="-420"/>
              </w:tabs>
              <w:overflowPunct/>
              <w:autoSpaceDE/>
              <w:autoSpaceDN/>
              <w:adjustRightInd/>
              <w:spacing w:afterLines="50" w:after="120"/>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0944FF47"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EVM</w:t>
            </w:r>
          </w:p>
        </w:tc>
        <w:tc>
          <w:tcPr>
            <w:tcW w:w="3682" w:type="dxa"/>
            <w:tcBorders>
              <w:top w:val="single" w:sz="4" w:space="0" w:color="auto"/>
              <w:left w:val="single" w:sz="4" w:space="0" w:color="auto"/>
              <w:bottom w:val="single" w:sz="4" w:space="0" w:color="auto"/>
              <w:right w:val="single" w:sz="4" w:space="0" w:color="auto"/>
            </w:tcBorders>
          </w:tcPr>
          <w:p w14:paraId="3701FD7E"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54B1CFA0"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1475C75A"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D7FAC" w14:textId="77777777" w:rsidR="00D509E3" w:rsidRPr="00D509E3" w:rsidRDefault="00D509E3" w:rsidP="00D509E3">
            <w:pPr>
              <w:tabs>
                <w:tab w:val="left" w:pos="-420"/>
              </w:tabs>
              <w:overflowPunct/>
              <w:autoSpaceDE/>
              <w:autoSpaceDN/>
              <w:adjustRightInd/>
              <w:spacing w:afterLines="50" w:after="120"/>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54C790E5"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TAE</w:t>
            </w:r>
          </w:p>
        </w:tc>
        <w:tc>
          <w:tcPr>
            <w:tcW w:w="3682" w:type="dxa"/>
            <w:tcBorders>
              <w:top w:val="single" w:sz="4" w:space="0" w:color="auto"/>
              <w:left w:val="single" w:sz="4" w:space="0" w:color="auto"/>
              <w:bottom w:val="single" w:sz="4" w:space="0" w:color="auto"/>
              <w:right w:val="single" w:sz="4" w:space="0" w:color="auto"/>
            </w:tcBorders>
          </w:tcPr>
          <w:p w14:paraId="070E8FDD"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13E436F8"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44770BC2" w14:textId="77777777" w:rsidR="00D509E3" w:rsidRPr="00D509E3" w:rsidRDefault="00D509E3" w:rsidP="00D509E3">
            <w:pPr>
              <w:tabs>
                <w:tab w:val="left" w:pos="-420"/>
              </w:tabs>
              <w:overflowPunct/>
              <w:autoSpaceDE/>
              <w:autoSpaceDN/>
              <w:adjustRightInd/>
              <w:spacing w:afterLines="50" w:after="120"/>
              <w:rPr>
                <w:lang w:eastAsia="zh-CN"/>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60AFB21"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Unwanted emissions</w:t>
            </w:r>
          </w:p>
        </w:tc>
        <w:tc>
          <w:tcPr>
            <w:tcW w:w="2126" w:type="dxa"/>
            <w:tcBorders>
              <w:top w:val="single" w:sz="4" w:space="0" w:color="auto"/>
              <w:left w:val="single" w:sz="4" w:space="0" w:color="auto"/>
              <w:bottom w:val="single" w:sz="4" w:space="0" w:color="auto"/>
              <w:right w:val="single" w:sz="4" w:space="0" w:color="auto"/>
            </w:tcBorders>
            <w:hideMark/>
          </w:tcPr>
          <w:p w14:paraId="0E50D8D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Occupied bandwidth</w:t>
            </w:r>
          </w:p>
        </w:tc>
        <w:tc>
          <w:tcPr>
            <w:tcW w:w="3682" w:type="dxa"/>
            <w:tcBorders>
              <w:top w:val="single" w:sz="4" w:space="0" w:color="auto"/>
              <w:left w:val="single" w:sz="4" w:space="0" w:color="auto"/>
              <w:bottom w:val="single" w:sz="4" w:space="0" w:color="auto"/>
              <w:right w:val="single" w:sz="4" w:space="0" w:color="auto"/>
            </w:tcBorders>
          </w:tcPr>
          <w:p w14:paraId="4E9A6367"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442F81B5"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351D85B0"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E7040" w14:textId="77777777" w:rsidR="00D509E3" w:rsidRPr="00D509E3" w:rsidRDefault="00D509E3" w:rsidP="00D509E3">
            <w:pPr>
              <w:tabs>
                <w:tab w:val="left" w:pos="-420"/>
              </w:tabs>
              <w:overflowPunct/>
              <w:autoSpaceDE/>
              <w:autoSpaceDN/>
              <w:adjustRightInd/>
              <w:spacing w:afterLines="50" w:after="120"/>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014533C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SEM</w:t>
            </w:r>
          </w:p>
        </w:tc>
        <w:tc>
          <w:tcPr>
            <w:tcW w:w="3682" w:type="dxa"/>
            <w:tcBorders>
              <w:top w:val="single" w:sz="4" w:space="0" w:color="auto"/>
              <w:left w:val="single" w:sz="4" w:space="0" w:color="auto"/>
              <w:bottom w:val="single" w:sz="4" w:space="0" w:color="auto"/>
              <w:right w:val="single" w:sz="4" w:space="0" w:color="auto"/>
            </w:tcBorders>
          </w:tcPr>
          <w:p w14:paraId="56DF00D3"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6AF8507D"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6D8FE700"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DDA91" w14:textId="77777777" w:rsidR="00D509E3" w:rsidRPr="00D509E3" w:rsidRDefault="00D509E3" w:rsidP="00D509E3">
            <w:pPr>
              <w:tabs>
                <w:tab w:val="left" w:pos="-420"/>
              </w:tabs>
              <w:overflowPunct/>
              <w:autoSpaceDE/>
              <w:autoSpaceDN/>
              <w:adjustRightInd/>
              <w:spacing w:afterLines="50" w:after="120"/>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D6D858"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ACLR</w:t>
            </w:r>
          </w:p>
        </w:tc>
        <w:tc>
          <w:tcPr>
            <w:tcW w:w="3682" w:type="dxa"/>
            <w:tcBorders>
              <w:top w:val="single" w:sz="4" w:space="0" w:color="auto"/>
              <w:left w:val="single" w:sz="4" w:space="0" w:color="auto"/>
              <w:bottom w:val="single" w:sz="4" w:space="0" w:color="auto"/>
              <w:right w:val="single" w:sz="4" w:space="0" w:color="auto"/>
            </w:tcBorders>
          </w:tcPr>
          <w:p w14:paraId="2B36A8D9"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15FC9657"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5334CC70"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3B670" w14:textId="77777777" w:rsidR="00D509E3" w:rsidRPr="00D509E3" w:rsidRDefault="00D509E3" w:rsidP="00D509E3">
            <w:pPr>
              <w:tabs>
                <w:tab w:val="left" w:pos="-420"/>
              </w:tabs>
              <w:overflowPunct/>
              <w:autoSpaceDE/>
              <w:autoSpaceDN/>
              <w:adjustRightInd/>
              <w:spacing w:afterLines="50" w:after="120"/>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5CCAA0AE"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Operating band unwanted emissions</w:t>
            </w:r>
          </w:p>
        </w:tc>
        <w:tc>
          <w:tcPr>
            <w:tcW w:w="3682" w:type="dxa"/>
            <w:tcBorders>
              <w:top w:val="single" w:sz="4" w:space="0" w:color="auto"/>
              <w:left w:val="single" w:sz="4" w:space="0" w:color="auto"/>
              <w:bottom w:val="single" w:sz="4" w:space="0" w:color="auto"/>
              <w:right w:val="single" w:sz="4" w:space="0" w:color="auto"/>
            </w:tcBorders>
          </w:tcPr>
          <w:p w14:paraId="648323AD"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4D786D08"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16205010"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C4216" w14:textId="77777777" w:rsidR="00D509E3" w:rsidRPr="00D509E3" w:rsidRDefault="00D509E3" w:rsidP="00D509E3">
            <w:pPr>
              <w:tabs>
                <w:tab w:val="left" w:pos="-420"/>
              </w:tabs>
              <w:overflowPunct/>
              <w:autoSpaceDE/>
              <w:autoSpaceDN/>
              <w:adjustRightInd/>
              <w:spacing w:afterLines="50" w:after="120"/>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1B7042C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Transmitter spurious emissions</w:t>
            </w:r>
          </w:p>
        </w:tc>
        <w:tc>
          <w:tcPr>
            <w:tcW w:w="3682" w:type="dxa"/>
            <w:tcBorders>
              <w:top w:val="single" w:sz="4" w:space="0" w:color="auto"/>
              <w:left w:val="single" w:sz="4" w:space="0" w:color="auto"/>
              <w:bottom w:val="single" w:sz="4" w:space="0" w:color="auto"/>
              <w:right w:val="single" w:sz="4" w:space="0" w:color="auto"/>
            </w:tcBorders>
          </w:tcPr>
          <w:p w14:paraId="3CBD83DC"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r w:rsidR="00D509E3" w:rsidRPr="00D509E3" w14:paraId="0D783EEF" w14:textId="77777777" w:rsidTr="00D509E3">
        <w:tc>
          <w:tcPr>
            <w:tcW w:w="0" w:type="auto"/>
            <w:vMerge/>
            <w:tcBorders>
              <w:top w:val="single" w:sz="4" w:space="0" w:color="auto"/>
              <w:left w:val="single" w:sz="4" w:space="0" w:color="auto"/>
              <w:bottom w:val="single" w:sz="4" w:space="0" w:color="auto"/>
              <w:right w:val="single" w:sz="4" w:space="0" w:color="auto"/>
            </w:tcBorders>
            <w:vAlign w:val="center"/>
            <w:hideMark/>
          </w:tcPr>
          <w:p w14:paraId="1FFBAB24" w14:textId="77777777" w:rsidR="00D509E3" w:rsidRPr="00D509E3" w:rsidRDefault="00D509E3" w:rsidP="00D509E3">
            <w:pPr>
              <w:tabs>
                <w:tab w:val="left" w:pos="-420"/>
              </w:tabs>
              <w:overflowPunct/>
              <w:autoSpaceDE/>
              <w:autoSpaceDN/>
              <w:adjustRightInd/>
              <w:spacing w:afterLines="50" w:after="120"/>
              <w:rPr>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4E158C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Transmitter intermodulation</w:t>
            </w:r>
          </w:p>
        </w:tc>
        <w:tc>
          <w:tcPr>
            <w:tcW w:w="3682" w:type="dxa"/>
            <w:tcBorders>
              <w:top w:val="single" w:sz="4" w:space="0" w:color="auto"/>
              <w:left w:val="single" w:sz="4" w:space="0" w:color="auto"/>
              <w:bottom w:val="single" w:sz="4" w:space="0" w:color="auto"/>
              <w:right w:val="single" w:sz="4" w:space="0" w:color="auto"/>
            </w:tcBorders>
          </w:tcPr>
          <w:p w14:paraId="24167AF8" w14:textId="77777777" w:rsidR="00D509E3" w:rsidRPr="00D509E3" w:rsidRDefault="00D509E3" w:rsidP="00D509E3">
            <w:pPr>
              <w:tabs>
                <w:tab w:val="left" w:pos="-420"/>
              </w:tabs>
              <w:overflowPunct/>
              <w:autoSpaceDE/>
              <w:autoSpaceDN/>
              <w:adjustRightInd/>
              <w:spacing w:afterLines="50" w:after="120"/>
              <w:textAlignment w:val="auto"/>
              <w:rPr>
                <w:lang w:eastAsia="zh-CN"/>
              </w:rPr>
            </w:pPr>
          </w:p>
        </w:tc>
      </w:tr>
    </w:tbl>
    <w:p w14:paraId="59130B33" w14:textId="3DC1A486" w:rsidR="00D509E3" w:rsidRPr="00D509E3" w:rsidRDefault="00D509E3" w:rsidP="00D509E3">
      <w:pPr>
        <w:tabs>
          <w:tab w:val="left" w:pos="-420"/>
        </w:tabs>
        <w:spacing w:afterLines="50" w:after="120"/>
        <w:rPr>
          <w:lang w:eastAsia="zh-CN"/>
        </w:rPr>
      </w:pPr>
    </w:p>
    <w:p w14:paraId="4AA17C18" w14:textId="77777777" w:rsidR="00D509E3" w:rsidRPr="00D509E3" w:rsidRDefault="00D509E3" w:rsidP="00D509E3">
      <w:pPr>
        <w:numPr>
          <w:ilvl w:val="0"/>
          <w:numId w:val="61"/>
        </w:numPr>
        <w:tabs>
          <w:tab w:val="left" w:pos="-420"/>
        </w:tabs>
        <w:spacing w:afterLines="50" w:after="120"/>
        <w:rPr>
          <w:u w:val="single"/>
          <w:lang w:eastAsia="zh-CN"/>
        </w:rPr>
      </w:pPr>
      <w:r w:rsidRPr="00D509E3">
        <w:rPr>
          <w:u w:val="single"/>
          <w:lang w:eastAsia="zh-CN"/>
        </w:rPr>
        <w:t>Proposals</w:t>
      </w:r>
      <w:r w:rsidRPr="00D509E3">
        <w:rPr>
          <w:u w:val="single"/>
          <w:lang w:val="en-US" w:eastAsia="zh-CN"/>
        </w:rPr>
        <w:t>:</w:t>
      </w:r>
    </w:p>
    <w:p w14:paraId="30227305" w14:textId="77777777" w:rsidR="00D509E3" w:rsidRPr="00D509E3" w:rsidRDefault="00D509E3" w:rsidP="00D509E3">
      <w:pPr>
        <w:numPr>
          <w:ilvl w:val="1"/>
          <w:numId w:val="61"/>
        </w:numPr>
        <w:tabs>
          <w:tab w:val="left" w:pos="-420"/>
        </w:tabs>
        <w:spacing w:afterLines="50" w:after="120"/>
        <w:rPr>
          <w:lang w:val="sv-SE" w:eastAsia="zh-CN"/>
        </w:rPr>
      </w:pPr>
      <w:bookmarkStart w:id="16" w:name="_Ref165887163"/>
      <w:r w:rsidRPr="00D509E3">
        <w:rPr>
          <w:lang w:val="sv-SE" w:eastAsia="zh-CN"/>
        </w:rPr>
        <w:t>OFDM based transmitter should be baseline for R2D.</w:t>
      </w:r>
      <w:bookmarkEnd w:id="16"/>
      <w:r w:rsidRPr="00D509E3">
        <w:rPr>
          <w:lang w:val="sv-SE" w:eastAsia="zh-CN"/>
        </w:rPr>
        <w:t xml:space="preserve"> (R4-2412968, Ericsson)</w:t>
      </w:r>
    </w:p>
    <w:p w14:paraId="2777E647" w14:textId="77777777" w:rsidR="00D509E3" w:rsidRPr="00D509E3" w:rsidRDefault="00D509E3" w:rsidP="00D509E3">
      <w:pPr>
        <w:pStyle w:val="aff7"/>
        <w:numPr>
          <w:ilvl w:val="0"/>
          <w:numId w:val="61"/>
        </w:numPr>
        <w:overflowPunct/>
        <w:autoSpaceDE/>
        <w:autoSpaceDN/>
        <w:adjustRightInd/>
        <w:spacing w:after="120"/>
        <w:ind w:firstLineChars="0"/>
        <w:textAlignment w:val="auto"/>
        <w:rPr>
          <w:rFonts w:eastAsia="宋体"/>
          <w:b/>
          <w:bCs/>
          <w:color w:val="000000" w:themeColor="text1"/>
          <w:highlight w:val="green"/>
          <w:u w:val="single"/>
          <w:lang w:val="en-US" w:eastAsia="zh-CN"/>
        </w:rPr>
      </w:pPr>
      <w:r w:rsidRPr="00D509E3">
        <w:rPr>
          <w:rFonts w:eastAsia="宋体" w:hint="eastAsia"/>
          <w:b/>
          <w:bCs/>
          <w:color w:val="000000" w:themeColor="text1"/>
          <w:highlight w:val="green"/>
          <w:u w:val="single"/>
          <w:lang w:val="en-US" w:eastAsia="zh-CN"/>
        </w:rPr>
        <w:t xml:space="preserve">Tentative agreement: </w:t>
      </w:r>
    </w:p>
    <w:p w14:paraId="79AECAFC" w14:textId="72488F29" w:rsidR="00D509E3" w:rsidRPr="00D509E3" w:rsidRDefault="00D509E3" w:rsidP="00D509E3">
      <w:pPr>
        <w:tabs>
          <w:tab w:val="left" w:pos="-420"/>
        </w:tabs>
        <w:spacing w:afterLines="50" w:after="120"/>
        <w:rPr>
          <w:lang w:val="en-US" w:eastAsia="zh-CN"/>
        </w:rPr>
      </w:pPr>
    </w:p>
    <w:tbl>
      <w:tblPr>
        <w:tblStyle w:val="afe"/>
        <w:tblW w:w="0" w:type="auto"/>
        <w:tblLook w:val="04A0" w:firstRow="1" w:lastRow="0" w:firstColumn="1" w:lastColumn="0" w:noHBand="0" w:noVBand="1"/>
      </w:tblPr>
      <w:tblGrid>
        <w:gridCol w:w="1183"/>
        <w:gridCol w:w="1038"/>
        <w:gridCol w:w="68"/>
        <w:gridCol w:w="1214"/>
        <w:gridCol w:w="4808"/>
        <w:gridCol w:w="2174"/>
      </w:tblGrid>
      <w:tr w:rsidR="00D509E3" w:rsidRPr="00D509E3" w14:paraId="08EFA38B" w14:textId="77777777" w:rsidTr="00A53140">
        <w:tc>
          <w:tcPr>
            <w:tcW w:w="8311" w:type="dxa"/>
            <w:gridSpan w:val="5"/>
            <w:tcBorders>
              <w:top w:val="single" w:sz="4" w:space="0" w:color="auto"/>
              <w:left w:val="single" w:sz="4" w:space="0" w:color="auto"/>
              <w:bottom w:val="single" w:sz="4" w:space="0" w:color="auto"/>
              <w:right w:val="single" w:sz="4" w:space="0" w:color="auto"/>
            </w:tcBorders>
            <w:vAlign w:val="center"/>
            <w:hideMark/>
          </w:tcPr>
          <w:p w14:paraId="41AE2D2B"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b/>
                <w:bCs/>
                <w:lang w:eastAsia="zh-CN"/>
              </w:rPr>
              <w:t xml:space="preserve">RF Requirement for A-IoT BS- </w:t>
            </w:r>
            <w:r w:rsidRPr="00D509E3">
              <w:rPr>
                <w:rFonts w:hint="eastAsia"/>
                <w:b/>
                <w:bCs/>
                <w:lang w:eastAsia="zh-CN"/>
              </w:rPr>
              <w:t>T</w:t>
            </w:r>
            <w:r w:rsidRPr="00D509E3">
              <w:rPr>
                <w:b/>
                <w:bCs/>
                <w:lang w:eastAsia="zh-CN"/>
              </w:rPr>
              <w:t>X part</w:t>
            </w:r>
          </w:p>
        </w:tc>
        <w:tc>
          <w:tcPr>
            <w:tcW w:w="2174" w:type="dxa"/>
            <w:tcBorders>
              <w:top w:val="single" w:sz="4" w:space="0" w:color="auto"/>
              <w:left w:val="single" w:sz="4" w:space="0" w:color="auto"/>
              <w:bottom w:val="single" w:sz="4" w:space="0" w:color="auto"/>
              <w:right w:val="single" w:sz="4" w:space="0" w:color="auto"/>
            </w:tcBorders>
          </w:tcPr>
          <w:p w14:paraId="52079BC5" w14:textId="71BF25E0" w:rsidR="00D509E3" w:rsidRPr="00D509E3" w:rsidRDefault="00D509E3" w:rsidP="00D509E3">
            <w:pPr>
              <w:tabs>
                <w:tab w:val="left" w:pos="-420"/>
              </w:tabs>
              <w:overflowPunct/>
              <w:autoSpaceDE/>
              <w:autoSpaceDN/>
              <w:adjustRightInd/>
              <w:spacing w:afterLines="50" w:after="120"/>
              <w:textAlignment w:val="auto"/>
              <w:rPr>
                <w:rFonts w:eastAsiaTheme="minorEastAsia"/>
                <w:b/>
                <w:bCs/>
                <w:lang w:eastAsia="zh-CN"/>
              </w:rPr>
            </w:pPr>
            <w:r>
              <w:rPr>
                <w:rFonts w:eastAsiaTheme="minorEastAsia" w:hint="eastAsia"/>
                <w:b/>
                <w:bCs/>
                <w:lang w:eastAsia="zh-CN"/>
              </w:rPr>
              <w:t>Whether requirements are needed or not?</w:t>
            </w:r>
          </w:p>
        </w:tc>
      </w:tr>
      <w:tr w:rsidR="00D509E3" w:rsidRPr="00D509E3" w14:paraId="67D6F24A" w14:textId="77777777" w:rsidTr="00A53140">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6C61D034"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 xml:space="preserve">TX requirement </w:t>
            </w: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F7D4A61"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val="en-US" w:eastAsia="zh-CN"/>
              </w:rPr>
              <w:t>Base station output power</w:t>
            </w:r>
          </w:p>
        </w:tc>
        <w:tc>
          <w:tcPr>
            <w:tcW w:w="4808" w:type="dxa"/>
            <w:tcBorders>
              <w:top w:val="single" w:sz="4" w:space="0" w:color="auto"/>
              <w:left w:val="single" w:sz="4" w:space="0" w:color="auto"/>
              <w:bottom w:val="single" w:sz="4" w:space="0" w:color="auto"/>
              <w:right w:val="single" w:sz="4" w:space="0" w:color="auto"/>
            </w:tcBorders>
            <w:hideMark/>
          </w:tcPr>
          <w:p w14:paraId="049B763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Option 1: MR A-IoT BS reuse current transmit output power and max output power of 1-C MR BS. (R4-2411769, CMCC; R4-2413282, Huawei)</w:t>
            </w:r>
          </w:p>
          <w:p w14:paraId="5B138D2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Option 2: To follow the FR1 MR and LA BS output power limitation and power accuracy requirement; (R4-2412698, ZTE)</w:t>
            </w:r>
          </w:p>
          <w:p w14:paraId="181BC5BA"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Requirement necessary</w:t>
            </w:r>
            <w:r w:rsidRPr="00D509E3">
              <w:rPr>
                <w:rFonts w:hint="eastAsia"/>
                <w:lang w:val="en-US" w:eastAsia="zh-CN"/>
              </w:rPr>
              <w:t>（</w:t>
            </w:r>
            <w:r w:rsidRPr="00D509E3">
              <w:rPr>
                <w:lang w:eastAsia="zh-CN"/>
              </w:rPr>
              <w:t>R4-2411084, CATT</w:t>
            </w:r>
            <w:r w:rsidRPr="00D509E3">
              <w:rPr>
                <w:rFonts w:hint="eastAsia"/>
                <w:lang w:val="en-US"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7C7D23E5"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YES</w:t>
            </w:r>
          </w:p>
        </w:tc>
      </w:tr>
      <w:tr w:rsidR="00D509E3" w:rsidRPr="00D509E3" w14:paraId="1A9DA440" w14:textId="77777777" w:rsidTr="00A53140">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9E284" w14:textId="77777777" w:rsidR="00D509E3" w:rsidRPr="00D509E3" w:rsidRDefault="00D509E3" w:rsidP="00D509E3">
            <w:pPr>
              <w:tabs>
                <w:tab w:val="left" w:pos="-420"/>
              </w:tabs>
              <w:overflowPunct/>
              <w:autoSpaceDE/>
              <w:autoSpaceDN/>
              <w:adjustRightInd/>
              <w:spacing w:afterLines="50" w:after="120"/>
              <w:rPr>
                <w:lang w:eastAsia="zh-CN"/>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13AF6E"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Output power dynamic</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63DE1C2"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 power control dynamic range</w:t>
            </w:r>
          </w:p>
        </w:tc>
        <w:tc>
          <w:tcPr>
            <w:tcW w:w="4808" w:type="dxa"/>
            <w:tcBorders>
              <w:top w:val="single" w:sz="4" w:space="0" w:color="auto"/>
              <w:left w:val="single" w:sz="4" w:space="0" w:color="auto"/>
              <w:bottom w:val="single" w:sz="4" w:space="0" w:color="auto"/>
              <w:right w:val="single" w:sz="4" w:space="0" w:color="auto"/>
            </w:tcBorders>
            <w:hideMark/>
          </w:tcPr>
          <w:p w14:paraId="7F0A9E4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Option 1: NA. The power boosting for BS support both Ambient IOT and NR can be discussed in future release. (R4-2413282, Huawei</w:t>
            </w:r>
            <w:r w:rsidRPr="00D509E3">
              <w:rPr>
                <w:rFonts w:hint="eastAsia"/>
                <w:lang w:val="en-US" w:eastAsia="zh-CN"/>
              </w:rPr>
              <w:t>）</w:t>
            </w:r>
          </w:p>
          <w:p w14:paraId="5567CD1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 xml:space="preserve">Option 2: </w:t>
            </w:r>
            <w:r w:rsidRPr="00D509E3">
              <w:rPr>
                <w:lang w:val="sv-SE" w:eastAsia="zh-CN"/>
              </w:rPr>
              <w:t>define</w:t>
            </w:r>
            <w:r w:rsidRPr="00D509E3">
              <w:rPr>
                <w:lang w:eastAsia="zh-CN"/>
              </w:rPr>
              <w:t xml:space="preserve"> power boosting for OOK signal might be needed for in-band/guard band operation for hardware share; (R4-2412698, ZTE;</w:t>
            </w:r>
            <w:r w:rsidRPr="00D509E3">
              <w:rPr>
                <w:lang w:val="sv-SE" w:eastAsia="zh-CN"/>
              </w:rPr>
              <w:t xml:space="preserve"> R4-2412065, vivo;</w:t>
            </w:r>
            <w:r w:rsidRPr="00D509E3">
              <w:rPr>
                <w:lang w:eastAsia="zh-CN"/>
              </w:rPr>
              <w:t xml:space="preserve"> R4-2411769, CMCC)</w:t>
            </w:r>
          </w:p>
        </w:tc>
        <w:tc>
          <w:tcPr>
            <w:tcW w:w="2174" w:type="dxa"/>
            <w:tcBorders>
              <w:top w:val="single" w:sz="4" w:space="0" w:color="auto"/>
              <w:left w:val="single" w:sz="4" w:space="0" w:color="auto"/>
              <w:bottom w:val="single" w:sz="4" w:space="0" w:color="auto"/>
              <w:right w:val="single" w:sz="4" w:space="0" w:color="auto"/>
            </w:tcBorders>
            <w:hideMark/>
          </w:tcPr>
          <w:p w14:paraId="0A347C9F"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FFS</w:t>
            </w:r>
          </w:p>
        </w:tc>
      </w:tr>
      <w:tr w:rsidR="00D509E3" w:rsidRPr="00D509E3" w14:paraId="1BB369F5" w14:textId="77777777" w:rsidTr="00A53140">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2DF7A"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3415F2" w14:textId="77777777" w:rsidR="00D509E3" w:rsidRPr="00D509E3" w:rsidRDefault="00D509E3" w:rsidP="00D509E3">
            <w:pPr>
              <w:tabs>
                <w:tab w:val="left" w:pos="-420"/>
              </w:tabs>
              <w:overflowPunct/>
              <w:autoSpaceDE/>
              <w:autoSpaceDN/>
              <w:adjustRightInd/>
              <w:spacing w:afterLines="50" w:after="120"/>
              <w:rPr>
                <w:lang w:eastAsia="zh-CN"/>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A3AE1D2"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Total power dynamic range</w:t>
            </w:r>
          </w:p>
        </w:tc>
        <w:tc>
          <w:tcPr>
            <w:tcW w:w="4808" w:type="dxa"/>
            <w:tcBorders>
              <w:top w:val="single" w:sz="4" w:space="0" w:color="auto"/>
              <w:left w:val="single" w:sz="4" w:space="0" w:color="auto"/>
              <w:bottom w:val="single" w:sz="4" w:space="0" w:color="auto"/>
              <w:right w:val="single" w:sz="4" w:space="0" w:color="auto"/>
            </w:tcBorders>
            <w:hideMark/>
          </w:tcPr>
          <w:p w14:paraId="5FF60742"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need to be updated accordingly based on conclusion of channel bandwidth and SCS. (R4-2411769, CMCC)</w:t>
            </w:r>
          </w:p>
          <w:p w14:paraId="7C81643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FFS</w:t>
            </w:r>
            <w:r w:rsidRPr="00D509E3">
              <w:rPr>
                <w:rFonts w:hint="eastAsia"/>
                <w:lang w:eastAsia="zh-CN"/>
              </w:rPr>
              <w:t>（</w:t>
            </w:r>
            <w:r w:rsidRPr="00D509E3">
              <w:rPr>
                <w:lang w:eastAsia="zh-CN"/>
              </w:rPr>
              <w:t>R4-2411084</w:t>
            </w:r>
            <w:r w:rsidRPr="00D509E3">
              <w:rPr>
                <w:rFonts w:hint="eastAsia"/>
                <w:lang w:eastAsia="zh-CN"/>
              </w:rPr>
              <w:t>，</w:t>
            </w:r>
            <w:r w:rsidRPr="00D509E3">
              <w:rPr>
                <w:lang w:eastAsia="zh-CN"/>
              </w:rPr>
              <w:t>CATT</w:t>
            </w:r>
            <w:r w:rsidRPr="00D509E3">
              <w:rPr>
                <w:rFonts w:hint="eastAsia"/>
                <w:lang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0AEF5C45"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FFS</w:t>
            </w:r>
          </w:p>
        </w:tc>
      </w:tr>
      <w:tr w:rsidR="00D509E3" w:rsidRPr="00D509E3" w14:paraId="454371DF"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4CF499E5" w14:textId="77777777" w:rsidR="00D509E3" w:rsidRPr="00D509E3" w:rsidRDefault="00D509E3" w:rsidP="00D509E3">
            <w:pPr>
              <w:tabs>
                <w:tab w:val="left" w:pos="-420"/>
              </w:tabs>
              <w:overflowPunct/>
              <w:autoSpaceDE/>
              <w:autoSpaceDN/>
              <w:adjustRightInd/>
              <w:spacing w:afterLines="50" w:after="12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5EC0C161"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Some requirements like Transmit ON/OFF power</w:t>
            </w:r>
          </w:p>
        </w:tc>
        <w:tc>
          <w:tcPr>
            <w:tcW w:w="4808" w:type="dxa"/>
            <w:tcBorders>
              <w:top w:val="single" w:sz="4" w:space="0" w:color="auto"/>
              <w:left w:val="single" w:sz="4" w:space="0" w:color="auto"/>
              <w:bottom w:val="single" w:sz="4" w:space="0" w:color="auto"/>
              <w:right w:val="single" w:sz="4" w:space="0" w:color="auto"/>
            </w:tcBorders>
            <w:hideMark/>
          </w:tcPr>
          <w:p w14:paraId="23C78241"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Option1: some transition period might be needed for the switch between R2D signal transmission and CW transmission in D1T1-A1 and D1T1-A2. (R4-2412698, ZTE)</w:t>
            </w:r>
          </w:p>
          <w:p w14:paraId="37DCAD3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Option 2: It is a TDD requirements and not applicable to Ambient IOT BS. (R4-2413282, Huawei</w:t>
            </w:r>
            <w:r w:rsidRPr="00D509E3">
              <w:rPr>
                <w:rFonts w:hint="eastAsia"/>
                <w:lang w:val="en-US"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27ECDF68"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FFS</w:t>
            </w:r>
          </w:p>
        </w:tc>
      </w:tr>
      <w:tr w:rsidR="00D509E3" w:rsidRPr="00D509E3" w14:paraId="30BAE44B"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477450BA" w14:textId="77777777" w:rsidR="00D509E3" w:rsidRPr="00D509E3" w:rsidRDefault="00D509E3" w:rsidP="00D509E3">
            <w:pPr>
              <w:tabs>
                <w:tab w:val="left" w:pos="-420"/>
              </w:tabs>
              <w:overflowPunct/>
              <w:autoSpaceDE/>
              <w:autoSpaceDN/>
              <w:adjustRightInd/>
              <w:spacing w:afterLines="50" w:after="12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5449CBCE"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Transmitter transient period</w:t>
            </w:r>
          </w:p>
        </w:tc>
        <w:tc>
          <w:tcPr>
            <w:tcW w:w="4808" w:type="dxa"/>
            <w:tcBorders>
              <w:top w:val="single" w:sz="4" w:space="0" w:color="auto"/>
              <w:left w:val="single" w:sz="4" w:space="0" w:color="auto"/>
              <w:bottom w:val="single" w:sz="4" w:space="0" w:color="auto"/>
              <w:right w:val="single" w:sz="4" w:space="0" w:color="auto"/>
            </w:tcBorders>
            <w:hideMark/>
          </w:tcPr>
          <w:p w14:paraId="2E1C8EAE"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Requirement necessary</w:t>
            </w:r>
            <w:r w:rsidRPr="00D509E3">
              <w:rPr>
                <w:rFonts w:hint="eastAsia"/>
                <w:lang w:val="en-US" w:eastAsia="zh-CN"/>
              </w:rPr>
              <w:t>（</w:t>
            </w:r>
            <w:r w:rsidRPr="00D509E3">
              <w:rPr>
                <w:lang w:eastAsia="zh-CN"/>
              </w:rPr>
              <w:t>R4-2411084, CATT</w:t>
            </w:r>
            <w:r w:rsidRPr="00D509E3">
              <w:rPr>
                <w:rFonts w:hint="eastAsia"/>
                <w:lang w:val="en-US" w:eastAsia="zh-CN"/>
              </w:rPr>
              <w:t>）</w:t>
            </w:r>
          </w:p>
          <w:p w14:paraId="189A71D2"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define transient period related requirements for A-IoT reader. Details value can refer to RFID rise/fall time. (R4-2411769, CMCC)</w:t>
            </w:r>
          </w:p>
          <w:p w14:paraId="780D3923"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RAN4 further discuss whether settling time as defined in RFID spec is needed or not to evaluate RF envelop ripple characteristics. (R4-2411769, CMCC)</w:t>
            </w:r>
          </w:p>
        </w:tc>
        <w:tc>
          <w:tcPr>
            <w:tcW w:w="2174" w:type="dxa"/>
            <w:tcBorders>
              <w:top w:val="single" w:sz="4" w:space="0" w:color="auto"/>
              <w:left w:val="single" w:sz="4" w:space="0" w:color="auto"/>
              <w:bottom w:val="single" w:sz="4" w:space="0" w:color="auto"/>
              <w:right w:val="single" w:sz="4" w:space="0" w:color="auto"/>
            </w:tcBorders>
            <w:hideMark/>
          </w:tcPr>
          <w:p w14:paraId="2E55E83B"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FFS</w:t>
            </w:r>
          </w:p>
        </w:tc>
      </w:tr>
      <w:tr w:rsidR="00D509E3" w:rsidRPr="00D509E3" w14:paraId="4D3EF515"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0CD4E851" w14:textId="77777777" w:rsidR="00D509E3" w:rsidRPr="00D509E3" w:rsidRDefault="00D509E3" w:rsidP="00D509E3">
            <w:pPr>
              <w:tabs>
                <w:tab w:val="left" w:pos="-420"/>
              </w:tabs>
              <w:overflowPunct/>
              <w:autoSpaceDE/>
              <w:autoSpaceDN/>
              <w:adjustRightInd/>
              <w:spacing w:afterLines="50" w:after="12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5EE12173"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Transmission times (requirements from RF ID reader)</w:t>
            </w:r>
          </w:p>
        </w:tc>
        <w:tc>
          <w:tcPr>
            <w:tcW w:w="4808" w:type="dxa"/>
            <w:tcBorders>
              <w:top w:val="single" w:sz="4" w:space="0" w:color="auto"/>
              <w:left w:val="single" w:sz="4" w:space="0" w:color="auto"/>
              <w:bottom w:val="single" w:sz="4" w:space="0" w:color="auto"/>
              <w:right w:val="single" w:sz="4" w:space="0" w:color="auto"/>
            </w:tcBorders>
            <w:hideMark/>
          </w:tcPr>
          <w:p w14:paraId="7DCD113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Not applicable. (R4-2413282, Huawei</w:t>
            </w:r>
            <w:r w:rsidRPr="00D509E3">
              <w:rPr>
                <w:rFonts w:hint="eastAsia"/>
                <w:lang w:val="en-US"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3F196B87"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NA</w:t>
            </w:r>
          </w:p>
        </w:tc>
      </w:tr>
      <w:tr w:rsidR="00D509E3" w:rsidRPr="00D509E3" w14:paraId="4B305C08"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034CF4B5" w14:textId="77777777" w:rsidR="00D509E3" w:rsidRPr="00D509E3" w:rsidRDefault="00D509E3" w:rsidP="00D509E3">
            <w:pPr>
              <w:tabs>
                <w:tab w:val="left" w:pos="-420"/>
              </w:tabs>
              <w:overflowPunct/>
              <w:autoSpaceDE/>
              <w:autoSpaceDN/>
              <w:adjustRightInd/>
              <w:spacing w:afterLines="50" w:after="12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3A548192" w14:textId="77777777" w:rsidR="00D509E3" w:rsidRPr="00D509E3" w:rsidRDefault="00D509E3" w:rsidP="00D509E3">
            <w:pPr>
              <w:tabs>
                <w:tab w:val="left" w:pos="-420"/>
              </w:tabs>
              <w:overflowPunct/>
              <w:autoSpaceDE/>
              <w:autoSpaceDN/>
              <w:adjustRightInd/>
              <w:spacing w:afterLines="50" w:after="120"/>
              <w:textAlignment w:val="auto"/>
              <w:rPr>
                <w:strike/>
                <w:lang w:eastAsia="zh-CN"/>
              </w:rPr>
            </w:pPr>
            <w:r w:rsidRPr="00D509E3">
              <w:rPr>
                <w:strike/>
                <w:lang w:eastAsia="zh-CN"/>
              </w:rPr>
              <w:t>Transmit signal quality</w:t>
            </w:r>
          </w:p>
        </w:tc>
        <w:tc>
          <w:tcPr>
            <w:tcW w:w="4808" w:type="dxa"/>
            <w:tcBorders>
              <w:top w:val="single" w:sz="4" w:space="0" w:color="auto"/>
              <w:left w:val="single" w:sz="4" w:space="0" w:color="auto"/>
              <w:bottom w:val="single" w:sz="4" w:space="0" w:color="auto"/>
              <w:right w:val="single" w:sz="4" w:space="0" w:color="auto"/>
            </w:tcBorders>
            <w:hideMark/>
          </w:tcPr>
          <w:p w14:paraId="56FB9242" w14:textId="77777777" w:rsidR="00D509E3" w:rsidRPr="00D509E3" w:rsidRDefault="00D509E3" w:rsidP="00D509E3">
            <w:pPr>
              <w:tabs>
                <w:tab w:val="left" w:pos="-420"/>
              </w:tabs>
              <w:overflowPunct/>
              <w:autoSpaceDE/>
              <w:autoSpaceDN/>
              <w:adjustRightInd/>
              <w:spacing w:afterLines="50" w:after="120"/>
              <w:textAlignment w:val="auto"/>
              <w:rPr>
                <w:strike/>
                <w:lang w:eastAsia="zh-CN"/>
              </w:rPr>
            </w:pPr>
            <w:r w:rsidRPr="00D509E3">
              <w:rPr>
                <w:strike/>
                <w:lang w:eastAsia="zh-CN"/>
              </w:rPr>
              <w:t>define RF envelope mask as the transmit signal quality requirement. (R4-2413282, Huawei</w:t>
            </w:r>
            <w:r w:rsidRPr="00D509E3">
              <w:rPr>
                <w:rFonts w:hint="eastAsia"/>
                <w:strike/>
                <w:lang w:val="en-US"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0C26E51E" w14:textId="77777777" w:rsidR="00D509E3" w:rsidRPr="00D509E3" w:rsidRDefault="00D509E3" w:rsidP="00D509E3">
            <w:pPr>
              <w:tabs>
                <w:tab w:val="left" w:pos="-420"/>
              </w:tabs>
              <w:overflowPunct/>
              <w:autoSpaceDE/>
              <w:autoSpaceDN/>
              <w:adjustRightInd/>
              <w:spacing w:afterLines="50" w:after="120"/>
              <w:textAlignment w:val="auto"/>
              <w:rPr>
                <w:strike/>
                <w:lang w:eastAsia="zh-CN"/>
              </w:rPr>
            </w:pPr>
            <w:r w:rsidRPr="00D509E3">
              <w:rPr>
                <w:strike/>
                <w:lang w:eastAsia="zh-CN"/>
              </w:rPr>
              <w:t>YES</w:t>
            </w:r>
          </w:p>
        </w:tc>
      </w:tr>
      <w:tr w:rsidR="00D509E3" w:rsidRPr="00D509E3" w14:paraId="4792C1D1"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19477839" w14:textId="77777777" w:rsidR="00D509E3" w:rsidRPr="00D509E3" w:rsidRDefault="00D509E3" w:rsidP="00D509E3">
            <w:pPr>
              <w:tabs>
                <w:tab w:val="left" w:pos="-420"/>
              </w:tabs>
              <w:overflowPunct/>
              <w:autoSpaceDE/>
              <w:autoSpaceDN/>
              <w:adjustRightInd/>
              <w:spacing w:afterLines="50" w:after="12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65DBE9F6"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 signal quality</w:t>
            </w:r>
          </w:p>
        </w:tc>
        <w:tc>
          <w:tcPr>
            <w:tcW w:w="1282" w:type="dxa"/>
            <w:gridSpan w:val="2"/>
            <w:tcBorders>
              <w:top w:val="single" w:sz="4" w:space="0" w:color="auto"/>
              <w:left w:val="single" w:sz="4" w:space="0" w:color="auto"/>
              <w:bottom w:val="single" w:sz="4" w:space="0" w:color="auto"/>
              <w:right w:val="single" w:sz="4" w:space="0" w:color="auto"/>
            </w:tcBorders>
            <w:hideMark/>
          </w:tcPr>
          <w:p w14:paraId="40AB789B"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Frequency error</w:t>
            </w:r>
          </w:p>
        </w:tc>
        <w:tc>
          <w:tcPr>
            <w:tcW w:w="4808" w:type="dxa"/>
            <w:tcBorders>
              <w:top w:val="single" w:sz="4" w:space="0" w:color="auto"/>
              <w:left w:val="single" w:sz="4" w:space="0" w:color="auto"/>
              <w:bottom w:val="single" w:sz="4" w:space="0" w:color="auto"/>
              <w:right w:val="single" w:sz="4" w:space="0" w:color="auto"/>
            </w:tcBorders>
            <w:hideMark/>
          </w:tcPr>
          <w:p w14:paraId="0D3E9DEA"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Requirement necessary</w:t>
            </w:r>
            <w:r w:rsidRPr="00D509E3">
              <w:rPr>
                <w:rFonts w:hint="eastAsia"/>
                <w:lang w:val="en-US" w:eastAsia="zh-CN"/>
              </w:rPr>
              <w:t>（</w:t>
            </w:r>
            <w:r w:rsidRPr="00D509E3">
              <w:rPr>
                <w:lang w:eastAsia="zh-CN"/>
              </w:rPr>
              <w:t>R4-2411084, CATT</w:t>
            </w:r>
            <w:r w:rsidRPr="00D509E3">
              <w:rPr>
                <w:rFonts w:hint="eastAsia"/>
                <w:lang w:val="en-US" w:eastAsia="zh-CN"/>
              </w:rPr>
              <w:t>）</w:t>
            </w:r>
          </w:p>
          <w:p w14:paraId="363CD80D"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Reused from NR BS (R4-2413282, Huawei; R4-2412698, ZTE, R4-2411769, CMCC</w:t>
            </w:r>
            <w:r w:rsidRPr="00D509E3">
              <w:rPr>
                <w:rFonts w:hint="eastAsia"/>
                <w:lang w:val="en-US"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57392D7C"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YES</w:t>
            </w:r>
          </w:p>
        </w:tc>
      </w:tr>
      <w:tr w:rsidR="00D509E3" w:rsidRPr="00D509E3" w14:paraId="568D92E1"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64224B9C"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B93F7" w14:textId="77777777" w:rsidR="00D509E3" w:rsidRPr="00D509E3" w:rsidRDefault="00D509E3" w:rsidP="00D509E3">
            <w:pPr>
              <w:tabs>
                <w:tab w:val="left" w:pos="-420"/>
              </w:tabs>
              <w:overflowPunct/>
              <w:autoSpaceDE/>
              <w:autoSpaceDN/>
              <w:adjustRightInd/>
              <w:spacing w:afterLines="50" w:after="12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41281A9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Some requirements like EVM</w:t>
            </w:r>
          </w:p>
        </w:tc>
        <w:tc>
          <w:tcPr>
            <w:tcW w:w="4808" w:type="dxa"/>
            <w:tcBorders>
              <w:top w:val="single" w:sz="4" w:space="0" w:color="auto"/>
              <w:left w:val="single" w:sz="4" w:space="0" w:color="auto"/>
              <w:bottom w:val="single" w:sz="4" w:space="0" w:color="auto"/>
              <w:right w:val="single" w:sz="4" w:space="0" w:color="auto"/>
            </w:tcBorders>
            <w:hideMark/>
          </w:tcPr>
          <w:p w14:paraId="3A91AF22"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Requirement necessary</w:t>
            </w:r>
            <w:r w:rsidRPr="00D509E3">
              <w:rPr>
                <w:rFonts w:hint="eastAsia"/>
                <w:lang w:val="en-US" w:eastAsia="zh-CN"/>
              </w:rPr>
              <w:t>（</w:t>
            </w:r>
            <w:r w:rsidRPr="00D509E3">
              <w:rPr>
                <w:lang w:eastAsia="zh-CN"/>
              </w:rPr>
              <w:t>R4-2411084, CATT</w:t>
            </w:r>
            <w:r w:rsidRPr="00D509E3">
              <w:rPr>
                <w:rFonts w:hint="eastAsia"/>
                <w:lang w:val="en-US" w:eastAsia="zh-CN"/>
              </w:rPr>
              <w:t>）</w:t>
            </w:r>
          </w:p>
          <w:p w14:paraId="01F88ABD"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refer to RFID RF envelop related parameters to define signal transmission quality requirement, such as:</w:t>
            </w:r>
          </w:p>
          <w:p w14:paraId="36EF30E7" w14:textId="77777777" w:rsidR="00D509E3" w:rsidRPr="00D509E3" w:rsidRDefault="00D509E3" w:rsidP="00D509E3">
            <w:pPr>
              <w:numPr>
                <w:ilvl w:val="0"/>
                <w:numId w:val="62"/>
              </w:numPr>
              <w:tabs>
                <w:tab w:val="left" w:pos="-420"/>
              </w:tabs>
              <w:overflowPunct/>
              <w:autoSpaceDE/>
              <w:autoSpaceDN/>
              <w:adjustRightInd/>
              <w:spacing w:afterLines="50" w:after="120"/>
              <w:rPr>
                <w:lang w:eastAsia="zh-CN"/>
              </w:rPr>
            </w:pPr>
            <w:r w:rsidRPr="00D509E3">
              <w:rPr>
                <w:lang w:eastAsia="zh-CN"/>
              </w:rPr>
              <w:t>modulation depth, RF envelop ripple, RF plusewidth. (R4-2411769, CMCC)</w:t>
            </w:r>
          </w:p>
          <w:p w14:paraId="1133E943" w14:textId="77777777" w:rsidR="00D509E3" w:rsidRPr="00D509E3" w:rsidRDefault="00D509E3" w:rsidP="00D509E3">
            <w:pPr>
              <w:numPr>
                <w:ilvl w:val="0"/>
                <w:numId w:val="62"/>
              </w:numPr>
              <w:tabs>
                <w:tab w:val="left" w:pos="-420"/>
              </w:tabs>
              <w:overflowPunct/>
              <w:autoSpaceDE/>
              <w:autoSpaceDN/>
              <w:adjustRightInd/>
              <w:spacing w:afterLines="50" w:after="120"/>
              <w:rPr>
                <w:lang w:eastAsia="zh-CN"/>
              </w:rPr>
            </w:pPr>
            <w:r w:rsidRPr="00D509E3">
              <w:rPr>
                <w:lang w:eastAsia="zh-CN"/>
              </w:rPr>
              <w:t>RF envelope mask (R4-2413282, Huawei</w:t>
            </w:r>
            <w:r w:rsidRPr="00D509E3">
              <w:rPr>
                <w:rFonts w:hint="eastAsia"/>
                <w:lang w:val="en-US" w:eastAsia="zh-CN"/>
              </w:rPr>
              <w:t>）</w:t>
            </w:r>
          </w:p>
          <w:p w14:paraId="0F886391" w14:textId="77777777" w:rsidR="00D509E3" w:rsidRPr="00D509E3" w:rsidRDefault="00D509E3" w:rsidP="00D509E3">
            <w:pPr>
              <w:numPr>
                <w:ilvl w:val="0"/>
                <w:numId w:val="62"/>
              </w:numPr>
              <w:tabs>
                <w:tab w:val="left" w:pos="-420"/>
              </w:tabs>
              <w:overflowPunct/>
              <w:autoSpaceDE/>
              <w:autoSpaceDN/>
              <w:adjustRightInd/>
              <w:spacing w:afterLines="50" w:after="120"/>
              <w:rPr>
                <w:lang w:eastAsia="zh-CN"/>
              </w:rPr>
            </w:pPr>
            <w:r w:rsidRPr="00D509E3">
              <w:rPr>
                <w:lang w:eastAsia="zh-CN"/>
              </w:rPr>
              <w:t>power stability or power accuracy for OOK ON signal and OOK OFF signal, power difference between OOK ON and OOK OFF (R4-2412698, ZTE)</w:t>
            </w:r>
          </w:p>
        </w:tc>
        <w:tc>
          <w:tcPr>
            <w:tcW w:w="2174" w:type="dxa"/>
            <w:tcBorders>
              <w:top w:val="single" w:sz="4" w:space="0" w:color="auto"/>
              <w:left w:val="single" w:sz="4" w:space="0" w:color="auto"/>
              <w:bottom w:val="single" w:sz="4" w:space="0" w:color="auto"/>
              <w:right w:val="single" w:sz="4" w:space="0" w:color="auto"/>
            </w:tcBorders>
            <w:hideMark/>
          </w:tcPr>
          <w:p w14:paraId="7E607C4D"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YES</w:t>
            </w:r>
          </w:p>
        </w:tc>
      </w:tr>
      <w:tr w:rsidR="00D509E3" w:rsidRPr="00D509E3" w14:paraId="2BE17EC1"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104893CA"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A5BE3" w14:textId="77777777" w:rsidR="00D509E3" w:rsidRPr="00D509E3" w:rsidRDefault="00D509E3" w:rsidP="00D509E3">
            <w:pPr>
              <w:tabs>
                <w:tab w:val="left" w:pos="-420"/>
              </w:tabs>
              <w:overflowPunct/>
              <w:autoSpaceDE/>
              <w:autoSpaceDN/>
              <w:adjustRightInd/>
              <w:spacing w:afterLines="50" w:after="12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483F372"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TAE</w:t>
            </w:r>
          </w:p>
        </w:tc>
        <w:tc>
          <w:tcPr>
            <w:tcW w:w="4808" w:type="dxa"/>
            <w:tcBorders>
              <w:top w:val="single" w:sz="4" w:space="0" w:color="auto"/>
              <w:left w:val="single" w:sz="4" w:space="0" w:color="auto"/>
              <w:bottom w:val="single" w:sz="4" w:space="0" w:color="auto"/>
              <w:right w:val="single" w:sz="4" w:space="0" w:color="auto"/>
            </w:tcBorders>
            <w:hideMark/>
          </w:tcPr>
          <w:p w14:paraId="351F5067"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 xml:space="preserve">Not needed for R2D signal transmission or CW signal transmission.   </w:t>
            </w:r>
            <w:r w:rsidRPr="00D509E3">
              <w:rPr>
                <w:rFonts w:hint="eastAsia"/>
                <w:lang w:eastAsia="zh-CN"/>
              </w:rPr>
              <w:t>（</w:t>
            </w:r>
            <w:r w:rsidRPr="00D509E3">
              <w:rPr>
                <w:lang w:eastAsia="zh-CN"/>
              </w:rPr>
              <w:t>R4-2411084,CATT; R4-2412698, ZTE, R4-2413282, Huawei</w:t>
            </w:r>
            <w:r w:rsidRPr="00D509E3">
              <w:rPr>
                <w:rFonts w:hint="eastAsia"/>
                <w:lang w:eastAsia="zh-CN"/>
              </w:rPr>
              <w:t xml:space="preserve">; </w:t>
            </w:r>
            <w:r w:rsidRPr="00D509E3">
              <w:rPr>
                <w:lang w:eastAsia="zh-CN"/>
              </w:rPr>
              <w:t>R4-2411085, CATT</w:t>
            </w:r>
            <w:r w:rsidRPr="00D509E3">
              <w:rPr>
                <w:rFonts w:hint="eastAsia"/>
                <w:lang w:val="en-US"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0D5C6027"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NA</w:t>
            </w:r>
          </w:p>
        </w:tc>
      </w:tr>
      <w:tr w:rsidR="00D509E3" w:rsidRPr="00D509E3" w14:paraId="07C60C35"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04C869A4" w14:textId="77777777" w:rsidR="00D509E3" w:rsidRPr="00D509E3" w:rsidRDefault="00D509E3" w:rsidP="00D509E3">
            <w:pPr>
              <w:tabs>
                <w:tab w:val="left" w:pos="-420"/>
              </w:tabs>
              <w:overflowPunct/>
              <w:autoSpaceDE/>
              <w:autoSpaceDN/>
              <w:adjustRightInd/>
              <w:spacing w:afterLines="50" w:after="12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17895C8C"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Unwanted emissions</w:t>
            </w:r>
          </w:p>
        </w:tc>
        <w:tc>
          <w:tcPr>
            <w:tcW w:w="1282" w:type="dxa"/>
            <w:gridSpan w:val="2"/>
            <w:tcBorders>
              <w:top w:val="single" w:sz="4" w:space="0" w:color="auto"/>
              <w:left w:val="single" w:sz="4" w:space="0" w:color="auto"/>
              <w:bottom w:val="single" w:sz="4" w:space="0" w:color="auto"/>
              <w:right w:val="single" w:sz="4" w:space="0" w:color="auto"/>
            </w:tcBorders>
            <w:hideMark/>
          </w:tcPr>
          <w:p w14:paraId="0BB02188"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Occupied bandwidth</w:t>
            </w:r>
          </w:p>
        </w:tc>
        <w:tc>
          <w:tcPr>
            <w:tcW w:w="4808" w:type="dxa"/>
            <w:tcBorders>
              <w:top w:val="single" w:sz="4" w:space="0" w:color="auto"/>
              <w:left w:val="single" w:sz="4" w:space="0" w:color="auto"/>
              <w:bottom w:val="single" w:sz="4" w:space="0" w:color="auto"/>
              <w:right w:val="single" w:sz="4" w:space="0" w:color="auto"/>
            </w:tcBorders>
            <w:hideMark/>
          </w:tcPr>
          <w:p w14:paraId="7F031A7F"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Requirement necessary</w:t>
            </w:r>
            <w:r w:rsidRPr="00D509E3">
              <w:rPr>
                <w:rFonts w:hint="eastAsia"/>
                <w:lang w:val="en-US" w:eastAsia="zh-CN"/>
              </w:rPr>
              <w:t>（</w:t>
            </w:r>
            <w:r w:rsidRPr="00D509E3">
              <w:rPr>
                <w:lang w:eastAsia="zh-CN"/>
              </w:rPr>
              <w:t>R4-2411084, CATT</w:t>
            </w:r>
            <w:r w:rsidRPr="00D509E3">
              <w:rPr>
                <w:rFonts w:hint="eastAsia"/>
                <w:lang w:val="en-US" w:eastAsia="zh-CN"/>
              </w:rPr>
              <w:t>）</w:t>
            </w:r>
          </w:p>
          <w:p w14:paraId="351C6DE7"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The legacy OBW requirement could be reused for A-IoT BS (R4-2412698, ZTE)</w:t>
            </w:r>
          </w:p>
        </w:tc>
        <w:tc>
          <w:tcPr>
            <w:tcW w:w="2174" w:type="dxa"/>
            <w:tcBorders>
              <w:top w:val="single" w:sz="4" w:space="0" w:color="auto"/>
              <w:left w:val="single" w:sz="4" w:space="0" w:color="auto"/>
              <w:bottom w:val="single" w:sz="4" w:space="0" w:color="auto"/>
              <w:right w:val="single" w:sz="4" w:space="0" w:color="auto"/>
            </w:tcBorders>
            <w:hideMark/>
          </w:tcPr>
          <w:p w14:paraId="1EB102D3"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YES</w:t>
            </w:r>
          </w:p>
        </w:tc>
      </w:tr>
      <w:tr w:rsidR="00D509E3" w:rsidRPr="00D509E3" w14:paraId="6C3EC79F"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53CEFF88"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DD9AD" w14:textId="77777777" w:rsidR="00D509E3" w:rsidRPr="00D509E3" w:rsidRDefault="00D509E3" w:rsidP="00D509E3">
            <w:pPr>
              <w:tabs>
                <w:tab w:val="left" w:pos="-420"/>
              </w:tabs>
              <w:overflowPunct/>
              <w:autoSpaceDE/>
              <w:autoSpaceDN/>
              <w:adjustRightInd/>
              <w:spacing w:afterLines="50" w:after="12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45049073"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ACLR</w:t>
            </w:r>
          </w:p>
        </w:tc>
        <w:tc>
          <w:tcPr>
            <w:tcW w:w="4808" w:type="dxa"/>
            <w:tcBorders>
              <w:top w:val="single" w:sz="4" w:space="0" w:color="auto"/>
              <w:left w:val="single" w:sz="4" w:space="0" w:color="auto"/>
              <w:bottom w:val="single" w:sz="4" w:space="0" w:color="auto"/>
              <w:right w:val="single" w:sz="4" w:space="0" w:color="auto"/>
            </w:tcBorders>
            <w:hideMark/>
          </w:tcPr>
          <w:p w14:paraId="5B265402"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Depends on co-existence study (R4-2412698, ZTE; R4-2413282, Huawei ; R4-2412968, Ericsson; R4-2411084, CATT)</w:t>
            </w:r>
          </w:p>
        </w:tc>
        <w:tc>
          <w:tcPr>
            <w:tcW w:w="2174" w:type="dxa"/>
            <w:tcBorders>
              <w:top w:val="single" w:sz="4" w:space="0" w:color="auto"/>
              <w:left w:val="single" w:sz="4" w:space="0" w:color="auto"/>
              <w:bottom w:val="single" w:sz="4" w:space="0" w:color="auto"/>
              <w:right w:val="single" w:sz="4" w:space="0" w:color="auto"/>
            </w:tcBorders>
            <w:hideMark/>
          </w:tcPr>
          <w:p w14:paraId="6871AE76"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YES</w:t>
            </w:r>
          </w:p>
        </w:tc>
      </w:tr>
      <w:tr w:rsidR="00D509E3" w:rsidRPr="00D509E3" w14:paraId="4635E1AC"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3F7D0809"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A230D" w14:textId="77777777" w:rsidR="00D509E3" w:rsidRPr="00D509E3" w:rsidRDefault="00D509E3" w:rsidP="00D509E3">
            <w:pPr>
              <w:tabs>
                <w:tab w:val="left" w:pos="-420"/>
              </w:tabs>
              <w:overflowPunct/>
              <w:autoSpaceDE/>
              <w:autoSpaceDN/>
              <w:adjustRightInd/>
              <w:spacing w:afterLines="50" w:after="12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2C0F8523"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IBE</w:t>
            </w:r>
          </w:p>
        </w:tc>
        <w:tc>
          <w:tcPr>
            <w:tcW w:w="4808" w:type="dxa"/>
            <w:tcBorders>
              <w:top w:val="single" w:sz="4" w:space="0" w:color="auto"/>
              <w:left w:val="single" w:sz="4" w:space="0" w:color="auto"/>
              <w:bottom w:val="single" w:sz="4" w:space="0" w:color="auto"/>
              <w:right w:val="single" w:sz="4" w:space="0" w:color="auto"/>
            </w:tcBorders>
            <w:hideMark/>
          </w:tcPr>
          <w:p w14:paraId="6A735A44"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if finally approve that A-IoT reader support multiple-RAT, IBE equivalent requirement needs to be defined. (R4-2411769, CMCC)</w:t>
            </w:r>
          </w:p>
        </w:tc>
        <w:tc>
          <w:tcPr>
            <w:tcW w:w="2174" w:type="dxa"/>
            <w:tcBorders>
              <w:top w:val="single" w:sz="4" w:space="0" w:color="auto"/>
              <w:left w:val="single" w:sz="4" w:space="0" w:color="auto"/>
              <w:bottom w:val="single" w:sz="4" w:space="0" w:color="auto"/>
              <w:right w:val="single" w:sz="4" w:space="0" w:color="auto"/>
            </w:tcBorders>
            <w:hideMark/>
          </w:tcPr>
          <w:p w14:paraId="665AD8A3"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FFS</w:t>
            </w:r>
          </w:p>
        </w:tc>
      </w:tr>
      <w:tr w:rsidR="00D509E3" w:rsidRPr="00D509E3" w14:paraId="1893ABC2"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1C1F5203"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9FE59" w14:textId="77777777" w:rsidR="00D509E3" w:rsidRPr="00D509E3" w:rsidRDefault="00D509E3" w:rsidP="00D509E3">
            <w:pPr>
              <w:tabs>
                <w:tab w:val="left" w:pos="-420"/>
              </w:tabs>
              <w:overflowPunct/>
              <w:autoSpaceDE/>
              <w:autoSpaceDN/>
              <w:adjustRightInd/>
              <w:spacing w:afterLines="50" w:after="12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46BFA48D"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Operating band unwanted emissions</w:t>
            </w:r>
          </w:p>
        </w:tc>
        <w:tc>
          <w:tcPr>
            <w:tcW w:w="4808" w:type="dxa"/>
            <w:tcBorders>
              <w:top w:val="single" w:sz="4" w:space="0" w:color="auto"/>
              <w:left w:val="single" w:sz="4" w:space="0" w:color="auto"/>
              <w:bottom w:val="single" w:sz="4" w:space="0" w:color="auto"/>
              <w:right w:val="single" w:sz="4" w:space="0" w:color="auto"/>
            </w:tcBorders>
            <w:hideMark/>
          </w:tcPr>
          <w:p w14:paraId="411897C1"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depends on coexistence study (R4-2412698, ZTE; R4-2411769, CMCC; R4-2411084, CATT; R4-2413282, Huawei)</w:t>
            </w:r>
          </w:p>
        </w:tc>
        <w:tc>
          <w:tcPr>
            <w:tcW w:w="2174" w:type="dxa"/>
            <w:tcBorders>
              <w:top w:val="single" w:sz="4" w:space="0" w:color="auto"/>
              <w:left w:val="single" w:sz="4" w:space="0" w:color="auto"/>
              <w:bottom w:val="single" w:sz="4" w:space="0" w:color="auto"/>
              <w:right w:val="single" w:sz="4" w:space="0" w:color="auto"/>
            </w:tcBorders>
            <w:hideMark/>
          </w:tcPr>
          <w:p w14:paraId="67829B7B"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YES</w:t>
            </w:r>
          </w:p>
        </w:tc>
      </w:tr>
      <w:tr w:rsidR="00D509E3" w:rsidRPr="00D509E3" w14:paraId="53F72E01"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7430DE6E" w14:textId="77777777" w:rsidR="00D509E3" w:rsidRPr="00D509E3" w:rsidRDefault="00D509E3" w:rsidP="00D509E3">
            <w:pPr>
              <w:tabs>
                <w:tab w:val="left" w:pos="-420"/>
              </w:tabs>
              <w:overflowPunct/>
              <w:autoSpaceDE/>
              <w:autoSpaceDN/>
              <w:adjustRightInd/>
              <w:spacing w:afterLines="50" w:after="12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22191" w14:textId="77777777" w:rsidR="00D509E3" w:rsidRPr="00D509E3" w:rsidRDefault="00D509E3" w:rsidP="00D509E3">
            <w:pPr>
              <w:tabs>
                <w:tab w:val="left" w:pos="-420"/>
              </w:tabs>
              <w:overflowPunct/>
              <w:autoSpaceDE/>
              <w:autoSpaceDN/>
              <w:adjustRightInd/>
              <w:spacing w:afterLines="50" w:after="12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455E780A"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Transmitter spurious emissions</w:t>
            </w:r>
          </w:p>
        </w:tc>
        <w:tc>
          <w:tcPr>
            <w:tcW w:w="4808" w:type="dxa"/>
            <w:tcBorders>
              <w:top w:val="single" w:sz="4" w:space="0" w:color="auto"/>
              <w:left w:val="single" w:sz="4" w:space="0" w:color="auto"/>
              <w:bottom w:val="single" w:sz="4" w:space="0" w:color="auto"/>
              <w:right w:val="single" w:sz="4" w:space="0" w:color="auto"/>
            </w:tcBorders>
            <w:hideMark/>
          </w:tcPr>
          <w:p w14:paraId="542FF298"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Requirement necessary</w:t>
            </w:r>
            <w:r w:rsidRPr="00D509E3">
              <w:rPr>
                <w:rFonts w:hint="eastAsia"/>
                <w:lang w:val="en-US" w:eastAsia="zh-CN"/>
              </w:rPr>
              <w:t>（</w:t>
            </w:r>
            <w:r w:rsidRPr="00D509E3">
              <w:rPr>
                <w:lang w:eastAsia="zh-CN"/>
              </w:rPr>
              <w:t>R4-2411084, CATT</w:t>
            </w:r>
            <w:r w:rsidRPr="00D509E3">
              <w:rPr>
                <w:rFonts w:hint="eastAsia"/>
                <w:lang w:val="en-US" w:eastAsia="zh-CN"/>
              </w:rPr>
              <w:t>）</w:t>
            </w:r>
          </w:p>
          <w:p w14:paraId="4E7A9EB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Existing spurious emission requirement is applicable (R4-2413282, Huawei; R4-2412698, ZTE; R4-2411769, CMCC</w:t>
            </w:r>
            <w:r w:rsidRPr="00D509E3">
              <w:rPr>
                <w:rFonts w:hint="eastAsia"/>
                <w:lang w:val="en-US"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5126AE3D"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YES</w:t>
            </w:r>
          </w:p>
        </w:tc>
      </w:tr>
      <w:tr w:rsidR="00D509E3" w:rsidRPr="00D509E3" w14:paraId="7FA3D172" w14:textId="77777777" w:rsidTr="00A53140">
        <w:tc>
          <w:tcPr>
            <w:tcW w:w="0" w:type="auto"/>
            <w:vMerge/>
            <w:tcBorders>
              <w:top w:val="single" w:sz="4" w:space="0" w:color="auto"/>
              <w:left w:val="single" w:sz="4" w:space="0" w:color="auto"/>
              <w:bottom w:val="single" w:sz="4" w:space="0" w:color="auto"/>
              <w:right w:val="single" w:sz="4" w:space="0" w:color="auto"/>
            </w:tcBorders>
            <w:vAlign w:val="center"/>
            <w:hideMark/>
          </w:tcPr>
          <w:p w14:paraId="4CACC004" w14:textId="77777777" w:rsidR="00D509E3" w:rsidRPr="00D509E3" w:rsidRDefault="00D509E3" w:rsidP="00D509E3">
            <w:pPr>
              <w:tabs>
                <w:tab w:val="left" w:pos="-420"/>
              </w:tabs>
              <w:overflowPunct/>
              <w:autoSpaceDE/>
              <w:autoSpaceDN/>
              <w:adjustRightInd/>
              <w:spacing w:afterLines="50" w:after="12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hideMark/>
          </w:tcPr>
          <w:p w14:paraId="1A4F49A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Transmitter intermodulation</w:t>
            </w:r>
          </w:p>
        </w:tc>
        <w:tc>
          <w:tcPr>
            <w:tcW w:w="4808" w:type="dxa"/>
            <w:tcBorders>
              <w:top w:val="single" w:sz="4" w:space="0" w:color="auto"/>
              <w:left w:val="single" w:sz="4" w:space="0" w:color="auto"/>
              <w:bottom w:val="single" w:sz="4" w:space="0" w:color="auto"/>
              <w:right w:val="single" w:sz="4" w:space="0" w:color="auto"/>
            </w:tcBorders>
            <w:hideMark/>
          </w:tcPr>
          <w:p w14:paraId="6EC82F6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For 900M: not needed (R4-2413282, Huawei; R4-2412698, ZTE</w:t>
            </w:r>
            <w:r w:rsidRPr="00D509E3">
              <w:rPr>
                <w:rFonts w:hint="eastAsia"/>
                <w:lang w:val="en-US" w:eastAsia="zh-CN"/>
              </w:rPr>
              <w:t>）</w:t>
            </w:r>
          </w:p>
          <w:p w14:paraId="10CE752E"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For 2GHz: FFS (R4-2412698, ZTE)</w:t>
            </w:r>
          </w:p>
          <w:p w14:paraId="5B723090" w14:textId="77777777" w:rsidR="00D509E3" w:rsidRPr="00D509E3" w:rsidRDefault="00D509E3" w:rsidP="00D509E3">
            <w:pPr>
              <w:tabs>
                <w:tab w:val="left" w:pos="-420"/>
              </w:tabs>
              <w:overflowPunct/>
              <w:autoSpaceDE/>
              <w:autoSpaceDN/>
              <w:adjustRightInd/>
              <w:spacing w:afterLines="50" w:after="120"/>
              <w:textAlignment w:val="auto"/>
              <w:rPr>
                <w:lang w:eastAsia="zh-CN"/>
              </w:rPr>
            </w:pPr>
            <w:r w:rsidRPr="00D509E3">
              <w:rPr>
                <w:lang w:eastAsia="zh-CN"/>
              </w:rPr>
              <w:t>FFS</w:t>
            </w:r>
            <w:r w:rsidRPr="00D509E3">
              <w:rPr>
                <w:rFonts w:hint="eastAsia"/>
                <w:lang w:eastAsia="zh-CN"/>
              </w:rPr>
              <w:t>（</w:t>
            </w:r>
            <w:r w:rsidRPr="00D509E3">
              <w:rPr>
                <w:lang w:eastAsia="zh-CN"/>
              </w:rPr>
              <w:t>R4-2411084</w:t>
            </w:r>
            <w:r w:rsidRPr="00D509E3">
              <w:rPr>
                <w:rFonts w:hint="eastAsia"/>
                <w:lang w:eastAsia="zh-CN"/>
              </w:rPr>
              <w:t>，</w:t>
            </w:r>
            <w:r w:rsidRPr="00D509E3">
              <w:rPr>
                <w:lang w:eastAsia="zh-CN"/>
              </w:rPr>
              <w:t>CATT</w:t>
            </w:r>
            <w:r w:rsidRPr="00D509E3">
              <w:rPr>
                <w:rFonts w:hint="eastAsia"/>
                <w:lang w:eastAsia="zh-CN"/>
              </w:rPr>
              <w:t>）</w:t>
            </w:r>
          </w:p>
        </w:tc>
        <w:tc>
          <w:tcPr>
            <w:tcW w:w="2174" w:type="dxa"/>
            <w:tcBorders>
              <w:top w:val="single" w:sz="4" w:space="0" w:color="auto"/>
              <w:left w:val="single" w:sz="4" w:space="0" w:color="auto"/>
              <w:bottom w:val="single" w:sz="4" w:space="0" w:color="auto"/>
              <w:right w:val="single" w:sz="4" w:space="0" w:color="auto"/>
            </w:tcBorders>
            <w:hideMark/>
          </w:tcPr>
          <w:p w14:paraId="46BDEFC2" w14:textId="77777777" w:rsidR="00D509E3" w:rsidRPr="00D509E3" w:rsidRDefault="00D509E3" w:rsidP="00D509E3">
            <w:pPr>
              <w:tabs>
                <w:tab w:val="left" w:pos="-420"/>
              </w:tabs>
              <w:overflowPunct/>
              <w:autoSpaceDE/>
              <w:autoSpaceDN/>
              <w:adjustRightInd/>
              <w:spacing w:afterLines="50" w:after="120"/>
              <w:textAlignment w:val="auto"/>
              <w:rPr>
                <w:highlight w:val="green"/>
                <w:lang w:eastAsia="zh-CN"/>
              </w:rPr>
            </w:pPr>
            <w:r w:rsidRPr="00D509E3">
              <w:rPr>
                <w:highlight w:val="green"/>
                <w:lang w:eastAsia="zh-CN"/>
              </w:rPr>
              <w:t>FFS</w:t>
            </w:r>
          </w:p>
        </w:tc>
      </w:tr>
    </w:tbl>
    <w:p w14:paraId="3BD2928F" w14:textId="77777777" w:rsidR="00E604FA" w:rsidRPr="00397ED8" w:rsidRDefault="00E604FA" w:rsidP="00705585">
      <w:pPr>
        <w:tabs>
          <w:tab w:val="left" w:pos="-420"/>
        </w:tabs>
        <w:spacing w:afterLines="50" w:after="120"/>
        <w:rPr>
          <w:lang w:eastAsia="zh-CN"/>
        </w:rPr>
      </w:pPr>
    </w:p>
    <w:sectPr w:rsidR="00E604FA" w:rsidRPr="00397ED8"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67177" w14:textId="77777777" w:rsidR="00BA244D" w:rsidRDefault="00BA244D">
      <w:pPr>
        <w:spacing w:after="0"/>
      </w:pPr>
      <w:r>
        <w:separator/>
      </w:r>
    </w:p>
  </w:endnote>
  <w:endnote w:type="continuationSeparator" w:id="0">
    <w:p w14:paraId="40181173" w14:textId="77777777" w:rsidR="00BA244D" w:rsidRDefault="00BA2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3F254" w14:textId="77777777" w:rsidR="00BA244D" w:rsidRDefault="00BA244D">
      <w:pPr>
        <w:spacing w:after="0"/>
      </w:pPr>
      <w:r>
        <w:separator/>
      </w:r>
    </w:p>
  </w:footnote>
  <w:footnote w:type="continuationSeparator" w:id="0">
    <w:p w14:paraId="73F80064" w14:textId="77777777" w:rsidR="00BA244D" w:rsidRDefault="00BA2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22A2E17"/>
    <w:multiLevelType w:val="hybridMultilevel"/>
    <w:tmpl w:val="B99881A4"/>
    <w:lvl w:ilvl="0" w:tplc="FD5072EC">
      <w:start w:val="1"/>
      <w:numFmt w:val="bullet"/>
      <w:lvlText w:val="-"/>
      <w:lvlJc w:val="left"/>
      <w:pPr>
        <w:ind w:left="724" w:hanging="440"/>
      </w:pPr>
      <w:rPr>
        <w:rFonts w:ascii="Arial" w:eastAsia="宋体"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5B46C71"/>
    <w:multiLevelType w:val="hybridMultilevel"/>
    <w:tmpl w:val="CE4E0A7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18"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3E5D2C91"/>
    <w:multiLevelType w:val="hybridMultilevel"/>
    <w:tmpl w:val="FDDA1FB8"/>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36A77E1"/>
    <w:multiLevelType w:val="multilevel"/>
    <w:tmpl w:val="9D881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A461703"/>
    <w:multiLevelType w:val="hybridMultilevel"/>
    <w:tmpl w:val="14F8C62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32"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1652462"/>
    <w:multiLevelType w:val="hybridMultilevel"/>
    <w:tmpl w:val="AB68216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22301850">
    <w:abstractNumId w:val="20"/>
  </w:num>
  <w:num w:numId="2" w16cid:durableId="1706371875">
    <w:abstractNumId w:val="27"/>
  </w:num>
  <w:num w:numId="3" w16cid:durableId="1078940672">
    <w:abstractNumId w:val="28"/>
  </w:num>
  <w:num w:numId="4" w16cid:durableId="166141775">
    <w:abstractNumId w:val="6"/>
  </w:num>
  <w:num w:numId="5" w16cid:durableId="1977486817">
    <w:abstractNumId w:val="18"/>
  </w:num>
  <w:num w:numId="6" w16cid:durableId="489635860">
    <w:abstractNumId w:val="10"/>
  </w:num>
  <w:num w:numId="7" w16cid:durableId="1715620712">
    <w:abstractNumId w:val="37"/>
  </w:num>
  <w:num w:numId="8" w16cid:durableId="449326328">
    <w:abstractNumId w:val="8"/>
  </w:num>
  <w:num w:numId="9" w16cid:durableId="1502089229">
    <w:abstractNumId w:val="30"/>
  </w:num>
  <w:num w:numId="10" w16cid:durableId="325793377">
    <w:abstractNumId w:val="32"/>
  </w:num>
  <w:num w:numId="11" w16cid:durableId="1371878892">
    <w:abstractNumId w:val="24"/>
  </w:num>
  <w:num w:numId="12" w16cid:durableId="1902790026">
    <w:abstractNumId w:val="21"/>
  </w:num>
  <w:num w:numId="13" w16cid:durableId="1857500835">
    <w:abstractNumId w:val="14"/>
  </w:num>
  <w:num w:numId="14" w16cid:durableId="1451051637">
    <w:abstractNumId w:val="35"/>
  </w:num>
  <w:num w:numId="15" w16cid:durableId="321785075">
    <w:abstractNumId w:val="12"/>
  </w:num>
  <w:num w:numId="16" w16cid:durableId="1171795913">
    <w:abstractNumId w:val="29"/>
  </w:num>
  <w:num w:numId="17" w16cid:durableId="804733654">
    <w:abstractNumId w:val="3"/>
  </w:num>
  <w:num w:numId="18" w16cid:durableId="1864395760">
    <w:abstractNumId w:val="9"/>
  </w:num>
  <w:num w:numId="19" w16cid:durableId="1747919828">
    <w:abstractNumId w:val="36"/>
  </w:num>
  <w:num w:numId="20" w16cid:durableId="754940166">
    <w:abstractNumId w:val="15"/>
  </w:num>
  <w:num w:numId="21" w16cid:durableId="204368790">
    <w:abstractNumId w:val="10"/>
  </w:num>
  <w:num w:numId="22" w16cid:durableId="1594977266">
    <w:abstractNumId w:val="1"/>
  </w:num>
  <w:num w:numId="23" w16cid:durableId="475731456">
    <w:abstractNumId w:val="16"/>
  </w:num>
  <w:num w:numId="24" w16cid:durableId="1577130936">
    <w:abstractNumId w:val="19"/>
  </w:num>
  <w:num w:numId="25" w16cid:durableId="527722851">
    <w:abstractNumId w:val="0"/>
  </w:num>
  <w:num w:numId="26" w16cid:durableId="1340428991">
    <w:abstractNumId w:val="34"/>
  </w:num>
  <w:num w:numId="27" w16cid:durableId="162162926">
    <w:abstractNumId w:val="17"/>
  </w:num>
  <w:num w:numId="28" w16cid:durableId="1216162906">
    <w:abstractNumId w:val="26"/>
  </w:num>
  <w:num w:numId="29" w16cid:durableId="1266577646">
    <w:abstractNumId w:val="13"/>
  </w:num>
  <w:num w:numId="30" w16cid:durableId="1704594463">
    <w:abstractNumId w:val="5"/>
  </w:num>
  <w:num w:numId="31" w16cid:durableId="2018995621">
    <w:abstractNumId w:val="33"/>
  </w:num>
  <w:num w:numId="32" w16cid:durableId="1175457016">
    <w:abstractNumId w:val="11"/>
  </w:num>
  <w:num w:numId="33" w16cid:durableId="591822093">
    <w:abstractNumId w:val="23"/>
  </w:num>
  <w:num w:numId="34" w16cid:durableId="1278022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83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338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4047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9489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756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73566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792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037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7061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9972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1170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179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9501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943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3238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3488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7017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5301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672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8881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0434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4928482">
    <w:abstractNumId w:val="25"/>
  </w:num>
  <w:num w:numId="57" w16cid:durableId="2022707650">
    <w:abstractNumId w:val="20"/>
    <w:lvlOverride w:ilvl="0">
      <w:startOverride w:val="3"/>
    </w:lvlOverride>
  </w:num>
  <w:num w:numId="58" w16cid:durableId="1122653566">
    <w:abstractNumId w:val="4"/>
  </w:num>
  <w:num w:numId="59" w16cid:durableId="392701313">
    <w:abstractNumId w:val="31"/>
  </w:num>
  <w:num w:numId="60" w16cid:durableId="93343945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533317">
    <w:abstractNumId w:val="31"/>
  </w:num>
  <w:num w:numId="62" w16cid:durableId="564224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743003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45667183">
    <w:abstractNumId w:val="20"/>
  </w:num>
  <w:num w:numId="65" w16cid:durableId="1128863615">
    <w:abstractNumId w:val="20"/>
  </w:num>
  <w:num w:numId="66" w16cid:durableId="1140273154">
    <w:abstractNumId w:val="7"/>
  </w:num>
  <w:num w:numId="67" w16cid:durableId="1768892308">
    <w:abstractNumId w:val="2"/>
  </w:num>
  <w:num w:numId="68" w16cid:durableId="651912590">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E9"/>
    <w:rsid w:val="000016D6"/>
    <w:rsid w:val="00001F5D"/>
    <w:rsid w:val="0000223C"/>
    <w:rsid w:val="000027B2"/>
    <w:rsid w:val="00004165"/>
    <w:rsid w:val="000047C8"/>
    <w:rsid w:val="000051F0"/>
    <w:rsid w:val="00005291"/>
    <w:rsid w:val="000072CF"/>
    <w:rsid w:val="000072EA"/>
    <w:rsid w:val="00011CC0"/>
    <w:rsid w:val="00012DF7"/>
    <w:rsid w:val="00014526"/>
    <w:rsid w:val="00015223"/>
    <w:rsid w:val="0001683A"/>
    <w:rsid w:val="00020C56"/>
    <w:rsid w:val="00021C25"/>
    <w:rsid w:val="00022978"/>
    <w:rsid w:val="000240A5"/>
    <w:rsid w:val="00024FCF"/>
    <w:rsid w:val="000256C1"/>
    <w:rsid w:val="00026ACC"/>
    <w:rsid w:val="00026F63"/>
    <w:rsid w:val="000315B2"/>
    <w:rsid w:val="0003171D"/>
    <w:rsid w:val="00031C1D"/>
    <w:rsid w:val="00031D7C"/>
    <w:rsid w:val="00032082"/>
    <w:rsid w:val="00033E30"/>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677D7"/>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87E03"/>
    <w:rsid w:val="00091635"/>
    <w:rsid w:val="000917F4"/>
    <w:rsid w:val="00092901"/>
    <w:rsid w:val="00093E7E"/>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AA0"/>
    <w:rsid w:val="000B55E3"/>
    <w:rsid w:val="000B5BFA"/>
    <w:rsid w:val="000B5DC4"/>
    <w:rsid w:val="000B6E4D"/>
    <w:rsid w:val="000C1EE1"/>
    <w:rsid w:val="000C2553"/>
    <w:rsid w:val="000C385D"/>
    <w:rsid w:val="000C38C3"/>
    <w:rsid w:val="000C3BF0"/>
    <w:rsid w:val="000C3F3D"/>
    <w:rsid w:val="000C4549"/>
    <w:rsid w:val="000C4B76"/>
    <w:rsid w:val="000C5D0C"/>
    <w:rsid w:val="000C5EFA"/>
    <w:rsid w:val="000D09FD"/>
    <w:rsid w:val="000D19DE"/>
    <w:rsid w:val="000D3B10"/>
    <w:rsid w:val="000D3F60"/>
    <w:rsid w:val="000D44FB"/>
    <w:rsid w:val="000D471D"/>
    <w:rsid w:val="000D49C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3422"/>
    <w:rsid w:val="00123F80"/>
    <w:rsid w:val="001241E4"/>
    <w:rsid w:val="00124B6A"/>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70471"/>
    <w:rsid w:val="001704E9"/>
    <w:rsid w:val="00170911"/>
    <w:rsid w:val="001714C4"/>
    <w:rsid w:val="00172183"/>
    <w:rsid w:val="001724BA"/>
    <w:rsid w:val="001738ED"/>
    <w:rsid w:val="001751AB"/>
    <w:rsid w:val="00175A3F"/>
    <w:rsid w:val="00176DF7"/>
    <w:rsid w:val="001772E4"/>
    <w:rsid w:val="001804D1"/>
    <w:rsid w:val="001806A2"/>
    <w:rsid w:val="00180E09"/>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2A1B"/>
    <w:rsid w:val="001A3866"/>
    <w:rsid w:val="001A48D7"/>
    <w:rsid w:val="001A5006"/>
    <w:rsid w:val="001A59B2"/>
    <w:rsid w:val="001A59CB"/>
    <w:rsid w:val="001A7567"/>
    <w:rsid w:val="001A75B5"/>
    <w:rsid w:val="001B1D45"/>
    <w:rsid w:val="001B3FAF"/>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0AD6"/>
    <w:rsid w:val="001E343D"/>
    <w:rsid w:val="001E4074"/>
    <w:rsid w:val="001E4218"/>
    <w:rsid w:val="001E4504"/>
    <w:rsid w:val="001E6216"/>
    <w:rsid w:val="001E6257"/>
    <w:rsid w:val="001E6C4D"/>
    <w:rsid w:val="001E6FBC"/>
    <w:rsid w:val="001F09D4"/>
    <w:rsid w:val="001F0B20"/>
    <w:rsid w:val="001F3DC1"/>
    <w:rsid w:val="001F5329"/>
    <w:rsid w:val="001F63B8"/>
    <w:rsid w:val="001F7AE2"/>
    <w:rsid w:val="001F7DFD"/>
    <w:rsid w:val="0020035A"/>
    <w:rsid w:val="00200A62"/>
    <w:rsid w:val="00201944"/>
    <w:rsid w:val="00201956"/>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352"/>
    <w:rsid w:val="00240A70"/>
    <w:rsid w:val="00240D4D"/>
    <w:rsid w:val="002421AC"/>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681E"/>
    <w:rsid w:val="00296EB3"/>
    <w:rsid w:val="002A0AFA"/>
    <w:rsid w:val="002A0CED"/>
    <w:rsid w:val="002A1590"/>
    <w:rsid w:val="002A1826"/>
    <w:rsid w:val="002A2178"/>
    <w:rsid w:val="002A2399"/>
    <w:rsid w:val="002A2CD8"/>
    <w:rsid w:val="002A4C10"/>
    <w:rsid w:val="002A4CD0"/>
    <w:rsid w:val="002A65E2"/>
    <w:rsid w:val="002A7DA6"/>
    <w:rsid w:val="002B102F"/>
    <w:rsid w:val="002B1CF2"/>
    <w:rsid w:val="002B49F8"/>
    <w:rsid w:val="002B4EF6"/>
    <w:rsid w:val="002B516C"/>
    <w:rsid w:val="002B5BD8"/>
    <w:rsid w:val="002B5E1D"/>
    <w:rsid w:val="002B60C1"/>
    <w:rsid w:val="002B72D4"/>
    <w:rsid w:val="002C2A0C"/>
    <w:rsid w:val="002C4282"/>
    <w:rsid w:val="002C4B52"/>
    <w:rsid w:val="002C4EB5"/>
    <w:rsid w:val="002C5D2F"/>
    <w:rsid w:val="002C5F78"/>
    <w:rsid w:val="002C6D94"/>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1C08"/>
    <w:rsid w:val="002F28FD"/>
    <w:rsid w:val="002F39D7"/>
    <w:rsid w:val="002F3EF5"/>
    <w:rsid w:val="002F4093"/>
    <w:rsid w:val="002F4929"/>
    <w:rsid w:val="002F5002"/>
    <w:rsid w:val="002F5636"/>
    <w:rsid w:val="002F626E"/>
    <w:rsid w:val="002F7B91"/>
    <w:rsid w:val="00300165"/>
    <w:rsid w:val="00300EB5"/>
    <w:rsid w:val="003022A5"/>
    <w:rsid w:val="003044E9"/>
    <w:rsid w:val="00305161"/>
    <w:rsid w:val="0030549C"/>
    <w:rsid w:val="003079AE"/>
    <w:rsid w:val="00307E51"/>
    <w:rsid w:val="00311363"/>
    <w:rsid w:val="003116D5"/>
    <w:rsid w:val="003125AC"/>
    <w:rsid w:val="00312710"/>
    <w:rsid w:val="00313660"/>
    <w:rsid w:val="003136DB"/>
    <w:rsid w:val="00313F09"/>
    <w:rsid w:val="0031415C"/>
    <w:rsid w:val="00314186"/>
    <w:rsid w:val="00314E23"/>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877"/>
    <w:rsid w:val="00334DAC"/>
    <w:rsid w:val="003351BE"/>
    <w:rsid w:val="00336697"/>
    <w:rsid w:val="00337956"/>
    <w:rsid w:val="003379A6"/>
    <w:rsid w:val="00340475"/>
    <w:rsid w:val="00340A8B"/>
    <w:rsid w:val="0034123D"/>
    <w:rsid w:val="003418CB"/>
    <w:rsid w:val="003424C8"/>
    <w:rsid w:val="003426C9"/>
    <w:rsid w:val="003441DB"/>
    <w:rsid w:val="00344D21"/>
    <w:rsid w:val="003455FB"/>
    <w:rsid w:val="00346CD5"/>
    <w:rsid w:val="003500C9"/>
    <w:rsid w:val="00350B3E"/>
    <w:rsid w:val="00351C10"/>
    <w:rsid w:val="00352F7B"/>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F0E"/>
    <w:rsid w:val="003945FA"/>
    <w:rsid w:val="00394AD5"/>
    <w:rsid w:val="0039642D"/>
    <w:rsid w:val="00397ED8"/>
    <w:rsid w:val="003A24C6"/>
    <w:rsid w:val="003A2B9E"/>
    <w:rsid w:val="003A2E40"/>
    <w:rsid w:val="003A3C79"/>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DBC"/>
    <w:rsid w:val="003D624D"/>
    <w:rsid w:val="003D7719"/>
    <w:rsid w:val="003D7C6C"/>
    <w:rsid w:val="003E40EE"/>
    <w:rsid w:val="003E5D03"/>
    <w:rsid w:val="003E5F97"/>
    <w:rsid w:val="003E6F60"/>
    <w:rsid w:val="003E74D1"/>
    <w:rsid w:val="003E76CE"/>
    <w:rsid w:val="003F01FF"/>
    <w:rsid w:val="003F1C1B"/>
    <w:rsid w:val="003F25ED"/>
    <w:rsid w:val="003F3A2F"/>
    <w:rsid w:val="003F3AD0"/>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56A"/>
    <w:rsid w:val="004400D8"/>
    <w:rsid w:val="004412A0"/>
    <w:rsid w:val="00442337"/>
    <w:rsid w:val="00442DD3"/>
    <w:rsid w:val="00442DDC"/>
    <w:rsid w:val="004446F8"/>
    <w:rsid w:val="00444BB3"/>
    <w:rsid w:val="00445C8D"/>
    <w:rsid w:val="00446408"/>
    <w:rsid w:val="00450003"/>
    <w:rsid w:val="00450F27"/>
    <w:rsid w:val="004510E5"/>
    <w:rsid w:val="004549C7"/>
    <w:rsid w:val="00454D9E"/>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85D"/>
    <w:rsid w:val="00493D24"/>
    <w:rsid w:val="0049488F"/>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4B89"/>
    <w:rsid w:val="004B4D9D"/>
    <w:rsid w:val="004B4E96"/>
    <w:rsid w:val="004B5419"/>
    <w:rsid w:val="004B6B0F"/>
    <w:rsid w:val="004B7391"/>
    <w:rsid w:val="004C0BEB"/>
    <w:rsid w:val="004C1235"/>
    <w:rsid w:val="004C1F20"/>
    <w:rsid w:val="004C4CDF"/>
    <w:rsid w:val="004C54E5"/>
    <w:rsid w:val="004C6D2B"/>
    <w:rsid w:val="004C6E79"/>
    <w:rsid w:val="004C76FB"/>
    <w:rsid w:val="004C7DC8"/>
    <w:rsid w:val="004D060A"/>
    <w:rsid w:val="004D1558"/>
    <w:rsid w:val="004D1F83"/>
    <w:rsid w:val="004D21B0"/>
    <w:rsid w:val="004D3E76"/>
    <w:rsid w:val="004D53F8"/>
    <w:rsid w:val="004D59A7"/>
    <w:rsid w:val="004D6D9C"/>
    <w:rsid w:val="004D737D"/>
    <w:rsid w:val="004E0784"/>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C3F"/>
    <w:rsid w:val="00504D09"/>
    <w:rsid w:val="00505BFA"/>
    <w:rsid w:val="00505E05"/>
    <w:rsid w:val="00505FF3"/>
    <w:rsid w:val="00506980"/>
    <w:rsid w:val="00506AE3"/>
    <w:rsid w:val="005071B4"/>
    <w:rsid w:val="00507687"/>
    <w:rsid w:val="005102FD"/>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565"/>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18F0"/>
    <w:rsid w:val="00552897"/>
    <w:rsid w:val="00552914"/>
    <w:rsid w:val="00553CF4"/>
    <w:rsid w:val="005549E2"/>
    <w:rsid w:val="00556379"/>
    <w:rsid w:val="0055660A"/>
    <w:rsid w:val="00556B4A"/>
    <w:rsid w:val="00560AD5"/>
    <w:rsid w:val="005623A3"/>
    <w:rsid w:val="0056306F"/>
    <w:rsid w:val="00565378"/>
    <w:rsid w:val="00565455"/>
    <w:rsid w:val="0056601D"/>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A5B5E"/>
    <w:rsid w:val="005B341B"/>
    <w:rsid w:val="005B4802"/>
    <w:rsid w:val="005B4FE8"/>
    <w:rsid w:val="005B58C6"/>
    <w:rsid w:val="005B6B7C"/>
    <w:rsid w:val="005C1EA6"/>
    <w:rsid w:val="005C306A"/>
    <w:rsid w:val="005C3128"/>
    <w:rsid w:val="005C31E5"/>
    <w:rsid w:val="005C333D"/>
    <w:rsid w:val="005C4832"/>
    <w:rsid w:val="005C55B5"/>
    <w:rsid w:val="005C6407"/>
    <w:rsid w:val="005C7A5B"/>
    <w:rsid w:val="005D0B35"/>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937"/>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B2"/>
    <w:rsid w:val="00615EBB"/>
    <w:rsid w:val="00616096"/>
    <w:rsid w:val="006160A2"/>
    <w:rsid w:val="00620F14"/>
    <w:rsid w:val="00621A11"/>
    <w:rsid w:val="00623AB1"/>
    <w:rsid w:val="00625B8B"/>
    <w:rsid w:val="006272C9"/>
    <w:rsid w:val="0062740B"/>
    <w:rsid w:val="00627B23"/>
    <w:rsid w:val="006302AA"/>
    <w:rsid w:val="006310DC"/>
    <w:rsid w:val="00633D76"/>
    <w:rsid w:val="00634C22"/>
    <w:rsid w:val="00634F37"/>
    <w:rsid w:val="00635BD9"/>
    <w:rsid w:val="00635D21"/>
    <w:rsid w:val="00636052"/>
    <w:rsid w:val="006363BD"/>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52E4"/>
    <w:rsid w:val="00646DF0"/>
    <w:rsid w:val="006471B6"/>
    <w:rsid w:val="006501AF"/>
    <w:rsid w:val="0065091F"/>
    <w:rsid w:val="00650C2F"/>
    <w:rsid w:val="00650DDE"/>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64B1"/>
    <w:rsid w:val="006975B5"/>
    <w:rsid w:val="006A0962"/>
    <w:rsid w:val="006A1A7C"/>
    <w:rsid w:val="006A1F82"/>
    <w:rsid w:val="006A30A2"/>
    <w:rsid w:val="006A5A4A"/>
    <w:rsid w:val="006A6D23"/>
    <w:rsid w:val="006A71BB"/>
    <w:rsid w:val="006A7C25"/>
    <w:rsid w:val="006B22AF"/>
    <w:rsid w:val="006B2527"/>
    <w:rsid w:val="006B25DE"/>
    <w:rsid w:val="006B3CF8"/>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38BB"/>
    <w:rsid w:val="006F44B9"/>
    <w:rsid w:val="006F4A4D"/>
    <w:rsid w:val="006F5B52"/>
    <w:rsid w:val="006F6689"/>
    <w:rsid w:val="006F7C0C"/>
    <w:rsid w:val="006F7CA8"/>
    <w:rsid w:val="00700755"/>
    <w:rsid w:val="00701D62"/>
    <w:rsid w:val="00701E6B"/>
    <w:rsid w:val="0070360E"/>
    <w:rsid w:val="00703A7C"/>
    <w:rsid w:val="0070414F"/>
    <w:rsid w:val="007051EF"/>
    <w:rsid w:val="00705585"/>
    <w:rsid w:val="0070646B"/>
    <w:rsid w:val="0070720D"/>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90A"/>
    <w:rsid w:val="007343DE"/>
    <w:rsid w:val="00734C2E"/>
    <w:rsid w:val="00734E64"/>
    <w:rsid w:val="00735E4F"/>
    <w:rsid w:val="00735FF9"/>
    <w:rsid w:val="0073685F"/>
    <w:rsid w:val="00736B37"/>
    <w:rsid w:val="007400E3"/>
    <w:rsid w:val="00740A35"/>
    <w:rsid w:val="0075115E"/>
    <w:rsid w:val="007520B4"/>
    <w:rsid w:val="00752D99"/>
    <w:rsid w:val="00753B98"/>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7BB7"/>
    <w:rsid w:val="00767C40"/>
    <w:rsid w:val="00770232"/>
    <w:rsid w:val="00770F09"/>
    <w:rsid w:val="007710DD"/>
    <w:rsid w:val="0077118A"/>
    <w:rsid w:val="00771532"/>
    <w:rsid w:val="007763C1"/>
    <w:rsid w:val="00777244"/>
    <w:rsid w:val="00777DBB"/>
    <w:rsid w:val="00777E82"/>
    <w:rsid w:val="00777FFC"/>
    <w:rsid w:val="00781309"/>
    <w:rsid w:val="00781359"/>
    <w:rsid w:val="00782F2B"/>
    <w:rsid w:val="00783953"/>
    <w:rsid w:val="00784234"/>
    <w:rsid w:val="007862E9"/>
    <w:rsid w:val="00786921"/>
    <w:rsid w:val="0078712B"/>
    <w:rsid w:val="007878BB"/>
    <w:rsid w:val="00790137"/>
    <w:rsid w:val="0079370C"/>
    <w:rsid w:val="00795911"/>
    <w:rsid w:val="007970E7"/>
    <w:rsid w:val="007A0463"/>
    <w:rsid w:val="007A1782"/>
    <w:rsid w:val="007A1965"/>
    <w:rsid w:val="007A1EAA"/>
    <w:rsid w:val="007A3411"/>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5EF1"/>
    <w:rsid w:val="007C7BF5"/>
    <w:rsid w:val="007D19B7"/>
    <w:rsid w:val="007D1ABD"/>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719"/>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44E3D"/>
    <w:rsid w:val="00850C75"/>
    <w:rsid w:val="00850CEC"/>
    <w:rsid w:val="00850E39"/>
    <w:rsid w:val="00851608"/>
    <w:rsid w:val="0085176C"/>
    <w:rsid w:val="00851C2E"/>
    <w:rsid w:val="0085405D"/>
    <w:rsid w:val="00854367"/>
    <w:rsid w:val="00854438"/>
    <w:rsid w:val="0085477A"/>
    <w:rsid w:val="00855107"/>
    <w:rsid w:val="00855173"/>
    <w:rsid w:val="008552C1"/>
    <w:rsid w:val="0085531A"/>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0A31"/>
    <w:rsid w:val="00881151"/>
    <w:rsid w:val="008837B5"/>
    <w:rsid w:val="00884E11"/>
    <w:rsid w:val="00884F36"/>
    <w:rsid w:val="00885FEC"/>
    <w:rsid w:val="00886764"/>
    <w:rsid w:val="008867F1"/>
    <w:rsid w:val="00886D1F"/>
    <w:rsid w:val="00887741"/>
    <w:rsid w:val="00887EB2"/>
    <w:rsid w:val="00891B47"/>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60E9"/>
    <w:rsid w:val="008C7C93"/>
    <w:rsid w:val="008D1B7C"/>
    <w:rsid w:val="008D27EA"/>
    <w:rsid w:val="008D32A2"/>
    <w:rsid w:val="008D3629"/>
    <w:rsid w:val="008D3BB8"/>
    <w:rsid w:val="008D6657"/>
    <w:rsid w:val="008E194E"/>
    <w:rsid w:val="008E1F60"/>
    <w:rsid w:val="008E307E"/>
    <w:rsid w:val="008E3394"/>
    <w:rsid w:val="008E5302"/>
    <w:rsid w:val="008E5A1E"/>
    <w:rsid w:val="008E698B"/>
    <w:rsid w:val="008E6C9B"/>
    <w:rsid w:val="008E7F49"/>
    <w:rsid w:val="008F11A4"/>
    <w:rsid w:val="008F2CDE"/>
    <w:rsid w:val="008F4819"/>
    <w:rsid w:val="008F4DD1"/>
    <w:rsid w:val="008F543C"/>
    <w:rsid w:val="008F6056"/>
    <w:rsid w:val="008F6314"/>
    <w:rsid w:val="008F681B"/>
    <w:rsid w:val="00901990"/>
    <w:rsid w:val="00902C07"/>
    <w:rsid w:val="009034FD"/>
    <w:rsid w:val="0090418B"/>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0E7A"/>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606A"/>
    <w:rsid w:val="009C7137"/>
    <w:rsid w:val="009C778F"/>
    <w:rsid w:val="009C7880"/>
    <w:rsid w:val="009D0518"/>
    <w:rsid w:val="009D1F8B"/>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3577"/>
    <w:rsid w:val="009F46EE"/>
    <w:rsid w:val="009F7141"/>
    <w:rsid w:val="009F7656"/>
    <w:rsid w:val="009F794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140"/>
    <w:rsid w:val="00A53EC1"/>
    <w:rsid w:val="00A54EC8"/>
    <w:rsid w:val="00A60246"/>
    <w:rsid w:val="00A604A4"/>
    <w:rsid w:val="00A60AD6"/>
    <w:rsid w:val="00A6156B"/>
    <w:rsid w:val="00A61B7D"/>
    <w:rsid w:val="00A61CDA"/>
    <w:rsid w:val="00A63371"/>
    <w:rsid w:val="00A64C0C"/>
    <w:rsid w:val="00A64D7D"/>
    <w:rsid w:val="00A65D80"/>
    <w:rsid w:val="00A6605B"/>
    <w:rsid w:val="00A66062"/>
    <w:rsid w:val="00A66ADC"/>
    <w:rsid w:val="00A66D3C"/>
    <w:rsid w:val="00A7147D"/>
    <w:rsid w:val="00A71E07"/>
    <w:rsid w:val="00A73D28"/>
    <w:rsid w:val="00A7402E"/>
    <w:rsid w:val="00A74641"/>
    <w:rsid w:val="00A75C2C"/>
    <w:rsid w:val="00A75FDF"/>
    <w:rsid w:val="00A768D2"/>
    <w:rsid w:val="00A77219"/>
    <w:rsid w:val="00A772FB"/>
    <w:rsid w:val="00A77D9B"/>
    <w:rsid w:val="00A81B15"/>
    <w:rsid w:val="00A837FF"/>
    <w:rsid w:val="00A84052"/>
    <w:rsid w:val="00A8463A"/>
    <w:rsid w:val="00A84DC8"/>
    <w:rsid w:val="00A8529A"/>
    <w:rsid w:val="00A85DBC"/>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655C"/>
    <w:rsid w:val="00AA6582"/>
    <w:rsid w:val="00AA68B0"/>
    <w:rsid w:val="00AA7B90"/>
    <w:rsid w:val="00AA7C7D"/>
    <w:rsid w:val="00AA7D6F"/>
    <w:rsid w:val="00AB071E"/>
    <w:rsid w:val="00AB083B"/>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C75FE"/>
    <w:rsid w:val="00AD0230"/>
    <w:rsid w:val="00AD035F"/>
    <w:rsid w:val="00AD03C0"/>
    <w:rsid w:val="00AD0D53"/>
    <w:rsid w:val="00AD291E"/>
    <w:rsid w:val="00AD2F45"/>
    <w:rsid w:val="00AD3885"/>
    <w:rsid w:val="00AD3FCB"/>
    <w:rsid w:val="00AD5815"/>
    <w:rsid w:val="00AD60BF"/>
    <w:rsid w:val="00AD6FDC"/>
    <w:rsid w:val="00AD7736"/>
    <w:rsid w:val="00AE10CE"/>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D8B"/>
    <w:rsid w:val="00AF528D"/>
    <w:rsid w:val="00AF5975"/>
    <w:rsid w:val="00AF60A2"/>
    <w:rsid w:val="00AF7530"/>
    <w:rsid w:val="00B0375A"/>
    <w:rsid w:val="00B042CB"/>
    <w:rsid w:val="00B04C95"/>
    <w:rsid w:val="00B05A5B"/>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B5C"/>
    <w:rsid w:val="00B60152"/>
    <w:rsid w:val="00B601C6"/>
    <w:rsid w:val="00B60680"/>
    <w:rsid w:val="00B6102F"/>
    <w:rsid w:val="00B633AE"/>
    <w:rsid w:val="00B6633D"/>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431F"/>
    <w:rsid w:val="00B8446C"/>
    <w:rsid w:val="00B86D6D"/>
    <w:rsid w:val="00B87725"/>
    <w:rsid w:val="00B87B40"/>
    <w:rsid w:val="00B9030A"/>
    <w:rsid w:val="00B90D74"/>
    <w:rsid w:val="00B911B3"/>
    <w:rsid w:val="00B9425A"/>
    <w:rsid w:val="00B95111"/>
    <w:rsid w:val="00B973B1"/>
    <w:rsid w:val="00B97669"/>
    <w:rsid w:val="00B97C82"/>
    <w:rsid w:val="00BA1FC0"/>
    <w:rsid w:val="00BA244D"/>
    <w:rsid w:val="00BA259A"/>
    <w:rsid w:val="00BA259C"/>
    <w:rsid w:val="00BA29D3"/>
    <w:rsid w:val="00BA307F"/>
    <w:rsid w:val="00BA4BA3"/>
    <w:rsid w:val="00BA5280"/>
    <w:rsid w:val="00BA59BF"/>
    <w:rsid w:val="00BA5B5B"/>
    <w:rsid w:val="00BA6614"/>
    <w:rsid w:val="00BB061A"/>
    <w:rsid w:val="00BB14F1"/>
    <w:rsid w:val="00BB15A6"/>
    <w:rsid w:val="00BB4C36"/>
    <w:rsid w:val="00BB572E"/>
    <w:rsid w:val="00BB6C23"/>
    <w:rsid w:val="00BB7130"/>
    <w:rsid w:val="00BB74FD"/>
    <w:rsid w:val="00BB7A8A"/>
    <w:rsid w:val="00BC2904"/>
    <w:rsid w:val="00BC3321"/>
    <w:rsid w:val="00BC3558"/>
    <w:rsid w:val="00BC478B"/>
    <w:rsid w:val="00BC5982"/>
    <w:rsid w:val="00BC5DE3"/>
    <w:rsid w:val="00BC6066"/>
    <w:rsid w:val="00BC60BF"/>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E79CC"/>
    <w:rsid w:val="00BF02B6"/>
    <w:rsid w:val="00BF046F"/>
    <w:rsid w:val="00BF1B6C"/>
    <w:rsid w:val="00BF288A"/>
    <w:rsid w:val="00BF49D6"/>
    <w:rsid w:val="00BF4D78"/>
    <w:rsid w:val="00BF66B0"/>
    <w:rsid w:val="00BF7BDB"/>
    <w:rsid w:val="00C00201"/>
    <w:rsid w:val="00C01D50"/>
    <w:rsid w:val="00C02AA6"/>
    <w:rsid w:val="00C03E53"/>
    <w:rsid w:val="00C056DC"/>
    <w:rsid w:val="00C0758B"/>
    <w:rsid w:val="00C1032C"/>
    <w:rsid w:val="00C10791"/>
    <w:rsid w:val="00C108B9"/>
    <w:rsid w:val="00C10A67"/>
    <w:rsid w:val="00C12CD2"/>
    <w:rsid w:val="00C13071"/>
    <w:rsid w:val="00C1329B"/>
    <w:rsid w:val="00C1572F"/>
    <w:rsid w:val="00C15982"/>
    <w:rsid w:val="00C168F2"/>
    <w:rsid w:val="00C20A66"/>
    <w:rsid w:val="00C20F41"/>
    <w:rsid w:val="00C21E13"/>
    <w:rsid w:val="00C227D8"/>
    <w:rsid w:val="00C23EF8"/>
    <w:rsid w:val="00C24965"/>
    <w:rsid w:val="00C24C05"/>
    <w:rsid w:val="00C24D2F"/>
    <w:rsid w:val="00C25B09"/>
    <w:rsid w:val="00C25B70"/>
    <w:rsid w:val="00C26222"/>
    <w:rsid w:val="00C26A4C"/>
    <w:rsid w:val="00C27B15"/>
    <w:rsid w:val="00C30308"/>
    <w:rsid w:val="00C30753"/>
    <w:rsid w:val="00C31283"/>
    <w:rsid w:val="00C316E6"/>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5DFD"/>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45E"/>
    <w:rsid w:val="00C649BD"/>
    <w:rsid w:val="00C65891"/>
    <w:rsid w:val="00C65ED5"/>
    <w:rsid w:val="00C66AC9"/>
    <w:rsid w:val="00C676A7"/>
    <w:rsid w:val="00C7159F"/>
    <w:rsid w:val="00C7180B"/>
    <w:rsid w:val="00C71869"/>
    <w:rsid w:val="00C71F13"/>
    <w:rsid w:val="00C724D3"/>
    <w:rsid w:val="00C72951"/>
    <w:rsid w:val="00C739C8"/>
    <w:rsid w:val="00C73AFA"/>
    <w:rsid w:val="00C757E7"/>
    <w:rsid w:val="00C7668C"/>
    <w:rsid w:val="00C76DFA"/>
    <w:rsid w:val="00C76EFB"/>
    <w:rsid w:val="00C77C90"/>
    <w:rsid w:val="00C77CAE"/>
    <w:rsid w:val="00C77DD9"/>
    <w:rsid w:val="00C8078A"/>
    <w:rsid w:val="00C807DA"/>
    <w:rsid w:val="00C824CE"/>
    <w:rsid w:val="00C82B49"/>
    <w:rsid w:val="00C83BE6"/>
    <w:rsid w:val="00C84420"/>
    <w:rsid w:val="00C846BA"/>
    <w:rsid w:val="00C85354"/>
    <w:rsid w:val="00C86ABA"/>
    <w:rsid w:val="00C871D2"/>
    <w:rsid w:val="00C878AF"/>
    <w:rsid w:val="00C91FDB"/>
    <w:rsid w:val="00C92F6B"/>
    <w:rsid w:val="00C9397A"/>
    <w:rsid w:val="00C943F3"/>
    <w:rsid w:val="00C97D81"/>
    <w:rsid w:val="00CA08C6"/>
    <w:rsid w:val="00CA0A77"/>
    <w:rsid w:val="00CA2729"/>
    <w:rsid w:val="00CA2FE0"/>
    <w:rsid w:val="00CA3057"/>
    <w:rsid w:val="00CA45F8"/>
    <w:rsid w:val="00CA706D"/>
    <w:rsid w:val="00CA727F"/>
    <w:rsid w:val="00CA7873"/>
    <w:rsid w:val="00CB0305"/>
    <w:rsid w:val="00CB0B0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445F"/>
    <w:rsid w:val="00CE5901"/>
    <w:rsid w:val="00CE7DB8"/>
    <w:rsid w:val="00CF07B4"/>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56B7"/>
    <w:rsid w:val="00D25E30"/>
    <w:rsid w:val="00D2600F"/>
    <w:rsid w:val="00D2715C"/>
    <w:rsid w:val="00D30FD7"/>
    <w:rsid w:val="00D31532"/>
    <w:rsid w:val="00D3188C"/>
    <w:rsid w:val="00D341F3"/>
    <w:rsid w:val="00D34C2E"/>
    <w:rsid w:val="00D35904"/>
    <w:rsid w:val="00D35F9B"/>
    <w:rsid w:val="00D36B69"/>
    <w:rsid w:val="00D405D0"/>
    <w:rsid w:val="00D408DD"/>
    <w:rsid w:val="00D45D72"/>
    <w:rsid w:val="00D46D6D"/>
    <w:rsid w:val="00D509E3"/>
    <w:rsid w:val="00D520E4"/>
    <w:rsid w:val="00D52333"/>
    <w:rsid w:val="00D53A38"/>
    <w:rsid w:val="00D54203"/>
    <w:rsid w:val="00D575DD"/>
    <w:rsid w:val="00D57DFA"/>
    <w:rsid w:val="00D62E09"/>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606D"/>
    <w:rsid w:val="00DE66E9"/>
    <w:rsid w:val="00DE78C2"/>
    <w:rsid w:val="00DF2944"/>
    <w:rsid w:val="00DF2E2F"/>
    <w:rsid w:val="00DF2FC0"/>
    <w:rsid w:val="00DF36D4"/>
    <w:rsid w:val="00DF539E"/>
    <w:rsid w:val="00DF6213"/>
    <w:rsid w:val="00DF7CE8"/>
    <w:rsid w:val="00E000BC"/>
    <w:rsid w:val="00E0138A"/>
    <w:rsid w:val="00E01C41"/>
    <w:rsid w:val="00E0227D"/>
    <w:rsid w:val="00E03AF4"/>
    <w:rsid w:val="00E048CD"/>
    <w:rsid w:val="00E04B84"/>
    <w:rsid w:val="00E062E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9F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5350"/>
    <w:rsid w:val="00E3550B"/>
    <w:rsid w:val="00E36AE0"/>
    <w:rsid w:val="00E3708C"/>
    <w:rsid w:val="00E37CCA"/>
    <w:rsid w:val="00E37F2C"/>
    <w:rsid w:val="00E40139"/>
    <w:rsid w:val="00E40781"/>
    <w:rsid w:val="00E40E90"/>
    <w:rsid w:val="00E424E3"/>
    <w:rsid w:val="00E427AC"/>
    <w:rsid w:val="00E43F84"/>
    <w:rsid w:val="00E44122"/>
    <w:rsid w:val="00E45A4A"/>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4FA"/>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4F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1F04"/>
    <w:rsid w:val="00EA2531"/>
    <w:rsid w:val="00EA2614"/>
    <w:rsid w:val="00EA2FBD"/>
    <w:rsid w:val="00EA3B4F"/>
    <w:rsid w:val="00EA3C24"/>
    <w:rsid w:val="00EA3F9D"/>
    <w:rsid w:val="00EA4438"/>
    <w:rsid w:val="00EA44F1"/>
    <w:rsid w:val="00EA4F87"/>
    <w:rsid w:val="00EA5B94"/>
    <w:rsid w:val="00EA5FA4"/>
    <w:rsid w:val="00EA5FAC"/>
    <w:rsid w:val="00EA6ECA"/>
    <w:rsid w:val="00EA73DF"/>
    <w:rsid w:val="00EA7771"/>
    <w:rsid w:val="00EB0CC3"/>
    <w:rsid w:val="00EB1DB4"/>
    <w:rsid w:val="00EB25C0"/>
    <w:rsid w:val="00EB2C5D"/>
    <w:rsid w:val="00EB31CA"/>
    <w:rsid w:val="00EB3F3D"/>
    <w:rsid w:val="00EB5E82"/>
    <w:rsid w:val="00EB61AE"/>
    <w:rsid w:val="00EB6699"/>
    <w:rsid w:val="00EB6B1F"/>
    <w:rsid w:val="00EB7552"/>
    <w:rsid w:val="00EC0ABC"/>
    <w:rsid w:val="00EC2E01"/>
    <w:rsid w:val="00EC322D"/>
    <w:rsid w:val="00EC4800"/>
    <w:rsid w:val="00EC7162"/>
    <w:rsid w:val="00ED0501"/>
    <w:rsid w:val="00ED1026"/>
    <w:rsid w:val="00ED1889"/>
    <w:rsid w:val="00ED2C76"/>
    <w:rsid w:val="00ED2CD2"/>
    <w:rsid w:val="00ED383A"/>
    <w:rsid w:val="00ED48A3"/>
    <w:rsid w:val="00ED5BA1"/>
    <w:rsid w:val="00ED5D07"/>
    <w:rsid w:val="00ED73F3"/>
    <w:rsid w:val="00ED7ABE"/>
    <w:rsid w:val="00EE0692"/>
    <w:rsid w:val="00EE1027"/>
    <w:rsid w:val="00EE1080"/>
    <w:rsid w:val="00EE1EE9"/>
    <w:rsid w:val="00EE220C"/>
    <w:rsid w:val="00EE2A5B"/>
    <w:rsid w:val="00EE2EDB"/>
    <w:rsid w:val="00EE52CC"/>
    <w:rsid w:val="00EE6808"/>
    <w:rsid w:val="00EE6C65"/>
    <w:rsid w:val="00EF0747"/>
    <w:rsid w:val="00EF0BEA"/>
    <w:rsid w:val="00EF1580"/>
    <w:rsid w:val="00EF1B4C"/>
    <w:rsid w:val="00EF1EC5"/>
    <w:rsid w:val="00EF3B51"/>
    <w:rsid w:val="00EF3ECA"/>
    <w:rsid w:val="00EF4C88"/>
    <w:rsid w:val="00EF55EB"/>
    <w:rsid w:val="00EF5749"/>
    <w:rsid w:val="00EF5E50"/>
    <w:rsid w:val="00EF6B95"/>
    <w:rsid w:val="00EF6F64"/>
    <w:rsid w:val="00EF70F2"/>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6B7"/>
    <w:rsid w:val="00F1679D"/>
    <w:rsid w:val="00F1682C"/>
    <w:rsid w:val="00F17ACA"/>
    <w:rsid w:val="00F20B91"/>
    <w:rsid w:val="00F21139"/>
    <w:rsid w:val="00F21873"/>
    <w:rsid w:val="00F22BAE"/>
    <w:rsid w:val="00F22F90"/>
    <w:rsid w:val="00F23565"/>
    <w:rsid w:val="00F24B8B"/>
    <w:rsid w:val="00F30241"/>
    <w:rsid w:val="00F30343"/>
    <w:rsid w:val="00F30D2E"/>
    <w:rsid w:val="00F314B1"/>
    <w:rsid w:val="00F32740"/>
    <w:rsid w:val="00F3312B"/>
    <w:rsid w:val="00F33B0D"/>
    <w:rsid w:val="00F34E04"/>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36D9"/>
    <w:rsid w:val="00F74C3F"/>
    <w:rsid w:val="00F75109"/>
    <w:rsid w:val="00F77399"/>
    <w:rsid w:val="00F77A62"/>
    <w:rsid w:val="00F77EB0"/>
    <w:rsid w:val="00F80F01"/>
    <w:rsid w:val="00F81372"/>
    <w:rsid w:val="00F81D9C"/>
    <w:rsid w:val="00F83BBD"/>
    <w:rsid w:val="00F8406C"/>
    <w:rsid w:val="00F8429B"/>
    <w:rsid w:val="00F855D6"/>
    <w:rsid w:val="00F863B8"/>
    <w:rsid w:val="00F87299"/>
    <w:rsid w:val="00F87CDD"/>
    <w:rsid w:val="00F91421"/>
    <w:rsid w:val="00F9147B"/>
    <w:rsid w:val="00F933F0"/>
    <w:rsid w:val="00F937A3"/>
    <w:rsid w:val="00F93AFB"/>
    <w:rsid w:val="00F94715"/>
    <w:rsid w:val="00F948FF"/>
    <w:rsid w:val="00F96A3D"/>
    <w:rsid w:val="00F9705B"/>
    <w:rsid w:val="00F9747F"/>
    <w:rsid w:val="00F97998"/>
    <w:rsid w:val="00FA3C13"/>
    <w:rsid w:val="00FA4129"/>
    <w:rsid w:val="00FA4718"/>
    <w:rsid w:val="00FA4EC8"/>
    <w:rsid w:val="00FA5535"/>
    <w:rsid w:val="00FA5848"/>
    <w:rsid w:val="00FA6899"/>
    <w:rsid w:val="00FA7F3D"/>
    <w:rsid w:val="00FB04C2"/>
    <w:rsid w:val="00FB2528"/>
    <w:rsid w:val="00FB2DBC"/>
    <w:rsid w:val="00FB38D8"/>
    <w:rsid w:val="00FB41E7"/>
    <w:rsid w:val="00FB4991"/>
    <w:rsid w:val="00FB5975"/>
    <w:rsid w:val="00FB6A27"/>
    <w:rsid w:val="00FB6E81"/>
    <w:rsid w:val="00FB70A3"/>
    <w:rsid w:val="00FC051F"/>
    <w:rsid w:val="00FC06FF"/>
    <w:rsid w:val="00FC3056"/>
    <w:rsid w:val="00FC393A"/>
    <w:rsid w:val="00FC3F3A"/>
    <w:rsid w:val="00FC45F4"/>
    <w:rsid w:val="00FC69B4"/>
    <w:rsid w:val="00FC7462"/>
    <w:rsid w:val="00FD0694"/>
    <w:rsid w:val="00FD0721"/>
    <w:rsid w:val="00FD1ADB"/>
    <w:rsid w:val="00FD25BE"/>
    <w:rsid w:val="00FD2E70"/>
    <w:rsid w:val="00FD2E85"/>
    <w:rsid w:val="00FD33F3"/>
    <w:rsid w:val="00FD34A0"/>
    <w:rsid w:val="00FD4610"/>
    <w:rsid w:val="00FD607B"/>
    <w:rsid w:val="00FD6A36"/>
    <w:rsid w:val="00FD78EF"/>
    <w:rsid w:val="00FD7AA7"/>
    <w:rsid w:val="00FE1FEB"/>
    <w:rsid w:val="00FE520E"/>
    <w:rsid w:val="00FF1F5E"/>
    <w:rsid w:val="00FF1FCB"/>
    <w:rsid w:val="00FF287B"/>
    <w:rsid w:val="00FF32C9"/>
    <w:rsid w:val="00FF348A"/>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01551392">
      <w:bodyDiv w:val="1"/>
      <w:marLeft w:val="0"/>
      <w:marRight w:val="0"/>
      <w:marTop w:val="0"/>
      <w:marBottom w:val="0"/>
      <w:divBdr>
        <w:top w:val="none" w:sz="0" w:space="0" w:color="auto"/>
        <w:left w:val="none" w:sz="0" w:space="0" w:color="auto"/>
        <w:bottom w:val="none" w:sz="0" w:space="0" w:color="auto"/>
        <w:right w:val="none" w:sz="0" w:space="0" w:color="auto"/>
      </w:divBdr>
      <w:divsChild>
        <w:div w:id="2144762085">
          <w:marLeft w:val="0"/>
          <w:marRight w:val="0"/>
          <w:marTop w:val="0"/>
          <w:marBottom w:val="0"/>
          <w:divBdr>
            <w:top w:val="none" w:sz="0" w:space="0" w:color="auto"/>
            <w:left w:val="none" w:sz="0" w:space="0" w:color="auto"/>
            <w:bottom w:val="none" w:sz="0" w:space="0" w:color="auto"/>
            <w:right w:val="none" w:sz="0" w:space="0" w:color="auto"/>
          </w:divBdr>
        </w:div>
        <w:div w:id="137646904">
          <w:marLeft w:val="0"/>
          <w:marRight w:val="0"/>
          <w:marTop w:val="0"/>
          <w:marBottom w:val="0"/>
          <w:divBdr>
            <w:top w:val="none" w:sz="0" w:space="0" w:color="auto"/>
            <w:left w:val="none" w:sz="0" w:space="0" w:color="auto"/>
            <w:bottom w:val="none" w:sz="0" w:space="0" w:color="auto"/>
            <w:right w:val="none" w:sz="0" w:space="0" w:color="auto"/>
          </w:divBdr>
        </w:div>
        <w:div w:id="461726516">
          <w:marLeft w:val="0"/>
          <w:marRight w:val="0"/>
          <w:marTop w:val="0"/>
          <w:marBottom w:val="0"/>
          <w:divBdr>
            <w:top w:val="none" w:sz="0" w:space="0" w:color="auto"/>
            <w:left w:val="none" w:sz="0" w:space="0" w:color="auto"/>
            <w:bottom w:val="none" w:sz="0" w:space="0" w:color="auto"/>
            <w:right w:val="none" w:sz="0" w:space="0" w:color="auto"/>
          </w:divBdr>
        </w:div>
        <w:div w:id="1508598868">
          <w:marLeft w:val="0"/>
          <w:marRight w:val="0"/>
          <w:marTop w:val="0"/>
          <w:marBottom w:val="0"/>
          <w:divBdr>
            <w:top w:val="none" w:sz="0" w:space="0" w:color="auto"/>
            <w:left w:val="none" w:sz="0" w:space="0" w:color="auto"/>
            <w:bottom w:val="none" w:sz="0" w:space="0" w:color="auto"/>
            <w:right w:val="none" w:sz="0" w:space="0" w:color="auto"/>
          </w:divBdr>
        </w:div>
      </w:divsChild>
    </w:div>
    <w:div w:id="206987541">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694158935">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083339307">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13888621">
      <w:bodyDiv w:val="1"/>
      <w:marLeft w:val="0"/>
      <w:marRight w:val="0"/>
      <w:marTop w:val="0"/>
      <w:marBottom w:val="0"/>
      <w:divBdr>
        <w:top w:val="none" w:sz="0" w:space="0" w:color="auto"/>
        <w:left w:val="none" w:sz="0" w:space="0" w:color="auto"/>
        <w:bottom w:val="none" w:sz="0" w:space="0" w:color="auto"/>
        <w:right w:val="none" w:sz="0" w:space="0" w:color="auto"/>
      </w:divBdr>
      <w:divsChild>
        <w:div w:id="771241036">
          <w:marLeft w:val="0"/>
          <w:marRight w:val="0"/>
          <w:marTop w:val="0"/>
          <w:marBottom w:val="0"/>
          <w:divBdr>
            <w:top w:val="none" w:sz="0" w:space="0" w:color="auto"/>
            <w:left w:val="none" w:sz="0" w:space="0" w:color="auto"/>
            <w:bottom w:val="none" w:sz="0" w:space="0" w:color="auto"/>
            <w:right w:val="none" w:sz="0" w:space="0" w:color="auto"/>
          </w:divBdr>
        </w:div>
        <w:div w:id="1859196331">
          <w:marLeft w:val="0"/>
          <w:marRight w:val="0"/>
          <w:marTop w:val="0"/>
          <w:marBottom w:val="0"/>
          <w:divBdr>
            <w:top w:val="none" w:sz="0" w:space="0" w:color="auto"/>
            <w:left w:val="none" w:sz="0" w:space="0" w:color="auto"/>
            <w:bottom w:val="none" w:sz="0" w:space="0" w:color="auto"/>
            <w:right w:val="none" w:sz="0" w:space="0" w:color="auto"/>
          </w:divBdr>
        </w:div>
        <w:div w:id="1246961428">
          <w:marLeft w:val="0"/>
          <w:marRight w:val="0"/>
          <w:marTop w:val="0"/>
          <w:marBottom w:val="0"/>
          <w:divBdr>
            <w:top w:val="none" w:sz="0" w:space="0" w:color="auto"/>
            <w:left w:val="none" w:sz="0" w:space="0" w:color="auto"/>
            <w:bottom w:val="none" w:sz="0" w:space="0" w:color="auto"/>
            <w:right w:val="none" w:sz="0" w:space="0" w:color="auto"/>
          </w:divBdr>
        </w:div>
        <w:div w:id="1206211031">
          <w:marLeft w:val="0"/>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58288050">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1.wmf"/><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7A9-0F4E-4E93-B5C8-E7E1276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212</TotalTime>
  <Pages>9</Pages>
  <Words>3340</Words>
  <Characters>19043</Characters>
  <Application>Microsoft Office Word</Application>
  <DocSecurity>0</DocSecurity>
  <Lines>158</Lines>
  <Paragraphs>44</Paragraphs>
  <ScaleCrop>false</ScaleCrop>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Xiaoran Zhang</cp:lastModifiedBy>
  <cp:revision>47</cp:revision>
  <cp:lastPrinted>2019-04-25T01:09:00Z</cp:lastPrinted>
  <dcterms:created xsi:type="dcterms:W3CDTF">2024-08-19T17:05:00Z</dcterms:created>
  <dcterms:modified xsi:type="dcterms:W3CDTF">2024-08-20T05:58:00Z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ies>
</file>