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49B71" w14:textId="77777777" w:rsidR="00406D83" w:rsidRDefault="005522ED">
      <w:pPr>
        <w:spacing w:after="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R4-2412818                                                                                           </w:t>
      </w:r>
    </w:p>
    <w:p w14:paraId="4EFC297F" w14:textId="77777777" w:rsidR="00406D83" w:rsidRDefault="005522ED">
      <w:pPr>
        <w:spacing w:after="120"/>
        <w:ind w:left="1985" w:hanging="1985"/>
        <w:rPr>
          <w:rFonts w:ascii="Arial" w:eastAsia="Arial" w:hAnsi="Arial"/>
          <w:b/>
          <w:bCs/>
          <w:sz w:val="22"/>
        </w:rPr>
      </w:pPr>
      <w:r>
        <w:rPr>
          <w:rFonts w:ascii="Arial" w:eastAsia="Arial" w:hAnsi="Arial"/>
          <w:b/>
          <w:bCs/>
          <w:sz w:val="22"/>
        </w:rPr>
        <w:t>Maastricht, Neth</w:t>
      </w:r>
      <w:r>
        <w:rPr>
          <w:rFonts w:ascii="Arial" w:eastAsia="Arial" w:hAnsi="Arial" w:hint="eastAsia"/>
          <w:b/>
          <w:bCs/>
          <w:sz w:val="22"/>
        </w:rPr>
        <w:t>er</w:t>
      </w:r>
      <w:r>
        <w:rPr>
          <w:rFonts w:ascii="Arial" w:eastAsia="Arial" w:hAnsi="Arial"/>
          <w:b/>
          <w:bCs/>
          <w:sz w:val="22"/>
        </w:rPr>
        <w:t>lands, 19th -23th Aug, 2024</w:t>
      </w:r>
    </w:p>
    <w:p w14:paraId="3AD0D942" w14:textId="77777777" w:rsidR="00406D83" w:rsidRDefault="005522E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Pr>
          <w:rFonts w:ascii="Arial" w:eastAsiaTheme="minorEastAsia" w:hAnsi="Arial" w:cs="Arial"/>
          <w:color w:val="000000"/>
          <w:sz w:val="22"/>
          <w:lang w:eastAsia="zh-CN"/>
        </w:rPr>
        <w:t>8.1.3</w:t>
      </w:r>
    </w:p>
    <w:p w14:paraId="792B96EF" w14:textId="77777777" w:rsidR="00406D83" w:rsidRDefault="005522E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 HiSilicon)</w:t>
      </w:r>
    </w:p>
    <w:p w14:paraId="184A467D" w14:textId="77777777" w:rsidR="00406D83" w:rsidRDefault="005522E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[112][116] NR_ENDC_RF_Ph4_part1</w:t>
      </w:r>
    </w:p>
    <w:p w14:paraId="747EE008" w14:textId="77777777" w:rsidR="00406D83" w:rsidRDefault="005522E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2657CB5" w14:textId="77777777" w:rsidR="00406D83" w:rsidRDefault="005522ED">
      <w:pPr>
        <w:pStyle w:val="Heading1"/>
        <w:rPr>
          <w:rFonts w:eastAsiaTheme="minorEastAsia"/>
          <w:lang w:eastAsia="zh-CN"/>
        </w:rPr>
      </w:pPr>
      <w:r>
        <w:rPr>
          <w:rFonts w:hint="eastAsia"/>
          <w:lang w:eastAsia="ja-JP"/>
        </w:rPr>
        <w:t>Introduction</w:t>
      </w:r>
    </w:p>
    <w:p w14:paraId="4A6DF183" w14:textId="77777777" w:rsidR="00406D83" w:rsidRDefault="005522E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6D70C8C" w14:textId="77777777" w:rsidR="00406D83" w:rsidRDefault="005522ED">
      <w:pPr>
        <w:spacing w:after="0"/>
        <w:rPr>
          <w:color w:val="000000" w:themeColor="text1"/>
          <w:lang w:eastAsia="zh-CN"/>
        </w:rPr>
      </w:pPr>
      <w:r>
        <w:rPr>
          <w:rFonts w:eastAsia="MS Mincho"/>
          <w:color w:val="000000" w:themeColor="text1"/>
          <w:lang w:eastAsia="zh-CN"/>
        </w:rPr>
        <w:t xml:space="preserve">Thread [116] includes topic of </w:t>
      </w:r>
      <w:r>
        <w:rPr>
          <w:color w:val="000000" w:themeColor="text1"/>
          <w:lang w:eastAsia="zh-CN"/>
        </w:rPr>
        <w:t>Power boosting and/or MPR reduction.</w:t>
      </w:r>
    </w:p>
    <w:p w14:paraId="33094E85" w14:textId="77777777" w:rsidR="00406D83" w:rsidRDefault="00406D83">
      <w:pPr>
        <w:spacing w:after="0" w:line="259" w:lineRule="auto"/>
        <w:rPr>
          <w:color w:val="000000" w:themeColor="text1"/>
          <w:lang w:eastAsia="zh-CN"/>
        </w:rPr>
      </w:pPr>
    </w:p>
    <w:p w14:paraId="0716214E" w14:textId="77777777" w:rsidR="00406D83" w:rsidRDefault="005522ED">
      <w:pPr>
        <w:spacing w:after="0" w:line="259" w:lineRule="auto"/>
        <w:rPr>
          <w:color w:val="000000" w:themeColor="text1"/>
          <w:lang w:eastAsia="zh-CN"/>
        </w:rPr>
      </w:pPr>
      <w:r>
        <w:rPr>
          <w:rFonts w:hint="eastAsia"/>
          <w:color w:val="000000" w:themeColor="text1"/>
          <w:lang w:eastAsia="zh-CN"/>
        </w:rPr>
        <w:t>T</w:t>
      </w:r>
      <w:r>
        <w:rPr>
          <w:color w:val="000000" w:themeColor="text1"/>
          <w:lang w:eastAsia="zh-CN"/>
        </w:rPr>
        <w:t>here topics are discussed under this thread:</w:t>
      </w:r>
    </w:p>
    <w:p w14:paraId="770870C5" w14:textId="77777777" w:rsidR="00406D83" w:rsidRDefault="005522ED">
      <w:pPr>
        <w:pStyle w:val="ListParagraph"/>
        <w:numPr>
          <w:ilvl w:val="0"/>
          <w:numId w:val="3"/>
        </w:numPr>
        <w:spacing w:after="0" w:line="259" w:lineRule="auto"/>
        <w:ind w:firstLineChars="0"/>
        <w:rPr>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 xml:space="preserve">opic#1: </w:t>
      </w:r>
      <w:r>
        <w:rPr>
          <w:lang w:val="en-US" w:eastAsia="ja-JP"/>
        </w:rPr>
        <w:t>Power domain enhancements for single carrier</w:t>
      </w:r>
    </w:p>
    <w:p w14:paraId="19DB21B1" w14:textId="77777777" w:rsidR="00406D83" w:rsidRDefault="005522ED">
      <w:pPr>
        <w:pStyle w:val="ListParagraph"/>
        <w:numPr>
          <w:ilvl w:val="0"/>
          <w:numId w:val="3"/>
        </w:numPr>
        <w:spacing w:after="0" w:line="259" w:lineRule="auto"/>
        <w:ind w:firstLineChars="0"/>
        <w:rPr>
          <w:color w:val="000000" w:themeColor="text1"/>
          <w:lang w:eastAsia="zh-CN"/>
        </w:rPr>
      </w:pPr>
      <w:r>
        <w:rPr>
          <w:rFonts w:eastAsiaTheme="minorEastAsia" w:hint="eastAsia"/>
          <w:lang w:val="en-US" w:eastAsia="zh-CN"/>
        </w:rPr>
        <w:t>T</w:t>
      </w:r>
      <w:r>
        <w:rPr>
          <w:rFonts w:eastAsiaTheme="minorEastAsia"/>
          <w:lang w:val="en-US" w:eastAsia="zh-CN"/>
        </w:rPr>
        <w:t xml:space="preserve">opic#2: </w:t>
      </w:r>
      <w:r>
        <w:rPr>
          <w:lang w:val="en-US" w:eastAsia="ja-JP"/>
        </w:rPr>
        <w:t>MPR applicability for FR1 intra-band UL CA</w:t>
      </w:r>
    </w:p>
    <w:p w14:paraId="06A83AFA" w14:textId="77777777" w:rsidR="00406D83" w:rsidRDefault="005522ED">
      <w:pPr>
        <w:pStyle w:val="ListParagraph"/>
        <w:numPr>
          <w:ilvl w:val="0"/>
          <w:numId w:val="3"/>
        </w:numPr>
        <w:spacing w:after="0" w:line="259" w:lineRule="auto"/>
        <w:ind w:firstLineChars="0"/>
        <w:rPr>
          <w:color w:val="000000" w:themeColor="text1"/>
          <w:lang w:eastAsia="zh-CN"/>
        </w:rPr>
      </w:pPr>
      <w:r>
        <w:rPr>
          <w:rFonts w:eastAsiaTheme="minorEastAsia" w:hint="eastAsia"/>
          <w:lang w:val="en-US" w:eastAsia="zh-CN"/>
        </w:rPr>
        <w:t>T</w:t>
      </w:r>
      <w:r>
        <w:rPr>
          <w:rFonts w:eastAsiaTheme="minorEastAsia"/>
          <w:lang w:val="en-US" w:eastAsia="zh-CN"/>
        </w:rPr>
        <w:t xml:space="preserve">opic#3: </w:t>
      </w:r>
      <w:r>
        <w:rPr>
          <w:lang w:val="en-US" w:eastAsia="ja-JP"/>
        </w:rPr>
        <w:t>MPR applicability for FR2</w:t>
      </w:r>
    </w:p>
    <w:p w14:paraId="7EEB3AB8" w14:textId="77777777" w:rsidR="00406D83" w:rsidRDefault="00406D83">
      <w:pPr>
        <w:rPr>
          <w:color w:val="0070C0"/>
          <w:lang w:eastAsia="zh-CN"/>
        </w:rPr>
      </w:pPr>
    </w:p>
    <w:p w14:paraId="2138A400" w14:textId="77777777" w:rsidR="00406D83" w:rsidRDefault="005522ED">
      <w:pPr>
        <w:pStyle w:val="Heading1"/>
        <w:rPr>
          <w:lang w:val="en-US" w:eastAsia="ja-JP"/>
        </w:rPr>
      </w:pPr>
      <w:r>
        <w:rPr>
          <w:lang w:val="en-US" w:eastAsia="ja-JP"/>
        </w:rPr>
        <w:t>Topic #1: Power domain enhancements for single carrier</w:t>
      </w:r>
    </w:p>
    <w:p w14:paraId="14F850EB" w14:textId="77777777" w:rsidR="00406D83" w:rsidRDefault="005522ED">
      <w:pPr>
        <w:rPr>
          <w:i/>
          <w:color w:val="0070C0"/>
          <w:lang w:eastAsia="zh-CN"/>
        </w:rPr>
      </w:pPr>
      <w:r>
        <w:rPr>
          <w:i/>
          <w:color w:val="0070C0"/>
          <w:lang w:eastAsia="zh-CN"/>
        </w:rPr>
        <w:t xml:space="preserve">Main technical topic overview. The structure can be done based on sub-agenda basis. </w:t>
      </w:r>
    </w:p>
    <w:p w14:paraId="154514B3" w14:textId="77777777" w:rsidR="00406D83" w:rsidRDefault="005522ED">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129"/>
        <w:gridCol w:w="1560"/>
        <w:gridCol w:w="1135"/>
        <w:gridCol w:w="5807"/>
      </w:tblGrid>
      <w:tr w:rsidR="00406D83" w14:paraId="60C0967E" w14:textId="77777777">
        <w:trPr>
          <w:trHeight w:val="468"/>
        </w:trPr>
        <w:tc>
          <w:tcPr>
            <w:tcW w:w="586" w:type="pct"/>
            <w:vAlign w:val="center"/>
          </w:tcPr>
          <w:p w14:paraId="1637DBE4" w14:textId="77777777" w:rsidR="00406D83" w:rsidRDefault="005522ED">
            <w:pPr>
              <w:spacing w:before="120" w:after="120"/>
              <w:jc w:val="center"/>
              <w:rPr>
                <w:b/>
                <w:bCs/>
              </w:rPr>
            </w:pPr>
            <w:r>
              <w:rPr>
                <w:b/>
                <w:bCs/>
              </w:rPr>
              <w:t>T-doc number</w:t>
            </w:r>
          </w:p>
        </w:tc>
        <w:tc>
          <w:tcPr>
            <w:tcW w:w="810" w:type="pct"/>
            <w:vAlign w:val="center"/>
          </w:tcPr>
          <w:p w14:paraId="77FB6A87" w14:textId="77777777" w:rsidR="00406D83" w:rsidRDefault="005522ED">
            <w:pPr>
              <w:spacing w:before="120" w:after="120"/>
              <w:jc w:val="center"/>
              <w:rPr>
                <w:b/>
                <w:bCs/>
              </w:rPr>
            </w:pPr>
            <w:r>
              <w:rPr>
                <w:b/>
                <w:bCs/>
              </w:rPr>
              <w:t>T-doc name</w:t>
            </w:r>
          </w:p>
        </w:tc>
        <w:tc>
          <w:tcPr>
            <w:tcW w:w="589" w:type="pct"/>
            <w:vAlign w:val="center"/>
          </w:tcPr>
          <w:p w14:paraId="0332BFCC" w14:textId="77777777" w:rsidR="00406D83" w:rsidRDefault="005522ED">
            <w:pPr>
              <w:spacing w:before="120" w:after="120"/>
              <w:jc w:val="center"/>
              <w:rPr>
                <w:b/>
                <w:bCs/>
              </w:rPr>
            </w:pPr>
            <w:r>
              <w:rPr>
                <w:b/>
                <w:bCs/>
              </w:rPr>
              <w:t>Company</w:t>
            </w:r>
          </w:p>
        </w:tc>
        <w:tc>
          <w:tcPr>
            <w:tcW w:w="3015" w:type="pct"/>
            <w:vAlign w:val="center"/>
          </w:tcPr>
          <w:p w14:paraId="4CF4A73C" w14:textId="77777777" w:rsidR="00406D83" w:rsidRDefault="005522ED">
            <w:pPr>
              <w:spacing w:before="120" w:after="120"/>
              <w:jc w:val="center"/>
              <w:rPr>
                <w:b/>
                <w:bCs/>
              </w:rPr>
            </w:pPr>
            <w:r>
              <w:rPr>
                <w:b/>
                <w:bCs/>
              </w:rPr>
              <w:t>Proposals / Observations</w:t>
            </w:r>
          </w:p>
        </w:tc>
      </w:tr>
      <w:tr w:rsidR="00406D83" w14:paraId="7221D123" w14:textId="77777777">
        <w:trPr>
          <w:trHeight w:val="468"/>
        </w:trPr>
        <w:tc>
          <w:tcPr>
            <w:tcW w:w="586" w:type="pct"/>
          </w:tcPr>
          <w:p w14:paraId="575A4D9E" w14:textId="77777777" w:rsidR="00406D83" w:rsidRDefault="00C81D5D">
            <w:pPr>
              <w:spacing w:after="0"/>
              <w:rPr>
                <w:rFonts w:ascii="Arial" w:hAnsi="Arial" w:cs="Arial"/>
                <w:color w:val="000000"/>
                <w:sz w:val="16"/>
                <w:szCs w:val="16"/>
              </w:rPr>
            </w:pPr>
            <w:hyperlink r:id="rId9" w:history="1">
              <w:r w:rsidR="005522ED">
                <w:rPr>
                  <w:rStyle w:val="Hyperlink"/>
                  <w:rFonts w:ascii="Arial" w:hAnsi="Arial" w:cs="Arial"/>
                  <w:b/>
                  <w:bCs/>
                  <w:sz w:val="16"/>
                  <w:szCs w:val="16"/>
                </w:rPr>
                <w:t>R4-2411108</w:t>
              </w:r>
            </w:hyperlink>
          </w:p>
        </w:tc>
        <w:tc>
          <w:tcPr>
            <w:tcW w:w="810" w:type="pct"/>
          </w:tcPr>
          <w:p w14:paraId="3E608B2D" w14:textId="77777777" w:rsidR="00406D83" w:rsidRDefault="005522ED">
            <w:pPr>
              <w:spacing w:after="0"/>
              <w:rPr>
                <w:rFonts w:ascii="Arial" w:hAnsi="Arial" w:cs="Arial"/>
                <w:sz w:val="16"/>
                <w:szCs w:val="16"/>
              </w:rPr>
            </w:pPr>
            <w:r>
              <w:rPr>
                <w:rFonts w:ascii="Arial" w:hAnsi="Arial" w:cs="Arial"/>
                <w:sz w:val="16"/>
                <w:szCs w:val="16"/>
              </w:rPr>
              <w:t>Further discussion on power domain enhancements for single carrier</w:t>
            </w:r>
          </w:p>
        </w:tc>
        <w:tc>
          <w:tcPr>
            <w:tcW w:w="589" w:type="pct"/>
          </w:tcPr>
          <w:p w14:paraId="18C822F4"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CATT</w:t>
            </w:r>
          </w:p>
        </w:tc>
        <w:tc>
          <w:tcPr>
            <w:tcW w:w="3015" w:type="pct"/>
          </w:tcPr>
          <w:p w14:paraId="50F1A9CE" w14:textId="77777777" w:rsidR="00406D83" w:rsidRDefault="005522ED">
            <w:pPr>
              <w:jc w:val="both"/>
              <w:rPr>
                <w:b/>
                <w:bCs/>
                <w:i/>
              </w:rPr>
            </w:pPr>
            <w:r>
              <w:rPr>
                <w:b/>
                <w:bCs/>
                <w:i/>
              </w:rPr>
              <w:t xml:space="preserve">Proposal 1: Sufficient evaluation of impacts on BS receiver should be conducted before RAN4 makes a decision to change the spurious domain boundary for the target scenario where a UE channel bandwidth is located in a wider BS channel bandwidth. </w:t>
            </w:r>
          </w:p>
          <w:p w14:paraId="620C2265" w14:textId="77777777" w:rsidR="00406D83" w:rsidRDefault="005522ED">
            <w:pPr>
              <w:jc w:val="both"/>
              <w:rPr>
                <w:b/>
                <w:bCs/>
                <w:i/>
              </w:rPr>
            </w:pPr>
            <w:r>
              <w:rPr>
                <w:b/>
                <w:bCs/>
                <w:i/>
              </w:rPr>
              <w:t>Proposal 2: A feasible simple solution is to keep the spurious boundary unchanged for the target scenario if considering the limited time and minimized specs impacts.</w:t>
            </w:r>
          </w:p>
          <w:p w14:paraId="06905F60" w14:textId="77777777" w:rsidR="00406D83" w:rsidRDefault="005522ED">
            <w:pPr>
              <w:jc w:val="both"/>
              <w:rPr>
                <w:b/>
                <w:bCs/>
                <w:i/>
              </w:rPr>
            </w:pPr>
            <w:r>
              <w:rPr>
                <w:b/>
                <w:bCs/>
                <w:i/>
              </w:rPr>
              <w:t>Proposal 3: Only consider the approach to enable MPR reduction and/or power boosting for a UE channel bandwidth no less than 10MHz.</w:t>
            </w:r>
          </w:p>
          <w:p w14:paraId="6BA7A1D1" w14:textId="77777777" w:rsidR="00406D83" w:rsidRDefault="005522ED">
            <w:pPr>
              <w:jc w:val="both"/>
              <w:rPr>
                <w:b/>
                <w:bCs/>
                <w:i/>
              </w:rPr>
            </w:pPr>
            <w:r>
              <w:rPr>
                <w:b/>
                <w:bCs/>
                <w:i/>
              </w:rPr>
              <w:t>Proposal 4: Consider changing SEM level in the modified OOB domain by extending UE BW and keeping spurious emission domain unchanged.</w:t>
            </w:r>
          </w:p>
          <w:p w14:paraId="18F7B4C2" w14:textId="77777777" w:rsidR="00406D83" w:rsidRDefault="005522ED">
            <w:pPr>
              <w:jc w:val="both"/>
              <w:rPr>
                <w:b/>
                <w:bCs/>
                <w:i/>
              </w:rPr>
            </w:pPr>
            <w:r>
              <w:rPr>
                <w:b/>
                <w:bCs/>
                <w:i/>
              </w:rPr>
              <w:t>Proposal 5: Keep ACLR unchanged when changing SEM level in the modified OOB domain.</w:t>
            </w:r>
          </w:p>
          <w:p w14:paraId="71DE2441" w14:textId="77777777" w:rsidR="00406D83" w:rsidRDefault="005522ED">
            <w:pPr>
              <w:jc w:val="both"/>
              <w:rPr>
                <w:b/>
                <w:bCs/>
                <w:i/>
              </w:rPr>
            </w:pPr>
            <w:r>
              <w:rPr>
                <w:b/>
                <w:bCs/>
                <w:i/>
              </w:rPr>
              <w:t>Proposal 6: No relaxation outside BS channel bandwdith.</w:t>
            </w:r>
          </w:p>
        </w:tc>
      </w:tr>
      <w:tr w:rsidR="00406D83" w14:paraId="1CE4D152" w14:textId="77777777">
        <w:trPr>
          <w:trHeight w:val="468"/>
        </w:trPr>
        <w:tc>
          <w:tcPr>
            <w:tcW w:w="586" w:type="pct"/>
          </w:tcPr>
          <w:p w14:paraId="166131EA" w14:textId="77777777" w:rsidR="00406D83" w:rsidRDefault="00C81D5D">
            <w:pPr>
              <w:spacing w:after="0"/>
              <w:rPr>
                <w:rFonts w:ascii="Arial" w:hAnsi="Arial" w:cs="Arial"/>
                <w:color w:val="000000"/>
                <w:sz w:val="16"/>
                <w:szCs w:val="16"/>
              </w:rPr>
            </w:pPr>
            <w:hyperlink r:id="rId10" w:history="1">
              <w:r w:rsidR="005522ED">
                <w:rPr>
                  <w:rStyle w:val="Hyperlink"/>
                  <w:rFonts w:ascii="Arial" w:hAnsi="Arial" w:cs="Arial"/>
                  <w:b/>
                  <w:bCs/>
                  <w:sz w:val="16"/>
                  <w:szCs w:val="16"/>
                </w:rPr>
                <w:t>R4-2411153</w:t>
              </w:r>
            </w:hyperlink>
          </w:p>
        </w:tc>
        <w:tc>
          <w:tcPr>
            <w:tcW w:w="810" w:type="pct"/>
          </w:tcPr>
          <w:p w14:paraId="29C49DC6" w14:textId="77777777" w:rsidR="00406D83" w:rsidRDefault="005522ED">
            <w:pPr>
              <w:spacing w:after="0"/>
              <w:rPr>
                <w:rFonts w:ascii="Arial" w:hAnsi="Arial" w:cs="Arial"/>
                <w:sz w:val="16"/>
                <w:szCs w:val="16"/>
              </w:rPr>
            </w:pPr>
            <w:r>
              <w:rPr>
                <w:rFonts w:ascii="Arial" w:hAnsi="Arial" w:cs="Arial"/>
                <w:sz w:val="16"/>
                <w:szCs w:val="16"/>
              </w:rPr>
              <w:t>On Rel-19 power domain enhancement</w:t>
            </w:r>
          </w:p>
        </w:tc>
        <w:tc>
          <w:tcPr>
            <w:tcW w:w="589" w:type="pct"/>
          </w:tcPr>
          <w:p w14:paraId="76E57E82"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Apple</w:t>
            </w:r>
          </w:p>
        </w:tc>
        <w:tc>
          <w:tcPr>
            <w:tcW w:w="3015" w:type="pct"/>
          </w:tcPr>
          <w:p w14:paraId="5D33294D" w14:textId="77777777" w:rsidR="00406D83" w:rsidRDefault="005522ED">
            <w:pPr>
              <w:jc w:val="both"/>
              <w:rPr>
                <w:b/>
                <w:bCs/>
                <w:i/>
              </w:rPr>
            </w:pPr>
            <w:r>
              <w:rPr>
                <w:b/>
                <w:bCs/>
                <w:i/>
              </w:rPr>
              <w:t>Observation 1: If the goal is to convert all outer RB allocations into inner RB allocations, then the minimum BS channel needs to be at least twice the size of the UE channel.</w:t>
            </w:r>
          </w:p>
          <w:p w14:paraId="0EC4545B" w14:textId="77777777" w:rsidR="00406D83" w:rsidRDefault="005522ED">
            <w:pPr>
              <w:jc w:val="both"/>
              <w:rPr>
                <w:b/>
                <w:bCs/>
                <w:i/>
              </w:rPr>
            </w:pPr>
            <w:r>
              <w:rPr>
                <w:b/>
                <w:bCs/>
                <w:i/>
              </w:rPr>
              <w:t xml:space="preserve">Observation 2: If the sole goal is to obtain output power improvements, then it is possible to have a more convenient ratio between UE and BS channel such as two-third. Initial analysis </w:t>
            </w:r>
            <w:r>
              <w:rPr>
                <w:b/>
                <w:bCs/>
                <w:i/>
              </w:rPr>
              <w:lastRenderedPageBreak/>
              <w:t>indicates that for 15MHz UE channel and 20MHz BS channel a power output improvement of 0.5 to 1.0dB seems to be possible.</w:t>
            </w:r>
          </w:p>
        </w:tc>
      </w:tr>
      <w:tr w:rsidR="00406D83" w14:paraId="0EADC8E0" w14:textId="77777777">
        <w:trPr>
          <w:trHeight w:val="468"/>
        </w:trPr>
        <w:tc>
          <w:tcPr>
            <w:tcW w:w="586" w:type="pct"/>
          </w:tcPr>
          <w:p w14:paraId="113EFB5A" w14:textId="77777777" w:rsidR="00406D83" w:rsidRDefault="00C81D5D">
            <w:pPr>
              <w:spacing w:after="0"/>
              <w:rPr>
                <w:rFonts w:ascii="Arial" w:hAnsi="Arial" w:cs="Arial"/>
                <w:color w:val="000000"/>
                <w:sz w:val="16"/>
                <w:szCs w:val="16"/>
              </w:rPr>
            </w:pPr>
            <w:hyperlink r:id="rId11" w:history="1">
              <w:r w:rsidR="005522ED">
                <w:rPr>
                  <w:rStyle w:val="Hyperlink"/>
                  <w:rFonts w:ascii="Arial" w:hAnsi="Arial" w:cs="Arial"/>
                  <w:b/>
                  <w:bCs/>
                  <w:sz w:val="16"/>
                  <w:szCs w:val="16"/>
                </w:rPr>
                <w:t>R4-2411326</w:t>
              </w:r>
            </w:hyperlink>
          </w:p>
        </w:tc>
        <w:tc>
          <w:tcPr>
            <w:tcW w:w="810" w:type="pct"/>
          </w:tcPr>
          <w:p w14:paraId="383D66E4" w14:textId="77777777" w:rsidR="00406D83" w:rsidRDefault="005522ED">
            <w:pPr>
              <w:spacing w:after="0"/>
              <w:rPr>
                <w:rFonts w:ascii="Arial" w:hAnsi="Arial" w:cs="Arial"/>
                <w:sz w:val="16"/>
                <w:szCs w:val="16"/>
              </w:rPr>
            </w:pPr>
            <w:r>
              <w:rPr>
                <w:rFonts w:ascii="Arial" w:hAnsi="Arial" w:cs="Arial"/>
                <w:sz w:val="16"/>
                <w:szCs w:val="16"/>
              </w:rPr>
              <w:t>Discussion on MPR reduction for FR1 single carrier</w:t>
            </w:r>
          </w:p>
        </w:tc>
        <w:tc>
          <w:tcPr>
            <w:tcW w:w="589" w:type="pct"/>
          </w:tcPr>
          <w:p w14:paraId="26A0FF56"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Samsung</w:t>
            </w:r>
          </w:p>
        </w:tc>
        <w:tc>
          <w:tcPr>
            <w:tcW w:w="3015" w:type="pct"/>
          </w:tcPr>
          <w:p w14:paraId="09705D2A" w14:textId="77777777" w:rsidR="00406D83" w:rsidRDefault="005522ED">
            <w:pPr>
              <w:tabs>
                <w:tab w:val="left" w:pos="7850"/>
              </w:tabs>
              <w:spacing w:after="0"/>
              <w:jc w:val="both"/>
              <w:rPr>
                <w:b/>
                <w:bCs/>
                <w:i/>
                <w:iCs/>
              </w:rPr>
            </w:pPr>
            <w:r>
              <w:rPr>
                <w:b/>
                <w:bCs/>
                <w:i/>
                <w:iCs/>
              </w:rPr>
              <w:t>Proposal 1: The spurious emission boundary should be treated very cautiously and we can only touch the spurious emission boundary specified by 3GPP.</w:t>
            </w:r>
          </w:p>
          <w:p w14:paraId="36B2BC58" w14:textId="77777777" w:rsidR="00406D83" w:rsidRDefault="00406D83">
            <w:pPr>
              <w:tabs>
                <w:tab w:val="left" w:pos="7850"/>
              </w:tabs>
              <w:spacing w:after="0"/>
              <w:jc w:val="both"/>
              <w:rPr>
                <w:b/>
                <w:bCs/>
                <w:i/>
                <w:iCs/>
              </w:rPr>
            </w:pPr>
          </w:p>
          <w:p w14:paraId="01F05CA1" w14:textId="77777777" w:rsidR="00406D83" w:rsidRDefault="005522ED">
            <w:pPr>
              <w:tabs>
                <w:tab w:val="left" w:pos="7850"/>
              </w:tabs>
              <w:spacing w:after="0"/>
              <w:jc w:val="both"/>
              <w:rPr>
                <w:b/>
                <w:bCs/>
                <w:i/>
                <w:iCs/>
                <w:lang w:eastAsia="zh-CN"/>
              </w:rPr>
            </w:pPr>
            <w:r>
              <w:rPr>
                <w:b/>
                <w:bCs/>
                <w:i/>
                <w:iCs/>
              </w:rPr>
              <w:t>Proposal 2: When the Shifted Channel Edge approaches are applied, the spurious emission boundary specified by 3GPP can be changed.</w:t>
            </w:r>
            <w:r>
              <w:t xml:space="preserve"> </w:t>
            </w:r>
            <w:r>
              <w:rPr>
                <w:b/>
                <w:bCs/>
                <w:i/>
                <w:iCs/>
              </w:rPr>
              <w:t>Otherwise, it is not reasonable to change spurious emission boundary</w:t>
            </w:r>
            <w:r>
              <w:rPr>
                <w:rFonts w:hint="eastAsia"/>
                <w:b/>
                <w:bCs/>
                <w:i/>
                <w:iCs/>
                <w:lang w:eastAsia="zh-CN"/>
              </w:rPr>
              <w:t>.</w:t>
            </w:r>
          </w:p>
          <w:p w14:paraId="7D1E4C19" w14:textId="77777777" w:rsidR="00406D83" w:rsidRDefault="00406D83">
            <w:pPr>
              <w:tabs>
                <w:tab w:val="left" w:pos="7850"/>
              </w:tabs>
              <w:spacing w:after="0"/>
              <w:jc w:val="both"/>
              <w:rPr>
                <w:b/>
                <w:bCs/>
                <w:i/>
                <w:iCs/>
              </w:rPr>
            </w:pPr>
          </w:p>
          <w:p w14:paraId="0E5A6375" w14:textId="77777777" w:rsidR="00406D83" w:rsidRDefault="005522ED">
            <w:pPr>
              <w:tabs>
                <w:tab w:val="left" w:pos="7850"/>
              </w:tabs>
              <w:spacing w:after="0"/>
              <w:jc w:val="both"/>
              <w:rPr>
                <w:b/>
                <w:bCs/>
                <w:i/>
                <w:iCs/>
              </w:rPr>
            </w:pPr>
            <w:r>
              <w:rPr>
                <w:b/>
                <w:bCs/>
                <w:i/>
                <w:iCs/>
              </w:rPr>
              <w:t>Observation 1: When extended UE CBW edge exceeds the BS CBW edge, it is risky to apply the “inner RB allocation” IBE requirements outside the BS CBW.</w:t>
            </w:r>
          </w:p>
          <w:p w14:paraId="3CA63A2C" w14:textId="77777777" w:rsidR="00406D83" w:rsidRDefault="00406D83">
            <w:pPr>
              <w:tabs>
                <w:tab w:val="left" w:pos="7850"/>
              </w:tabs>
              <w:spacing w:after="0"/>
              <w:jc w:val="both"/>
              <w:rPr>
                <w:b/>
                <w:bCs/>
                <w:i/>
                <w:iCs/>
              </w:rPr>
            </w:pPr>
          </w:p>
          <w:p w14:paraId="50128C71" w14:textId="77777777" w:rsidR="00406D83" w:rsidRDefault="005522ED">
            <w:pPr>
              <w:tabs>
                <w:tab w:val="left" w:pos="7850"/>
              </w:tabs>
              <w:spacing w:after="0"/>
              <w:jc w:val="both"/>
              <w:rPr>
                <w:b/>
                <w:bCs/>
                <w:i/>
                <w:iCs/>
              </w:rPr>
            </w:pPr>
            <w:r>
              <w:rPr>
                <w:b/>
                <w:bCs/>
                <w:i/>
                <w:iCs/>
              </w:rPr>
              <w:t>Proposal 3: When extended UE CBW edge exceeds the BS CBW edge,</w:t>
            </w:r>
            <w:r>
              <w:t xml:space="preserve"> </w:t>
            </w:r>
            <w:r>
              <w:rPr>
                <w:b/>
                <w:bCs/>
                <w:i/>
                <w:iCs/>
              </w:rPr>
              <w:t>it is not feasible to apply the approach to convert full RB allocation in UE CBW to “inner RB allocation” with an extended UE BW and corresponding IBE requirements.</w:t>
            </w:r>
          </w:p>
          <w:p w14:paraId="72A29873" w14:textId="77777777" w:rsidR="00406D83" w:rsidRDefault="00406D83">
            <w:pPr>
              <w:tabs>
                <w:tab w:val="left" w:pos="7850"/>
              </w:tabs>
              <w:spacing w:after="0"/>
              <w:jc w:val="both"/>
              <w:rPr>
                <w:b/>
                <w:bCs/>
                <w:i/>
                <w:iCs/>
              </w:rPr>
            </w:pPr>
          </w:p>
          <w:p w14:paraId="62BF65F7" w14:textId="77777777" w:rsidR="00406D83" w:rsidRDefault="005522ED">
            <w:pPr>
              <w:tabs>
                <w:tab w:val="left" w:pos="7850"/>
              </w:tabs>
              <w:spacing w:after="0"/>
              <w:jc w:val="both"/>
              <w:rPr>
                <w:b/>
                <w:bCs/>
                <w:i/>
                <w:iCs/>
              </w:rPr>
            </w:pPr>
            <w:r>
              <w:rPr>
                <w:b/>
                <w:bCs/>
                <w:i/>
                <w:iCs/>
              </w:rPr>
              <w:t>Proposal 4: IBE should be used between edges of UE CBW and extended UE CBW.</w:t>
            </w:r>
          </w:p>
          <w:p w14:paraId="63B7AE0A" w14:textId="77777777" w:rsidR="00406D83" w:rsidRDefault="00406D83">
            <w:pPr>
              <w:tabs>
                <w:tab w:val="left" w:pos="7850"/>
              </w:tabs>
              <w:spacing w:after="0"/>
              <w:jc w:val="both"/>
              <w:rPr>
                <w:b/>
                <w:bCs/>
                <w:i/>
                <w:iCs/>
              </w:rPr>
            </w:pPr>
          </w:p>
          <w:p w14:paraId="189C9266" w14:textId="77777777" w:rsidR="00406D83" w:rsidRDefault="005522ED">
            <w:pPr>
              <w:tabs>
                <w:tab w:val="left" w:pos="7850"/>
              </w:tabs>
              <w:spacing w:after="0"/>
              <w:jc w:val="both"/>
              <w:rPr>
                <w:b/>
                <w:bCs/>
                <w:i/>
                <w:iCs/>
              </w:rPr>
            </w:pPr>
            <w:r>
              <w:rPr>
                <w:b/>
                <w:bCs/>
                <w:i/>
                <w:iCs/>
              </w:rPr>
              <w:t>Proposal 5: ACLR and SEM should be applicable from the edge of extended UE CBW instead of the BS CBW.</w:t>
            </w:r>
          </w:p>
          <w:p w14:paraId="49A90196" w14:textId="77777777" w:rsidR="00406D83" w:rsidRDefault="00406D83">
            <w:pPr>
              <w:spacing w:after="0"/>
              <w:jc w:val="both"/>
            </w:pPr>
          </w:p>
          <w:p w14:paraId="73AEA99C" w14:textId="77777777" w:rsidR="00406D83" w:rsidRDefault="005522ED">
            <w:pPr>
              <w:spacing w:after="0"/>
              <w:jc w:val="both"/>
              <w:rPr>
                <w:rFonts w:eastAsiaTheme="minorEastAsia"/>
                <w:b/>
                <w:bCs/>
                <w:i/>
                <w:lang w:eastAsia="zh-CN"/>
              </w:rPr>
            </w:pPr>
            <w:r>
              <w:rPr>
                <w:b/>
                <w:bCs/>
                <w:i/>
                <w:iCs/>
              </w:rPr>
              <w:t>Proposal 6: Integral region and boundary of OOBE should be based on UE CBW.</w:t>
            </w:r>
          </w:p>
        </w:tc>
      </w:tr>
      <w:tr w:rsidR="00406D83" w14:paraId="5F82AC5D" w14:textId="77777777">
        <w:trPr>
          <w:trHeight w:val="468"/>
        </w:trPr>
        <w:tc>
          <w:tcPr>
            <w:tcW w:w="586" w:type="pct"/>
          </w:tcPr>
          <w:p w14:paraId="3BFFEEF3" w14:textId="77777777" w:rsidR="00406D83" w:rsidRDefault="00C81D5D">
            <w:pPr>
              <w:spacing w:after="0"/>
              <w:rPr>
                <w:rFonts w:ascii="Arial" w:hAnsi="Arial" w:cs="Arial"/>
                <w:color w:val="000000"/>
                <w:sz w:val="16"/>
                <w:szCs w:val="16"/>
              </w:rPr>
            </w:pPr>
            <w:hyperlink r:id="rId12" w:history="1">
              <w:r w:rsidR="005522ED">
                <w:rPr>
                  <w:rStyle w:val="Hyperlink"/>
                  <w:rFonts w:ascii="Arial" w:hAnsi="Arial" w:cs="Arial"/>
                  <w:b/>
                  <w:bCs/>
                  <w:sz w:val="16"/>
                  <w:szCs w:val="16"/>
                </w:rPr>
                <w:t>R4-2411535</w:t>
              </w:r>
            </w:hyperlink>
          </w:p>
        </w:tc>
        <w:tc>
          <w:tcPr>
            <w:tcW w:w="810" w:type="pct"/>
          </w:tcPr>
          <w:p w14:paraId="647EB53E" w14:textId="77777777" w:rsidR="00406D83" w:rsidRDefault="005522ED">
            <w:pPr>
              <w:spacing w:after="0"/>
              <w:rPr>
                <w:rFonts w:ascii="Arial" w:hAnsi="Arial" w:cs="Arial"/>
                <w:sz w:val="16"/>
                <w:szCs w:val="16"/>
              </w:rPr>
            </w:pPr>
            <w:r>
              <w:rPr>
                <w:rFonts w:ascii="Arial" w:hAnsi="Arial" w:cs="Arial"/>
                <w:sz w:val="16"/>
                <w:szCs w:val="16"/>
              </w:rPr>
              <w:t>Further Views on MPR Reduction</w:t>
            </w:r>
          </w:p>
        </w:tc>
        <w:tc>
          <w:tcPr>
            <w:tcW w:w="589" w:type="pct"/>
          </w:tcPr>
          <w:p w14:paraId="6BFC0AF9"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Sony</w:t>
            </w:r>
          </w:p>
        </w:tc>
        <w:tc>
          <w:tcPr>
            <w:tcW w:w="3015" w:type="pct"/>
          </w:tcPr>
          <w:p w14:paraId="3F3DF189" w14:textId="77777777" w:rsidR="00406D83" w:rsidRDefault="005522ED">
            <w:pPr>
              <w:jc w:val="both"/>
              <w:rPr>
                <w:b/>
                <w:bCs/>
                <w:i/>
                <w:iCs/>
                <w:lang w:val="en-US" w:eastAsia="ja-JP"/>
              </w:rPr>
            </w:pPr>
            <w:r>
              <w:rPr>
                <w:b/>
                <w:bCs/>
                <w:i/>
                <w:iCs/>
                <w:lang w:val="en-US" w:eastAsia="ja-JP"/>
              </w:rPr>
              <w:t>Observation 1: The spurious emission requirement in 3GPP is to ensure co-existence when UE operates globally.</w:t>
            </w:r>
          </w:p>
          <w:p w14:paraId="4667F102" w14:textId="77777777" w:rsidR="00406D83" w:rsidRDefault="005522ED">
            <w:pPr>
              <w:jc w:val="both"/>
              <w:rPr>
                <w:b/>
                <w:bCs/>
                <w:i/>
                <w:iCs/>
                <w:lang w:val="en-US" w:eastAsia="ja-JP"/>
              </w:rPr>
            </w:pPr>
            <w:r>
              <w:rPr>
                <w:b/>
                <w:bCs/>
                <w:i/>
                <w:iCs/>
                <w:lang w:val="en-US" w:eastAsia="ja-JP"/>
              </w:rPr>
              <w:t>Observation 2: The benefit to changing the boundary of general spurious emissions is unclear, especially considering the requirements of spurious emissions for UE co-existence.</w:t>
            </w:r>
          </w:p>
          <w:p w14:paraId="1C95A435" w14:textId="77777777" w:rsidR="00406D83" w:rsidRDefault="005522ED">
            <w:pPr>
              <w:jc w:val="both"/>
              <w:rPr>
                <w:b/>
                <w:bCs/>
                <w:i/>
                <w:iCs/>
                <w:lang w:val="en-US" w:eastAsia="ja-JP"/>
              </w:rPr>
            </w:pPr>
            <w:r>
              <w:rPr>
                <w:b/>
                <w:bCs/>
                <w:i/>
                <w:iCs/>
                <w:lang w:val="en-US" w:eastAsia="ja-JP"/>
              </w:rPr>
              <w:t>Observation 3: Allowing extended UE CBW go beyond the BS CBW may also shift the boundary of ACLR and SEM, which will cause risk for out-of-band protection.</w:t>
            </w:r>
          </w:p>
          <w:p w14:paraId="33C94DDC" w14:textId="77777777" w:rsidR="00406D83" w:rsidRDefault="005522ED">
            <w:pPr>
              <w:jc w:val="both"/>
              <w:rPr>
                <w:b/>
                <w:bCs/>
                <w:i/>
                <w:iCs/>
                <w:lang w:val="en-US" w:eastAsia="ja-JP"/>
              </w:rPr>
            </w:pPr>
            <w:r>
              <w:rPr>
                <w:b/>
                <w:bCs/>
                <w:i/>
                <w:iCs/>
                <w:lang w:val="en-US" w:eastAsia="ja-JP"/>
              </w:rPr>
              <w:t>Observation 4: It is possible to obtain some MPR reduction via transferring the edge RB allocation to the inner outer RB allocation, although the gain will be limited.</w:t>
            </w:r>
          </w:p>
          <w:p w14:paraId="4CBCCB23" w14:textId="77777777" w:rsidR="00406D83" w:rsidRDefault="005522ED">
            <w:pPr>
              <w:jc w:val="both"/>
              <w:rPr>
                <w:b/>
                <w:bCs/>
                <w:i/>
                <w:iCs/>
                <w:lang w:val="en-US" w:eastAsia="ja-JP"/>
              </w:rPr>
            </w:pPr>
            <w:r>
              <w:rPr>
                <w:b/>
                <w:bCs/>
                <w:i/>
                <w:iCs/>
                <w:lang w:val="en-US" w:eastAsia="ja-JP"/>
              </w:rPr>
              <w:t xml:space="preserve">Observation 5: UE can obtain the cell BW in SIB1 and used it as the extended UE channel BW. </w:t>
            </w:r>
          </w:p>
          <w:p w14:paraId="01C9CBDF" w14:textId="77777777" w:rsidR="00406D83" w:rsidRDefault="005522ED">
            <w:pPr>
              <w:jc w:val="both"/>
              <w:rPr>
                <w:b/>
                <w:bCs/>
                <w:i/>
                <w:iCs/>
                <w:lang w:val="en-US" w:eastAsia="ja-JP"/>
              </w:rPr>
            </w:pPr>
            <w:r>
              <w:rPr>
                <w:b/>
                <w:bCs/>
                <w:i/>
                <w:iCs/>
                <w:lang w:val="en-US" w:eastAsia="ja-JP"/>
              </w:rPr>
              <w:t>Observation 6: From a signaling perspective, it is most straightforward for the UE to adopt the cell BW bandwidth as reference channel BW to perform the MRP reduction.</w:t>
            </w:r>
          </w:p>
          <w:p w14:paraId="359EC86F" w14:textId="77777777" w:rsidR="00406D83" w:rsidRDefault="005522ED">
            <w:pPr>
              <w:jc w:val="both"/>
              <w:rPr>
                <w:b/>
                <w:bCs/>
                <w:i/>
                <w:iCs/>
                <w:lang w:val="en-US" w:eastAsia="ja-JP"/>
              </w:rPr>
            </w:pPr>
            <w:r>
              <w:rPr>
                <w:b/>
                <w:bCs/>
                <w:i/>
                <w:iCs/>
                <w:lang w:val="en-US" w:eastAsia="ja-JP"/>
              </w:rPr>
              <w:t>Observation 7: From the network aspect, allocating a device with narrow bandwidth towards the inner location within an operator's spectrum block may not be a common scenario in real life since this may create spectrum fragmentation.</w:t>
            </w:r>
          </w:p>
          <w:p w14:paraId="277C1A6D" w14:textId="77777777" w:rsidR="00406D83" w:rsidRDefault="005522ED">
            <w:pPr>
              <w:jc w:val="both"/>
              <w:rPr>
                <w:b/>
                <w:bCs/>
                <w:i/>
                <w:iCs/>
                <w:lang w:val="en-US" w:eastAsia="ja-JP"/>
              </w:rPr>
            </w:pPr>
            <w:r>
              <w:rPr>
                <w:b/>
                <w:bCs/>
                <w:i/>
                <w:iCs/>
                <w:lang w:val="en-US" w:eastAsia="ja-JP"/>
              </w:rPr>
              <w:t xml:space="preserve">Observation 8: The frequency bands are usually small in FDD bands in sub 1 GHz, which makes it  not being feasible to move the UE away from the edge of the band. </w:t>
            </w:r>
          </w:p>
          <w:p w14:paraId="5F0E98BE" w14:textId="77777777" w:rsidR="00406D83" w:rsidRDefault="005522ED">
            <w:pPr>
              <w:jc w:val="both"/>
              <w:rPr>
                <w:b/>
                <w:bCs/>
                <w:i/>
                <w:iCs/>
                <w:lang w:val="en-US" w:eastAsia="ja-JP"/>
              </w:rPr>
            </w:pPr>
            <w:r>
              <w:rPr>
                <w:b/>
                <w:bCs/>
                <w:i/>
                <w:iCs/>
                <w:lang w:val="en-US" w:eastAsia="ja-JP"/>
              </w:rPr>
              <w:t xml:space="preserve">Observation 9: Depending on the UE RF front implementations and UE bandwidth, the required MPR to meet each out-of-band emission is different with different RB allocations. In addition, it is also </w:t>
            </w:r>
            <w:r>
              <w:rPr>
                <w:b/>
                <w:bCs/>
                <w:i/>
                <w:iCs/>
                <w:lang w:val="en-US" w:eastAsia="ja-JP"/>
              </w:rPr>
              <w:lastRenderedPageBreak/>
              <w:t xml:space="preserve">different at different frequency bands due to the spurious emission limit for the co-existence. </w:t>
            </w:r>
          </w:p>
          <w:p w14:paraId="4E06A65C" w14:textId="77777777" w:rsidR="00406D83" w:rsidRDefault="005522ED">
            <w:pPr>
              <w:jc w:val="both"/>
              <w:rPr>
                <w:b/>
                <w:bCs/>
                <w:i/>
                <w:iCs/>
                <w:lang w:val="en-US" w:eastAsia="ja-JP"/>
              </w:rPr>
            </w:pPr>
            <w:r>
              <w:rPr>
                <w:b/>
                <w:bCs/>
                <w:i/>
                <w:iCs/>
                <w:lang w:val="en-US" w:eastAsia="ja-JP"/>
              </w:rPr>
              <w:t>Proposal 1: Do not consider any change to the level and boundary of the spurious emission.</w:t>
            </w:r>
          </w:p>
          <w:p w14:paraId="7029027E" w14:textId="77777777" w:rsidR="00406D83" w:rsidRDefault="005522ED">
            <w:pPr>
              <w:jc w:val="both"/>
              <w:rPr>
                <w:b/>
                <w:bCs/>
                <w:i/>
                <w:iCs/>
                <w:lang w:val="en-US" w:eastAsia="ja-JP"/>
              </w:rPr>
            </w:pPr>
            <w:r>
              <w:rPr>
                <w:b/>
                <w:bCs/>
                <w:i/>
                <w:iCs/>
                <w:lang w:val="en-US" w:eastAsia="ja-JP"/>
              </w:rPr>
              <w:t>Proposal 2: The extended UE CBW should not exceed the BS CBW.</w:t>
            </w:r>
          </w:p>
          <w:p w14:paraId="70518B44" w14:textId="77777777" w:rsidR="00406D83" w:rsidRDefault="005522ED">
            <w:pPr>
              <w:jc w:val="both"/>
              <w:rPr>
                <w:b/>
                <w:bCs/>
                <w:i/>
                <w:iCs/>
                <w:lang w:val="en-US" w:eastAsia="ja-JP"/>
              </w:rPr>
            </w:pPr>
            <w:r>
              <w:rPr>
                <w:b/>
                <w:bCs/>
                <w:i/>
                <w:iCs/>
                <w:lang w:val="en-US" w:eastAsia="ja-JP"/>
              </w:rPr>
              <w:t xml:space="preserve">Proposal 3: The corresponding in-band and out-of-band emission requirements shall be adjusted according to the extend UE BW. </w:t>
            </w:r>
          </w:p>
          <w:p w14:paraId="03589456" w14:textId="77777777" w:rsidR="00406D83" w:rsidRDefault="005522ED">
            <w:pPr>
              <w:jc w:val="both"/>
              <w:rPr>
                <w:b/>
                <w:bCs/>
                <w:i/>
                <w:iCs/>
                <w:lang w:val="en-US" w:eastAsia="ja-JP"/>
              </w:rPr>
            </w:pPr>
            <w:r>
              <w:rPr>
                <w:b/>
                <w:bCs/>
                <w:i/>
                <w:iCs/>
                <w:lang w:val="en-US" w:eastAsia="ja-JP"/>
              </w:rPr>
              <w:t>Proposal 4: The IBE requirements only be applied within the extended UE CBW.</w:t>
            </w:r>
          </w:p>
          <w:p w14:paraId="783F589E" w14:textId="77777777" w:rsidR="00406D83" w:rsidRDefault="005522ED">
            <w:pPr>
              <w:jc w:val="both"/>
              <w:rPr>
                <w:b/>
                <w:bCs/>
                <w:i/>
                <w:iCs/>
                <w:lang w:val="en-US" w:eastAsia="ja-JP"/>
              </w:rPr>
            </w:pPr>
            <w:r>
              <w:rPr>
                <w:b/>
                <w:bCs/>
                <w:i/>
                <w:iCs/>
                <w:lang w:val="en-US" w:eastAsia="ja-JP"/>
              </w:rPr>
              <w:t>Proposal 5: ACLR and SEM are applicable from the edge of extended UE CBW.</w:t>
            </w:r>
          </w:p>
          <w:p w14:paraId="31379A23" w14:textId="77777777" w:rsidR="00406D83" w:rsidRDefault="005522ED">
            <w:pPr>
              <w:jc w:val="both"/>
              <w:rPr>
                <w:b/>
                <w:bCs/>
                <w:i/>
                <w:iCs/>
                <w:lang w:val="en-US" w:eastAsia="ja-JP"/>
              </w:rPr>
            </w:pPr>
            <w:r>
              <w:rPr>
                <w:b/>
                <w:bCs/>
                <w:i/>
                <w:iCs/>
                <w:lang w:val="en-US" w:eastAsia="ja-JP"/>
              </w:rPr>
              <w:t>Proposal 6: The integral region and boundary of OOBE is based on extended UE CBW.</w:t>
            </w:r>
          </w:p>
          <w:p w14:paraId="3D210A8E" w14:textId="77777777" w:rsidR="00406D83" w:rsidRDefault="005522ED">
            <w:pPr>
              <w:jc w:val="both"/>
              <w:rPr>
                <w:b/>
                <w:bCs/>
                <w:i/>
                <w:iCs/>
                <w:lang w:val="en-US" w:eastAsia="ja-JP"/>
              </w:rPr>
            </w:pPr>
            <w:r>
              <w:rPr>
                <w:b/>
                <w:bCs/>
                <w:i/>
                <w:iCs/>
                <w:lang w:val="en-US" w:eastAsia="ja-JP"/>
              </w:rPr>
              <w:t xml:space="preserve">Proposal 7: RAN4 shall examine if the proposed MPR reduction scheme can be enabled for all types of UEs, including TDD and FDD, as well as normal UE, Redcap, and eRedcap UEs. </w:t>
            </w:r>
          </w:p>
          <w:p w14:paraId="379EBB42" w14:textId="77777777" w:rsidR="00406D83" w:rsidRDefault="005522ED">
            <w:pPr>
              <w:jc w:val="both"/>
              <w:rPr>
                <w:b/>
                <w:bCs/>
                <w:i/>
                <w:iCs/>
                <w:lang w:val="en-US" w:eastAsia="ja-JP"/>
              </w:rPr>
            </w:pPr>
            <w:r>
              <w:rPr>
                <w:b/>
                <w:bCs/>
                <w:i/>
                <w:iCs/>
                <w:lang w:val="en-US" w:eastAsia="ja-JP"/>
              </w:rPr>
              <w:t>Proposal 8: If any reduction of MPR would be specified in the end, it should be an optional feature for UE with per band capability.</w:t>
            </w:r>
          </w:p>
        </w:tc>
      </w:tr>
      <w:tr w:rsidR="00406D83" w14:paraId="15D1B949" w14:textId="77777777">
        <w:trPr>
          <w:trHeight w:val="468"/>
        </w:trPr>
        <w:tc>
          <w:tcPr>
            <w:tcW w:w="586" w:type="pct"/>
          </w:tcPr>
          <w:p w14:paraId="331B6060" w14:textId="77777777" w:rsidR="00406D83" w:rsidRDefault="00C81D5D">
            <w:pPr>
              <w:spacing w:after="0"/>
              <w:rPr>
                <w:rFonts w:ascii="Arial" w:hAnsi="Arial" w:cs="Arial"/>
                <w:color w:val="000000"/>
                <w:sz w:val="16"/>
                <w:szCs w:val="16"/>
              </w:rPr>
            </w:pPr>
            <w:hyperlink r:id="rId13" w:history="1">
              <w:r w:rsidR="005522ED">
                <w:rPr>
                  <w:rStyle w:val="Hyperlink"/>
                  <w:rFonts w:ascii="Arial" w:hAnsi="Arial" w:cs="Arial"/>
                  <w:b/>
                  <w:bCs/>
                  <w:sz w:val="16"/>
                  <w:szCs w:val="16"/>
                </w:rPr>
                <w:t>R4-2411601</w:t>
              </w:r>
            </w:hyperlink>
          </w:p>
        </w:tc>
        <w:tc>
          <w:tcPr>
            <w:tcW w:w="810" w:type="pct"/>
          </w:tcPr>
          <w:p w14:paraId="3C4D0EA1" w14:textId="77777777" w:rsidR="00406D83" w:rsidRDefault="005522ED">
            <w:pPr>
              <w:spacing w:after="0"/>
              <w:rPr>
                <w:rFonts w:ascii="Arial" w:hAnsi="Arial" w:cs="Arial"/>
                <w:sz w:val="16"/>
                <w:szCs w:val="16"/>
              </w:rPr>
            </w:pPr>
            <w:r>
              <w:rPr>
                <w:rFonts w:ascii="Arial" w:hAnsi="Arial" w:cs="Arial"/>
                <w:sz w:val="16"/>
                <w:szCs w:val="16"/>
              </w:rPr>
              <w:t>Discussion on power domain enhancement for single carrier</w:t>
            </w:r>
          </w:p>
        </w:tc>
        <w:tc>
          <w:tcPr>
            <w:tcW w:w="589" w:type="pct"/>
          </w:tcPr>
          <w:p w14:paraId="73370276"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Xiaomi</w:t>
            </w:r>
          </w:p>
        </w:tc>
        <w:tc>
          <w:tcPr>
            <w:tcW w:w="3015" w:type="pct"/>
          </w:tcPr>
          <w:p w14:paraId="2066701D" w14:textId="77777777" w:rsidR="00406D83" w:rsidRDefault="005522ED">
            <w:pPr>
              <w:jc w:val="both"/>
              <w:rPr>
                <w:b/>
                <w:bCs/>
                <w:i/>
                <w:iCs/>
                <w:lang w:val="en-US" w:eastAsia="ja-JP"/>
              </w:rPr>
            </w:pPr>
            <w:r>
              <w:rPr>
                <w:b/>
                <w:bCs/>
                <w:i/>
                <w:iCs/>
                <w:lang w:val="en-US" w:eastAsia="ja-JP"/>
              </w:rPr>
              <w:t>Observation 1: Based on case 3 (extended UE CBW equals to 2*UE CBW) and case 4 (extended UE CBW equals to 1.5*UE CBW), the boundary between inner RB allocations and outer RB allocations become less noticeable when extended UE CBW become larger.</w:t>
            </w:r>
          </w:p>
          <w:p w14:paraId="14E7DD22" w14:textId="77777777" w:rsidR="00406D83" w:rsidRDefault="005522ED">
            <w:pPr>
              <w:jc w:val="both"/>
              <w:rPr>
                <w:b/>
                <w:bCs/>
                <w:i/>
                <w:iCs/>
                <w:lang w:val="en-US" w:eastAsia="ja-JP"/>
              </w:rPr>
            </w:pPr>
            <w:r>
              <w:rPr>
                <w:b/>
                <w:bCs/>
                <w:i/>
                <w:iCs/>
                <w:lang w:val="en-US" w:eastAsia="ja-JP"/>
              </w:rPr>
              <w:t>Proposal 1: IBE is unnecessary to use between edges of UE CBW and BS CBW or between edges of UE CBW and extended UE CBW.</w:t>
            </w:r>
          </w:p>
          <w:p w14:paraId="1E1B179A" w14:textId="77777777" w:rsidR="00406D83" w:rsidRDefault="005522ED">
            <w:pPr>
              <w:jc w:val="both"/>
              <w:rPr>
                <w:b/>
                <w:bCs/>
                <w:i/>
                <w:iCs/>
                <w:lang w:val="en-US" w:eastAsia="ja-JP"/>
              </w:rPr>
            </w:pPr>
            <w:r>
              <w:rPr>
                <w:b/>
                <w:bCs/>
                <w:i/>
                <w:iCs/>
                <w:lang w:val="en-US" w:eastAsia="ja-JP"/>
              </w:rPr>
              <w:t>Proposal 2: SE boundary is unnecessary to change.</w:t>
            </w:r>
          </w:p>
          <w:p w14:paraId="106535E8" w14:textId="77777777" w:rsidR="00406D83" w:rsidRDefault="005522ED">
            <w:pPr>
              <w:jc w:val="both"/>
              <w:rPr>
                <w:b/>
                <w:bCs/>
                <w:i/>
                <w:iCs/>
                <w:lang w:val="en-US" w:eastAsia="ja-JP"/>
              </w:rPr>
            </w:pPr>
            <w:r>
              <w:rPr>
                <w:b/>
                <w:bCs/>
                <w:i/>
                <w:iCs/>
                <w:lang w:val="en-US" w:eastAsia="ja-JP"/>
              </w:rPr>
              <w:t>Proposal 3: It is possible to define one MPR value for both of inner RB allocations and outer RB allocations when moving the key requirement limits to the outside of extended UE CBW.</w:t>
            </w:r>
          </w:p>
        </w:tc>
      </w:tr>
      <w:tr w:rsidR="00406D83" w14:paraId="0DE93FF4" w14:textId="77777777">
        <w:trPr>
          <w:trHeight w:val="468"/>
        </w:trPr>
        <w:tc>
          <w:tcPr>
            <w:tcW w:w="586" w:type="pct"/>
          </w:tcPr>
          <w:p w14:paraId="29BDDB3F" w14:textId="77777777" w:rsidR="00406D83" w:rsidRDefault="00C81D5D">
            <w:pPr>
              <w:spacing w:after="0"/>
              <w:rPr>
                <w:rFonts w:ascii="Arial" w:hAnsi="Arial" w:cs="Arial"/>
                <w:color w:val="000000"/>
                <w:sz w:val="16"/>
                <w:szCs w:val="16"/>
              </w:rPr>
            </w:pPr>
            <w:hyperlink r:id="rId14" w:history="1">
              <w:r w:rsidR="005522ED">
                <w:rPr>
                  <w:rStyle w:val="Hyperlink"/>
                  <w:rFonts w:ascii="Arial" w:hAnsi="Arial" w:cs="Arial"/>
                  <w:b/>
                  <w:bCs/>
                  <w:sz w:val="16"/>
                  <w:szCs w:val="16"/>
                </w:rPr>
                <w:t>R4-2411631</w:t>
              </w:r>
            </w:hyperlink>
          </w:p>
        </w:tc>
        <w:tc>
          <w:tcPr>
            <w:tcW w:w="810" w:type="pct"/>
          </w:tcPr>
          <w:p w14:paraId="7390BC6D" w14:textId="77777777" w:rsidR="00406D83" w:rsidRDefault="005522ED">
            <w:pPr>
              <w:spacing w:after="0"/>
              <w:rPr>
                <w:rFonts w:ascii="Arial" w:hAnsi="Arial" w:cs="Arial"/>
                <w:sz w:val="16"/>
                <w:szCs w:val="16"/>
              </w:rPr>
            </w:pPr>
            <w:r>
              <w:rPr>
                <w:rFonts w:ascii="Arial" w:hAnsi="Arial" w:cs="Arial"/>
                <w:sz w:val="16"/>
                <w:szCs w:val="16"/>
              </w:rPr>
              <w:t>Power boosting and MPR reduction</w:t>
            </w:r>
          </w:p>
        </w:tc>
        <w:tc>
          <w:tcPr>
            <w:tcW w:w="589" w:type="pct"/>
          </w:tcPr>
          <w:p w14:paraId="129998D0"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Qualcomm Technologies Int</w:t>
            </w:r>
          </w:p>
        </w:tc>
        <w:tc>
          <w:tcPr>
            <w:tcW w:w="3015" w:type="pct"/>
          </w:tcPr>
          <w:p w14:paraId="298816BD" w14:textId="77777777" w:rsidR="00406D83" w:rsidRDefault="005522ED">
            <w:pPr>
              <w:jc w:val="both"/>
              <w:rPr>
                <w:b/>
                <w:bCs/>
                <w:i/>
                <w:iCs/>
              </w:rPr>
            </w:pPr>
            <w:r>
              <w:rPr>
                <w:b/>
                <w:bCs/>
                <w:i/>
                <w:iCs/>
              </w:rPr>
              <w:t>Observation 1: To make all RB allocations in the original UE BW ‘inner’ allocations the minimum excess BW on either side must be at least half the original UE BW.</w:t>
            </w:r>
          </w:p>
          <w:p w14:paraId="64DD2CD2" w14:textId="77777777" w:rsidR="00406D83" w:rsidRDefault="005522ED">
            <w:pPr>
              <w:jc w:val="both"/>
              <w:rPr>
                <w:b/>
                <w:bCs/>
                <w:i/>
                <w:iCs/>
              </w:rPr>
            </w:pPr>
            <w:r>
              <w:rPr>
                <w:b/>
                <w:bCs/>
                <w:i/>
                <w:iCs/>
              </w:rPr>
              <w:t xml:space="preserve">Proposal 1: If minimum excess BW equal to half of the original UE BW can be placed on both sides of the original UE BW this extended UE BW can be treated as the new UE BW and all performance metrics can be based on this new BW. </w:t>
            </w:r>
          </w:p>
          <w:p w14:paraId="140D5E2A" w14:textId="77777777" w:rsidR="00406D83" w:rsidRDefault="005522ED">
            <w:pPr>
              <w:jc w:val="both"/>
              <w:rPr>
                <w:b/>
                <w:bCs/>
                <w:i/>
                <w:iCs/>
              </w:rPr>
            </w:pPr>
            <w:r>
              <w:rPr>
                <w:b/>
                <w:bCs/>
                <w:i/>
                <w:iCs/>
              </w:rPr>
              <w:t xml:space="preserve">Proposal 2:  If the minimum extended BW on both sides of original UE BW is less than half the original UE BW then the original UE BW should not be extended, and all performance metrics should be based on the original UE BW. </w:t>
            </w:r>
          </w:p>
          <w:p w14:paraId="5FE23DFC" w14:textId="77777777" w:rsidR="00406D83" w:rsidRDefault="005522ED">
            <w:pPr>
              <w:jc w:val="both"/>
              <w:rPr>
                <w:b/>
                <w:bCs/>
                <w:i/>
                <w:iCs/>
              </w:rPr>
            </w:pPr>
            <w:r>
              <w:rPr>
                <w:b/>
                <w:bCs/>
                <w:i/>
                <w:iCs/>
              </w:rPr>
              <w:t>Observation 2: Dividing a given band into more sub-bands results in lesser inner allocations over the entire band</w:t>
            </w:r>
          </w:p>
          <w:p w14:paraId="0570C664" w14:textId="77777777" w:rsidR="00406D83" w:rsidRDefault="005522ED">
            <w:pPr>
              <w:jc w:val="both"/>
              <w:rPr>
                <w:b/>
                <w:bCs/>
                <w:i/>
                <w:iCs/>
              </w:rPr>
            </w:pPr>
            <w:r>
              <w:rPr>
                <w:b/>
                <w:bCs/>
                <w:i/>
                <w:iCs/>
              </w:rPr>
              <w:t>Observation 3: The addition of excess BW equal to at least ½ of the allocated UE BW to only one side of the allocated UE BW may be a more realistic scenario due to the way the sub-bands are allotted within an operator’s band compared to adding excess BW on both sides which requires not only more BW but also needs to have unused BW on both sides of the allocated BW.</w:t>
            </w:r>
          </w:p>
          <w:p w14:paraId="527795A3" w14:textId="77777777" w:rsidR="00406D83" w:rsidRDefault="005522ED">
            <w:pPr>
              <w:jc w:val="both"/>
              <w:rPr>
                <w:b/>
                <w:bCs/>
                <w:i/>
                <w:iCs/>
              </w:rPr>
            </w:pPr>
            <w:r>
              <w:rPr>
                <w:b/>
                <w:bCs/>
                <w:i/>
                <w:iCs/>
              </w:rPr>
              <w:lastRenderedPageBreak/>
              <w:t>Observation 4: Adding excess BW to either side of the allocated spectrum increases the number of inner allocations</w:t>
            </w:r>
          </w:p>
          <w:p w14:paraId="50B4679B" w14:textId="77777777" w:rsidR="00406D83" w:rsidRDefault="005522ED">
            <w:pPr>
              <w:jc w:val="both"/>
              <w:rPr>
                <w:b/>
                <w:bCs/>
                <w:i/>
                <w:iCs/>
              </w:rPr>
            </w:pPr>
            <w:r>
              <w:rPr>
                <w:b/>
                <w:bCs/>
                <w:i/>
                <w:iCs/>
              </w:rPr>
              <w:t>Observation 5: Adding excess BW to either side of the allocated UE spectrum modifies the MPR tables.</w:t>
            </w:r>
          </w:p>
          <w:p w14:paraId="33F77389" w14:textId="77777777" w:rsidR="00406D83" w:rsidRDefault="005522ED">
            <w:pPr>
              <w:jc w:val="both"/>
              <w:rPr>
                <w:b/>
                <w:bCs/>
                <w:i/>
                <w:iCs/>
              </w:rPr>
            </w:pPr>
            <w:r>
              <w:rPr>
                <w:b/>
                <w:bCs/>
                <w:i/>
                <w:iCs/>
              </w:rPr>
              <w:t>Proposal 3: Study the use case where excess BW is only added on one side of the allocated UE BW</w:t>
            </w:r>
          </w:p>
          <w:p w14:paraId="37181A86" w14:textId="77777777" w:rsidR="00406D83" w:rsidRDefault="005522ED">
            <w:pPr>
              <w:jc w:val="both"/>
              <w:rPr>
                <w:b/>
                <w:bCs/>
                <w:i/>
                <w:iCs/>
              </w:rPr>
            </w:pPr>
            <w:r>
              <w:rPr>
                <w:b/>
                <w:bCs/>
                <w:i/>
                <w:iCs/>
              </w:rPr>
              <w:t>Proposal 4: For the case where minimum excess BW equal to half the allocated UE BW is added only on side of the allocated UE BW use the following equations to describe the inner allocations:</w:t>
            </w:r>
          </w:p>
          <w:p w14:paraId="32BE52A8" w14:textId="77777777" w:rsidR="00406D83" w:rsidRDefault="005522ED">
            <w:pPr>
              <w:jc w:val="both"/>
              <w:rPr>
                <w:b/>
                <w:bCs/>
                <w:i/>
                <w:iCs/>
              </w:rPr>
            </w:pPr>
            <w:r>
              <w:rPr>
                <w:b/>
                <w:bCs/>
                <w:i/>
                <w:iCs/>
              </w:rPr>
              <w:t>Case 1: Excess BW added on lower side of allocated UE BW use:</w:t>
            </w:r>
          </w:p>
          <w:p w14:paraId="4A75D7EA" w14:textId="77777777" w:rsidR="00406D83" w:rsidRDefault="005522ED">
            <w:pPr>
              <w:jc w:val="center"/>
              <w:rPr>
                <w:b/>
                <w:bCs/>
                <w:i/>
                <w:iCs/>
              </w:rPr>
            </w:pPr>
            <w:r>
              <w:rPr>
                <w:b/>
                <w:bCs/>
                <w:i/>
                <w:iCs/>
              </w:rPr>
              <w:t>RB</w:t>
            </w:r>
            <w:r>
              <w:rPr>
                <w:b/>
                <w:bCs/>
                <w:i/>
                <w:iCs/>
                <w:vertAlign w:val="subscript"/>
              </w:rPr>
              <w:t>Start,Low</w:t>
            </w:r>
            <w:r>
              <w:rPr>
                <w:b/>
                <w:bCs/>
                <w:i/>
                <w:iCs/>
              </w:rPr>
              <w:t xml:space="preserve"> = max(1, floor(L</w:t>
            </w:r>
            <w:r>
              <w:rPr>
                <w:b/>
                <w:bCs/>
                <w:i/>
                <w:iCs/>
                <w:vertAlign w:val="subscript"/>
              </w:rPr>
              <w:t>CRB</w:t>
            </w:r>
            <w:r>
              <w:rPr>
                <w:b/>
                <w:bCs/>
                <w:i/>
                <w:iCs/>
              </w:rPr>
              <w:t>/2))</w:t>
            </w:r>
          </w:p>
          <w:p w14:paraId="25E90087" w14:textId="77777777" w:rsidR="00406D83" w:rsidRDefault="005522ED">
            <w:pPr>
              <w:pStyle w:val="EQ"/>
              <w:jc w:val="center"/>
              <w:rPr>
                <w:b/>
                <w:bCs/>
                <w:i/>
                <w:iCs/>
                <w:vertAlign w:val="subscript"/>
              </w:rPr>
            </w:pPr>
            <w:r>
              <w:rPr>
                <w:b/>
                <w:bCs/>
                <w:i/>
                <w:iCs/>
              </w:rPr>
              <w:t>RB</w:t>
            </w:r>
            <w:r>
              <w:rPr>
                <w:b/>
                <w:bCs/>
                <w:i/>
                <w:iCs/>
                <w:vertAlign w:val="subscript"/>
              </w:rPr>
              <w:t>Start,High</w:t>
            </w:r>
            <w:r>
              <w:rPr>
                <w:b/>
                <w:bCs/>
                <w:i/>
                <w:iCs/>
              </w:rPr>
              <w:t xml:space="preserve"> = N</w:t>
            </w:r>
            <w:r>
              <w:rPr>
                <w:b/>
                <w:bCs/>
                <w:i/>
                <w:iCs/>
                <w:vertAlign w:val="subscript"/>
              </w:rPr>
              <w:t>RB</w:t>
            </w:r>
            <w:r>
              <w:rPr>
                <w:b/>
                <w:bCs/>
                <w:i/>
                <w:iCs/>
              </w:rPr>
              <w:t xml:space="preserve"> – RB</w:t>
            </w:r>
            <w:r>
              <w:rPr>
                <w:b/>
                <w:bCs/>
                <w:i/>
                <w:iCs/>
                <w:vertAlign w:val="subscript"/>
              </w:rPr>
              <w:t>Start,Low</w:t>
            </w:r>
            <w:r>
              <w:rPr>
                <w:b/>
                <w:bCs/>
                <w:i/>
                <w:iCs/>
              </w:rPr>
              <w:t xml:space="preserve"> – L</w:t>
            </w:r>
            <w:r>
              <w:rPr>
                <w:b/>
                <w:bCs/>
                <w:i/>
                <w:iCs/>
                <w:vertAlign w:val="subscript"/>
              </w:rPr>
              <w:t>CRB</w:t>
            </w:r>
          </w:p>
          <w:p w14:paraId="76C610AF" w14:textId="77777777" w:rsidR="00406D83" w:rsidRDefault="005522ED">
            <w:pPr>
              <w:pStyle w:val="EQ"/>
              <w:jc w:val="center"/>
              <w:rPr>
                <w:b/>
                <w:bCs/>
                <w:i/>
                <w:iCs/>
              </w:rPr>
            </w:pPr>
            <w:r>
              <w:rPr>
                <w:b/>
                <w:bCs/>
                <w:i/>
                <w:iCs/>
              </w:rPr>
              <w:t>RB</w:t>
            </w:r>
            <w:r>
              <w:rPr>
                <w:b/>
                <w:bCs/>
                <w:i/>
                <w:iCs/>
                <w:vertAlign w:val="subscript"/>
              </w:rPr>
              <w:t xml:space="preserve">Start  </w:t>
            </w:r>
            <w:r>
              <w:rPr>
                <w:b/>
                <w:bCs/>
                <w:i/>
                <w:iCs/>
              </w:rPr>
              <w:t>≤  RB</w:t>
            </w:r>
            <w:r>
              <w:rPr>
                <w:b/>
                <w:bCs/>
                <w:i/>
                <w:iCs/>
                <w:vertAlign w:val="subscript"/>
              </w:rPr>
              <w:t>Start,High</w:t>
            </w:r>
            <w:r>
              <w:rPr>
                <w:b/>
                <w:bCs/>
                <w:i/>
                <w:iCs/>
              </w:rPr>
              <w:t>,</w:t>
            </w:r>
            <w:r>
              <w:rPr>
                <w:b/>
                <w:bCs/>
                <w:i/>
                <w:iCs/>
                <w:vertAlign w:val="subscript"/>
              </w:rPr>
              <w:t xml:space="preserve"> </w:t>
            </w:r>
            <w:r>
              <w:rPr>
                <w:b/>
                <w:bCs/>
                <w:i/>
                <w:iCs/>
              </w:rPr>
              <w:t>and L</w:t>
            </w:r>
            <w:r>
              <w:rPr>
                <w:b/>
                <w:bCs/>
                <w:i/>
                <w:iCs/>
                <w:vertAlign w:val="subscript"/>
              </w:rPr>
              <w:t xml:space="preserve">CRB  </w:t>
            </w:r>
            <w:r>
              <w:rPr>
                <w:b/>
                <w:bCs/>
                <w:i/>
                <w:iCs/>
              </w:rPr>
              <w:t>≤  ceil(2N</w:t>
            </w:r>
            <w:r>
              <w:rPr>
                <w:b/>
                <w:bCs/>
                <w:i/>
                <w:iCs/>
                <w:vertAlign w:val="subscript"/>
              </w:rPr>
              <w:t>RB</w:t>
            </w:r>
            <w:r>
              <w:rPr>
                <w:b/>
                <w:bCs/>
                <w:i/>
                <w:iCs/>
              </w:rPr>
              <w:t>/3)</w:t>
            </w:r>
          </w:p>
          <w:p w14:paraId="277AFB04" w14:textId="77777777" w:rsidR="00406D83" w:rsidRDefault="005522ED">
            <w:pPr>
              <w:jc w:val="both"/>
              <w:rPr>
                <w:b/>
                <w:bCs/>
                <w:i/>
                <w:iCs/>
                <w:lang w:eastAsia="ko-KR"/>
              </w:rPr>
            </w:pPr>
            <w:r>
              <w:rPr>
                <w:b/>
                <w:bCs/>
                <w:i/>
                <w:iCs/>
                <w:lang w:eastAsia="ko-KR"/>
              </w:rPr>
              <w:t>Case 2: Excess BW added on higher side of allocated UE BW use:</w:t>
            </w:r>
          </w:p>
          <w:p w14:paraId="33FCA298" w14:textId="77777777" w:rsidR="00406D83" w:rsidRDefault="005522ED">
            <w:pPr>
              <w:jc w:val="center"/>
              <w:rPr>
                <w:b/>
                <w:bCs/>
                <w:i/>
                <w:iCs/>
              </w:rPr>
            </w:pPr>
            <w:r>
              <w:rPr>
                <w:b/>
                <w:bCs/>
                <w:i/>
                <w:iCs/>
              </w:rPr>
              <w:t>RB</w:t>
            </w:r>
            <w:r>
              <w:rPr>
                <w:b/>
                <w:bCs/>
                <w:i/>
                <w:iCs/>
                <w:vertAlign w:val="subscript"/>
              </w:rPr>
              <w:t>Start,Low</w:t>
            </w:r>
            <w:r>
              <w:rPr>
                <w:b/>
                <w:bCs/>
                <w:i/>
                <w:iCs/>
              </w:rPr>
              <w:t xml:space="preserve"> = max(1, floor(L</w:t>
            </w:r>
            <w:r>
              <w:rPr>
                <w:b/>
                <w:bCs/>
                <w:i/>
                <w:iCs/>
                <w:vertAlign w:val="subscript"/>
              </w:rPr>
              <w:t>CRB</w:t>
            </w:r>
            <w:r>
              <w:rPr>
                <w:b/>
                <w:bCs/>
                <w:i/>
                <w:iCs/>
              </w:rPr>
              <w:t>/2))</w:t>
            </w:r>
          </w:p>
          <w:p w14:paraId="7DF66866" w14:textId="77777777" w:rsidR="00406D83" w:rsidRDefault="005522ED">
            <w:pPr>
              <w:pStyle w:val="EQ"/>
              <w:jc w:val="center"/>
              <w:rPr>
                <w:b/>
                <w:bCs/>
                <w:i/>
                <w:iCs/>
                <w:vertAlign w:val="subscript"/>
              </w:rPr>
            </w:pPr>
            <w:r>
              <w:rPr>
                <w:b/>
                <w:bCs/>
                <w:i/>
                <w:iCs/>
              </w:rPr>
              <w:t>RB</w:t>
            </w:r>
            <w:r>
              <w:rPr>
                <w:b/>
                <w:bCs/>
                <w:i/>
                <w:iCs/>
                <w:vertAlign w:val="subscript"/>
              </w:rPr>
              <w:t>Start,High</w:t>
            </w:r>
            <w:r>
              <w:rPr>
                <w:b/>
                <w:bCs/>
                <w:i/>
                <w:iCs/>
              </w:rPr>
              <w:t xml:space="preserve"> = N</w:t>
            </w:r>
            <w:r>
              <w:rPr>
                <w:b/>
                <w:bCs/>
                <w:i/>
                <w:iCs/>
                <w:vertAlign w:val="subscript"/>
              </w:rPr>
              <w:t>RB</w:t>
            </w:r>
            <w:r>
              <w:rPr>
                <w:b/>
                <w:bCs/>
                <w:i/>
                <w:iCs/>
              </w:rPr>
              <w:t xml:space="preserve"> – RB</w:t>
            </w:r>
            <w:r>
              <w:rPr>
                <w:b/>
                <w:bCs/>
                <w:i/>
                <w:iCs/>
                <w:vertAlign w:val="subscript"/>
              </w:rPr>
              <w:t>Start,Low</w:t>
            </w:r>
            <w:r>
              <w:rPr>
                <w:b/>
                <w:bCs/>
                <w:i/>
                <w:iCs/>
              </w:rPr>
              <w:t xml:space="preserve"> – L</w:t>
            </w:r>
            <w:r>
              <w:rPr>
                <w:b/>
                <w:bCs/>
                <w:i/>
                <w:iCs/>
                <w:vertAlign w:val="subscript"/>
              </w:rPr>
              <w:t>CRB</w:t>
            </w:r>
          </w:p>
          <w:p w14:paraId="71100052" w14:textId="77777777" w:rsidR="00406D83" w:rsidRDefault="005522ED">
            <w:pPr>
              <w:pStyle w:val="EQ"/>
              <w:jc w:val="center"/>
              <w:rPr>
                <w:b/>
                <w:bCs/>
                <w:i/>
                <w:iCs/>
                <w:vertAlign w:val="subscript"/>
              </w:rPr>
            </w:pPr>
            <w:r>
              <w:rPr>
                <w:b/>
                <w:bCs/>
                <w:i/>
                <w:iCs/>
              </w:rPr>
              <w:t>RB</w:t>
            </w:r>
            <w:r>
              <w:rPr>
                <w:b/>
                <w:bCs/>
                <w:i/>
                <w:iCs/>
                <w:vertAlign w:val="subscript"/>
              </w:rPr>
              <w:t xml:space="preserve">Start_Low  </w:t>
            </w:r>
            <w:r>
              <w:rPr>
                <w:b/>
                <w:bCs/>
                <w:i/>
                <w:iCs/>
              </w:rPr>
              <w:t>≤  RB</w:t>
            </w:r>
            <w:r>
              <w:rPr>
                <w:b/>
                <w:bCs/>
                <w:i/>
                <w:iCs/>
                <w:vertAlign w:val="subscript"/>
              </w:rPr>
              <w:t>Start</w:t>
            </w:r>
          </w:p>
        </w:tc>
      </w:tr>
      <w:tr w:rsidR="00406D83" w14:paraId="16585D4B" w14:textId="77777777">
        <w:trPr>
          <w:trHeight w:val="468"/>
        </w:trPr>
        <w:tc>
          <w:tcPr>
            <w:tcW w:w="586" w:type="pct"/>
          </w:tcPr>
          <w:p w14:paraId="4847385A" w14:textId="77777777" w:rsidR="00406D83" w:rsidRDefault="00C81D5D">
            <w:pPr>
              <w:spacing w:after="0"/>
              <w:rPr>
                <w:rFonts w:ascii="Arial" w:hAnsi="Arial" w:cs="Arial"/>
                <w:color w:val="000000"/>
                <w:sz w:val="16"/>
                <w:szCs w:val="16"/>
              </w:rPr>
            </w:pPr>
            <w:hyperlink r:id="rId15" w:history="1">
              <w:r w:rsidR="005522ED">
                <w:rPr>
                  <w:rStyle w:val="Hyperlink"/>
                  <w:rFonts w:ascii="Arial" w:hAnsi="Arial" w:cs="Arial"/>
                  <w:b/>
                  <w:bCs/>
                  <w:sz w:val="16"/>
                  <w:szCs w:val="16"/>
                </w:rPr>
                <w:t>R4-2411674</w:t>
              </w:r>
            </w:hyperlink>
          </w:p>
        </w:tc>
        <w:tc>
          <w:tcPr>
            <w:tcW w:w="810" w:type="pct"/>
          </w:tcPr>
          <w:p w14:paraId="6F499DD3" w14:textId="77777777" w:rsidR="00406D83" w:rsidRDefault="005522ED">
            <w:pPr>
              <w:spacing w:after="0"/>
              <w:rPr>
                <w:rFonts w:ascii="Arial" w:hAnsi="Arial" w:cs="Arial"/>
                <w:sz w:val="16"/>
                <w:szCs w:val="16"/>
              </w:rPr>
            </w:pPr>
            <w:r>
              <w:rPr>
                <w:rFonts w:ascii="Arial" w:hAnsi="Arial" w:cs="Arial"/>
                <w:sz w:val="16"/>
                <w:szCs w:val="16"/>
              </w:rPr>
              <w:t>Power domain enhancements for single carrier</w:t>
            </w:r>
          </w:p>
        </w:tc>
        <w:tc>
          <w:tcPr>
            <w:tcW w:w="589" w:type="pct"/>
          </w:tcPr>
          <w:p w14:paraId="76388C47"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Ericsson</w:t>
            </w:r>
          </w:p>
        </w:tc>
        <w:tc>
          <w:tcPr>
            <w:tcW w:w="3015" w:type="pct"/>
          </w:tcPr>
          <w:p w14:paraId="726A7DE5" w14:textId="77777777" w:rsidR="00406D83" w:rsidRDefault="005522ED">
            <w:pPr>
              <w:jc w:val="both"/>
              <w:rPr>
                <w:i/>
                <w:iCs/>
                <w:lang w:val="en-US"/>
              </w:rPr>
            </w:pPr>
            <w:r>
              <w:rPr>
                <w:b/>
                <w:bCs/>
                <w:i/>
                <w:iCs/>
                <w:lang w:eastAsia="zh-CN"/>
              </w:rPr>
              <w:t xml:space="preserve">Observation 1: the general SEM was specified to allow for global circulation of terminals and compliance with regulatory limits. ACLR is stricter than the SEM integrated over the adjacent channel, ACLR used for coexistence studies with requirements </w:t>
            </w:r>
            <w:r>
              <w:rPr>
                <w:b/>
                <w:bCs/>
                <w:i/>
                <w:iCs/>
                <w:lang w:val="en-US"/>
              </w:rPr>
              <w:t>specified to ensure robust network performance within and between coexisting networks.</w:t>
            </w:r>
          </w:p>
          <w:p w14:paraId="7A6CAF00" w14:textId="77777777" w:rsidR="00406D83" w:rsidRDefault="005522ED">
            <w:pPr>
              <w:jc w:val="both"/>
              <w:rPr>
                <w:i/>
                <w:iCs/>
                <w:lang w:val="en-US"/>
              </w:rPr>
            </w:pPr>
            <w:r>
              <w:rPr>
                <w:i/>
                <w:iCs/>
                <w:lang w:val="en-US"/>
              </w:rPr>
              <w:t>For the prioritized Scenario 1-1</w:t>
            </w:r>
          </w:p>
          <w:p w14:paraId="36829A19" w14:textId="77777777" w:rsidR="00406D83" w:rsidRDefault="005522ED">
            <w:pPr>
              <w:pStyle w:val="BodyText"/>
              <w:jc w:val="both"/>
              <w:rPr>
                <w:b/>
                <w:bCs/>
                <w:i/>
                <w:iCs/>
                <w:lang w:val="en-US"/>
              </w:rPr>
            </w:pPr>
            <w:r>
              <w:rPr>
                <w:b/>
                <w:bCs/>
                <w:i/>
                <w:iCs/>
                <w:lang w:val="en-US"/>
              </w:rPr>
              <w:t>Observation 2: increasing UE output power by allowing relaxed ACLR by means of e.g. (NS) network signaling for the single operator case is not straightforward; there is no guarantee that this is not used by an operator with a victim operator in a neighboring spectrum block, and it is difficult to distinguish between the coexistence issues for the single operator (Scenario 1-1) and adjacent operator (Scenario 1-2) cases.</w:t>
            </w:r>
          </w:p>
          <w:p w14:paraId="4B5E77BD" w14:textId="77777777" w:rsidR="00406D83" w:rsidRDefault="005522ED">
            <w:pPr>
              <w:pStyle w:val="BodyText"/>
              <w:jc w:val="both"/>
              <w:rPr>
                <w:i/>
                <w:iCs/>
                <w:lang w:val="en-US"/>
              </w:rPr>
            </w:pPr>
            <w:r>
              <w:rPr>
                <w:i/>
                <w:iCs/>
                <w:lang w:val="en-US"/>
              </w:rPr>
              <w:t>Alternatively,</w:t>
            </w:r>
          </w:p>
          <w:p w14:paraId="02247285" w14:textId="77777777" w:rsidR="00406D83" w:rsidRDefault="005522ED">
            <w:pPr>
              <w:pStyle w:val="BodyText"/>
              <w:jc w:val="both"/>
              <w:rPr>
                <w:b/>
                <w:bCs/>
                <w:i/>
                <w:iCs/>
                <w:lang w:val="en-US"/>
              </w:rPr>
            </w:pPr>
            <w:r>
              <w:rPr>
                <w:b/>
                <w:bCs/>
                <w:i/>
                <w:iCs/>
                <w:lang w:val="en-US"/>
              </w:rPr>
              <w:t xml:space="preserve">Observation 3: rather than relaxing coexistence requirements devised for robust network performance with a view to increasing UE output power, the simulation assumption for power boosting and/or MPR reduction could be reconsidered to reflect state-of-the-art performance at least on a per-band basis with improvements subject to capability. </w:t>
            </w:r>
          </w:p>
          <w:p w14:paraId="4B49F829" w14:textId="77777777" w:rsidR="00406D83" w:rsidRDefault="005522ED">
            <w:pPr>
              <w:pStyle w:val="BodyText"/>
              <w:jc w:val="both"/>
              <w:rPr>
                <w:i/>
                <w:iCs/>
                <w:lang w:val="en-US"/>
              </w:rPr>
            </w:pPr>
            <w:r>
              <w:rPr>
                <w:i/>
                <w:iCs/>
                <w:lang w:val="en-US"/>
              </w:rPr>
              <w:t>For the case of a ‘narrower UE channel BW within a wider BS bandwidth’, we first observe that</w:t>
            </w:r>
          </w:p>
          <w:p w14:paraId="6FC21E4D" w14:textId="77777777" w:rsidR="00406D83" w:rsidRDefault="005522ED">
            <w:pPr>
              <w:pStyle w:val="BodyText"/>
              <w:jc w:val="both"/>
              <w:rPr>
                <w:b/>
                <w:bCs/>
                <w:i/>
                <w:iCs/>
                <w:lang w:val="en-US"/>
              </w:rPr>
            </w:pPr>
            <w:r>
              <w:rPr>
                <w:b/>
                <w:bCs/>
                <w:i/>
                <w:iCs/>
                <w:lang w:val="en-US"/>
              </w:rPr>
              <w:t>Observation 4: the UE-specific CHBW was specified in Rel-15 to ensure that the UE is compliant with unwanted emission requirements when located within a wider BS (cell) bandwidth not supported by the UE, the UE thus configured compliant with the SEM and ACLR applicable for the UE-specific CHBW.</w:t>
            </w:r>
          </w:p>
          <w:p w14:paraId="051165EA" w14:textId="77777777" w:rsidR="00406D83" w:rsidRDefault="005522ED">
            <w:pPr>
              <w:jc w:val="both"/>
              <w:rPr>
                <w:i/>
                <w:iCs/>
                <w:lang w:val="en-US"/>
              </w:rPr>
            </w:pPr>
            <w:r>
              <w:rPr>
                <w:i/>
                <w:iCs/>
                <w:lang w:val="en-US"/>
              </w:rPr>
              <w:t>to propose that</w:t>
            </w:r>
          </w:p>
          <w:p w14:paraId="077F71E4" w14:textId="77777777" w:rsidR="00406D83" w:rsidRDefault="005522ED">
            <w:pPr>
              <w:jc w:val="both"/>
              <w:rPr>
                <w:rFonts w:eastAsia="Times New Roman"/>
                <w:b/>
                <w:bCs/>
                <w:i/>
                <w:iCs/>
                <w:lang w:eastAsia="zh-CN"/>
              </w:rPr>
            </w:pPr>
            <w:r>
              <w:rPr>
                <w:rFonts w:eastAsia="Times New Roman"/>
                <w:b/>
                <w:bCs/>
                <w:i/>
                <w:iCs/>
                <w:lang w:eastAsia="zh-CN"/>
              </w:rPr>
              <w:lastRenderedPageBreak/>
              <w:t xml:space="preserve">Proposal 1: the feature ‘narrower UE channel BW within wider BS bandwidth’ is specified for a UE configured with a UE-specific CHBW within a wider BS bandwidth, the said UE compliant with selected OOBE requirements applicable for the wider BS bandwidth (the cell bandwidth). </w:t>
            </w:r>
          </w:p>
          <w:p w14:paraId="3F40EDED" w14:textId="77777777" w:rsidR="00406D83" w:rsidRDefault="005522ED">
            <w:pPr>
              <w:jc w:val="both"/>
              <w:rPr>
                <w:i/>
                <w:iCs/>
                <w:lang w:val="en-US"/>
              </w:rPr>
            </w:pPr>
            <w:r>
              <w:rPr>
                <w:b/>
                <w:bCs/>
                <w:i/>
                <w:iCs/>
                <w:lang w:val="en-US"/>
              </w:rPr>
              <w:t>Observation 5: the improvement would only be relevant for a UE not supporting the wider BS bandwidth but can be implemented using existing signaling. All UEs attaching to the cell will have to decode the carrier bandwidth advertised in SIB1 regardless of channel bandwidth capability.</w:t>
            </w:r>
          </w:p>
          <w:p w14:paraId="38F47C7B" w14:textId="77777777" w:rsidR="00406D83" w:rsidRDefault="005522ED">
            <w:pPr>
              <w:spacing w:after="0"/>
              <w:jc w:val="both"/>
              <w:rPr>
                <w:rFonts w:eastAsiaTheme="minorEastAsia"/>
                <w:b/>
                <w:bCs/>
                <w:i/>
                <w:iCs/>
                <w:lang w:eastAsia="zh-CN"/>
              </w:rPr>
            </w:pPr>
            <w:r>
              <w:rPr>
                <w:rFonts w:eastAsia="Times New Roman"/>
                <w:b/>
                <w:bCs/>
                <w:i/>
                <w:iCs/>
                <w:lang w:eastAsia="zh-CN"/>
              </w:rPr>
              <w:t>Proposal 2: no changes of signalling are specified for the feature ‘narrower UE channel BW within wider BS bandwidth’ except possibly specification of a capability bit to indicate support of the feature.</w:t>
            </w:r>
          </w:p>
        </w:tc>
      </w:tr>
      <w:tr w:rsidR="00406D83" w14:paraId="25B271A9" w14:textId="77777777">
        <w:trPr>
          <w:trHeight w:val="468"/>
        </w:trPr>
        <w:tc>
          <w:tcPr>
            <w:tcW w:w="586" w:type="pct"/>
          </w:tcPr>
          <w:p w14:paraId="56FFBB38" w14:textId="77777777" w:rsidR="00406D83" w:rsidRDefault="00C81D5D">
            <w:pPr>
              <w:spacing w:after="0"/>
              <w:rPr>
                <w:rFonts w:ascii="Arial" w:hAnsi="Arial" w:cs="Arial"/>
                <w:color w:val="000000"/>
                <w:sz w:val="16"/>
                <w:szCs w:val="16"/>
              </w:rPr>
            </w:pPr>
            <w:hyperlink r:id="rId16" w:history="1">
              <w:r w:rsidR="005522ED">
                <w:rPr>
                  <w:rStyle w:val="Hyperlink"/>
                  <w:rFonts w:ascii="Arial" w:hAnsi="Arial" w:cs="Arial"/>
                  <w:b/>
                  <w:bCs/>
                  <w:sz w:val="16"/>
                  <w:szCs w:val="16"/>
                </w:rPr>
                <w:t>R4-2411851</w:t>
              </w:r>
            </w:hyperlink>
          </w:p>
        </w:tc>
        <w:tc>
          <w:tcPr>
            <w:tcW w:w="810" w:type="pct"/>
          </w:tcPr>
          <w:p w14:paraId="2BBE3D4B" w14:textId="77777777" w:rsidR="00406D83" w:rsidRDefault="005522ED">
            <w:pPr>
              <w:spacing w:after="0"/>
              <w:rPr>
                <w:rFonts w:ascii="Arial" w:hAnsi="Arial" w:cs="Arial"/>
                <w:sz w:val="16"/>
                <w:szCs w:val="16"/>
              </w:rPr>
            </w:pPr>
            <w:r>
              <w:rPr>
                <w:rFonts w:ascii="Arial" w:hAnsi="Arial" w:cs="Arial"/>
                <w:sz w:val="16"/>
                <w:szCs w:val="16"/>
              </w:rPr>
              <w:t>Discussion on power domain enhancements for single carrier</w:t>
            </w:r>
          </w:p>
        </w:tc>
        <w:tc>
          <w:tcPr>
            <w:tcW w:w="589" w:type="pct"/>
          </w:tcPr>
          <w:p w14:paraId="3C4239F1"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ZTE Corporation, Sanechips</w:t>
            </w:r>
          </w:p>
        </w:tc>
        <w:tc>
          <w:tcPr>
            <w:tcW w:w="3015" w:type="pct"/>
          </w:tcPr>
          <w:p w14:paraId="53B5A845" w14:textId="77777777" w:rsidR="00406D83" w:rsidRDefault="005522ED">
            <w:pPr>
              <w:spacing w:before="120" w:after="120"/>
              <w:jc w:val="both"/>
              <w:rPr>
                <w:b/>
                <w:bCs/>
                <w:i/>
                <w:iCs/>
              </w:rPr>
            </w:pPr>
            <w:r>
              <w:rPr>
                <w:rFonts w:hint="eastAsia"/>
                <w:b/>
                <w:bCs/>
                <w:i/>
                <w:iCs/>
                <w:lang w:val="en-US" w:eastAsia="zh-CN"/>
              </w:rPr>
              <w:t>Observation 1: By comparing the difference of OOB boundary between 3GPP and ITU, it can be observed that OOB boundary defined in 3GPP is stricter than ITU.</w:t>
            </w:r>
          </w:p>
          <w:p w14:paraId="7B05311C" w14:textId="77777777" w:rsidR="00406D83" w:rsidRDefault="005522ED">
            <w:pPr>
              <w:spacing w:before="120" w:after="120"/>
              <w:jc w:val="both"/>
              <w:rPr>
                <w:b/>
                <w:bCs/>
                <w:i/>
                <w:iCs/>
              </w:rPr>
            </w:pPr>
            <w:r>
              <w:rPr>
                <w:rFonts w:hint="eastAsia"/>
                <w:b/>
                <w:bCs/>
                <w:i/>
                <w:iCs/>
                <w:lang w:val="en-US" w:eastAsia="zh-CN"/>
              </w:rPr>
              <w:t>Proposal 1: For the first FFS, it can be divided into two cases. One is that there is no adjacent in-band/out-of-band co-existence issue, in which case, it is feasible that extended UE CBW edge exceeds the BS CBW edge. The other is that there exists adjacent in-band/out-of-band co-existence issue, and extended UE CBW edge cannot exceed the BS CBW edge.</w:t>
            </w:r>
          </w:p>
          <w:p w14:paraId="1139FB68" w14:textId="77777777" w:rsidR="00406D83" w:rsidRDefault="005522ED">
            <w:pPr>
              <w:spacing w:before="120" w:after="120"/>
              <w:jc w:val="both"/>
              <w:rPr>
                <w:i/>
                <w:iCs/>
              </w:rPr>
            </w:pPr>
            <w:r>
              <w:rPr>
                <w:rFonts w:hint="eastAsia"/>
                <w:b/>
                <w:bCs/>
                <w:i/>
                <w:iCs/>
                <w:lang w:val="en-US" w:eastAsia="zh-CN"/>
              </w:rPr>
              <w:t>Proposal 2: The region between the edge of UE CBW and the edge of extended UE CBW can be regarded as in-band of extended UE CBW, where IBE could be used.</w:t>
            </w:r>
          </w:p>
          <w:p w14:paraId="786E7E8C" w14:textId="77777777" w:rsidR="00406D83" w:rsidRDefault="005522ED">
            <w:pPr>
              <w:spacing w:before="120" w:after="120"/>
              <w:jc w:val="both"/>
              <w:rPr>
                <w:i/>
                <w:iCs/>
              </w:rPr>
            </w:pPr>
            <w:r>
              <w:rPr>
                <w:rFonts w:hint="eastAsia"/>
                <w:b/>
                <w:bCs/>
                <w:i/>
                <w:iCs/>
                <w:lang w:val="en-US" w:eastAsia="zh-CN"/>
              </w:rPr>
              <w:t>Proposal 3: ACLR and SEM should be applicable from the edge of extended UE CBW instead of edge of BS CBW.</w:t>
            </w:r>
          </w:p>
          <w:p w14:paraId="41F9C2C9" w14:textId="77777777" w:rsidR="00406D83" w:rsidRDefault="005522ED">
            <w:pPr>
              <w:spacing w:after="0"/>
              <w:jc w:val="both"/>
              <w:rPr>
                <w:rFonts w:eastAsiaTheme="minorEastAsia"/>
                <w:b/>
                <w:bCs/>
                <w:i/>
                <w:iCs/>
                <w:lang w:eastAsia="zh-CN"/>
              </w:rPr>
            </w:pPr>
            <w:r>
              <w:rPr>
                <w:rFonts w:hint="eastAsia"/>
                <w:b/>
                <w:bCs/>
                <w:i/>
                <w:iCs/>
                <w:lang w:val="en-US" w:eastAsia="zh-CN"/>
              </w:rPr>
              <w:t>Proposal 4: Integral region and boundary of OOBE should be based on UE CBW.</w:t>
            </w:r>
          </w:p>
        </w:tc>
      </w:tr>
      <w:tr w:rsidR="00406D83" w14:paraId="2F0355F7" w14:textId="77777777">
        <w:trPr>
          <w:trHeight w:val="468"/>
        </w:trPr>
        <w:tc>
          <w:tcPr>
            <w:tcW w:w="586" w:type="pct"/>
          </w:tcPr>
          <w:p w14:paraId="49BF35AA" w14:textId="77777777" w:rsidR="00406D83" w:rsidRDefault="00C81D5D">
            <w:pPr>
              <w:spacing w:after="0"/>
              <w:rPr>
                <w:rFonts w:ascii="Arial" w:hAnsi="Arial" w:cs="Arial"/>
                <w:color w:val="000000"/>
                <w:sz w:val="16"/>
                <w:szCs w:val="16"/>
              </w:rPr>
            </w:pPr>
            <w:hyperlink r:id="rId17" w:history="1">
              <w:r w:rsidR="005522ED">
                <w:rPr>
                  <w:rStyle w:val="Hyperlink"/>
                  <w:rFonts w:ascii="Arial" w:hAnsi="Arial" w:cs="Arial"/>
                  <w:b/>
                  <w:bCs/>
                  <w:sz w:val="16"/>
                  <w:szCs w:val="16"/>
                </w:rPr>
                <w:t>R4-2412009</w:t>
              </w:r>
            </w:hyperlink>
          </w:p>
        </w:tc>
        <w:tc>
          <w:tcPr>
            <w:tcW w:w="810" w:type="pct"/>
          </w:tcPr>
          <w:p w14:paraId="477A895C" w14:textId="77777777" w:rsidR="00406D83" w:rsidRDefault="005522ED">
            <w:pPr>
              <w:spacing w:after="0"/>
              <w:rPr>
                <w:rFonts w:ascii="Arial" w:hAnsi="Arial" w:cs="Arial"/>
                <w:sz w:val="16"/>
                <w:szCs w:val="16"/>
              </w:rPr>
            </w:pPr>
            <w:r>
              <w:rPr>
                <w:rFonts w:ascii="Arial" w:hAnsi="Arial" w:cs="Arial"/>
                <w:sz w:val="16"/>
                <w:szCs w:val="16"/>
              </w:rPr>
              <w:t>UE RF Enh 4: Power domain enhancements for single carrier</w:t>
            </w:r>
          </w:p>
        </w:tc>
        <w:tc>
          <w:tcPr>
            <w:tcW w:w="589" w:type="pct"/>
          </w:tcPr>
          <w:p w14:paraId="42F456A7"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Nokia</w:t>
            </w:r>
          </w:p>
        </w:tc>
        <w:tc>
          <w:tcPr>
            <w:tcW w:w="3015" w:type="pct"/>
          </w:tcPr>
          <w:p w14:paraId="32AD2268" w14:textId="77777777" w:rsidR="00406D83" w:rsidRDefault="005522ED">
            <w:pPr>
              <w:jc w:val="both"/>
              <w:rPr>
                <w:rStyle w:val="normaltextrun"/>
                <w:b/>
                <w:bCs/>
                <w:i/>
                <w:iCs/>
                <w:lang w:val="en-US"/>
              </w:rPr>
            </w:pPr>
            <w:r>
              <w:rPr>
                <w:rStyle w:val="normaltextrun"/>
                <w:b/>
                <w:bCs/>
                <w:i/>
                <w:iCs/>
                <w:lang w:val="en-US"/>
              </w:rPr>
              <w:t xml:space="preserve">Observation 1: Relaxation of ACLR/SEM/spurious emissions limits will lead to higher interference spread over a wide bandwidth (e.g., intra-cell interference within BS channel bandwidth, intra/inter operator BW interference). </w:t>
            </w:r>
          </w:p>
          <w:p w14:paraId="370DAC2D" w14:textId="77777777" w:rsidR="00406D83" w:rsidRDefault="005522ED">
            <w:pPr>
              <w:jc w:val="both"/>
              <w:rPr>
                <w:b/>
                <w:bCs/>
                <w:i/>
                <w:iCs/>
              </w:rPr>
            </w:pPr>
            <w:r>
              <w:rPr>
                <w:b/>
                <w:bCs/>
                <w:i/>
                <w:iCs/>
              </w:rPr>
              <w:t xml:space="preserve">Observation 2: The new definition of the extended or aggregated UE CBW may not be necessary, and RAN4 could use UE CBW and the additional guard band terminology similar to the specification. </w:t>
            </w:r>
          </w:p>
          <w:p w14:paraId="2292FD43" w14:textId="77777777" w:rsidR="00406D83" w:rsidRDefault="005522ED">
            <w:pPr>
              <w:jc w:val="both"/>
              <w:rPr>
                <w:b/>
                <w:i/>
                <w:iCs/>
              </w:rPr>
            </w:pPr>
            <w:r>
              <w:rPr>
                <w:b/>
                <w:i/>
                <w:iCs/>
              </w:rPr>
              <w:t xml:space="preserve">Observation 3: Defining an additional guard band configuration allows MPR reduction and/or additional power boost capability even with the current ACLR/SEM/spurious emissions limits and UE RF/hardware. </w:t>
            </w:r>
          </w:p>
          <w:p w14:paraId="7C0AAEAE" w14:textId="77777777" w:rsidR="00406D83" w:rsidRDefault="005522ED">
            <w:pPr>
              <w:jc w:val="both"/>
              <w:rPr>
                <w:b/>
                <w:i/>
                <w:iCs/>
                <w:lang w:val="en-US"/>
              </w:rPr>
            </w:pPr>
            <w:r>
              <w:rPr>
                <w:b/>
                <w:i/>
                <w:iCs/>
                <w:lang w:val="en-US"/>
              </w:rPr>
              <w:t>Proposal 1: RAN4 could specify at least one guard band configuration larger than the minimum guard band (i.e., additional guard band) or a maximum transmission bandwidth smaller than the legacy maximum transmission bandwidth as shown in Figure 2, and the associated enhanced MPR/power boost.</w:t>
            </w:r>
          </w:p>
          <w:p w14:paraId="40DC4405" w14:textId="77777777" w:rsidR="00406D83" w:rsidRDefault="005522ED">
            <w:pPr>
              <w:jc w:val="both"/>
              <w:rPr>
                <w:b/>
                <w:i/>
                <w:iCs/>
                <w:lang w:val="en-US"/>
              </w:rPr>
            </w:pPr>
            <w:r>
              <w:rPr>
                <w:b/>
                <w:i/>
                <w:iCs/>
                <w:lang w:val="en-US"/>
              </w:rPr>
              <w:t>Proposal 2: It is not feasible to allow any unrestricted emissions or consider any additional guard band size beyond BS CBW at least from regulatory, interference and co-existence perspectives. RAN4 should restrict the additional band size and UE CBW to strictly lies within BS channel BW.</w:t>
            </w:r>
          </w:p>
          <w:p w14:paraId="5D2A4291" w14:textId="77777777" w:rsidR="00406D83" w:rsidRDefault="005522ED">
            <w:pPr>
              <w:jc w:val="both"/>
              <w:rPr>
                <w:b/>
                <w:bCs/>
                <w:i/>
                <w:iCs/>
                <w:lang w:val="en-US"/>
              </w:rPr>
            </w:pPr>
            <w:r>
              <w:rPr>
                <w:b/>
                <w:bCs/>
                <w:i/>
                <w:iCs/>
                <w:lang w:val="en-US"/>
              </w:rPr>
              <w:lastRenderedPageBreak/>
              <w:t>Observation 4: Defining UE requirements according to the BS channel bandwidth would allow reduced MPR as only IBErequirement would be valid within BS channel bandwidth.</w:t>
            </w:r>
          </w:p>
          <w:p w14:paraId="39488AD8" w14:textId="77777777" w:rsidR="00406D83" w:rsidRDefault="005522ED">
            <w:pPr>
              <w:spacing w:after="0"/>
              <w:jc w:val="both"/>
              <w:rPr>
                <w:rFonts w:eastAsiaTheme="minorEastAsia"/>
                <w:b/>
                <w:bCs/>
                <w:i/>
                <w:iCs/>
                <w:lang w:eastAsia="zh-CN"/>
              </w:rPr>
            </w:pPr>
            <w:r>
              <w:rPr>
                <w:rFonts w:eastAsia="Times New Roman"/>
                <w:b/>
                <w:bCs/>
                <w:i/>
                <w:iCs/>
                <w:lang w:val="en-US"/>
              </w:rPr>
              <w:t>Proposal 3: For MPR reduction the out of boundary  is defined according to BS CBW as shown in option 2 of the figure 2. ACLR, SEM and spurious emissions would be define as of today but based on  BS channel bandwidth.</w:t>
            </w:r>
          </w:p>
        </w:tc>
      </w:tr>
      <w:tr w:rsidR="00406D83" w14:paraId="02D45AAE" w14:textId="77777777">
        <w:trPr>
          <w:trHeight w:val="468"/>
        </w:trPr>
        <w:tc>
          <w:tcPr>
            <w:tcW w:w="586" w:type="pct"/>
          </w:tcPr>
          <w:p w14:paraId="2E05A1E0" w14:textId="77777777" w:rsidR="00406D83" w:rsidRDefault="00C81D5D">
            <w:pPr>
              <w:spacing w:after="0"/>
              <w:rPr>
                <w:rFonts w:ascii="Arial" w:hAnsi="Arial" w:cs="Arial"/>
                <w:color w:val="000000"/>
                <w:sz w:val="16"/>
                <w:szCs w:val="16"/>
              </w:rPr>
            </w:pPr>
            <w:hyperlink r:id="rId18" w:history="1">
              <w:r w:rsidR="005522ED">
                <w:rPr>
                  <w:rStyle w:val="Hyperlink"/>
                  <w:rFonts w:ascii="Arial" w:hAnsi="Arial" w:cs="Arial"/>
                  <w:b/>
                  <w:bCs/>
                  <w:sz w:val="16"/>
                  <w:szCs w:val="16"/>
                </w:rPr>
                <w:t>R4-2412085</w:t>
              </w:r>
            </w:hyperlink>
          </w:p>
        </w:tc>
        <w:tc>
          <w:tcPr>
            <w:tcW w:w="810" w:type="pct"/>
          </w:tcPr>
          <w:p w14:paraId="291FCA3F" w14:textId="77777777" w:rsidR="00406D83" w:rsidRDefault="005522ED">
            <w:pPr>
              <w:spacing w:after="0"/>
              <w:rPr>
                <w:rFonts w:ascii="Arial" w:hAnsi="Arial" w:cs="Arial"/>
                <w:sz w:val="16"/>
                <w:szCs w:val="16"/>
              </w:rPr>
            </w:pPr>
            <w:r>
              <w:rPr>
                <w:rFonts w:ascii="Arial" w:hAnsi="Arial" w:cs="Arial"/>
                <w:sz w:val="16"/>
                <w:szCs w:val="16"/>
              </w:rPr>
              <w:t>Discussion on power domain enhancements for NR single carrier</w:t>
            </w:r>
          </w:p>
        </w:tc>
        <w:tc>
          <w:tcPr>
            <w:tcW w:w="589" w:type="pct"/>
          </w:tcPr>
          <w:p w14:paraId="439E8B62"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vivo</w:t>
            </w:r>
          </w:p>
        </w:tc>
        <w:tc>
          <w:tcPr>
            <w:tcW w:w="3015" w:type="pct"/>
          </w:tcPr>
          <w:p w14:paraId="345606CB" w14:textId="77777777" w:rsidR="00406D83" w:rsidRDefault="005522ED">
            <w:pPr>
              <w:jc w:val="both"/>
              <w:rPr>
                <w:b/>
                <w:i/>
                <w:iCs/>
                <w:lang w:val="en-US"/>
              </w:rPr>
            </w:pPr>
            <w:r>
              <w:rPr>
                <w:b/>
                <w:i/>
                <w:iCs/>
                <w:lang w:val="en-US"/>
              </w:rPr>
              <w:t>Proposal 1: The application range of SE should be altered with the shifting of the edge of the UE CBW and the change in the application range of ACLR and SEM.</w:t>
            </w:r>
          </w:p>
          <w:p w14:paraId="634F6B91" w14:textId="77777777" w:rsidR="00406D83" w:rsidRDefault="005522ED">
            <w:pPr>
              <w:jc w:val="both"/>
              <w:rPr>
                <w:b/>
                <w:i/>
                <w:iCs/>
                <w:lang w:val="en-US"/>
              </w:rPr>
            </w:pPr>
            <w:r>
              <w:rPr>
                <w:b/>
                <w:i/>
                <w:iCs/>
                <w:lang w:val="en-US"/>
              </w:rPr>
              <w:t>Proposal 2: The integral region and the boundary of OOBE should be based on UE CBW.</w:t>
            </w:r>
          </w:p>
          <w:p w14:paraId="78DE8100" w14:textId="77777777" w:rsidR="00406D83" w:rsidRDefault="005522ED">
            <w:pPr>
              <w:jc w:val="both"/>
              <w:rPr>
                <w:b/>
                <w:i/>
                <w:iCs/>
                <w:lang w:val="en-US"/>
              </w:rPr>
            </w:pPr>
            <w:r>
              <w:rPr>
                <w:b/>
                <w:i/>
                <w:iCs/>
                <w:lang w:val="en-US"/>
              </w:rPr>
              <w:t>Proposal 3: The edge of the extended UE BW should be inside BS CBW or at least aligned with the BS CBW edge.</w:t>
            </w:r>
          </w:p>
          <w:p w14:paraId="0B07C95A" w14:textId="77777777" w:rsidR="00406D83" w:rsidRDefault="005522ED">
            <w:pPr>
              <w:jc w:val="both"/>
              <w:rPr>
                <w:b/>
                <w:i/>
                <w:iCs/>
                <w:lang w:val="en-US"/>
              </w:rPr>
            </w:pPr>
            <w:r>
              <w:rPr>
                <w:b/>
                <w:i/>
                <w:iCs/>
                <w:lang w:val="en-US"/>
              </w:rPr>
              <w:t>Proposal 4: IBE should be used between edges of UE CBW and extended UE CBW. And the IBE of this part should be equal to that of the original UE CBW edge.</w:t>
            </w:r>
          </w:p>
          <w:p w14:paraId="44C427FC" w14:textId="77777777" w:rsidR="00406D83" w:rsidRDefault="005522ED">
            <w:pPr>
              <w:jc w:val="both"/>
              <w:rPr>
                <w:b/>
                <w:i/>
                <w:iCs/>
                <w:lang w:val="en-US"/>
              </w:rPr>
            </w:pPr>
            <w:r>
              <w:rPr>
                <w:b/>
                <w:i/>
                <w:iCs/>
                <w:lang w:val="en-US"/>
              </w:rPr>
              <w:t>Observation 1: Extending the bandwidth by less than 1/2 UE CBW is sufficient to reduce the MPR of full RB allocation to the inner level.</w:t>
            </w:r>
          </w:p>
          <w:p w14:paraId="343EC16B" w14:textId="77777777" w:rsidR="00406D83" w:rsidRDefault="005522ED">
            <w:pPr>
              <w:jc w:val="both"/>
              <w:rPr>
                <w:b/>
                <w:i/>
                <w:iCs/>
                <w:lang w:val="en-US"/>
              </w:rPr>
            </w:pPr>
            <w:r>
              <w:rPr>
                <w:b/>
                <w:i/>
                <w:iCs/>
                <w:lang w:val="en-US"/>
              </w:rPr>
              <w:t>Proposal 5: The required extended bandwidth of the both sides could be set to 2/5 UE CBW as a starting point.</w:t>
            </w:r>
          </w:p>
          <w:p w14:paraId="668EFBA9" w14:textId="77777777" w:rsidR="00406D83" w:rsidRDefault="005522ED">
            <w:pPr>
              <w:jc w:val="both"/>
              <w:rPr>
                <w:b/>
                <w:i/>
                <w:iCs/>
                <w:lang w:val="en-US"/>
              </w:rPr>
            </w:pPr>
            <w:r>
              <w:rPr>
                <w:b/>
                <w:i/>
                <w:iCs/>
                <w:lang w:val="en-US"/>
              </w:rPr>
              <w:t xml:space="preserve">Proposal 6: The frequency intervals for the UE CBW and the BS CBW should be judged by the NW and the indication of MPR reduction could be directly sent to the UE when the corresponding conditions are met. </w:t>
            </w:r>
          </w:p>
          <w:p w14:paraId="165981C7" w14:textId="77777777" w:rsidR="00406D83" w:rsidRDefault="005522ED">
            <w:pPr>
              <w:jc w:val="both"/>
              <w:rPr>
                <w:b/>
                <w:i/>
                <w:iCs/>
                <w:lang w:val="en-US"/>
              </w:rPr>
            </w:pPr>
            <w:r>
              <w:rPr>
                <w:b/>
                <w:i/>
                <w:iCs/>
                <w:lang w:val="en-US"/>
              </w:rPr>
              <w:t>Proposal 7: Where and how to present the mapping relationship between the original UE CBW, the extended UE CBW and the MPR table should be clarified.</w:t>
            </w:r>
          </w:p>
        </w:tc>
      </w:tr>
      <w:tr w:rsidR="00406D83" w14:paraId="579C6527" w14:textId="77777777">
        <w:trPr>
          <w:trHeight w:val="468"/>
        </w:trPr>
        <w:tc>
          <w:tcPr>
            <w:tcW w:w="586" w:type="pct"/>
          </w:tcPr>
          <w:p w14:paraId="27A77F35" w14:textId="77777777" w:rsidR="00406D83" w:rsidRDefault="00C81D5D">
            <w:pPr>
              <w:spacing w:after="0"/>
              <w:rPr>
                <w:rFonts w:ascii="Arial" w:hAnsi="Arial" w:cs="Arial"/>
                <w:color w:val="000000"/>
                <w:sz w:val="16"/>
                <w:szCs w:val="16"/>
              </w:rPr>
            </w:pPr>
            <w:hyperlink r:id="rId19" w:history="1">
              <w:r w:rsidR="005522ED">
                <w:rPr>
                  <w:rStyle w:val="Hyperlink"/>
                  <w:rFonts w:ascii="Arial" w:hAnsi="Arial" w:cs="Arial"/>
                  <w:b/>
                  <w:bCs/>
                  <w:sz w:val="16"/>
                  <w:szCs w:val="16"/>
                </w:rPr>
                <w:t>R4-2412351</w:t>
              </w:r>
            </w:hyperlink>
          </w:p>
        </w:tc>
        <w:tc>
          <w:tcPr>
            <w:tcW w:w="810" w:type="pct"/>
          </w:tcPr>
          <w:p w14:paraId="5FC7DE5C" w14:textId="77777777" w:rsidR="00406D83" w:rsidRDefault="005522ED">
            <w:pPr>
              <w:spacing w:after="0"/>
              <w:rPr>
                <w:rFonts w:ascii="Arial" w:hAnsi="Arial" w:cs="Arial"/>
                <w:sz w:val="16"/>
                <w:szCs w:val="16"/>
              </w:rPr>
            </w:pPr>
            <w:r>
              <w:rPr>
                <w:rFonts w:ascii="Arial" w:hAnsi="Arial" w:cs="Arial"/>
                <w:sz w:val="16"/>
                <w:szCs w:val="16"/>
              </w:rPr>
              <w:t>R19 MPR reduction for single carrier</w:t>
            </w:r>
          </w:p>
        </w:tc>
        <w:tc>
          <w:tcPr>
            <w:tcW w:w="589" w:type="pct"/>
          </w:tcPr>
          <w:p w14:paraId="11AA528E"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OPPO</w:t>
            </w:r>
          </w:p>
        </w:tc>
        <w:tc>
          <w:tcPr>
            <w:tcW w:w="3015" w:type="pct"/>
          </w:tcPr>
          <w:p w14:paraId="4E2DD0FA" w14:textId="77777777" w:rsidR="00406D83" w:rsidRDefault="005522ED">
            <w:pPr>
              <w:jc w:val="both"/>
              <w:rPr>
                <w:b/>
                <w:i/>
                <w:iCs/>
                <w:lang w:val="en-US"/>
              </w:rPr>
            </w:pPr>
            <w:r>
              <w:rPr>
                <w:b/>
                <w:i/>
                <w:iCs/>
                <w:lang w:val="en-US"/>
              </w:rPr>
              <w:t>Observation 1:   MPR can be improved via extended UE CBW and converting ACLR/SEM requirements to IBE requirements. And larger extended UE CBW will have more MPR improvement. When the extended UE CBW is large enough the MPR can be reduced to 0dB.</w:t>
            </w:r>
          </w:p>
          <w:p w14:paraId="4EB6D3EC" w14:textId="77777777" w:rsidR="00406D83" w:rsidRDefault="005522ED">
            <w:pPr>
              <w:jc w:val="both"/>
              <w:rPr>
                <w:b/>
                <w:i/>
                <w:iCs/>
                <w:lang w:val="en-US"/>
              </w:rPr>
            </w:pPr>
            <w:r>
              <w:rPr>
                <w:b/>
                <w:i/>
                <w:iCs/>
                <w:lang w:val="en-US"/>
              </w:rPr>
              <w:t>Proposal 1:    Consider extended UE CBW approach to improve MPR starting from 1.5*CBW.</w:t>
            </w:r>
          </w:p>
          <w:p w14:paraId="56ECDB0D" w14:textId="77777777" w:rsidR="00406D83" w:rsidRDefault="005522ED">
            <w:pPr>
              <w:jc w:val="both"/>
              <w:rPr>
                <w:b/>
                <w:i/>
                <w:iCs/>
                <w:lang w:val="en-US"/>
              </w:rPr>
            </w:pPr>
            <w:r>
              <w:rPr>
                <w:b/>
                <w:i/>
                <w:iCs/>
                <w:lang w:val="en-US"/>
              </w:rPr>
              <w:t>Proposal 2:   Study the system performance impacts by this extended UE CBW approach, i.e. impacts due to applying IBE instead of ACLR/SEM in the out of band emission regions.</w:t>
            </w:r>
          </w:p>
        </w:tc>
      </w:tr>
      <w:tr w:rsidR="00406D83" w14:paraId="6FC103EB" w14:textId="77777777">
        <w:trPr>
          <w:trHeight w:val="468"/>
        </w:trPr>
        <w:tc>
          <w:tcPr>
            <w:tcW w:w="586" w:type="pct"/>
          </w:tcPr>
          <w:p w14:paraId="25E1646F" w14:textId="77777777" w:rsidR="00406D83" w:rsidRDefault="00C81D5D">
            <w:pPr>
              <w:spacing w:after="0"/>
              <w:rPr>
                <w:rFonts w:ascii="Arial" w:hAnsi="Arial" w:cs="Arial"/>
                <w:color w:val="000000"/>
                <w:sz w:val="16"/>
                <w:szCs w:val="16"/>
              </w:rPr>
            </w:pPr>
            <w:hyperlink r:id="rId20" w:history="1">
              <w:r w:rsidR="005522ED">
                <w:rPr>
                  <w:rStyle w:val="Hyperlink"/>
                  <w:rFonts w:ascii="Arial" w:hAnsi="Arial" w:cs="Arial"/>
                  <w:b/>
                  <w:bCs/>
                  <w:sz w:val="16"/>
                  <w:szCs w:val="16"/>
                </w:rPr>
                <w:t>R4-2412433</w:t>
              </w:r>
            </w:hyperlink>
          </w:p>
        </w:tc>
        <w:tc>
          <w:tcPr>
            <w:tcW w:w="810" w:type="pct"/>
          </w:tcPr>
          <w:p w14:paraId="52D6B2F1" w14:textId="77777777" w:rsidR="00406D83" w:rsidRDefault="005522ED">
            <w:pPr>
              <w:spacing w:after="0"/>
              <w:rPr>
                <w:rFonts w:ascii="Arial" w:hAnsi="Arial" w:cs="Arial"/>
                <w:sz w:val="16"/>
                <w:szCs w:val="16"/>
              </w:rPr>
            </w:pPr>
            <w:r>
              <w:rPr>
                <w:rFonts w:ascii="Arial" w:hAnsi="Arial" w:cs="Arial"/>
                <w:sz w:val="16"/>
                <w:szCs w:val="16"/>
              </w:rPr>
              <w:t>Views on Power domain enhancements for single carrier</w:t>
            </w:r>
          </w:p>
        </w:tc>
        <w:tc>
          <w:tcPr>
            <w:tcW w:w="589" w:type="pct"/>
          </w:tcPr>
          <w:p w14:paraId="119B9F5F"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China Telecom</w:t>
            </w:r>
          </w:p>
        </w:tc>
        <w:tc>
          <w:tcPr>
            <w:tcW w:w="3015" w:type="pct"/>
          </w:tcPr>
          <w:p w14:paraId="1A3DAE7F" w14:textId="77777777" w:rsidR="00406D83" w:rsidRDefault="005522ED">
            <w:pPr>
              <w:overflowPunct/>
              <w:autoSpaceDE/>
              <w:autoSpaceDN/>
              <w:adjustRightInd/>
              <w:spacing w:beforeLines="50" w:before="120" w:afterLines="50" w:after="120"/>
              <w:textAlignment w:val="auto"/>
              <w:rPr>
                <w:b/>
                <w:i/>
                <w:lang w:eastAsia="zh-CN"/>
              </w:rPr>
            </w:pPr>
            <w:r>
              <w:rPr>
                <w:b/>
                <w:i/>
                <w:lang w:eastAsia="zh-CN"/>
              </w:rPr>
              <w:t xml:space="preserve">Observation1: </w:t>
            </w:r>
            <w:r>
              <w:rPr>
                <w:b/>
                <w:i/>
                <w:szCs w:val="24"/>
              </w:rPr>
              <w:t xml:space="preserve">SE/OOBE/IBE should all study the </w:t>
            </w:r>
            <w:r>
              <w:rPr>
                <w:b/>
                <w:i/>
                <w:lang w:eastAsia="zh-CN"/>
              </w:rPr>
              <w:t xml:space="preserve">boundary or region at first rather than relaxation level. </w:t>
            </w:r>
          </w:p>
          <w:p w14:paraId="4B5BED57" w14:textId="77777777" w:rsidR="00406D83" w:rsidRDefault="005522ED">
            <w:pPr>
              <w:spacing w:beforeLines="50" w:before="120" w:afterLines="50" w:after="120"/>
              <w:rPr>
                <w:b/>
                <w:i/>
                <w:lang w:eastAsia="zh-CN"/>
              </w:rPr>
            </w:pPr>
            <w:r>
              <w:rPr>
                <w:b/>
                <w:i/>
                <w:lang w:eastAsia="zh-CN"/>
              </w:rPr>
              <w:t xml:space="preserve">Proposal1: </w:t>
            </w:r>
          </w:p>
          <w:p w14:paraId="20AD0D15" w14:textId="77777777" w:rsidR="00406D83" w:rsidRDefault="005522ED">
            <w:pPr>
              <w:spacing w:beforeLines="50" w:before="120" w:afterLines="50" w:after="120"/>
              <w:ind w:leftChars="100" w:left="200"/>
              <w:rPr>
                <w:b/>
                <w:i/>
                <w:lang w:eastAsia="zh-CN"/>
              </w:rPr>
            </w:pPr>
            <w:r>
              <w:rPr>
                <w:rFonts w:hint="eastAsia"/>
                <w:b/>
                <w:i/>
                <w:lang w:eastAsia="zh-CN"/>
              </w:rPr>
              <w:t>RB allocation convert scenarios</w:t>
            </w:r>
            <w:r>
              <w:rPr>
                <w:rFonts w:hint="eastAsia"/>
                <w:b/>
                <w:i/>
                <w:lang w:eastAsia="zh-CN"/>
              </w:rPr>
              <w:t>○</w:t>
            </w:r>
            <w:r>
              <w:rPr>
                <w:rFonts w:hint="eastAsia"/>
                <w:b/>
                <w:i/>
                <w:lang w:eastAsia="zh-CN"/>
              </w:rPr>
              <w:t>1</w:t>
            </w:r>
          </w:p>
          <w:p w14:paraId="29DB9661" w14:textId="77777777" w:rsidR="00406D83" w:rsidRDefault="005522ED">
            <w:pPr>
              <w:spacing w:beforeLines="50" w:before="120" w:afterLines="50" w:after="120"/>
              <w:ind w:leftChars="100" w:left="200"/>
              <w:rPr>
                <w:bCs/>
                <w:i/>
                <w:lang w:eastAsia="zh-CN"/>
              </w:rPr>
            </w:pPr>
            <w:r>
              <w:rPr>
                <w:bCs/>
                <w:i/>
                <w:lang w:eastAsia="zh-CN"/>
              </w:rPr>
              <w:t>Preclude this aspect for outer RB allocation convert evaluation and use legacy MPR requirements.</w:t>
            </w:r>
          </w:p>
          <w:p w14:paraId="6824C01B" w14:textId="77777777" w:rsidR="00406D83" w:rsidRDefault="005522ED">
            <w:pPr>
              <w:spacing w:beforeLines="50" w:before="120" w:afterLines="50" w:after="120"/>
              <w:ind w:leftChars="100" w:left="200"/>
              <w:rPr>
                <w:b/>
                <w:i/>
                <w:lang w:eastAsia="zh-CN"/>
              </w:rPr>
            </w:pPr>
            <w:r>
              <w:rPr>
                <w:rFonts w:hint="eastAsia"/>
                <w:b/>
                <w:i/>
                <w:lang w:eastAsia="zh-CN"/>
              </w:rPr>
              <w:t>RB allocation convert scenarios</w:t>
            </w:r>
            <w:r>
              <w:rPr>
                <w:rFonts w:hint="eastAsia"/>
                <w:b/>
                <w:i/>
                <w:lang w:eastAsia="zh-CN"/>
              </w:rPr>
              <w:t>○</w:t>
            </w:r>
            <w:r>
              <w:rPr>
                <w:rFonts w:hint="eastAsia"/>
                <w:b/>
                <w:i/>
                <w:lang w:eastAsia="zh-CN"/>
              </w:rPr>
              <w:t>2</w:t>
            </w:r>
          </w:p>
          <w:p w14:paraId="64EAC6D7" w14:textId="77777777" w:rsidR="00406D83" w:rsidRDefault="005522ED">
            <w:pPr>
              <w:spacing w:beforeLines="50" w:before="120" w:afterLines="50" w:after="120"/>
              <w:ind w:leftChars="100" w:left="200"/>
              <w:rPr>
                <w:bCs/>
                <w:i/>
                <w:lang w:eastAsia="zh-CN"/>
              </w:rPr>
            </w:pPr>
            <w:r>
              <w:rPr>
                <w:bCs/>
                <w:i/>
                <w:lang w:eastAsia="zh-CN"/>
              </w:rPr>
              <w:lastRenderedPageBreak/>
              <w:t>IBE should be used between edges of UE CBW and extended UE CBW rather than between edges of UE CBW and BS CBW.</w:t>
            </w:r>
          </w:p>
          <w:p w14:paraId="1DDB09B0" w14:textId="77777777" w:rsidR="00406D83" w:rsidRDefault="005522ED">
            <w:pPr>
              <w:spacing w:beforeLines="50" w:before="120" w:afterLines="50" w:after="120"/>
              <w:ind w:leftChars="100" w:left="200"/>
              <w:rPr>
                <w:b/>
                <w:i/>
                <w:lang w:eastAsia="zh-CN"/>
              </w:rPr>
            </w:pPr>
            <w:r>
              <w:rPr>
                <w:rFonts w:hint="eastAsia"/>
                <w:b/>
                <w:i/>
                <w:lang w:eastAsia="zh-CN"/>
              </w:rPr>
              <w:t>RB allocation convert scenarios</w:t>
            </w:r>
            <w:r>
              <w:rPr>
                <w:rFonts w:hint="eastAsia"/>
                <w:b/>
                <w:i/>
                <w:lang w:eastAsia="zh-CN"/>
              </w:rPr>
              <w:t>○</w:t>
            </w:r>
            <w:r>
              <w:rPr>
                <w:rFonts w:hint="eastAsia"/>
                <w:b/>
                <w:i/>
                <w:lang w:eastAsia="zh-CN"/>
              </w:rPr>
              <w:t>3</w:t>
            </w:r>
          </w:p>
          <w:p w14:paraId="770F67C5" w14:textId="77777777" w:rsidR="00406D83" w:rsidRDefault="005522ED">
            <w:pPr>
              <w:spacing w:beforeLines="50" w:before="120" w:afterLines="50" w:after="120"/>
              <w:ind w:leftChars="100" w:left="200"/>
              <w:rPr>
                <w:bCs/>
                <w:i/>
                <w:lang w:eastAsia="zh-CN"/>
              </w:rPr>
            </w:pPr>
            <w:r>
              <w:rPr>
                <w:bCs/>
                <w:i/>
                <w:lang w:eastAsia="zh-CN"/>
              </w:rPr>
              <w:t>The start point of ΔfOOB should be extended UE CBW edge.</w:t>
            </w:r>
          </w:p>
          <w:p w14:paraId="250CF1AB" w14:textId="77777777" w:rsidR="00406D83" w:rsidRDefault="005522ED">
            <w:pPr>
              <w:spacing w:beforeLines="50" w:before="120" w:afterLines="50" w:after="120"/>
              <w:ind w:leftChars="100" w:left="200"/>
              <w:rPr>
                <w:b/>
                <w:i/>
                <w:lang w:eastAsia="zh-CN"/>
              </w:rPr>
            </w:pPr>
            <w:r>
              <w:rPr>
                <w:rFonts w:hint="eastAsia"/>
                <w:b/>
                <w:i/>
                <w:lang w:eastAsia="zh-CN"/>
              </w:rPr>
              <w:t>RB allocation convert scenarios</w:t>
            </w:r>
            <w:r>
              <w:rPr>
                <w:rFonts w:hint="eastAsia"/>
                <w:b/>
                <w:i/>
                <w:lang w:eastAsia="zh-CN"/>
              </w:rPr>
              <w:t>○</w:t>
            </w:r>
            <w:r>
              <w:rPr>
                <w:rFonts w:hint="eastAsia"/>
                <w:b/>
                <w:i/>
                <w:lang w:eastAsia="zh-CN"/>
              </w:rPr>
              <w:t>4</w:t>
            </w:r>
          </w:p>
          <w:p w14:paraId="7CA005C2" w14:textId="77777777" w:rsidR="00406D83" w:rsidRDefault="005522ED">
            <w:pPr>
              <w:spacing w:beforeLines="50" w:before="120" w:afterLines="50" w:after="120"/>
              <w:ind w:leftChars="100" w:left="200"/>
              <w:rPr>
                <w:bCs/>
                <w:i/>
                <w:lang w:eastAsia="zh-CN"/>
              </w:rPr>
            </w:pPr>
            <w:r>
              <w:rPr>
                <w:bCs/>
                <w:i/>
                <w:lang w:eastAsia="zh-CN"/>
              </w:rPr>
              <w:t>Basing on UE CBW as a start point.</w:t>
            </w:r>
          </w:p>
          <w:p w14:paraId="2209DF1C" w14:textId="77777777" w:rsidR="00406D83" w:rsidRDefault="005522ED">
            <w:pPr>
              <w:spacing w:beforeLines="50" w:before="120" w:afterLines="50" w:after="120"/>
              <w:rPr>
                <w:rFonts w:eastAsiaTheme="minorEastAsia"/>
                <w:b/>
                <w:bCs/>
                <w:i/>
                <w:lang w:eastAsia="zh-CN"/>
              </w:rPr>
            </w:pPr>
            <w:r>
              <w:rPr>
                <w:b/>
                <w:i/>
                <w:lang w:eastAsia="zh-CN"/>
              </w:rPr>
              <w:t>Proposal2: Establish a start point and continue to details for BS indication with the deepen in MPR reduction mechanism.</w:t>
            </w:r>
          </w:p>
        </w:tc>
      </w:tr>
      <w:tr w:rsidR="00406D83" w14:paraId="112A10F8" w14:textId="77777777">
        <w:trPr>
          <w:trHeight w:val="468"/>
        </w:trPr>
        <w:tc>
          <w:tcPr>
            <w:tcW w:w="586" w:type="pct"/>
          </w:tcPr>
          <w:p w14:paraId="5AC04AE7" w14:textId="77777777" w:rsidR="00406D83" w:rsidRDefault="00C81D5D">
            <w:pPr>
              <w:spacing w:after="0"/>
              <w:rPr>
                <w:rFonts w:ascii="Arial" w:hAnsi="Arial" w:cs="Arial"/>
                <w:color w:val="000000"/>
                <w:sz w:val="16"/>
                <w:szCs w:val="16"/>
              </w:rPr>
            </w:pPr>
            <w:hyperlink r:id="rId21" w:history="1">
              <w:r w:rsidR="005522ED">
                <w:rPr>
                  <w:rStyle w:val="Hyperlink"/>
                  <w:rFonts w:ascii="Arial" w:hAnsi="Arial" w:cs="Arial"/>
                  <w:b/>
                  <w:bCs/>
                  <w:sz w:val="16"/>
                  <w:szCs w:val="16"/>
                </w:rPr>
                <w:t>R4-2412553</w:t>
              </w:r>
            </w:hyperlink>
          </w:p>
        </w:tc>
        <w:tc>
          <w:tcPr>
            <w:tcW w:w="810" w:type="pct"/>
          </w:tcPr>
          <w:p w14:paraId="1E065590" w14:textId="77777777" w:rsidR="00406D83" w:rsidRDefault="005522ED">
            <w:pPr>
              <w:spacing w:after="0"/>
              <w:rPr>
                <w:rFonts w:ascii="Arial" w:hAnsi="Arial" w:cs="Arial"/>
                <w:sz w:val="16"/>
                <w:szCs w:val="16"/>
              </w:rPr>
            </w:pPr>
            <w:r>
              <w:rPr>
                <w:rFonts w:ascii="Arial" w:hAnsi="Arial" w:cs="Arial"/>
                <w:sz w:val="16"/>
                <w:szCs w:val="16"/>
              </w:rPr>
              <w:t>Discussion on power domain enhancement for NR single carrier</w:t>
            </w:r>
          </w:p>
        </w:tc>
        <w:tc>
          <w:tcPr>
            <w:tcW w:w="589" w:type="pct"/>
          </w:tcPr>
          <w:p w14:paraId="740D4063"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MediaTek (Wuhan) Inc.</w:t>
            </w:r>
          </w:p>
        </w:tc>
        <w:tc>
          <w:tcPr>
            <w:tcW w:w="3015" w:type="pct"/>
          </w:tcPr>
          <w:p w14:paraId="3B6C1651" w14:textId="77777777" w:rsidR="00406D83" w:rsidRDefault="005522ED">
            <w:pPr>
              <w:spacing w:after="0"/>
              <w:jc w:val="both"/>
              <w:rPr>
                <w:rFonts w:eastAsiaTheme="minorEastAsia"/>
                <w:b/>
                <w:bCs/>
                <w:i/>
                <w:lang w:eastAsia="zh-CN"/>
              </w:rPr>
            </w:pPr>
            <w:r>
              <w:rPr>
                <w:rFonts w:eastAsiaTheme="minorEastAsia"/>
                <w:b/>
                <w:bCs/>
                <w:i/>
                <w:lang w:eastAsia="zh-CN"/>
              </w:rPr>
              <w:t xml:space="preserve">Proposal 1: Specify the case where extended CBW does not exceed the BS CBW edge. </w:t>
            </w:r>
          </w:p>
          <w:p w14:paraId="3CA1011C" w14:textId="77777777" w:rsidR="00406D83" w:rsidRDefault="00406D83">
            <w:pPr>
              <w:spacing w:after="0"/>
              <w:jc w:val="both"/>
              <w:rPr>
                <w:rFonts w:eastAsiaTheme="minorEastAsia"/>
                <w:b/>
                <w:bCs/>
                <w:i/>
                <w:lang w:eastAsia="zh-CN"/>
              </w:rPr>
            </w:pPr>
          </w:p>
          <w:p w14:paraId="07B4674B" w14:textId="77777777" w:rsidR="00406D83" w:rsidRDefault="005522ED">
            <w:pPr>
              <w:spacing w:after="0"/>
              <w:jc w:val="both"/>
              <w:rPr>
                <w:rFonts w:eastAsiaTheme="minorEastAsia"/>
                <w:b/>
                <w:bCs/>
                <w:i/>
                <w:lang w:eastAsia="zh-CN"/>
              </w:rPr>
            </w:pPr>
            <w:r>
              <w:rPr>
                <w:rFonts w:eastAsiaTheme="minorEastAsia"/>
                <w:b/>
                <w:bCs/>
                <w:i/>
                <w:lang w:eastAsia="zh-CN"/>
              </w:rPr>
              <w:t>Proposal 2: For the case where a UE CBW is allocated at the edge of the BS CBW, agree to consider further an “Asymmetrical extended CBW” to allow outer RB allocation MPR reduction applicability for a UE CBW allocated at the edge of the BS CBW.</w:t>
            </w:r>
          </w:p>
          <w:p w14:paraId="2EEB4CBD" w14:textId="77777777" w:rsidR="00406D83" w:rsidRDefault="00406D83">
            <w:pPr>
              <w:spacing w:after="0"/>
              <w:jc w:val="both"/>
              <w:rPr>
                <w:rFonts w:eastAsiaTheme="minorEastAsia"/>
                <w:b/>
                <w:bCs/>
                <w:i/>
                <w:lang w:eastAsia="zh-CN"/>
              </w:rPr>
            </w:pPr>
          </w:p>
          <w:p w14:paraId="13EBB3BF" w14:textId="77777777" w:rsidR="00406D83" w:rsidRDefault="005522ED">
            <w:pPr>
              <w:spacing w:after="0"/>
              <w:jc w:val="both"/>
              <w:rPr>
                <w:rFonts w:eastAsiaTheme="minorEastAsia"/>
                <w:b/>
                <w:bCs/>
                <w:i/>
                <w:lang w:eastAsia="zh-CN"/>
              </w:rPr>
            </w:pPr>
            <w:r>
              <w:rPr>
                <w:rFonts w:eastAsiaTheme="minorEastAsia"/>
                <w:b/>
                <w:bCs/>
                <w:i/>
                <w:lang w:eastAsia="zh-CN"/>
              </w:rPr>
              <w:t>Proposal 3: Agree that IBE shall apply in the region between UE CBW and extended CBW. Also agree to allow operators to be given control via network signalling to the UE of whether usage of extended UE CBW is permitted within the cell.</w:t>
            </w:r>
          </w:p>
          <w:p w14:paraId="545B6BFF" w14:textId="77777777" w:rsidR="00406D83" w:rsidRDefault="00406D83">
            <w:pPr>
              <w:spacing w:after="0"/>
              <w:jc w:val="both"/>
              <w:rPr>
                <w:rFonts w:eastAsiaTheme="minorEastAsia"/>
                <w:b/>
                <w:bCs/>
                <w:i/>
                <w:lang w:eastAsia="zh-CN"/>
              </w:rPr>
            </w:pPr>
          </w:p>
          <w:p w14:paraId="524AE5A9" w14:textId="77777777" w:rsidR="00406D83" w:rsidRDefault="005522ED">
            <w:pPr>
              <w:spacing w:after="0"/>
              <w:jc w:val="both"/>
              <w:rPr>
                <w:rFonts w:eastAsiaTheme="minorEastAsia"/>
                <w:b/>
                <w:bCs/>
                <w:i/>
                <w:lang w:eastAsia="zh-CN"/>
              </w:rPr>
            </w:pPr>
            <w:r>
              <w:rPr>
                <w:rFonts w:eastAsiaTheme="minorEastAsia"/>
                <w:b/>
                <w:bCs/>
                <w:i/>
                <w:lang w:eastAsia="zh-CN"/>
              </w:rPr>
              <w:t>Proposal 4: Agree that ΔfOOB shall be the same for ACLR and SEM when extended UE CBW applies.</w:t>
            </w:r>
          </w:p>
          <w:p w14:paraId="1E595DF0" w14:textId="77777777" w:rsidR="00406D83" w:rsidRDefault="00406D83">
            <w:pPr>
              <w:spacing w:after="0"/>
              <w:jc w:val="both"/>
              <w:rPr>
                <w:rFonts w:eastAsiaTheme="minorEastAsia"/>
                <w:b/>
                <w:bCs/>
                <w:i/>
                <w:lang w:eastAsia="zh-CN"/>
              </w:rPr>
            </w:pPr>
          </w:p>
          <w:p w14:paraId="657575FC" w14:textId="77777777" w:rsidR="00406D83" w:rsidRDefault="005522ED">
            <w:pPr>
              <w:spacing w:after="0"/>
              <w:jc w:val="both"/>
              <w:rPr>
                <w:rFonts w:eastAsiaTheme="minorEastAsia"/>
                <w:b/>
                <w:bCs/>
                <w:i/>
                <w:lang w:eastAsia="zh-CN"/>
              </w:rPr>
            </w:pPr>
            <w:r>
              <w:rPr>
                <w:rFonts w:eastAsiaTheme="minorEastAsia"/>
                <w:b/>
                <w:bCs/>
                <w:i/>
                <w:lang w:eastAsia="zh-CN"/>
              </w:rPr>
              <w:t>Proposal 5: Agree that requirements for ACLR and SEM apply from edge of extended CBW.</w:t>
            </w:r>
          </w:p>
          <w:p w14:paraId="663C2E6B" w14:textId="77777777" w:rsidR="00406D83" w:rsidRDefault="00406D83">
            <w:pPr>
              <w:spacing w:after="0"/>
              <w:jc w:val="both"/>
              <w:rPr>
                <w:rFonts w:eastAsiaTheme="minorEastAsia"/>
                <w:b/>
                <w:bCs/>
                <w:i/>
                <w:lang w:eastAsia="zh-CN"/>
              </w:rPr>
            </w:pPr>
          </w:p>
          <w:p w14:paraId="2DCDB1F6" w14:textId="77777777" w:rsidR="00406D83" w:rsidRDefault="005522ED">
            <w:pPr>
              <w:spacing w:after="0"/>
              <w:jc w:val="both"/>
              <w:rPr>
                <w:rFonts w:eastAsiaTheme="minorEastAsia"/>
                <w:b/>
                <w:bCs/>
                <w:i/>
                <w:lang w:eastAsia="zh-CN"/>
              </w:rPr>
            </w:pPr>
            <w:r>
              <w:rPr>
                <w:rFonts w:eastAsiaTheme="minorEastAsia"/>
                <w:b/>
                <w:bCs/>
                <w:i/>
                <w:lang w:eastAsia="zh-CN"/>
              </w:rPr>
              <w:t>Proposal 6: Agree to shift the FOOB boundary to the edge of the OOBE for extended CBW.</w:t>
            </w:r>
          </w:p>
          <w:p w14:paraId="47310435" w14:textId="77777777" w:rsidR="00406D83" w:rsidRDefault="00406D83">
            <w:pPr>
              <w:spacing w:after="0"/>
              <w:jc w:val="both"/>
              <w:rPr>
                <w:rFonts w:eastAsiaTheme="minorEastAsia"/>
                <w:b/>
                <w:bCs/>
                <w:i/>
                <w:lang w:eastAsia="zh-CN"/>
              </w:rPr>
            </w:pPr>
          </w:p>
          <w:p w14:paraId="3E7B36ED" w14:textId="77777777" w:rsidR="00406D83" w:rsidRDefault="005522ED">
            <w:pPr>
              <w:spacing w:after="0"/>
              <w:jc w:val="both"/>
              <w:rPr>
                <w:rFonts w:eastAsiaTheme="minorEastAsia"/>
                <w:b/>
                <w:bCs/>
                <w:i/>
                <w:lang w:eastAsia="zh-CN"/>
              </w:rPr>
            </w:pPr>
            <w:r>
              <w:rPr>
                <w:rFonts w:eastAsiaTheme="minorEastAsia"/>
                <w:b/>
                <w:bCs/>
                <w:i/>
                <w:lang w:eastAsia="zh-CN"/>
              </w:rPr>
              <w:t>Observation 1: All modelled RB allocations pass the test. These test points covered the most restrictive cases. We believe that this is sufficient to demonstrate that the requirements would be passed for all RB allocations within NRB of the actual UE CBW.</w:t>
            </w:r>
          </w:p>
          <w:p w14:paraId="17F6FB7D" w14:textId="77777777" w:rsidR="00406D83" w:rsidRDefault="00406D83">
            <w:pPr>
              <w:spacing w:after="0"/>
              <w:jc w:val="both"/>
              <w:rPr>
                <w:rFonts w:eastAsiaTheme="minorEastAsia"/>
                <w:b/>
                <w:bCs/>
                <w:i/>
                <w:lang w:eastAsia="zh-CN"/>
              </w:rPr>
            </w:pPr>
          </w:p>
          <w:p w14:paraId="791AB8A2" w14:textId="77777777" w:rsidR="00406D83" w:rsidRDefault="005522ED">
            <w:pPr>
              <w:spacing w:after="0"/>
              <w:jc w:val="both"/>
              <w:rPr>
                <w:rFonts w:eastAsiaTheme="minorEastAsia"/>
                <w:b/>
                <w:bCs/>
                <w:i/>
                <w:lang w:eastAsia="zh-CN"/>
              </w:rPr>
            </w:pPr>
            <w:r>
              <w:rPr>
                <w:rFonts w:eastAsiaTheme="minorEastAsia"/>
                <w:b/>
                <w:bCs/>
                <w:i/>
                <w:lang w:eastAsia="zh-CN"/>
              </w:rPr>
              <w:t>Observation 2: An extended CBW is shown to be feasible for reducing MPR for Outer RB allocation MPR for PC3, for Symmetrical Extended UE CBW (for QPSK and 16QAM) and also appears to be feasible for Asymmetrical extended UE CBW (for QPSK, with 16QAM FFS).</w:t>
            </w:r>
          </w:p>
        </w:tc>
      </w:tr>
      <w:tr w:rsidR="00406D83" w14:paraId="28463B86" w14:textId="77777777">
        <w:trPr>
          <w:trHeight w:val="468"/>
        </w:trPr>
        <w:tc>
          <w:tcPr>
            <w:tcW w:w="586" w:type="pct"/>
          </w:tcPr>
          <w:p w14:paraId="15D9C626" w14:textId="77777777" w:rsidR="00406D83" w:rsidRDefault="00C81D5D">
            <w:pPr>
              <w:spacing w:after="0"/>
              <w:rPr>
                <w:rFonts w:ascii="Arial" w:hAnsi="Arial" w:cs="Arial"/>
                <w:color w:val="000000"/>
                <w:sz w:val="16"/>
                <w:szCs w:val="16"/>
              </w:rPr>
            </w:pPr>
            <w:hyperlink r:id="rId22" w:history="1">
              <w:r w:rsidR="005522ED">
                <w:rPr>
                  <w:rStyle w:val="Hyperlink"/>
                  <w:rFonts w:ascii="Arial" w:hAnsi="Arial" w:cs="Arial"/>
                  <w:b/>
                  <w:bCs/>
                  <w:sz w:val="16"/>
                  <w:szCs w:val="16"/>
                </w:rPr>
                <w:t>R4-2412568</w:t>
              </w:r>
            </w:hyperlink>
          </w:p>
        </w:tc>
        <w:tc>
          <w:tcPr>
            <w:tcW w:w="810" w:type="pct"/>
          </w:tcPr>
          <w:p w14:paraId="5E93614A" w14:textId="77777777" w:rsidR="00406D83" w:rsidRDefault="005522ED">
            <w:pPr>
              <w:spacing w:after="0"/>
              <w:rPr>
                <w:rFonts w:ascii="Arial" w:hAnsi="Arial" w:cs="Arial"/>
                <w:sz w:val="16"/>
                <w:szCs w:val="16"/>
              </w:rPr>
            </w:pPr>
            <w:r>
              <w:rPr>
                <w:rFonts w:ascii="Arial" w:hAnsi="Arial" w:cs="Arial"/>
                <w:sz w:val="16"/>
                <w:szCs w:val="16"/>
              </w:rPr>
              <w:t>On power domain enhancements for single carrier</w:t>
            </w:r>
          </w:p>
        </w:tc>
        <w:tc>
          <w:tcPr>
            <w:tcW w:w="589" w:type="pct"/>
          </w:tcPr>
          <w:p w14:paraId="57084AA5"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Huawei, HiSilicon</w:t>
            </w:r>
          </w:p>
        </w:tc>
        <w:tc>
          <w:tcPr>
            <w:tcW w:w="3015" w:type="pct"/>
          </w:tcPr>
          <w:p w14:paraId="742471F5" w14:textId="77777777" w:rsidR="00406D83" w:rsidRDefault="005522ED">
            <w:pPr>
              <w:jc w:val="both"/>
              <w:rPr>
                <w:b/>
                <w:i/>
              </w:rPr>
            </w:pPr>
            <w:r>
              <w:rPr>
                <w:b/>
                <w:i/>
              </w:rPr>
              <w:t>Proposal 1: For the scenario when there is no adjacent in-band/out-of-band co-existence issue (single operator), introduce network controlled relaxation on ACLR and SEM mask.</w:t>
            </w:r>
          </w:p>
          <w:p w14:paraId="3534B1ED" w14:textId="77777777" w:rsidR="00406D83" w:rsidRDefault="005522ED">
            <w:pPr>
              <w:pStyle w:val="ListParagraph"/>
              <w:widowControl w:val="0"/>
              <w:numPr>
                <w:ilvl w:val="0"/>
                <w:numId w:val="4"/>
              </w:numPr>
              <w:overflowPunct/>
              <w:autoSpaceDE/>
              <w:autoSpaceDN/>
              <w:adjustRightInd/>
              <w:spacing w:after="0"/>
              <w:ind w:firstLineChars="0"/>
              <w:jc w:val="both"/>
              <w:textAlignment w:val="auto"/>
              <w:rPr>
                <w:b/>
                <w:i/>
                <w:lang w:eastAsia="zh-CN"/>
              </w:rPr>
            </w:pPr>
            <w:r>
              <w:rPr>
                <w:b/>
                <w:i/>
                <w:lang w:eastAsia="zh-CN"/>
              </w:rPr>
              <w:t>For ACLR, the relaxation means e.g. PC3 requirement 30dB can be relaxed to a smaller value.</w:t>
            </w:r>
          </w:p>
          <w:p w14:paraId="419A968E" w14:textId="77777777" w:rsidR="00406D83" w:rsidRDefault="005522ED">
            <w:pPr>
              <w:pStyle w:val="ListParagraph"/>
              <w:widowControl w:val="0"/>
              <w:numPr>
                <w:ilvl w:val="0"/>
                <w:numId w:val="4"/>
              </w:numPr>
              <w:overflowPunct/>
              <w:autoSpaceDE/>
              <w:autoSpaceDN/>
              <w:adjustRightInd/>
              <w:spacing w:after="0"/>
              <w:ind w:firstLineChars="0"/>
              <w:jc w:val="both"/>
              <w:textAlignment w:val="auto"/>
              <w:rPr>
                <w:b/>
                <w:i/>
                <w:lang w:eastAsia="zh-CN"/>
              </w:rPr>
            </w:pPr>
            <w:r>
              <w:rPr>
                <w:b/>
                <w:i/>
                <w:lang w:eastAsia="zh-CN"/>
              </w:rPr>
              <w:t>For SEM mask, the relaxation means an upward shift on the whole mask.</w:t>
            </w:r>
          </w:p>
          <w:p w14:paraId="628EAE09" w14:textId="77777777" w:rsidR="00406D83" w:rsidRDefault="005522ED">
            <w:pPr>
              <w:pStyle w:val="ListParagraph"/>
              <w:widowControl w:val="0"/>
              <w:numPr>
                <w:ilvl w:val="0"/>
                <w:numId w:val="4"/>
              </w:numPr>
              <w:overflowPunct/>
              <w:autoSpaceDE/>
              <w:autoSpaceDN/>
              <w:adjustRightInd/>
              <w:spacing w:after="0"/>
              <w:ind w:firstLineChars="0"/>
              <w:jc w:val="both"/>
              <w:textAlignment w:val="auto"/>
              <w:rPr>
                <w:b/>
                <w:i/>
                <w:lang w:eastAsia="zh-CN"/>
              </w:rPr>
            </w:pPr>
            <w:r>
              <w:rPr>
                <w:b/>
                <w:i/>
                <w:lang w:eastAsia="zh-CN"/>
              </w:rPr>
              <w:t xml:space="preserve">No change on the reference channel bandwidth or the start of </w:t>
            </w:r>
            <w:r>
              <w:rPr>
                <w:b/>
                <w:i/>
              </w:rPr>
              <w:t>Δf</w:t>
            </w:r>
            <w:r>
              <w:rPr>
                <w:b/>
                <w:i/>
                <w:vertAlign w:val="subscript"/>
              </w:rPr>
              <w:t>OOB</w:t>
            </w:r>
          </w:p>
          <w:p w14:paraId="16B7710E" w14:textId="77777777" w:rsidR="00406D83" w:rsidRDefault="005522ED">
            <w:pPr>
              <w:jc w:val="both"/>
              <w:rPr>
                <w:b/>
                <w:i/>
              </w:rPr>
            </w:pPr>
            <w:r>
              <w:rPr>
                <w:b/>
                <w:i/>
              </w:rPr>
              <w:t>Proposal 2: Check if followings can be adopted for the network controlled relaxation towards no adjacent in-band/out-of-band co-existence issue (single operator) scenario.</w:t>
            </w:r>
          </w:p>
          <w:p w14:paraId="1678DB23" w14:textId="77777777" w:rsidR="00406D83" w:rsidRDefault="005522ED">
            <w:pPr>
              <w:pStyle w:val="ListParagraph"/>
              <w:widowControl w:val="0"/>
              <w:numPr>
                <w:ilvl w:val="0"/>
                <w:numId w:val="4"/>
              </w:numPr>
              <w:overflowPunct/>
              <w:autoSpaceDE/>
              <w:autoSpaceDN/>
              <w:adjustRightInd/>
              <w:spacing w:after="0"/>
              <w:ind w:firstLineChars="0"/>
              <w:jc w:val="both"/>
              <w:textAlignment w:val="auto"/>
              <w:rPr>
                <w:b/>
                <w:i/>
                <w:lang w:eastAsia="zh-CN"/>
              </w:rPr>
            </w:pPr>
            <w:r>
              <w:rPr>
                <w:b/>
                <w:i/>
                <w:lang w:eastAsia="zh-CN"/>
              </w:rPr>
              <w:t xml:space="preserve">Three level of relaxation, e.g. 3dB, 5dB and waived </w:t>
            </w:r>
          </w:p>
          <w:p w14:paraId="357B9845" w14:textId="77777777" w:rsidR="00406D83" w:rsidRDefault="005522ED">
            <w:pPr>
              <w:pStyle w:val="ListParagraph"/>
              <w:widowControl w:val="0"/>
              <w:numPr>
                <w:ilvl w:val="0"/>
                <w:numId w:val="4"/>
              </w:numPr>
              <w:overflowPunct/>
              <w:autoSpaceDE/>
              <w:autoSpaceDN/>
              <w:adjustRightInd/>
              <w:spacing w:after="0"/>
              <w:ind w:firstLineChars="0"/>
              <w:jc w:val="both"/>
              <w:textAlignment w:val="auto"/>
              <w:rPr>
                <w:b/>
                <w:i/>
                <w:lang w:eastAsia="zh-CN"/>
              </w:rPr>
            </w:pPr>
            <w:r>
              <w:rPr>
                <w:b/>
                <w:i/>
                <w:lang w:eastAsia="zh-CN"/>
              </w:rPr>
              <w:t>Per band and per region (can be based on operator request)</w:t>
            </w:r>
          </w:p>
          <w:p w14:paraId="618D5EA3" w14:textId="77777777" w:rsidR="00406D83" w:rsidRDefault="005522ED">
            <w:pPr>
              <w:jc w:val="both"/>
              <w:rPr>
                <w:b/>
                <w:i/>
              </w:rPr>
            </w:pPr>
            <w:r>
              <w:rPr>
                <w:b/>
                <w:i/>
              </w:rPr>
              <w:lastRenderedPageBreak/>
              <w:t>Proposal 3: Clarify that the BS channel bandwidth means BS RF bandwidth that covers single carrier, multi-carriers and multi-RATs scenarios.</w:t>
            </w:r>
          </w:p>
          <w:p w14:paraId="07748FAD" w14:textId="77777777" w:rsidR="00406D83" w:rsidRDefault="005522ED">
            <w:pPr>
              <w:jc w:val="both"/>
              <w:rPr>
                <w:b/>
                <w:i/>
              </w:rPr>
            </w:pPr>
            <w:r>
              <w:rPr>
                <w:b/>
                <w:i/>
              </w:rPr>
              <w:t xml:space="preserve">Proposal 4: If RAN4 picks the following solution for narrower UE channel BW within wider BS bandwidth (with adjacent operators) scenario, UE indication on the minimum </w:t>
            </w:r>
            <w:r>
              <w:rPr>
                <w:b/>
                <w:i/>
                <w:lang w:val="en-US"/>
              </w:rPr>
              <w:t xml:space="preserve">shifted frequency of </w:t>
            </w:r>
            <w:r>
              <w:rPr>
                <w:b/>
                <w:i/>
              </w:rPr>
              <w:t>Δf</w:t>
            </w:r>
            <w:r>
              <w:rPr>
                <w:b/>
                <w:i/>
                <w:vertAlign w:val="subscript"/>
              </w:rPr>
              <w:t>OOB</w:t>
            </w:r>
            <w:r>
              <w:rPr>
                <w:b/>
                <w:i/>
                <w:lang w:val="en-US"/>
              </w:rPr>
              <w:t xml:space="preserve"> per concerning band</w:t>
            </w:r>
            <w:r>
              <w:rPr>
                <w:b/>
                <w:i/>
              </w:rPr>
              <w:t xml:space="preserve"> should be allowed.</w:t>
            </w:r>
          </w:p>
          <w:p w14:paraId="1DB88803" w14:textId="77777777" w:rsidR="00406D83" w:rsidRDefault="005522ED">
            <w:pPr>
              <w:pStyle w:val="ListParagraph"/>
              <w:widowControl w:val="0"/>
              <w:numPr>
                <w:ilvl w:val="0"/>
                <w:numId w:val="5"/>
              </w:numPr>
              <w:overflowPunct/>
              <w:autoSpaceDE/>
              <w:autoSpaceDN/>
              <w:adjustRightInd/>
              <w:spacing w:after="0"/>
              <w:ind w:firstLineChars="0"/>
              <w:jc w:val="both"/>
              <w:textAlignment w:val="auto"/>
              <w:rPr>
                <w:b/>
                <w:i/>
                <w:lang w:val="en-US"/>
              </w:rPr>
            </w:pPr>
            <w:r>
              <w:rPr>
                <w:b/>
                <w:i/>
              </w:rPr>
              <w:t>Symmetrically shift the start of Δf</w:t>
            </w:r>
            <w:r>
              <w:rPr>
                <w:b/>
                <w:i/>
                <w:vertAlign w:val="subscript"/>
              </w:rPr>
              <w:t>OOB</w:t>
            </w:r>
            <w:r>
              <w:rPr>
                <w:b/>
                <w:i/>
                <w:lang w:val="en-US"/>
              </w:rPr>
              <w:t xml:space="preserve"> away from the UE CBW of the frequency equals to the minimum shifted frequency the UE indicated for the concerning band </w:t>
            </w:r>
          </w:p>
          <w:p w14:paraId="4B469C5A" w14:textId="77777777" w:rsidR="00406D83" w:rsidRDefault="005522ED">
            <w:pPr>
              <w:pStyle w:val="ListParagraph"/>
              <w:widowControl w:val="0"/>
              <w:numPr>
                <w:ilvl w:val="1"/>
                <w:numId w:val="5"/>
              </w:numPr>
              <w:overflowPunct/>
              <w:autoSpaceDE/>
              <w:autoSpaceDN/>
              <w:adjustRightInd/>
              <w:spacing w:after="0"/>
              <w:ind w:firstLineChars="0"/>
              <w:jc w:val="both"/>
              <w:textAlignment w:val="auto"/>
              <w:rPr>
                <w:lang w:val="en-US"/>
              </w:rPr>
            </w:pPr>
            <w:r>
              <w:rPr>
                <w:b/>
                <w:i/>
                <w:lang w:val="en-US"/>
              </w:rPr>
              <w:t>To acquire the aggregated maximum number of RBs for inner RB determination, include the indicated shifted frequency together with the given UE CBW</w:t>
            </w:r>
          </w:p>
          <w:p w14:paraId="6EE90A8D" w14:textId="77777777" w:rsidR="00406D83" w:rsidRDefault="005522ED">
            <w:pPr>
              <w:jc w:val="both"/>
              <w:rPr>
                <w:b/>
                <w:i/>
              </w:rPr>
            </w:pPr>
            <w:r>
              <w:rPr>
                <w:b/>
                <w:i/>
              </w:rPr>
              <w:t>Proposal 5: If RAN4 picks the following solution for narrower UE channel BW within wider BS bandwidth (with adjacent operators) scenario, the length of BS CBW and the location of UE CBW within BS CBW should be informed to UE.</w:t>
            </w:r>
          </w:p>
          <w:p w14:paraId="7D46A59A" w14:textId="77777777" w:rsidR="00406D83" w:rsidRDefault="005522ED">
            <w:pPr>
              <w:pStyle w:val="ListParagraph"/>
              <w:widowControl w:val="0"/>
              <w:numPr>
                <w:ilvl w:val="0"/>
                <w:numId w:val="5"/>
              </w:numPr>
              <w:overflowPunct/>
              <w:autoSpaceDE/>
              <w:autoSpaceDN/>
              <w:adjustRightInd/>
              <w:spacing w:after="0"/>
              <w:ind w:firstLineChars="0"/>
              <w:jc w:val="both"/>
              <w:textAlignment w:val="auto"/>
              <w:rPr>
                <w:b/>
                <w:i/>
                <w:lang w:val="en-US"/>
              </w:rPr>
            </w:pPr>
            <w:r>
              <w:rPr>
                <w:b/>
                <w:i/>
              </w:rPr>
              <w:t xml:space="preserve">Use the edge of BS CBW </w:t>
            </w:r>
            <w:r>
              <w:rPr>
                <w:b/>
                <w:i/>
                <w:lang w:val="en-US"/>
              </w:rPr>
              <w:t xml:space="preserve">band the start point of </w:t>
            </w:r>
            <w:r>
              <w:rPr>
                <w:b/>
                <w:i/>
                <w:lang w:eastAsia="zh-CN"/>
              </w:rPr>
              <w:t>Δf</w:t>
            </w:r>
            <w:r>
              <w:rPr>
                <w:b/>
                <w:i/>
                <w:vertAlign w:val="subscript"/>
                <w:lang w:eastAsia="zh-CN"/>
              </w:rPr>
              <w:t>OOB</w:t>
            </w:r>
          </w:p>
          <w:p w14:paraId="1A4BF1D2" w14:textId="77777777" w:rsidR="00406D83" w:rsidRDefault="005522ED">
            <w:pPr>
              <w:pStyle w:val="ListParagraph"/>
              <w:widowControl w:val="0"/>
              <w:numPr>
                <w:ilvl w:val="1"/>
                <w:numId w:val="5"/>
              </w:numPr>
              <w:overflowPunct/>
              <w:autoSpaceDE/>
              <w:autoSpaceDN/>
              <w:adjustRightInd/>
              <w:spacing w:after="0"/>
              <w:ind w:firstLineChars="0"/>
              <w:jc w:val="both"/>
              <w:textAlignment w:val="auto"/>
              <w:rPr>
                <w:lang w:val="en-US"/>
              </w:rPr>
            </w:pPr>
            <w:r>
              <w:rPr>
                <w:b/>
                <w:i/>
                <w:lang w:eastAsia="zh-CN"/>
              </w:rPr>
              <w:t>The BS channel bandwidth means BS RF bandwidth that covers single carrier, multi-carriers and multi-RATs scenarios</w:t>
            </w:r>
          </w:p>
          <w:p w14:paraId="6E88B5EA" w14:textId="77777777" w:rsidR="00406D83" w:rsidRDefault="005522ED">
            <w:pPr>
              <w:pStyle w:val="ListParagraph"/>
              <w:widowControl w:val="0"/>
              <w:numPr>
                <w:ilvl w:val="1"/>
                <w:numId w:val="5"/>
              </w:numPr>
              <w:overflowPunct/>
              <w:autoSpaceDE/>
              <w:autoSpaceDN/>
              <w:adjustRightInd/>
              <w:spacing w:after="0"/>
              <w:ind w:firstLineChars="0"/>
              <w:jc w:val="both"/>
              <w:textAlignment w:val="auto"/>
              <w:rPr>
                <w:lang w:val="en-US"/>
              </w:rPr>
            </w:pPr>
            <w:r>
              <w:rPr>
                <w:b/>
                <w:i/>
                <w:lang w:val="en-US"/>
              </w:rPr>
              <w:t>To acquire the aggregated maximum number of RBs for inner RB determination, include the indicated shifted frequency together with the given UE CBW</w:t>
            </w:r>
          </w:p>
          <w:p w14:paraId="0DB7CDCB" w14:textId="77777777" w:rsidR="00406D83" w:rsidRDefault="005522ED">
            <w:pPr>
              <w:jc w:val="both"/>
              <w:rPr>
                <w:b/>
                <w:i/>
              </w:rPr>
            </w:pPr>
            <w:r>
              <w:rPr>
                <w:b/>
                <w:i/>
              </w:rPr>
              <w:t>Proposal 6: To align the simulation assumption, it is the “general” part of IBE requirements that applies to the gap between the shifted Δf</w:t>
            </w:r>
            <w:r>
              <w:rPr>
                <w:b/>
                <w:i/>
                <w:vertAlign w:val="subscript"/>
              </w:rPr>
              <w:t>OOB</w:t>
            </w:r>
            <w:r>
              <w:rPr>
                <w:b/>
                <w:i/>
              </w:rPr>
              <w:t xml:space="preserve"> and the edge of UE CBW with following adaptation:</w:t>
            </w:r>
          </w:p>
          <w:p w14:paraId="5F5E9AEB" w14:textId="77777777" w:rsidR="00406D83" w:rsidRDefault="005522ED">
            <w:pPr>
              <w:pStyle w:val="ListParagraph"/>
              <w:widowControl w:val="0"/>
              <w:numPr>
                <w:ilvl w:val="0"/>
                <w:numId w:val="5"/>
              </w:numPr>
              <w:overflowPunct/>
              <w:autoSpaceDE/>
              <w:autoSpaceDN/>
              <w:adjustRightInd/>
              <w:spacing w:after="0"/>
              <w:ind w:firstLineChars="0"/>
              <w:jc w:val="both"/>
              <w:textAlignment w:val="auto"/>
              <w:rPr>
                <w:b/>
                <w:i/>
                <w:lang w:val="en-US"/>
              </w:rPr>
            </w:pPr>
            <w:r>
              <w:rPr>
                <w:b/>
                <w:i/>
                <w:lang w:val="en-US"/>
              </w:rPr>
              <w:t>Use the aggregated N</w:t>
            </w:r>
            <w:r>
              <w:rPr>
                <w:b/>
                <w:i/>
                <w:vertAlign w:val="subscript"/>
                <w:lang w:val="en-US"/>
              </w:rPr>
              <w:t>RB</w:t>
            </w:r>
            <w:r>
              <w:rPr>
                <w:b/>
                <w:i/>
                <w:lang w:val="en-US"/>
              </w:rPr>
              <w:t xml:space="preserve"> which corresponds to the frequency span between two shifted </w:t>
            </w:r>
            <w:r>
              <w:rPr>
                <w:b/>
                <w:i/>
                <w:lang w:eastAsia="zh-CN"/>
              </w:rPr>
              <w:t>Δf</w:t>
            </w:r>
            <w:r>
              <w:rPr>
                <w:b/>
                <w:i/>
                <w:vertAlign w:val="subscript"/>
                <w:lang w:eastAsia="zh-CN"/>
              </w:rPr>
              <w:t>OOB</w:t>
            </w:r>
            <w:r>
              <w:rPr>
                <w:b/>
                <w:i/>
                <w:lang w:val="en-US"/>
              </w:rPr>
              <w:t xml:space="preserve">  </w:t>
            </w:r>
          </w:p>
          <w:p w14:paraId="4B6A0FB9" w14:textId="77777777" w:rsidR="00406D83" w:rsidRDefault="005522ED">
            <w:pPr>
              <w:pStyle w:val="ListParagraph"/>
              <w:widowControl w:val="0"/>
              <w:numPr>
                <w:ilvl w:val="0"/>
                <w:numId w:val="5"/>
              </w:numPr>
              <w:overflowPunct/>
              <w:autoSpaceDE/>
              <w:autoSpaceDN/>
              <w:adjustRightInd/>
              <w:spacing w:after="0"/>
              <w:ind w:firstLineChars="0"/>
              <w:jc w:val="both"/>
              <w:textAlignment w:val="auto"/>
              <w:rPr>
                <w:lang w:val="en-US"/>
              </w:rPr>
            </w:pPr>
            <w:r>
              <w:rPr>
                <w:b/>
                <w:i/>
                <w:lang w:val="en-US"/>
              </w:rPr>
              <w:t xml:space="preserve">The index </w:t>
            </w:r>
            <w:r>
              <w:rPr>
                <w:b/>
                <w:i/>
                <w:position w:val="-10"/>
              </w:rPr>
              <w:object w:dxaOrig="433" w:dyaOrig="309" w14:anchorId="23BB9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5.5pt" o:ole="">
                  <v:imagedata r:id="rId23" o:title=""/>
                </v:shape>
                <o:OLEObject Type="Embed" ProgID="Equation.3" ShapeID="_x0000_i1025" DrawAspect="Content" ObjectID="_1785229258" r:id="rId24"/>
              </w:object>
            </w:r>
            <w:r>
              <w:rPr>
                <w:b/>
                <w:i/>
              </w:rPr>
              <w:t xml:space="preserve"> </w:t>
            </w:r>
            <w:r>
              <w:rPr>
                <w:b/>
                <w:i/>
                <w:lang w:val="en-US"/>
              </w:rPr>
              <w:t>of the first adjacent RB outside of the UE CBW should be 1 or -1</w:t>
            </w:r>
          </w:p>
          <w:p w14:paraId="3EEA0AB1" w14:textId="77777777" w:rsidR="00406D83" w:rsidRDefault="005522ED">
            <w:pPr>
              <w:jc w:val="both"/>
              <w:rPr>
                <w:b/>
                <w:i/>
              </w:rPr>
            </w:pPr>
            <w:r>
              <w:rPr>
                <w:b/>
                <w:i/>
              </w:rPr>
              <w:t xml:space="preserve">Proposal 7: Regardless what mechanism will be evaluated and introduced for Rel-19 single carrier MPR reduction, no RF requirements should be applied to the guard band defined in TS 38.101-1 clause 5.3.3. </w:t>
            </w:r>
          </w:p>
          <w:p w14:paraId="33A90404" w14:textId="77777777" w:rsidR="00406D83" w:rsidRDefault="005522ED">
            <w:pPr>
              <w:jc w:val="both"/>
            </w:pPr>
            <w:r>
              <w:rPr>
                <w:b/>
                <w:i/>
              </w:rPr>
              <w:t xml:space="preserve">Proposal 8: For the shifted </w:t>
            </w:r>
            <w:r>
              <w:rPr>
                <w:b/>
                <w:i/>
                <w:lang w:val="en-US"/>
              </w:rPr>
              <w:t xml:space="preserve">start point of </w:t>
            </w:r>
            <w:r>
              <w:rPr>
                <w:b/>
                <w:i/>
              </w:rPr>
              <w:t>Δf</w:t>
            </w:r>
            <w:r>
              <w:rPr>
                <w:b/>
                <w:i/>
                <w:vertAlign w:val="subscript"/>
              </w:rPr>
              <w:t>OOB</w:t>
            </w:r>
            <w:r>
              <w:rPr>
                <w:b/>
                <w:i/>
              </w:rPr>
              <w:t xml:space="preserve">, 1/2 UE CBW can be the default value for UE indication.  </w:t>
            </w:r>
          </w:p>
          <w:p w14:paraId="760BCD84" w14:textId="77777777" w:rsidR="00406D83" w:rsidRDefault="005522ED">
            <w:pPr>
              <w:jc w:val="both"/>
              <w:rPr>
                <w:b/>
                <w:i/>
              </w:rPr>
            </w:pPr>
            <w:r>
              <w:rPr>
                <w:b/>
                <w:i/>
              </w:rPr>
              <w:t>Proposal 9: Consider to introduce shorter shifted frequency e.g. 1/3, 1/4 UE CBW in conjunction with the requirement that will be introduced to the shifted frequency.</w:t>
            </w:r>
          </w:p>
          <w:p w14:paraId="3DD82668" w14:textId="77777777" w:rsidR="00406D83" w:rsidRDefault="005522ED">
            <w:pPr>
              <w:spacing w:after="0"/>
              <w:jc w:val="both"/>
              <w:rPr>
                <w:rFonts w:eastAsiaTheme="minorEastAsia"/>
                <w:b/>
                <w:bCs/>
                <w:i/>
                <w:lang w:eastAsia="zh-CN"/>
              </w:rPr>
            </w:pPr>
            <w:r>
              <w:rPr>
                <w:b/>
                <w:i/>
                <w:lang w:eastAsia="zh-CN"/>
              </w:rPr>
              <w:t>For instance, the modified general part of IBE requirements which is further relaxed by replacing the EVM corresponding to the scheduling modulation order with the one for BPSK</w:t>
            </w:r>
          </w:p>
        </w:tc>
      </w:tr>
      <w:tr w:rsidR="00406D83" w14:paraId="6BA9D625" w14:textId="77777777">
        <w:trPr>
          <w:trHeight w:val="468"/>
        </w:trPr>
        <w:tc>
          <w:tcPr>
            <w:tcW w:w="586" w:type="pct"/>
          </w:tcPr>
          <w:p w14:paraId="2966520E" w14:textId="77777777" w:rsidR="00406D83" w:rsidRDefault="00C81D5D">
            <w:pPr>
              <w:spacing w:after="0"/>
              <w:rPr>
                <w:rFonts w:ascii="Arial" w:hAnsi="Arial" w:cs="Arial"/>
                <w:color w:val="000000"/>
                <w:sz w:val="16"/>
                <w:szCs w:val="16"/>
              </w:rPr>
            </w:pPr>
            <w:hyperlink r:id="rId25" w:history="1">
              <w:r w:rsidR="005522ED">
                <w:rPr>
                  <w:rStyle w:val="Hyperlink"/>
                  <w:rFonts w:ascii="Arial" w:hAnsi="Arial" w:cs="Arial"/>
                  <w:b/>
                  <w:bCs/>
                  <w:sz w:val="16"/>
                  <w:szCs w:val="16"/>
                </w:rPr>
                <w:t>R4-2412579</w:t>
              </w:r>
            </w:hyperlink>
          </w:p>
        </w:tc>
        <w:tc>
          <w:tcPr>
            <w:tcW w:w="810" w:type="pct"/>
          </w:tcPr>
          <w:p w14:paraId="5566BCC6" w14:textId="77777777" w:rsidR="00406D83" w:rsidRDefault="005522ED">
            <w:pPr>
              <w:spacing w:after="0"/>
              <w:rPr>
                <w:rFonts w:ascii="Arial" w:hAnsi="Arial" w:cs="Arial"/>
                <w:sz w:val="16"/>
                <w:szCs w:val="16"/>
              </w:rPr>
            </w:pPr>
            <w:r>
              <w:rPr>
                <w:rFonts w:ascii="Arial" w:hAnsi="Arial" w:cs="Arial"/>
                <w:sz w:val="16"/>
                <w:szCs w:val="16"/>
              </w:rPr>
              <w:t>On reduced MPR when BS CBW is larger than UE CBW</w:t>
            </w:r>
          </w:p>
        </w:tc>
        <w:tc>
          <w:tcPr>
            <w:tcW w:w="589" w:type="pct"/>
          </w:tcPr>
          <w:p w14:paraId="6164E207"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Skyworks Solutions Inc.</w:t>
            </w:r>
          </w:p>
        </w:tc>
        <w:tc>
          <w:tcPr>
            <w:tcW w:w="3015" w:type="pct"/>
          </w:tcPr>
          <w:p w14:paraId="7640082C" w14:textId="77777777" w:rsidR="00406D83" w:rsidRDefault="005522ED">
            <w:pPr>
              <w:spacing w:after="0"/>
              <w:rPr>
                <w:rFonts w:eastAsia="Arial"/>
                <w:b/>
                <w:bCs/>
                <w:i/>
                <w:iCs/>
                <w:lang w:eastAsia="zh-CN"/>
              </w:rPr>
            </w:pPr>
            <w:r>
              <w:rPr>
                <w:rFonts w:eastAsia="Arial"/>
                <w:b/>
                <w:bCs/>
                <w:i/>
                <w:iCs/>
                <w:lang w:eastAsia="zh-CN"/>
              </w:rPr>
              <w:t>Proposal: RAN4 to study a new inner, outer and edge allocation definition for MPR based on BS CBW by using in the already defined inner and edge equations:</w:t>
            </w:r>
          </w:p>
          <w:p w14:paraId="118673D4" w14:textId="77777777" w:rsidR="00406D83" w:rsidRDefault="005522ED">
            <w:pPr>
              <w:pStyle w:val="ListParagraph"/>
              <w:numPr>
                <w:ilvl w:val="0"/>
                <w:numId w:val="6"/>
              </w:numPr>
              <w:spacing w:after="0"/>
              <w:ind w:firstLineChars="0"/>
              <w:rPr>
                <w:rFonts w:eastAsia="Arial"/>
                <w:b/>
                <w:bCs/>
                <w:i/>
                <w:iCs/>
                <w:lang w:eastAsia="zh-CN"/>
              </w:rPr>
            </w:pPr>
            <w:r>
              <w:rPr>
                <w:rFonts w:eastAsia="Arial"/>
                <w:b/>
                <w:bCs/>
                <w:i/>
                <w:iCs/>
                <w:lang w:eastAsia="zh-CN"/>
              </w:rPr>
              <w:t>BS NRB instead of UE NRB.</w:t>
            </w:r>
          </w:p>
          <w:p w14:paraId="6E163898" w14:textId="77777777" w:rsidR="00406D83" w:rsidRDefault="005522ED">
            <w:pPr>
              <w:pStyle w:val="ListParagraph"/>
              <w:numPr>
                <w:ilvl w:val="0"/>
                <w:numId w:val="6"/>
              </w:numPr>
              <w:spacing w:after="0"/>
              <w:ind w:firstLineChars="0"/>
              <w:rPr>
                <w:rFonts w:eastAsia="Arial"/>
                <w:b/>
                <w:bCs/>
                <w:i/>
                <w:iCs/>
                <w:lang w:eastAsia="zh-CN"/>
              </w:rPr>
            </w:pPr>
            <w:r>
              <w:rPr>
                <w:rFonts w:eastAsia="Arial"/>
                <w:b/>
                <w:bCs/>
                <w:i/>
                <w:iCs/>
                <w:lang w:eastAsia="zh-CN"/>
              </w:rPr>
              <w:t>Adding the amount of RB by which the UE RBs are shifted within the BS RBs to the UE RBstart.</w:t>
            </w:r>
          </w:p>
          <w:p w14:paraId="65862257" w14:textId="77777777" w:rsidR="00406D83" w:rsidRDefault="005522ED">
            <w:pPr>
              <w:pStyle w:val="ListParagraph"/>
              <w:numPr>
                <w:ilvl w:val="0"/>
                <w:numId w:val="6"/>
              </w:numPr>
              <w:spacing w:after="0"/>
              <w:ind w:firstLineChars="0"/>
              <w:rPr>
                <w:rFonts w:eastAsia="Arial"/>
                <w:b/>
                <w:bCs/>
                <w:i/>
                <w:iCs/>
                <w:lang w:eastAsia="zh-CN"/>
              </w:rPr>
            </w:pPr>
            <w:r>
              <w:rPr>
                <w:rFonts w:eastAsia="Arial"/>
                <w:b/>
                <w:bCs/>
                <w:i/>
                <w:iCs/>
                <w:lang w:eastAsia="zh-CN"/>
              </w:rPr>
              <w:t>The base station shall signal the extended NRB and RBstart shift for the UE to calculate the new inner, outer, and edge regions and reduce MPR.</w:t>
            </w:r>
          </w:p>
          <w:p w14:paraId="65E05F03" w14:textId="77777777" w:rsidR="00406D83" w:rsidRDefault="005522ED">
            <w:pPr>
              <w:pStyle w:val="ListParagraph"/>
              <w:numPr>
                <w:ilvl w:val="0"/>
                <w:numId w:val="6"/>
              </w:numPr>
              <w:spacing w:after="0"/>
              <w:ind w:firstLineChars="0"/>
              <w:rPr>
                <w:rFonts w:eastAsia="Arial"/>
                <w:b/>
                <w:bCs/>
                <w:i/>
                <w:iCs/>
                <w:lang w:eastAsia="zh-CN"/>
              </w:rPr>
            </w:pPr>
            <w:r>
              <w:rPr>
                <w:rFonts w:eastAsia="Arial"/>
                <w:b/>
                <w:bCs/>
                <w:i/>
                <w:iCs/>
                <w:lang w:eastAsia="zh-CN"/>
              </w:rPr>
              <w:t>For margin or stricter emissions, the BS can signal a reduced NRB and RBshift.</w:t>
            </w:r>
          </w:p>
        </w:tc>
      </w:tr>
      <w:tr w:rsidR="00406D83" w14:paraId="599FE46C" w14:textId="77777777">
        <w:trPr>
          <w:trHeight w:val="468"/>
        </w:trPr>
        <w:tc>
          <w:tcPr>
            <w:tcW w:w="586" w:type="pct"/>
          </w:tcPr>
          <w:p w14:paraId="6D894465" w14:textId="77777777" w:rsidR="00406D83" w:rsidRDefault="00C81D5D">
            <w:pPr>
              <w:spacing w:after="0"/>
              <w:rPr>
                <w:rFonts w:ascii="Arial" w:hAnsi="Arial" w:cs="Arial"/>
                <w:color w:val="000000"/>
                <w:sz w:val="16"/>
                <w:szCs w:val="16"/>
              </w:rPr>
            </w:pPr>
            <w:hyperlink r:id="rId26" w:history="1">
              <w:r w:rsidR="005522ED">
                <w:rPr>
                  <w:rStyle w:val="Hyperlink"/>
                  <w:rFonts w:ascii="Arial" w:hAnsi="Arial" w:cs="Arial"/>
                  <w:b/>
                  <w:bCs/>
                  <w:sz w:val="16"/>
                  <w:szCs w:val="16"/>
                </w:rPr>
                <w:t>R4-2413457</w:t>
              </w:r>
            </w:hyperlink>
          </w:p>
        </w:tc>
        <w:tc>
          <w:tcPr>
            <w:tcW w:w="810" w:type="pct"/>
          </w:tcPr>
          <w:p w14:paraId="4611D9BE" w14:textId="77777777" w:rsidR="00406D83" w:rsidRDefault="005522ED">
            <w:pPr>
              <w:spacing w:after="0"/>
              <w:rPr>
                <w:rFonts w:ascii="Arial" w:hAnsi="Arial" w:cs="Arial"/>
                <w:sz w:val="16"/>
                <w:szCs w:val="16"/>
              </w:rPr>
            </w:pPr>
            <w:r>
              <w:rPr>
                <w:rFonts w:ascii="Arial" w:hAnsi="Arial" w:cs="Arial"/>
                <w:sz w:val="16"/>
                <w:szCs w:val="16"/>
              </w:rPr>
              <w:t>Discussion on Power domain enhancements for single carrier</w:t>
            </w:r>
          </w:p>
        </w:tc>
        <w:tc>
          <w:tcPr>
            <w:tcW w:w="589" w:type="pct"/>
          </w:tcPr>
          <w:p w14:paraId="35DB1C06"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LG Electronics UK</w:t>
            </w:r>
          </w:p>
        </w:tc>
        <w:tc>
          <w:tcPr>
            <w:tcW w:w="3015" w:type="pct"/>
          </w:tcPr>
          <w:p w14:paraId="31CEEF64" w14:textId="77777777" w:rsidR="00406D83" w:rsidRDefault="005522ED">
            <w:pPr>
              <w:pStyle w:val="BodyText"/>
              <w:jc w:val="both"/>
              <w:rPr>
                <w:b/>
                <w:bCs/>
                <w:i/>
                <w:iCs/>
                <w:lang w:eastAsia="ko-KR"/>
              </w:rPr>
            </w:pPr>
            <w:r>
              <w:rPr>
                <w:b/>
                <w:bCs/>
                <w:i/>
                <w:iCs/>
                <w:lang w:eastAsia="ko-KR"/>
              </w:rPr>
              <w:t xml:space="preserve">Proposal 1: There is a room to relax boundary of OOB. when it is compared with ITU-R regulation.  </w:t>
            </w:r>
          </w:p>
          <w:p w14:paraId="6AC2A7AB" w14:textId="77777777" w:rsidR="00406D83" w:rsidRDefault="005522ED">
            <w:pPr>
              <w:pStyle w:val="BodyText"/>
              <w:jc w:val="both"/>
              <w:rPr>
                <w:b/>
                <w:bCs/>
                <w:i/>
                <w:iCs/>
                <w:lang w:eastAsia="ko-KR"/>
              </w:rPr>
            </w:pPr>
            <w:r>
              <w:rPr>
                <w:b/>
                <w:bCs/>
                <w:i/>
                <w:iCs/>
                <w:lang w:eastAsia="ko-KR"/>
              </w:rPr>
              <w:t xml:space="preserve">Proposal 2: Need to consider capability for extended UE CBW procedure. </w:t>
            </w:r>
          </w:p>
          <w:p w14:paraId="48A72AE1" w14:textId="77777777" w:rsidR="00406D83" w:rsidRDefault="005522ED">
            <w:pPr>
              <w:pStyle w:val="BodyText"/>
              <w:jc w:val="both"/>
              <w:rPr>
                <w:b/>
                <w:bCs/>
                <w:i/>
                <w:iCs/>
                <w:lang w:eastAsia="ko-KR"/>
              </w:rPr>
            </w:pPr>
            <w:r>
              <w:rPr>
                <w:b/>
                <w:bCs/>
                <w:i/>
                <w:iCs/>
                <w:lang w:eastAsia="ko-KR"/>
              </w:rPr>
              <w:t xml:space="preserve">Proposal 3: In feasilbity aspect, extended UE CBW edge should excced the BS CBW edge upto 1/2 UE CBW. </w:t>
            </w:r>
          </w:p>
          <w:p w14:paraId="5024D8D2" w14:textId="77777777" w:rsidR="00406D83" w:rsidRDefault="005522ED">
            <w:pPr>
              <w:pStyle w:val="BodyText"/>
              <w:jc w:val="both"/>
              <w:rPr>
                <w:b/>
                <w:bCs/>
                <w:i/>
                <w:iCs/>
                <w:lang w:eastAsia="ko-KR"/>
              </w:rPr>
            </w:pPr>
            <w:r>
              <w:rPr>
                <w:b/>
                <w:bCs/>
                <w:i/>
                <w:iCs/>
                <w:lang w:eastAsia="ko-KR"/>
              </w:rPr>
              <w:t>Proposal 4: IBE should use between edge of UE CBW and extended UE CBW</w:t>
            </w:r>
          </w:p>
          <w:p w14:paraId="309EDD63" w14:textId="77777777" w:rsidR="00406D83" w:rsidRDefault="005522ED">
            <w:pPr>
              <w:pStyle w:val="BodyText"/>
              <w:jc w:val="both"/>
              <w:rPr>
                <w:b/>
                <w:bCs/>
                <w:i/>
                <w:iCs/>
                <w:lang w:eastAsia="ko-KR"/>
              </w:rPr>
            </w:pPr>
            <w:r>
              <w:rPr>
                <w:b/>
                <w:bCs/>
                <w:i/>
                <w:iCs/>
                <w:lang w:eastAsia="ko-KR"/>
              </w:rPr>
              <w:t>Proposal 5: ACLR and SEM are applicable the edge of extended UE CBW</w:t>
            </w:r>
          </w:p>
        </w:tc>
      </w:tr>
    </w:tbl>
    <w:p w14:paraId="660AEBAF" w14:textId="77777777" w:rsidR="00406D83" w:rsidRDefault="00406D83"/>
    <w:p w14:paraId="4C007A5B" w14:textId="77777777" w:rsidR="00406D83" w:rsidRDefault="005522ED">
      <w:pPr>
        <w:pStyle w:val="Heading2"/>
      </w:pPr>
      <w:r>
        <w:rPr>
          <w:rFonts w:hint="eastAsia"/>
        </w:rPr>
        <w:t>Open issues</w:t>
      </w:r>
      <w:r>
        <w:t xml:space="preserve"> summary</w:t>
      </w:r>
    </w:p>
    <w:p w14:paraId="4962D079" w14:textId="77777777" w:rsidR="00406D83" w:rsidRDefault="005522ED">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EE47C82" w14:textId="77777777" w:rsidR="00406D83" w:rsidRDefault="00406D83">
      <w:pPr>
        <w:rPr>
          <w:i/>
          <w:color w:val="0070C0"/>
          <w:lang w:eastAsia="zh-CN"/>
        </w:rPr>
      </w:pPr>
    </w:p>
    <w:p w14:paraId="4E897D2A" w14:textId="77777777" w:rsidR="00406D83" w:rsidRDefault="005522ED">
      <w:pPr>
        <w:pStyle w:val="Heading3"/>
        <w:rPr>
          <w:sz w:val="24"/>
          <w:szCs w:val="16"/>
          <w:lang w:val="en-US"/>
        </w:rPr>
      </w:pPr>
      <w:r>
        <w:rPr>
          <w:sz w:val="24"/>
          <w:szCs w:val="16"/>
          <w:lang w:val="en-US"/>
        </w:rPr>
        <w:t>Sub-topic 1-1: Approaches to enable MPR reduction for scenario 1</w:t>
      </w:r>
    </w:p>
    <w:p w14:paraId="0B938A81" w14:textId="77777777" w:rsidR="00406D83" w:rsidRDefault="005522ED">
      <w:pPr>
        <w:rPr>
          <w:i/>
          <w:color w:val="0070C0"/>
          <w:lang w:val="en-US" w:eastAsia="zh-CN"/>
        </w:rPr>
      </w:pPr>
      <w:r>
        <w:rPr>
          <w:rFonts w:hint="eastAsia"/>
          <w:i/>
          <w:color w:val="0070C0"/>
          <w:lang w:val="en-US" w:eastAsia="zh-CN"/>
        </w:rPr>
        <w:t xml:space="preserve">Sub-topic description </w:t>
      </w:r>
    </w:p>
    <w:p w14:paraId="36352CF6" w14:textId="77777777" w:rsidR="00406D83" w:rsidRDefault="005522ED">
      <w:pPr>
        <w:overflowPunct w:val="0"/>
        <w:autoSpaceDE w:val="0"/>
        <w:autoSpaceDN w:val="0"/>
        <w:adjustRightInd w:val="0"/>
        <w:spacing w:after="0"/>
        <w:textAlignment w:val="baseline"/>
        <w:rPr>
          <w:b/>
          <w:i/>
          <w:color w:val="0070C0"/>
          <w:szCs w:val="24"/>
          <w:lang w:eastAsia="zh-CN"/>
        </w:rPr>
      </w:pPr>
      <w:r>
        <w:rPr>
          <w:rFonts w:hint="eastAsia"/>
          <w:b/>
          <w:i/>
          <w:color w:val="0070C0"/>
          <w:szCs w:val="24"/>
          <w:lang w:eastAsia="zh-CN"/>
        </w:rPr>
        <w:t>S</w:t>
      </w:r>
      <w:r>
        <w:rPr>
          <w:b/>
          <w:i/>
          <w:color w:val="0070C0"/>
          <w:szCs w:val="24"/>
          <w:lang w:eastAsia="zh-CN"/>
        </w:rPr>
        <w:t>cenarios discussed previous RAN4 meetings:</w:t>
      </w:r>
    </w:p>
    <w:p w14:paraId="310AB8C1" w14:textId="77777777" w:rsidR="00406D83" w:rsidRDefault="005522ED">
      <w:pPr>
        <w:pStyle w:val="ListParagraph"/>
        <w:numPr>
          <w:ilvl w:val="0"/>
          <w:numId w:val="7"/>
        </w:numPr>
        <w:spacing w:after="0"/>
        <w:ind w:firstLineChars="0"/>
        <w:rPr>
          <w:rFonts w:eastAsia="Times New Roman"/>
          <w:i/>
          <w:color w:val="0070C0"/>
          <w:lang w:eastAsia="en-GB"/>
        </w:rPr>
      </w:pPr>
      <w:r>
        <w:rPr>
          <w:b/>
          <w:i/>
          <w:color w:val="0070C0"/>
          <w:szCs w:val="24"/>
          <w:lang w:eastAsia="zh-CN"/>
        </w:rPr>
        <w:t>Scenario 1-1</w:t>
      </w:r>
      <w:r>
        <w:rPr>
          <w:i/>
          <w:color w:val="0070C0"/>
          <w:szCs w:val="24"/>
          <w:lang w:eastAsia="zh-CN"/>
        </w:rPr>
        <w:t xml:space="preserve">: Scenario with no </w:t>
      </w:r>
      <w:r>
        <w:rPr>
          <w:rFonts w:eastAsia="Times New Roman"/>
          <w:i/>
          <w:color w:val="0070C0"/>
          <w:lang w:eastAsia="en-GB"/>
        </w:rPr>
        <w:t>adjacent in-band/out-of-band co-existence issue (single operator)</w:t>
      </w:r>
    </w:p>
    <w:p w14:paraId="035E805C" w14:textId="77777777" w:rsidR="00406D83" w:rsidRDefault="005522ED">
      <w:pPr>
        <w:pStyle w:val="ListParagraph"/>
        <w:numPr>
          <w:ilvl w:val="0"/>
          <w:numId w:val="7"/>
        </w:numPr>
        <w:spacing w:after="0"/>
        <w:ind w:firstLineChars="0"/>
        <w:rPr>
          <w:rFonts w:eastAsia="Times New Roman"/>
          <w:i/>
          <w:color w:val="0070C0"/>
          <w:lang w:eastAsia="en-GB"/>
        </w:rPr>
      </w:pPr>
      <w:r>
        <w:rPr>
          <w:b/>
          <w:i/>
          <w:color w:val="0070C0"/>
          <w:szCs w:val="24"/>
          <w:lang w:eastAsia="zh-CN"/>
        </w:rPr>
        <w:t>Scenario 1-2</w:t>
      </w:r>
      <w:r>
        <w:rPr>
          <w:i/>
          <w:color w:val="0070C0"/>
          <w:szCs w:val="24"/>
          <w:lang w:eastAsia="zh-CN"/>
        </w:rPr>
        <w:t xml:space="preserve">: Scenario with no </w:t>
      </w:r>
      <w:r>
        <w:rPr>
          <w:rFonts w:eastAsia="Times New Roman"/>
          <w:i/>
          <w:color w:val="0070C0"/>
          <w:lang w:eastAsia="en-GB"/>
        </w:rPr>
        <w:t>adjacent in-band/out-of-band co-existence issue (adjacent operators)</w:t>
      </w:r>
    </w:p>
    <w:p w14:paraId="5B6EFE65" w14:textId="77777777" w:rsidR="00406D83" w:rsidRDefault="005522ED">
      <w:pPr>
        <w:pStyle w:val="ListParagraph"/>
        <w:numPr>
          <w:ilvl w:val="0"/>
          <w:numId w:val="7"/>
        </w:numPr>
        <w:spacing w:after="0"/>
        <w:ind w:firstLineChars="0"/>
        <w:rPr>
          <w:rFonts w:eastAsia="Times New Roman"/>
          <w:i/>
          <w:color w:val="0070C0"/>
          <w:lang w:eastAsia="en-GB"/>
        </w:rPr>
      </w:pPr>
      <w:r>
        <w:rPr>
          <w:b/>
          <w:i/>
          <w:color w:val="0070C0"/>
          <w:szCs w:val="24"/>
          <w:lang w:eastAsia="zh-CN"/>
        </w:rPr>
        <w:t>Scenario 2</w:t>
      </w:r>
      <w:r>
        <w:rPr>
          <w:i/>
          <w:color w:val="0070C0"/>
          <w:szCs w:val="24"/>
          <w:lang w:eastAsia="zh-CN"/>
        </w:rPr>
        <w:t xml:space="preserve">: </w:t>
      </w:r>
      <w:r>
        <w:rPr>
          <w:rFonts w:eastAsia="Times New Roman"/>
          <w:i/>
          <w:color w:val="0070C0"/>
          <w:lang w:eastAsia="en-GB"/>
        </w:rPr>
        <w:t>Narrower UE channel BW within wider BS bandwidth</w:t>
      </w:r>
    </w:p>
    <w:p w14:paraId="4C2252A4" w14:textId="77777777" w:rsidR="00406D83" w:rsidRDefault="00406D83">
      <w:pPr>
        <w:spacing w:after="0"/>
        <w:rPr>
          <w:i/>
          <w:color w:val="0070C0"/>
          <w:szCs w:val="24"/>
          <w:lang w:eastAsia="zh-CN"/>
        </w:rPr>
      </w:pPr>
    </w:p>
    <w:p w14:paraId="5BC93146"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50742026"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1-1-1: Approaches for scenario 1</w:t>
      </w:r>
    </w:p>
    <w:p w14:paraId="120223DB" w14:textId="77777777" w:rsidR="00406D83" w:rsidRDefault="00406D83">
      <w:pPr>
        <w:spacing w:after="0"/>
        <w:rPr>
          <w:color w:val="0070C0"/>
          <w:szCs w:val="24"/>
          <w:lang w:eastAsia="zh-CN"/>
        </w:rPr>
      </w:pPr>
    </w:p>
    <w:p w14:paraId="7726380F"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10419DCD" w14:textId="77777777" w:rsidR="00406D83" w:rsidRDefault="005522ED">
      <w:pPr>
        <w:pStyle w:val="ListParagraph"/>
        <w:numPr>
          <w:ilvl w:val="1"/>
          <w:numId w:val="8"/>
        </w:numPr>
        <w:overflowPunct/>
        <w:autoSpaceDE/>
        <w:autoSpaceDN/>
        <w:adjustRightInd/>
        <w:spacing w:after="120"/>
        <w:ind w:left="1440" w:firstLineChars="0"/>
        <w:jc w:val="both"/>
        <w:textAlignment w:val="auto"/>
        <w:rPr>
          <w:del w:id="0" w:author="ZTE, Li Lu" w:date="2024-08-15T15:04:00Z"/>
          <w:rFonts w:eastAsia="SimSun"/>
          <w:szCs w:val="24"/>
          <w:lang w:eastAsia="zh-CN"/>
        </w:rPr>
      </w:pPr>
      <w:del w:id="1" w:author="ZTE, Li Lu" w:date="2024-08-15T15:04:00Z">
        <w:r>
          <w:rPr>
            <w:rFonts w:eastAsia="SimSun"/>
            <w:szCs w:val="24"/>
            <w:lang w:eastAsia="zh-CN"/>
          </w:rPr>
          <w:delText>Proposal 1:</w:delText>
        </w:r>
        <w:r>
          <w:delText xml:space="preserve"> For the case that there is no adjacent in-band/out-of-band co-existence issue, it is feasible that extended UE CBW edge exceeds the BS CBW edge. (ZTE)</w:delText>
        </w:r>
      </w:del>
    </w:p>
    <w:p w14:paraId="404F68CF"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w:t>
      </w:r>
      <w:del w:id="2" w:author="ZTE, Li Lu" w:date="2024-08-15T15:04:00Z">
        <w:r>
          <w:rPr>
            <w:rFonts w:eastAsia="SimSun"/>
            <w:szCs w:val="24"/>
            <w:lang w:val="en-US" w:eastAsia="zh-CN"/>
          </w:rPr>
          <w:delText>2</w:delText>
        </w:r>
      </w:del>
      <w:ins w:id="3" w:author="ZTE, Li Lu" w:date="2024-08-15T15:04:00Z">
        <w:r>
          <w:rPr>
            <w:rFonts w:eastAsia="SimSun" w:hint="eastAsia"/>
            <w:szCs w:val="24"/>
            <w:lang w:val="en-US" w:eastAsia="zh-CN"/>
          </w:rPr>
          <w:t>1</w:t>
        </w:r>
      </w:ins>
      <w:r>
        <w:rPr>
          <w:rFonts w:eastAsia="SimSun"/>
          <w:szCs w:val="24"/>
          <w:lang w:eastAsia="zh-CN"/>
        </w:rPr>
        <w:t>:</w:t>
      </w:r>
      <w:r>
        <w:t xml:space="preserve"> </w:t>
      </w:r>
      <w:r>
        <w:rPr>
          <w:rFonts w:eastAsia="SimSun"/>
          <w:szCs w:val="24"/>
          <w:lang w:eastAsia="zh-CN"/>
        </w:rPr>
        <w:t xml:space="preserve">For the scenario when there is no adjacent in-band/out-of-band co-existence issue (single operator), introduce network-controlled relaxation on ACLR and SEM mask. (Huawei) </w:t>
      </w:r>
    </w:p>
    <w:p w14:paraId="4174B4E6"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For ACLR, the relaxation means e.g. PC3 requirement 30dB can be relaxed to a smaller value.</w:t>
      </w:r>
    </w:p>
    <w:p w14:paraId="354CC461"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For SEM mask, the relaxation means an upward shift on the whole mask.</w:t>
      </w:r>
    </w:p>
    <w:p w14:paraId="5D169B7F"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No change on the reference channel bandwidth or the start of Δf</w:t>
      </w:r>
      <w:r>
        <w:rPr>
          <w:rFonts w:eastAsia="SimSun"/>
          <w:szCs w:val="24"/>
          <w:vertAlign w:val="subscript"/>
          <w:lang w:eastAsia="zh-CN"/>
        </w:rPr>
        <w:t>OOB</w:t>
      </w:r>
    </w:p>
    <w:p w14:paraId="4758444F"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Check if followings can be adopted for the network-controlled relaxation towards no adjacent in-band/out-of-band co-existence issue (single operator) scenario.</w:t>
      </w:r>
    </w:p>
    <w:p w14:paraId="20415721" w14:textId="77777777" w:rsidR="00406D83" w:rsidRDefault="005522ED">
      <w:pPr>
        <w:pStyle w:val="ListParagraph"/>
        <w:numPr>
          <w:ilvl w:val="3"/>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 xml:space="preserve">Three level of relaxation, e.g. 3dB, 5dB and waived </w:t>
      </w:r>
    </w:p>
    <w:p w14:paraId="05B84AF5" w14:textId="77777777" w:rsidR="00406D83" w:rsidRDefault="005522ED">
      <w:pPr>
        <w:pStyle w:val="ListParagraph"/>
        <w:numPr>
          <w:ilvl w:val="3"/>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Per band and per region (can be based on operator request)</w:t>
      </w:r>
    </w:p>
    <w:p w14:paraId="0A2054CD"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61EE01" w14:textId="3C0D809F"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Check whether method in </w:t>
      </w:r>
      <w:ins w:id="4" w:author="Huawei_rev" w:date="2024-08-15T17:15:00Z">
        <w:r w:rsidR="007F066A">
          <w:rPr>
            <w:rFonts w:eastAsia="SimSun"/>
            <w:color w:val="0070C0"/>
            <w:szCs w:val="24"/>
            <w:lang w:eastAsia="zh-CN"/>
          </w:rPr>
          <w:t xml:space="preserve">above </w:t>
        </w:r>
      </w:ins>
      <w:r>
        <w:rPr>
          <w:rFonts w:eastAsia="SimSun"/>
          <w:color w:val="0070C0"/>
          <w:szCs w:val="24"/>
          <w:lang w:eastAsia="zh-CN"/>
        </w:rPr>
        <w:t xml:space="preserve">proposal </w:t>
      </w:r>
      <w:del w:id="5" w:author="Huawei_rev" w:date="2024-08-15T17:15:00Z">
        <w:r w:rsidDel="007F066A">
          <w:rPr>
            <w:rFonts w:eastAsia="SimSun"/>
            <w:color w:val="0070C0"/>
            <w:szCs w:val="24"/>
            <w:lang w:eastAsia="zh-CN"/>
          </w:rPr>
          <w:delText>2</w:delText>
        </w:r>
      </w:del>
      <w:r>
        <w:rPr>
          <w:rFonts w:eastAsia="SimSun"/>
          <w:color w:val="0070C0"/>
          <w:szCs w:val="24"/>
          <w:lang w:eastAsia="zh-CN"/>
        </w:rPr>
        <w:t xml:space="preserve"> is a possible approach to be further evaluated with more inputs from companies. Inputs from operators are also encouraged.</w:t>
      </w:r>
    </w:p>
    <w:p w14:paraId="68F4524F" w14:textId="77777777" w:rsidR="00406D83" w:rsidRDefault="00406D83">
      <w:pPr>
        <w:spacing w:after="120"/>
        <w:rPr>
          <w:color w:val="0070C0"/>
          <w:szCs w:val="24"/>
          <w:lang w:eastAsia="zh-CN"/>
        </w:rPr>
      </w:pPr>
    </w:p>
    <w:p w14:paraId="00069884" w14:textId="77777777" w:rsidR="00406D83" w:rsidRDefault="005522ED">
      <w:pPr>
        <w:pStyle w:val="Heading3"/>
        <w:rPr>
          <w:sz w:val="24"/>
          <w:szCs w:val="16"/>
          <w:lang w:val="en-US"/>
        </w:rPr>
      </w:pPr>
      <w:r>
        <w:rPr>
          <w:sz w:val="24"/>
          <w:szCs w:val="16"/>
          <w:lang w:val="en-US"/>
        </w:rPr>
        <w:t>Sub-topic 1-2: Approaches to enable MPR reduction for scenario 2</w:t>
      </w:r>
    </w:p>
    <w:p w14:paraId="18159E14" w14:textId="77777777" w:rsidR="00406D83" w:rsidRDefault="005522ED">
      <w:pPr>
        <w:rPr>
          <w:i/>
          <w:color w:val="0070C0"/>
          <w:lang w:val="en-US" w:eastAsia="zh-CN"/>
        </w:rPr>
      </w:pPr>
      <w:r>
        <w:rPr>
          <w:rFonts w:hint="eastAsia"/>
          <w:i/>
          <w:color w:val="0070C0"/>
          <w:lang w:val="en-US" w:eastAsia="zh-CN"/>
        </w:rPr>
        <w:t xml:space="preserve">Sub-topic description </w:t>
      </w:r>
    </w:p>
    <w:p w14:paraId="105E197F" w14:textId="77777777" w:rsidR="00406D83" w:rsidRDefault="005522ED">
      <w:pPr>
        <w:rPr>
          <w:i/>
          <w:color w:val="0070C0"/>
          <w:lang w:val="en-US" w:eastAsia="zh-CN"/>
        </w:rPr>
      </w:pPr>
      <w:r>
        <w:rPr>
          <w:rFonts w:hint="eastAsia"/>
          <w:i/>
          <w:color w:val="0070C0"/>
          <w:lang w:val="en-US" w:eastAsia="zh-CN"/>
        </w:rPr>
        <w:lastRenderedPageBreak/>
        <w:t>W</w:t>
      </w:r>
      <w:r>
        <w:rPr>
          <w:i/>
          <w:color w:val="0070C0"/>
          <w:lang w:val="en-US" w:eastAsia="zh-CN"/>
        </w:rPr>
        <w:t>F on approach to enable MPR reduction and/or power boosting in last meeting;</w:t>
      </w:r>
    </w:p>
    <w:p w14:paraId="0504CF10"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Study the approach to convert full RB allocation in UE CBW to “inner RB allocation” with an aggregated UE BW (tentative term for illustration), e.g. each side of the UE BW is equal to ½ of the UE BW, inside a larger BS CBW as starting point with consideration of the following aspects</w:t>
      </w:r>
    </w:p>
    <w:p w14:paraId="24884364" w14:textId="77777777" w:rsidR="00406D83" w:rsidRDefault="005522ED">
      <w:pPr>
        <w:pStyle w:val="ListParagraph"/>
        <w:numPr>
          <w:ilvl w:val="2"/>
          <w:numId w:val="8"/>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edge of the aggregated UE BW, i.e. the UE CBW plus the shifted frequency symmetrically at each side of the UE CBW, should be inside BS CBW or at least aligned with the BS CBW edge</w:t>
      </w:r>
    </w:p>
    <w:p w14:paraId="1A8E2BEA" w14:textId="77777777" w:rsidR="00406D83" w:rsidRDefault="005522ED">
      <w:pPr>
        <w:pStyle w:val="ListParagraph"/>
        <w:numPr>
          <w:ilvl w:val="3"/>
          <w:numId w:val="8"/>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①</w:t>
      </w:r>
      <w:r>
        <w:rPr>
          <w:rFonts w:eastAsia="SimSun" w:hint="eastAsia"/>
          <w:color w:val="0070C0"/>
          <w:szCs w:val="24"/>
          <w:lang w:eastAsia="zh-CN"/>
        </w:rPr>
        <w:t xml:space="preserve"> F</w:t>
      </w:r>
      <w:r>
        <w:rPr>
          <w:rFonts w:eastAsia="SimSun"/>
          <w:color w:val="0070C0"/>
          <w:szCs w:val="24"/>
          <w:lang w:eastAsia="zh-CN"/>
        </w:rPr>
        <w:t>FS feasibility of case where aggregated UE CBW edge exceeds the BS CBW edge</w:t>
      </w:r>
      <w:r>
        <w:rPr>
          <w:rFonts w:eastAsia="SimSun" w:hint="eastAsia"/>
          <w:color w:val="0070C0"/>
          <w:szCs w:val="24"/>
          <w:lang w:eastAsia="zh-CN"/>
        </w:rPr>
        <w:t>,</w:t>
      </w:r>
      <w:r>
        <w:rPr>
          <w:rFonts w:eastAsia="SimSun"/>
          <w:color w:val="0070C0"/>
          <w:szCs w:val="24"/>
          <w:lang w:eastAsia="zh-CN"/>
        </w:rPr>
        <w:t xml:space="preserve"> i.e. gap between edges of UE CBW and BS CBW &lt; 1/2 UE CBW</w:t>
      </w:r>
    </w:p>
    <w:p w14:paraId="5B377670" w14:textId="77777777" w:rsidR="00406D83" w:rsidRDefault="005522ED">
      <w:pPr>
        <w:pStyle w:val="ListParagraph"/>
        <w:numPr>
          <w:ilvl w:val="3"/>
          <w:numId w:val="8"/>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②</w:t>
      </w:r>
      <w:r>
        <w:rPr>
          <w:rFonts w:eastAsia="SimSun" w:hint="eastAsia"/>
          <w:color w:val="0070C0"/>
          <w:szCs w:val="24"/>
          <w:lang w:eastAsia="zh-CN"/>
        </w:rPr>
        <w:t xml:space="preserve"> F</w:t>
      </w:r>
      <w:r>
        <w:rPr>
          <w:rFonts w:eastAsia="SimSun"/>
          <w:color w:val="0070C0"/>
          <w:szCs w:val="24"/>
          <w:lang w:eastAsia="zh-CN"/>
        </w:rPr>
        <w:t>FS whether IBE is used between edges of UE CBW and BS CBW or between edges of UE CBW and aggregated UE CBW</w:t>
      </w:r>
    </w:p>
    <w:p w14:paraId="79C79CFF" w14:textId="77777777" w:rsidR="00406D83" w:rsidRDefault="005522ED">
      <w:pPr>
        <w:pStyle w:val="ListParagraph"/>
        <w:numPr>
          <w:ilvl w:val="3"/>
          <w:numId w:val="8"/>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③</w:t>
      </w:r>
      <w:r>
        <w:rPr>
          <w:rFonts w:eastAsia="SimSun" w:hint="eastAsia"/>
          <w:color w:val="0070C0"/>
          <w:szCs w:val="24"/>
          <w:lang w:eastAsia="zh-CN"/>
        </w:rPr>
        <w:t xml:space="preserve"> F</w:t>
      </w:r>
      <w:r>
        <w:rPr>
          <w:rFonts w:eastAsia="SimSun"/>
          <w:color w:val="0070C0"/>
          <w:szCs w:val="24"/>
          <w:lang w:eastAsia="zh-CN"/>
        </w:rPr>
        <w:t>FS ACLR and SEM are applicable from the edge of aggregated UE CBW or edge of BS CBW, i.e. the start point of Δf</w:t>
      </w:r>
      <w:r>
        <w:rPr>
          <w:rFonts w:eastAsia="SimSun"/>
          <w:color w:val="0070C0"/>
          <w:szCs w:val="24"/>
          <w:vertAlign w:val="subscript"/>
          <w:lang w:eastAsia="zh-CN"/>
        </w:rPr>
        <w:t>OOB</w:t>
      </w:r>
    </w:p>
    <w:p w14:paraId="79DEDB91" w14:textId="77777777" w:rsidR="00406D83" w:rsidRDefault="005522ED">
      <w:pPr>
        <w:pStyle w:val="ListParagraph"/>
        <w:numPr>
          <w:ilvl w:val="3"/>
          <w:numId w:val="8"/>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④</w:t>
      </w:r>
      <w:r>
        <w:rPr>
          <w:rFonts w:eastAsia="SimSun" w:hint="eastAsia"/>
          <w:color w:val="0070C0"/>
          <w:szCs w:val="24"/>
          <w:lang w:eastAsia="zh-CN"/>
        </w:rPr>
        <w:t xml:space="preserve"> F</w:t>
      </w:r>
      <w:r>
        <w:rPr>
          <w:rFonts w:eastAsia="SimSun"/>
          <w:color w:val="0070C0"/>
          <w:szCs w:val="24"/>
          <w:lang w:eastAsia="zh-CN"/>
        </w:rPr>
        <w:t>FS integral region of OOBE is based on aggregated UE CBW or UE CBW</w:t>
      </w:r>
    </w:p>
    <w:p w14:paraId="759A5078" w14:textId="77777777" w:rsidR="00406D83" w:rsidRDefault="005522ED">
      <w:pPr>
        <w:spacing w:after="120"/>
        <w:jc w:val="right"/>
        <w:rPr>
          <w:color w:val="0070C0"/>
          <w:szCs w:val="24"/>
          <w:lang w:eastAsia="zh-CN"/>
        </w:rPr>
      </w:pPr>
      <w:r>
        <w:rPr>
          <w:noProof/>
          <w:color w:val="0070C0"/>
          <w:szCs w:val="24"/>
          <w:lang w:val="en-US" w:eastAsia="zh-CN"/>
        </w:rPr>
        <w:drawing>
          <wp:inline distT="0" distB="0" distL="0" distR="0" wp14:anchorId="6F8A4C18" wp14:editId="2796391E">
            <wp:extent cx="4603115" cy="2590165"/>
            <wp:effectExtent l="0" t="0" r="698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603749" cy="2590703"/>
                    </a:xfrm>
                    <a:prstGeom prst="rect">
                      <a:avLst/>
                    </a:prstGeom>
                    <a:noFill/>
                  </pic:spPr>
                </pic:pic>
              </a:graphicData>
            </a:graphic>
          </wp:inline>
        </w:drawing>
      </w:r>
    </w:p>
    <w:p w14:paraId="3C0E031B"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mechanisms are not precluded</w:t>
      </w:r>
    </w:p>
    <w:p w14:paraId="0099F1DD"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2CE0509A"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1-2-1: Clarification of BS CBW</w:t>
      </w:r>
    </w:p>
    <w:p w14:paraId="3480E8F5"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Proposals</w:t>
      </w:r>
    </w:p>
    <w:p w14:paraId="5075C925"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1: Clarify that the BS channel bandwidth means BS RF bandwidth that covers single carrier, multi-carriers and multi-RATs scenarios. (Huawei) </w:t>
      </w:r>
    </w:p>
    <w:p w14:paraId="51B2733C"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Moderator observation</w:t>
      </w:r>
    </w:p>
    <w:p w14:paraId="45FB9E69"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or the first meeting discussion, in the WF (R4-2406584) it said “</w:t>
      </w:r>
      <w:r>
        <w:rPr>
          <w:rFonts w:eastAsiaTheme="minorEastAsia" w:hint="eastAsia"/>
          <w:i/>
          <w:iCs/>
          <w:color w:val="0070C0"/>
          <w:lang w:eastAsia="zh-CN"/>
        </w:rPr>
        <w:t>N</w:t>
      </w:r>
      <w:r>
        <w:rPr>
          <w:rFonts w:eastAsiaTheme="minorEastAsia"/>
          <w:i/>
          <w:iCs/>
          <w:color w:val="0070C0"/>
          <w:lang w:eastAsia="zh-CN"/>
        </w:rPr>
        <w:t xml:space="preserve">o relaxation of ACLR/SEM/SE outside of the BS CBW for one </w:t>
      </w:r>
      <w:r>
        <w:rPr>
          <w:rFonts w:eastAsiaTheme="minorEastAsia"/>
          <w:b/>
          <w:bCs/>
          <w:i/>
          <w:iCs/>
          <w:color w:val="0070C0"/>
          <w:lang w:eastAsia="zh-CN"/>
        </w:rPr>
        <w:t>operator holding spectrum</w:t>
      </w:r>
      <w:r>
        <w:rPr>
          <w:rFonts w:eastAsiaTheme="minorEastAsia"/>
          <w:i/>
          <w:iCs/>
          <w:color w:val="0070C0"/>
          <w:lang w:eastAsia="zh-CN"/>
        </w:rPr>
        <w:t xml:space="preserve"> for scenario 2, i.e. </w:t>
      </w:r>
      <w:r>
        <w:rPr>
          <w:i/>
          <w:iCs/>
          <w:color w:val="0070C0"/>
        </w:rPr>
        <w:t>Narrower UE channel BW within wider BS bandwidth</w:t>
      </w:r>
      <w:r>
        <w:rPr>
          <w:rFonts w:eastAsia="SimSun"/>
          <w:color w:val="0070C0"/>
          <w:szCs w:val="24"/>
          <w:lang w:eastAsia="zh-CN"/>
        </w:rPr>
        <w:t>” and companies had some discussion on operator holding spectrum in the AH. The common understanding is that the operator holding spectrum could be larger than a specific CBW. Some clarification would be helpful for the following discussion.</w:t>
      </w:r>
    </w:p>
    <w:p w14:paraId="60F90546"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C4C342F"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whether BS CBW discussed in the following issues means BS RF bandwidth or operator holding spectrum.</w:t>
      </w:r>
    </w:p>
    <w:p w14:paraId="227ABC2D" w14:textId="77777777" w:rsidR="00406D83" w:rsidRDefault="00406D83">
      <w:pPr>
        <w:rPr>
          <w:i/>
          <w:color w:val="0070C0"/>
          <w:lang w:val="en-US" w:eastAsia="zh-CN"/>
        </w:rPr>
      </w:pPr>
    </w:p>
    <w:p w14:paraId="5991E0AA"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1-2-2: Approaches of converting outer RB allocation to inner RB allocation</w:t>
      </w:r>
    </w:p>
    <w:p w14:paraId="4C64BD30"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Proposals</w:t>
      </w:r>
    </w:p>
    <w:p w14:paraId="4FBAB5B3"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lastRenderedPageBreak/>
        <w:t xml:space="preserve">Option 1: The extended UE CBW based method as captured in the WF in last meeting. </w:t>
      </w:r>
    </w:p>
    <w:p w14:paraId="48D97702"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Option 2: BS CBW based inner/outer method. (Skyworks)</w:t>
      </w:r>
    </w:p>
    <w:p w14:paraId="59B75F8B"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BS NRB instead of UE NRB.</w:t>
      </w:r>
    </w:p>
    <w:p w14:paraId="6AD92CD6"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Adding the amount of RB by which the UE RBs are shifted within the BS RBs to the UE RBstart.</w:t>
      </w:r>
    </w:p>
    <w:p w14:paraId="289A09AD"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The base station shall signal the extended NRB and RBstart shift for the UE to calculate the new inner, outer, and edge regions and reduce MPR.</w:t>
      </w:r>
    </w:p>
    <w:p w14:paraId="3871F61C"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For margin or stricter emissions, the BS can signal a reduced NRB and RBshift.</w:t>
      </w:r>
    </w:p>
    <w:p w14:paraId="06FB55DC"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Option 3: the feature ‘narrower UE channel BW within wider BS bandwidth’ is specified for a UE configured with a UE-specific CHBW within a wider BS bandwidth, the said UE compliant with selected OOBE requirements applicable for the wider BS bandwidth (the cell bandwidth). (Ericsson)</w:t>
      </w:r>
    </w:p>
    <w:p w14:paraId="7319898C"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O</w:t>
      </w:r>
      <w:r>
        <w:rPr>
          <w:rFonts w:eastAsia="SimSun"/>
          <w:szCs w:val="24"/>
          <w:lang w:eastAsia="zh-CN"/>
        </w:rPr>
        <w:t>ption 4: RAN4 could specify at least one guard band configuration larger than the minimum guard band (i.e., additional guard band) or a maximum transmission bandwidth smaller than the legacy maximum transmission bandwidth, and the associated enhanced MPR/power boost. (Nokia)</w:t>
      </w:r>
    </w:p>
    <w:p w14:paraId="35BEBBA4"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1315F1D"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E1AC1E4" w14:textId="77777777" w:rsidR="00406D83" w:rsidRDefault="00406D83">
      <w:pPr>
        <w:rPr>
          <w:i/>
          <w:color w:val="0070C0"/>
          <w:lang w:eastAsia="zh-CN"/>
        </w:rPr>
      </w:pPr>
    </w:p>
    <w:p w14:paraId="338D001A"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4349A8BB" w14:textId="77777777" w:rsidR="00406D83" w:rsidRDefault="005522ED">
      <w:pPr>
        <w:rPr>
          <w:i/>
          <w:color w:val="0070C0"/>
          <w:lang w:val="en-US" w:eastAsia="zh-CN"/>
        </w:rPr>
      </w:pPr>
      <w:r>
        <w:rPr>
          <w:rFonts w:hint="eastAsia"/>
          <w:i/>
          <w:color w:val="0070C0"/>
          <w:lang w:val="en-US" w:eastAsia="zh-CN"/>
        </w:rPr>
        <w:t>T</w:t>
      </w:r>
      <w:r>
        <w:rPr>
          <w:i/>
          <w:color w:val="0070C0"/>
          <w:lang w:val="en-US" w:eastAsia="zh-CN"/>
        </w:rPr>
        <w:t>he following issues are mainly based on extended UE CBW based approach, but in principle the issues relevant to SE/OOBE/IBE are generic to the inner/outer approaches.</w:t>
      </w:r>
    </w:p>
    <w:p w14:paraId="7BDAEC1D"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1-2-3: whether extended UE CBW edge could exceed the BS CBW edge</w:t>
      </w:r>
    </w:p>
    <w:p w14:paraId="18A1211A"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Proposals</w:t>
      </w:r>
    </w:p>
    <w:p w14:paraId="787FB2FD" w14:textId="77777777" w:rsidR="00406D83" w:rsidRPr="005F347E"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val="de-DE" w:eastAsia="zh-CN"/>
          <w:rPrChange w:id="6" w:author="Chan Fernando" w:date="2024-08-15T12:08:00Z" w16du:dateUtc="2024-08-15T19:08:00Z">
            <w:rPr>
              <w:rFonts w:eastAsia="SimSun"/>
              <w:szCs w:val="24"/>
              <w:lang w:eastAsia="zh-CN"/>
            </w:rPr>
          </w:rPrChange>
        </w:rPr>
      </w:pPr>
      <w:r>
        <w:rPr>
          <w:rFonts w:eastAsia="SimSun"/>
          <w:szCs w:val="24"/>
          <w:lang w:eastAsia="zh-CN"/>
        </w:rPr>
        <w:t xml:space="preserve">Option 1: The extended UE CBW should not exceed the BS CBW. </w:t>
      </w:r>
      <w:r w:rsidRPr="005F347E">
        <w:rPr>
          <w:rFonts w:eastAsia="SimSun"/>
          <w:szCs w:val="24"/>
          <w:lang w:val="de-DE" w:eastAsia="zh-CN"/>
          <w:rPrChange w:id="7" w:author="Chan Fernando" w:date="2024-08-15T12:08:00Z" w16du:dateUtc="2024-08-15T19:08:00Z">
            <w:rPr>
              <w:rFonts w:eastAsia="SimSun"/>
              <w:szCs w:val="24"/>
              <w:lang w:eastAsia="zh-CN"/>
            </w:rPr>
          </w:rPrChange>
        </w:rPr>
        <w:t>(Samsung, Sony, vivo, MTK</w:t>
      </w:r>
      <w:ins w:id="8" w:author="지중근" w:date="2024-08-15T13:12:00Z">
        <w:r w:rsidRPr="005F347E">
          <w:rPr>
            <w:rFonts w:eastAsia="Malgun Gothic" w:hint="eastAsia"/>
            <w:szCs w:val="24"/>
            <w:lang w:val="de-DE" w:eastAsia="ko-KR"/>
            <w:rPrChange w:id="9" w:author="Chan Fernando" w:date="2024-08-15T12:08:00Z" w16du:dateUtc="2024-08-15T19:08:00Z">
              <w:rPr>
                <w:rFonts w:eastAsia="Malgun Gothic" w:hint="eastAsia"/>
                <w:szCs w:val="24"/>
                <w:lang w:eastAsia="ko-KR"/>
              </w:rPr>
            </w:rPrChange>
          </w:rPr>
          <w:t>, LGE</w:t>
        </w:r>
      </w:ins>
      <w:r w:rsidRPr="005F347E">
        <w:rPr>
          <w:rFonts w:eastAsia="SimSun"/>
          <w:szCs w:val="24"/>
          <w:lang w:val="de-DE" w:eastAsia="zh-CN"/>
          <w:rPrChange w:id="10" w:author="Chan Fernando" w:date="2024-08-15T12:08:00Z" w16du:dateUtc="2024-08-15T19:08:00Z">
            <w:rPr>
              <w:rFonts w:eastAsia="SimSun"/>
              <w:szCs w:val="24"/>
              <w:lang w:eastAsia="zh-CN"/>
            </w:rPr>
          </w:rPrChange>
        </w:rPr>
        <w:t>)</w:t>
      </w:r>
    </w:p>
    <w:p w14:paraId="56029E3A"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Option 2: One is that there is no adjacent in-band/out-of-band co-existence issue, in which case, it is feasible that extended UE CBW edge exceeds the BS CBW edge. The other is that there exists adjacent in-band/out-of-band co-existence issue, and extended UE CBW edge cannot exceed the BS CBW edge. (ZTE)</w:t>
      </w:r>
    </w:p>
    <w:p w14:paraId="3D7CFCE6" w14:textId="77777777" w:rsidR="00406D83" w:rsidRDefault="005522ED">
      <w:pPr>
        <w:pStyle w:val="ListParagraph"/>
        <w:numPr>
          <w:ilvl w:val="1"/>
          <w:numId w:val="8"/>
        </w:numPr>
        <w:overflowPunct/>
        <w:autoSpaceDE/>
        <w:autoSpaceDN/>
        <w:adjustRightInd/>
        <w:spacing w:after="120"/>
        <w:ind w:left="1440" w:firstLineChars="0"/>
        <w:jc w:val="both"/>
        <w:textAlignment w:val="auto"/>
        <w:rPr>
          <w:del w:id="11" w:author="지중근" w:date="2024-08-15T13:12:00Z"/>
          <w:rFonts w:eastAsia="SimSun"/>
          <w:szCs w:val="24"/>
          <w:lang w:eastAsia="zh-CN"/>
        </w:rPr>
      </w:pPr>
      <w:del w:id="12" w:author="지중근" w:date="2024-08-15T13:12:00Z">
        <w:r>
          <w:rPr>
            <w:rFonts w:eastAsia="SimSun"/>
            <w:szCs w:val="24"/>
            <w:lang w:eastAsia="zh-CN"/>
          </w:rPr>
          <w:delText>Option 3: In feasibility aspect, extended UE CBW edge should exceed the BS CBW edge up to 1/2 UE CBW. (LGE)</w:delText>
        </w:r>
      </w:del>
    </w:p>
    <w:p w14:paraId="7EFED79F"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A2E753"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whether proposal 1 is agreeable</w:t>
      </w:r>
    </w:p>
    <w:p w14:paraId="319118AB" w14:textId="77777777" w:rsidR="00406D83" w:rsidRDefault="00406D83">
      <w:pPr>
        <w:rPr>
          <w:i/>
          <w:color w:val="0070C0"/>
          <w:lang w:val="en-US" w:eastAsia="zh-CN"/>
        </w:rPr>
      </w:pPr>
    </w:p>
    <w:p w14:paraId="266C36D5"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1-2-4: Whether and where to use IBE in the larger BS CBW</w:t>
      </w:r>
    </w:p>
    <w:p w14:paraId="208053A3" w14:textId="77777777" w:rsidR="00406D83" w:rsidRDefault="005522ED">
      <w:pPr>
        <w:pStyle w:val="ListParagraph"/>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SimSun"/>
          <w:color w:val="0070C0"/>
          <w:szCs w:val="24"/>
          <w:lang w:eastAsia="zh-CN"/>
        </w:rPr>
        <w:t xml:space="preserve">Proposals </w:t>
      </w:r>
    </w:p>
    <w:p w14:paraId="761547EA"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IBE should be used between edges of UE CBW and extended UE CBW. (Samsung, Sony, ZTE, CTC, MTK, vivo, Huawei, LGE)</w:t>
      </w:r>
    </w:p>
    <w:p w14:paraId="2974C296"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And the IBE of this part should be equal to that of the original UE CBW edge. (vivo)</w:t>
      </w:r>
    </w:p>
    <w:p w14:paraId="7F59C197" w14:textId="77777777" w:rsidR="00406D83" w:rsidRDefault="005522ED">
      <w:pPr>
        <w:pStyle w:val="ListParagraph"/>
        <w:numPr>
          <w:ilvl w:val="2"/>
          <w:numId w:val="8"/>
        </w:numPr>
        <w:spacing w:after="120"/>
        <w:ind w:firstLineChars="0"/>
        <w:jc w:val="both"/>
        <w:rPr>
          <w:rFonts w:eastAsia="SimSun"/>
          <w:szCs w:val="24"/>
          <w:lang w:eastAsia="zh-CN"/>
        </w:rPr>
      </w:pPr>
      <w:r>
        <w:rPr>
          <w:rFonts w:eastAsia="SimSun"/>
          <w:szCs w:val="24"/>
          <w:lang w:eastAsia="zh-CN"/>
        </w:rPr>
        <w:t>it is the “general” part of IBE requirements that applies to the gap between the shifted ΔfOOB and the edge of UE CBW with following adaptation (Huawei)</w:t>
      </w:r>
    </w:p>
    <w:p w14:paraId="3164BA8A" w14:textId="77777777" w:rsidR="00406D83" w:rsidRDefault="005522ED">
      <w:pPr>
        <w:pStyle w:val="ListParagraph"/>
        <w:numPr>
          <w:ilvl w:val="3"/>
          <w:numId w:val="8"/>
        </w:numPr>
        <w:spacing w:after="120"/>
        <w:ind w:firstLineChars="0"/>
        <w:jc w:val="both"/>
        <w:rPr>
          <w:rFonts w:eastAsia="SimSun"/>
          <w:szCs w:val="24"/>
          <w:lang w:eastAsia="zh-CN"/>
        </w:rPr>
      </w:pPr>
      <w:r>
        <w:rPr>
          <w:rFonts w:eastAsia="SimSun"/>
          <w:szCs w:val="24"/>
          <w:lang w:eastAsia="zh-CN"/>
        </w:rPr>
        <w:t xml:space="preserve">Use the aggregated NRB which corresponds to the frequency span between two shifted ΔfOOB  </w:t>
      </w:r>
    </w:p>
    <w:p w14:paraId="0054FD34" w14:textId="77777777" w:rsidR="00406D83" w:rsidRDefault="005522ED">
      <w:pPr>
        <w:pStyle w:val="ListParagraph"/>
        <w:numPr>
          <w:ilvl w:val="3"/>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The index   of the first adjacent RB outside of the UE CBW should be 1 or -1</w:t>
      </w:r>
    </w:p>
    <w:p w14:paraId="578268CA"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 Study the system performance impacts by this extended UE CBW approach, i.e. impacts due to applying IBE instead of ACLR/SEM in the out of band emission regions. (OPPO)</w:t>
      </w:r>
    </w:p>
    <w:p w14:paraId="40FAF05D"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3: IBE is unnecessary to use between edges of UE CBW and BS CBW or between edges of UE CBW and extended UE CBW. (Xiaomi)</w:t>
      </w:r>
    </w:p>
    <w:p w14:paraId="75E405FC" w14:textId="77777777" w:rsidR="00406D83" w:rsidRDefault="00406D83">
      <w:pPr>
        <w:spacing w:after="120"/>
        <w:jc w:val="both"/>
        <w:rPr>
          <w:szCs w:val="24"/>
          <w:lang w:eastAsia="zh-CN"/>
        </w:rPr>
      </w:pPr>
    </w:p>
    <w:p w14:paraId="47C68B75"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E0EB89"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whether proposal 1 is agreeable</w:t>
      </w:r>
    </w:p>
    <w:p w14:paraId="1DB8AD0E" w14:textId="77777777" w:rsidR="00406D83" w:rsidRDefault="00406D83">
      <w:pPr>
        <w:spacing w:after="120"/>
        <w:jc w:val="both"/>
        <w:rPr>
          <w:szCs w:val="24"/>
          <w:lang w:eastAsia="zh-CN"/>
        </w:rPr>
      </w:pPr>
    </w:p>
    <w:p w14:paraId="50D3B419"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1-2-5: Boundary to apply ACLR and SEM</w:t>
      </w:r>
    </w:p>
    <w:p w14:paraId="64B0FDE5" w14:textId="77777777" w:rsidR="00406D83" w:rsidRDefault="005522ED">
      <w:pPr>
        <w:pStyle w:val="ListParagraph"/>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SimSun"/>
          <w:color w:val="0070C0"/>
          <w:szCs w:val="24"/>
          <w:lang w:eastAsia="zh-CN"/>
        </w:rPr>
        <w:t xml:space="preserve">Proposals </w:t>
      </w:r>
    </w:p>
    <w:p w14:paraId="750919B9"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ACLR and SEM should be applicable from the edge of extended UE CBW instead of the BS CBW. (Samsung, Sony, ZTE, vivo, LGE)</w:t>
      </w:r>
    </w:p>
    <w:p w14:paraId="792CBEBF"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 ACLR, SEM and spurious emissions would be defined as of today but based on BS channel bandwidth. (Nokia, Ericsson)</w:t>
      </w:r>
    </w:p>
    <w:p w14:paraId="449E9EFF" w14:textId="77777777" w:rsidR="00406D83" w:rsidRDefault="00406D83">
      <w:pPr>
        <w:spacing w:after="120"/>
        <w:jc w:val="both"/>
        <w:rPr>
          <w:szCs w:val="24"/>
          <w:lang w:eastAsia="zh-CN"/>
        </w:rPr>
      </w:pPr>
    </w:p>
    <w:p w14:paraId="14466EFC"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1C84EC"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whether proposal 1 is agreeable</w:t>
      </w:r>
    </w:p>
    <w:p w14:paraId="7A244798" w14:textId="77777777" w:rsidR="00406D83" w:rsidRDefault="00406D83">
      <w:pPr>
        <w:spacing w:after="120"/>
        <w:jc w:val="both"/>
        <w:rPr>
          <w:szCs w:val="24"/>
          <w:lang w:eastAsia="zh-CN"/>
        </w:rPr>
      </w:pPr>
    </w:p>
    <w:p w14:paraId="5CDB87C8"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1-2-6: Boundary to apply SE</w:t>
      </w:r>
    </w:p>
    <w:p w14:paraId="6CF4DD58" w14:textId="77777777" w:rsidR="00406D83" w:rsidRDefault="005522ED">
      <w:pPr>
        <w:pStyle w:val="ListParagraph"/>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SimSun"/>
          <w:color w:val="0070C0"/>
          <w:szCs w:val="24"/>
          <w:lang w:eastAsia="zh-CN"/>
        </w:rPr>
        <w:t xml:space="preserve">Proposals </w:t>
      </w:r>
    </w:p>
    <w:p w14:paraId="08DC6312"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Do not consider any change to the level and boundary of the spurious emission. (Sony, Xiaomi)</w:t>
      </w:r>
    </w:p>
    <w:p w14:paraId="09D164D0"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2: The application range of SE should be altered with the shifting of the edge of the UE CBW. (Samsung, vivo, </w:t>
      </w:r>
      <w:r>
        <w:rPr>
          <w:rFonts w:eastAsia="SimSun" w:hint="eastAsia"/>
          <w:szCs w:val="24"/>
          <w:lang w:eastAsia="zh-CN"/>
        </w:rPr>
        <w:t>MTK</w:t>
      </w:r>
      <w:r>
        <w:rPr>
          <w:rFonts w:eastAsia="SimSun"/>
          <w:szCs w:val="24"/>
          <w:lang w:eastAsia="zh-CN"/>
        </w:rPr>
        <w:t>, Huawei)</w:t>
      </w:r>
    </w:p>
    <w:p w14:paraId="411526AD"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3: SE is applied at BS channel bandwidth. (Nokia, Ericsson)</w:t>
      </w:r>
    </w:p>
    <w:p w14:paraId="63798DA4" w14:textId="77777777" w:rsidR="00406D83" w:rsidRDefault="00406D83">
      <w:pPr>
        <w:spacing w:after="120"/>
        <w:jc w:val="both"/>
        <w:rPr>
          <w:szCs w:val="24"/>
          <w:lang w:eastAsia="zh-CN"/>
        </w:rPr>
      </w:pPr>
    </w:p>
    <w:p w14:paraId="493BC1C4"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855958"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whether proposal 2 is agreeable</w:t>
      </w:r>
    </w:p>
    <w:p w14:paraId="5AC12FFA" w14:textId="77777777" w:rsidR="00406D83" w:rsidRDefault="00406D83">
      <w:pPr>
        <w:spacing w:after="120"/>
        <w:jc w:val="both"/>
        <w:rPr>
          <w:szCs w:val="24"/>
          <w:lang w:eastAsia="zh-CN"/>
        </w:rPr>
      </w:pPr>
    </w:p>
    <w:p w14:paraId="405A6DB3"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1-2-7: Which CBW is utilized as the basis for the integral region of OOBE</w:t>
      </w:r>
    </w:p>
    <w:p w14:paraId="682F4ABC" w14:textId="77777777" w:rsidR="00406D83" w:rsidRDefault="005522ED">
      <w:pPr>
        <w:pStyle w:val="ListParagraph"/>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SimSun"/>
          <w:color w:val="0070C0"/>
          <w:szCs w:val="24"/>
          <w:lang w:eastAsia="zh-CN"/>
        </w:rPr>
        <w:t xml:space="preserve">Proposals </w:t>
      </w:r>
    </w:p>
    <w:p w14:paraId="7952FEE9"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The integral region and the boundary of OOBE should be based on UE CBW. (Samsung, vivo, ZTE, China Telecom)</w:t>
      </w:r>
    </w:p>
    <w:p w14:paraId="000A3113"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 The integral region and boundary of OOBE is based on extended UE CBW. (Sony)</w:t>
      </w:r>
    </w:p>
    <w:p w14:paraId="22096645" w14:textId="77777777" w:rsidR="00406D83" w:rsidRDefault="00406D83">
      <w:pPr>
        <w:spacing w:after="120"/>
        <w:jc w:val="both"/>
        <w:rPr>
          <w:szCs w:val="24"/>
          <w:lang w:eastAsia="zh-CN"/>
        </w:rPr>
      </w:pPr>
    </w:p>
    <w:p w14:paraId="5DA519AA"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1D689DE"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whether proposal 1 is agreeable</w:t>
      </w:r>
    </w:p>
    <w:p w14:paraId="3E73CDD5" w14:textId="77777777" w:rsidR="00406D83" w:rsidRDefault="00406D83">
      <w:pPr>
        <w:spacing w:after="120"/>
        <w:jc w:val="both"/>
        <w:rPr>
          <w:szCs w:val="24"/>
          <w:lang w:eastAsia="zh-CN"/>
        </w:rPr>
      </w:pPr>
    </w:p>
    <w:p w14:paraId="7BAC4974"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1-2-8: Ratio size of extended CBW between UE CBW and larger BS channel BW</w:t>
      </w:r>
    </w:p>
    <w:p w14:paraId="1B8AE89F" w14:textId="77777777" w:rsidR="00406D83" w:rsidRDefault="005522ED">
      <w:pPr>
        <w:pStyle w:val="ListParagraph"/>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SimSun"/>
          <w:color w:val="0070C0"/>
          <w:szCs w:val="24"/>
          <w:lang w:eastAsia="zh-CN"/>
        </w:rPr>
        <w:t xml:space="preserve">Proposals </w:t>
      </w:r>
    </w:p>
    <w:p w14:paraId="3B0ACA71"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(Apple)</w:t>
      </w:r>
    </w:p>
    <w:p w14:paraId="2805311C"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If the goal is to convert all outer RB allocations into inner RB allocations, then the minimum BS channel needs to be at least twice the size of the UE channel.</w:t>
      </w:r>
    </w:p>
    <w:p w14:paraId="6A39D3C3"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If the sole goal is to obtain output power improvements, then it is possible to have a more convenient ratio between UE and BS channel such as two-third.</w:t>
      </w:r>
    </w:p>
    <w:p w14:paraId="477DE2D0"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 (Qualcomm)</w:t>
      </w:r>
    </w:p>
    <w:p w14:paraId="437332E2" w14:textId="77777777" w:rsidR="00406D83" w:rsidRDefault="005522ED">
      <w:pPr>
        <w:pStyle w:val="ListParagraph"/>
        <w:numPr>
          <w:ilvl w:val="2"/>
          <w:numId w:val="8"/>
        </w:numPr>
        <w:spacing w:after="120"/>
        <w:ind w:firstLineChars="0"/>
        <w:jc w:val="both"/>
        <w:rPr>
          <w:rFonts w:eastAsia="SimSun"/>
          <w:szCs w:val="24"/>
          <w:lang w:eastAsia="zh-CN"/>
        </w:rPr>
      </w:pPr>
      <w:r>
        <w:rPr>
          <w:rFonts w:eastAsia="SimSun"/>
          <w:szCs w:val="24"/>
          <w:lang w:eastAsia="zh-CN"/>
        </w:rPr>
        <w:t xml:space="preserve">If minimum excess BW equal to half of the original UE BW can be placed on both sides of the original UE BW this extended UE BW can be treated as the new UE BW and all performance metrics can be based on this new BW. </w:t>
      </w:r>
    </w:p>
    <w:p w14:paraId="3573E277"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lastRenderedPageBreak/>
        <w:t>If the minimum extended BW on both sides of original UE BW is less than half the original UE BW then the original UE BW should not be extended, and all performance metrics should be based on the original UE BW.</w:t>
      </w:r>
    </w:p>
    <w:p w14:paraId="39C3CB51"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3: The required extended bandwidth of the both sides could be set to 2/5 UE CBW as a starting point. (vivo)</w:t>
      </w:r>
    </w:p>
    <w:p w14:paraId="275BC555"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roposal 4: Consider extended UE CBW approach to improve MPR starting from 1.5*CBW (OPPO)</w:t>
      </w:r>
    </w:p>
    <w:p w14:paraId="06AE1EBB"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roposal 5: (Huawei)</w:t>
      </w:r>
    </w:p>
    <w:p w14:paraId="60DD9F08"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For the shifted start point of Δf</w:t>
      </w:r>
      <w:r>
        <w:rPr>
          <w:rFonts w:eastAsia="SimSun"/>
          <w:szCs w:val="24"/>
          <w:vertAlign w:val="subscript"/>
          <w:lang w:eastAsia="zh-CN"/>
        </w:rPr>
        <w:t>OOB</w:t>
      </w:r>
      <w:r>
        <w:rPr>
          <w:rFonts w:eastAsia="SimSun"/>
          <w:szCs w:val="24"/>
          <w:lang w:eastAsia="zh-CN"/>
        </w:rPr>
        <w:t xml:space="preserve">, 1/2 UE CBW can be the default value for UE indication.  </w:t>
      </w:r>
    </w:p>
    <w:p w14:paraId="312AF177"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Consider to introduce shorter shifted frequency e.g. 1/3, 1/4 UE CBW in conjunction with the requirement that will be introduced to the shifted frequency.</w:t>
      </w:r>
    </w:p>
    <w:p w14:paraId="577E29DC" w14:textId="77777777" w:rsidR="00406D83" w:rsidRDefault="005522ED">
      <w:pPr>
        <w:pStyle w:val="ListParagraph"/>
        <w:numPr>
          <w:ilvl w:val="3"/>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For instance, the modified general part of IBE requirements which is further relaxed by replacing the EVM corresponding to the scheduling modulation order with the one for BPSK</w:t>
      </w:r>
    </w:p>
    <w:p w14:paraId="1E18CFA4" w14:textId="77777777" w:rsidR="00406D83" w:rsidRDefault="00406D83">
      <w:pPr>
        <w:spacing w:after="120"/>
        <w:jc w:val="both"/>
        <w:rPr>
          <w:szCs w:val="24"/>
          <w:lang w:eastAsia="zh-CN"/>
        </w:rPr>
      </w:pPr>
    </w:p>
    <w:p w14:paraId="38E27D94"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3F856AD"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BA</w:t>
      </w:r>
    </w:p>
    <w:p w14:paraId="492228BA" w14:textId="77777777" w:rsidR="00406D83" w:rsidRDefault="00406D83">
      <w:pPr>
        <w:spacing w:after="120"/>
        <w:jc w:val="both"/>
        <w:rPr>
          <w:szCs w:val="24"/>
          <w:lang w:eastAsia="zh-CN"/>
        </w:rPr>
      </w:pPr>
    </w:p>
    <w:p w14:paraId="3E814767"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1-2-9: Whether and how to consider the Asymmetrical extended CBW approach</w:t>
      </w:r>
    </w:p>
    <w:p w14:paraId="009D2079" w14:textId="77777777" w:rsidR="00406D83" w:rsidRDefault="005522ED">
      <w:pPr>
        <w:pStyle w:val="ListParagraph"/>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SimSun"/>
          <w:color w:val="0070C0"/>
          <w:szCs w:val="24"/>
          <w:lang w:eastAsia="zh-CN"/>
        </w:rPr>
        <w:t xml:space="preserve">Proposals </w:t>
      </w:r>
    </w:p>
    <w:p w14:paraId="26F38492"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For the case where a UE CBW is allocated at the edge of the BS CBW, agree to consider further an “Asymmetrical extended CBW” to allow outer RB allocation MPR reduction applicability for a UE CBW allocated at the edge of the BS CBW. (MTK)</w:t>
      </w:r>
    </w:p>
    <w:p w14:paraId="67319ADF"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 For the case where minimum excess BW equal to half the allocated UE BW is added only on side of the allocated UE BW use the following equations to describe the inner allocations: (Qualcomm)</w:t>
      </w:r>
    </w:p>
    <w:p w14:paraId="750F4D70" w14:textId="77777777" w:rsidR="00406D83" w:rsidRDefault="005522ED">
      <w:pPr>
        <w:pStyle w:val="ListParagraph"/>
        <w:numPr>
          <w:ilvl w:val="2"/>
          <w:numId w:val="8"/>
        </w:numPr>
        <w:spacing w:after="120"/>
        <w:ind w:firstLineChars="0"/>
        <w:jc w:val="both"/>
        <w:rPr>
          <w:rFonts w:eastAsia="SimSun"/>
          <w:szCs w:val="24"/>
          <w:lang w:eastAsia="zh-CN"/>
        </w:rPr>
      </w:pPr>
      <w:r>
        <w:rPr>
          <w:rFonts w:eastAsia="SimSun"/>
          <w:szCs w:val="24"/>
          <w:lang w:eastAsia="zh-CN"/>
        </w:rPr>
        <w:t>Case 1: Excess BW added on lower side of allocated UE BW use:</w:t>
      </w:r>
    </w:p>
    <w:p w14:paraId="671AC3E9" w14:textId="77777777" w:rsidR="00406D83" w:rsidRDefault="005522ED">
      <w:pPr>
        <w:ind w:left="2092" w:firstLine="284"/>
        <w:rPr>
          <w:vertAlign w:val="subscript"/>
        </w:rPr>
      </w:pPr>
      <w:r>
        <w:t>RB</w:t>
      </w:r>
      <w:r>
        <w:rPr>
          <w:vertAlign w:val="subscript"/>
        </w:rPr>
        <w:t>Start,Low</w:t>
      </w:r>
      <w:r>
        <w:t xml:space="preserve"> = max(1, floor(L</w:t>
      </w:r>
      <w:r>
        <w:rPr>
          <w:vertAlign w:val="subscript"/>
        </w:rPr>
        <w:t>CRB</w:t>
      </w:r>
      <w:r>
        <w:t>/2))</w:t>
      </w:r>
    </w:p>
    <w:p w14:paraId="08DAB629" w14:textId="77777777" w:rsidR="00406D83" w:rsidRDefault="005522ED">
      <w:pPr>
        <w:ind w:left="2092" w:firstLine="284"/>
        <w:rPr>
          <w:vertAlign w:val="subscript"/>
        </w:rPr>
      </w:pPr>
      <w:r>
        <w:t>RB</w:t>
      </w:r>
      <w:r>
        <w:rPr>
          <w:vertAlign w:val="subscript"/>
        </w:rPr>
        <w:t>Start,High</w:t>
      </w:r>
      <w:r>
        <w:t xml:space="preserve"> = N</w:t>
      </w:r>
      <w:r>
        <w:rPr>
          <w:vertAlign w:val="subscript"/>
        </w:rPr>
        <w:t>RB</w:t>
      </w:r>
      <w:r>
        <w:t xml:space="preserve"> – RB</w:t>
      </w:r>
      <w:r>
        <w:rPr>
          <w:vertAlign w:val="subscript"/>
        </w:rPr>
        <w:t>Start,Low</w:t>
      </w:r>
      <w:r>
        <w:t xml:space="preserve"> – L</w:t>
      </w:r>
      <w:r>
        <w:rPr>
          <w:vertAlign w:val="subscript"/>
        </w:rPr>
        <w:t>CRB</w:t>
      </w:r>
    </w:p>
    <w:p w14:paraId="498B07AE" w14:textId="77777777" w:rsidR="00406D83" w:rsidRDefault="005522ED">
      <w:pPr>
        <w:ind w:left="2092" w:firstLine="284"/>
        <w:rPr>
          <w:rFonts w:eastAsia="MS Mincho"/>
          <w:vertAlign w:val="subscript"/>
        </w:rPr>
      </w:pPr>
      <w:r>
        <w:t>RB</w:t>
      </w:r>
      <w:r>
        <w:rPr>
          <w:vertAlign w:val="subscript"/>
        </w:rPr>
        <w:t xml:space="preserve">Start  </w:t>
      </w:r>
      <w:r>
        <w:t>≤  RB</w:t>
      </w:r>
      <w:r>
        <w:rPr>
          <w:vertAlign w:val="subscript"/>
        </w:rPr>
        <w:t>Start,High</w:t>
      </w:r>
      <w:r>
        <w:t>,</w:t>
      </w:r>
      <w:r>
        <w:rPr>
          <w:vertAlign w:val="subscript"/>
        </w:rPr>
        <w:t xml:space="preserve"> </w:t>
      </w:r>
      <w:r>
        <w:t>and L</w:t>
      </w:r>
      <w:r>
        <w:rPr>
          <w:vertAlign w:val="subscript"/>
        </w:rPr>
        <w:t xml:space="preserve">CRB  </w:t>
      </w:r>
      <w:r>
        <w:t>≤  ceil(2N</w:t>
      </w:r>
      <w:r>
        <w:rPr>
          <w:vertAlign w:val="subscript"/>
        </w:rPr>
        <w:t>RB</w:t>
      </w:r>
      <w:r>
        <w:t>/3)</w:t>
      </w:r>
    </w:p>
    <w:p w14:paraId="75B26E4E" w14:textId="77777777" w:rsidR="00406D83" w:rsidRDefault="005522ED">
      <w:pPr>
        <w:pStyle w:val="ListParagraph"/>
        <w:numPr>
          <w:ilvl w:val="2"/>
          <w:numId w:val="8"/>
        </w:numPr>
        <w:spacing w:after="120"/>
        <w:ind w:firstLineChars="0"/>
        <w:jc w:val="both"/>
        <w:rPr>
          <w:rFonts w:eastAsia="SimSun"/>
          <w:szCs w:val="24"/>
          <w:lang w:eastAsia="zh-CN"/>
        </w:rPr>
      </w:pPr>
      <w:r>
        <w:rPr>
          <w:rFonts w:eastAsia="SimSun"/>
          <w:szCs w:val="24"/>
          <w:lang w:eastAsia="zh-CN"/>
        </w:rPr>
        <w:t>Case 2: Excess BW added on higher side of allocated UE BW use:</w:t>
      </w:r>
    </w:p>
    <w:p w14:paraId="593EAD35" w14:textId="77777777" w:rsidR="00406D83" w:rsidRDefault="005522ED">
      <w:pPr>
        <w:ind w:left="2092" w:firstLine="284"/>
      </w:pPr>
      <w:r>
        <w:t>RB</w:t>
      </w:r>
      <w:r>
        <w:rPr>
          <w:vertAlign w:val="subscript"/>
        </w:rPr>
        <w:t>Start,Low</w:t>
      </w:r>
      <w:r>
        <w:t xml:space="preserve"> = max(1, floor(L</w:t>
      </w:r>
      <w:r>
        <w:rPr>
          <w:vertAlign w:val="subscript"/>
        </w:rPr>
        <w:t>CRB</w:t>
      </w:r>
      <w:r>
        <w:t>/2))</w:t>
      </w:r>
    </w:p>
    <w:p w14:paraId="5487A24B" w14:textId="77777777" w:rsidR="00406D83" w:rsidRDefault="005522ED">
      <w:pPr>
        <w:ind w:left="2092" w:firstLine="284"/>
        <w:rPr>
          <w:vertAlign w:val="subscript"/>
        </w:rPr>
      </w:pPr>
      <w:r>
        <w:t>RB</w:t>
      </w:r>
      <w:r>
        <w:rPr>
          <w:vertAlign w:val="subscript"/>
        </w:rPr>
        <w:t>Start,High</w:t>
      </w:r>
      <w:r>
        <w:t xml:space="preserve"> = N</w:t>
      </w:r>
      <w:r>
        <w:rPr>
          <w:vertAlign w:val="subscript"/>
        </w:rPr>
        <w:t>RB</w:t>
      </w:r>
      <w:r>
        <w:t xml:space="preserve"> – RB</w:t>
      </w:r>
      <w:r>
        <w:rPr>
          <w:vertAlign w:val="subscript"/>
        </w:rPr>
        <w:t>Start,Low</w:t>
      </w:r>
      <w:r>
        <w:t xml:space="preserve"> – L</w:t>
      </w:r>
      <w:r>
        <w:rPr>
          <w:vertAlign w:val="subscript"/>
        </w:rPr>
        <w:t>CRB</w:t>
      </w:r>
    </w:p>
    <w:p w14:paraId="726A017E" w14:textId="77777777" w:rsidR="00406D83" w:rsidRDefault="005522ED">
      <w:pPr>
        <w:ind w:left="2092" w:firstLine="284"/>
        <w:rPr>
          <w:szCs w:val="24"/>
          <w:lang w:eastAsia="zh-CN"/>
        </w:rPr>
      </w:pPr>
      <w:r>
        <w:t>RB</w:t>
      </w:r>
      <w:r>
        <w:rPr>
          <w:vertAlign w:val="subscript"/>
        </w:rPr>
        <w:t xml:space="preserve">Start_Low  </w:t>
      </w:r>
      <w:r>
        <w:t>≤  RB</w:t>
      </w:r>
      <w:r>
        <w:rPr>
          <w:vertAlign w:val="subscript"/>
        </w:rPr>
        <w:t>Start</w:t>
      </w:r>
    </w:p>
    <w:p w14:paraId="67C82E57"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3: For the asymmetrical scenario, the length of BS CBW and the location of UE CBW within BS CBW should be informed to UE. (Huawei)</w:t>
      </w:r>
    </w:p>
    <w:p w14:paraId="05A6AB48" w14:textId="77777777" w:rsidR="00406D83" w:rsidRDefault="005522ED">
      <w:pPr>
        <w:pStyle w:val="ListParagraph"/>
        <w:numPr>
          <w:ilvl w:val="2"/>
          <w:numId w:val="8"/>
        </w:numPr>
        <w:spacing w:after="120"/>
        <w:ind w:firstLineChars="0"/>
        <w:jc w:val="both"/>
        <w:rPr>
          <w:rFonts w:eastAsia="SimSun"/>
          <w:szCs w:val="24"/>
          <w:lang w:eastAsia="zh-CN"/>
        </w:rPr>
      </w:pPr>
      <w:r>
        <w:rPr>
          <w:rFonts w:eastAsia="SimSun"/>
          <w:szCs w:val="24"/>
          <w:lang w:eastAsia="zh-CN"/>
        </w:rPr>
        <w:t>Use the edge of BS CBW band the start point of Δf</w:t>
      </w:r>
      <w:r>
        <w:rPr>
          <w:rFonts w:eastAsia="SimSun"/>
          <w:szCs w:val="24"/>
          <w:vertAlign w:val="subscript"/>
          <w:lang w:eastAsia="zh-CN"/>
        </w:rPr>
        <w:t>OOB</w:t>
      </w:r>
    </w:p>
    <w:p w14:paraId="66059D4E" w14:textId="77777777" w:rsidR="00406D83" w:rsidRDefault="005522ED">
      <w:pPr>
        <w:pStyle w:val="ListParagraph"/>
        <w:numPr>
          <w:ilvl w:val="3"/>
          <w:numId w:val="8"/>
        </w:numPr>
        <w:spacing w:after="120"/>
        <w:ind w:firstLineChars="0"/>
        <w:jc w:val="both"/>
        <w:rPr>
          <w:rFonts w:eastAsia="SimSun"/>
          <w:szCs w:val="24"/>
          <w:lang w:eastAsia="zh-CN"/>
        </w:rPr>
      </w:pPr>
      <w:r>
        <w:rPr>
          <w:rFonts w:eastAsia="SimSun"/>
          <w:szCs w:val="24"/>
          <w:lang w:eastAsia="zh-CN"/>
        </w:rPr>
        <w:t>The BS channel bandwidth means BS RF bandwidth that covers single carrier, multi-carriers and multi-RATs scenarios</w:t>
      </w:r>
    </w:p>
    <w:p w14:paraId="0070A35D" w14:textId="77777777" w:rsidR="00406D83" w:rsidRDefault="005522ED">
      <w:pPr>
        <w:pStyle w:val="ListParagraph"/>
        <w:numPr>
          <w:ilvl w:val="3"/>
          <w:numId w:val="8"/>
        </w:numPr>
        <w:spacing w:after="120"/>
        <w:ind w:firstLineChars="0"/>
        <w:jc w:val="both"/>
        <w:rPr>
          <w:rFonts w:eastAsia="SimSun"/>
          <w:szCs w:val="24"/>
          <w:lang w:eastAsia="zh-CN"/>
        </w:rPr>
      </w:pPr>
      <w:r>
        <w:rPr>
          <w:rFonts w:eastAsia="SimSun"/>
          <w:szCs w:val="24"/>
          <w:lang w:eastAsia="zh-CN"/>
        </w:rPr>
        <w:t>To acquire the aggregated maximum number of RBs for inner RB determination, include the indicated shifted frequency together with the given UE CBW</w:t>
      </w:r>
    </w:p>
    <w:p w14:paraId="7C37DB15"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DCAC98"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DD5FAE3" w14:textId="77777777" w:rsidR="00406D83" w:rsidRDefault="00406D83">
      <w:pPr>
        <w:rPr>
          <w:i/>
          <w:color w:val="0070C0"/>
          <w:lang w:val="en-US" w:eastAsia="zh-CN"/>
        </w:rPr>
      </w:pPr>
    </w:p>
    <w:p w14:paraId="1506D519"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lastRenderedPageBreak/>
        <w:t>Issue 1-2-10: Others</w:t>
      </w:r>
    </w:p>
    <w:p w14:paraId="4229D2A9" w14:textId="77777777" w:rsidR="00406D83" w:rsidRDefault="005522ED">
      <w:pPr>
        <w:pStyle w:val="ListParagraph"/>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SimSun"/>
          <w:color w:val="0070C0"/>
          <w:szCs w:val="24"/>
          <w:lang w:eastAsia="zh-CN"/>
        </w:rPr>
        <w:t xml:space="preserve">Proposals </w:t>
      </w:r>
    </w:p>
    <w:p w14:paraId="5983682C"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Only consider the approach to enable MPR reduction and/or power boosting for a UE channel bandwidth no less than 10MHz. (CATT)</w:t>
      </w:r>
    </w:p>
    <w:p w14:paraId="21404477"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roposal 2: Consider changing SEM level in the modified OOB domain by extending UE BW and keeping spurious emission domain unchanged. (CATT)</w:t>
      </w:r>
    </w:p>
    <w:p w14:paraId="398F52F6"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3: RAN4 shall examine if the proposed MPR reduction scheme can be enabled for all types of UEs, including TDD and FDD, as well as normal UE, Redcap, and eRedcap UEs. (Sony)</w:t>
      </w:r>
    </w:p>
    <w:p w14:paraId="4A6E7704"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4: Where and how to present the mapping relationship between the original UE CBW, the extended UE CBW and the MPR table should be clarified. (vivo)</w:t>
      </w:r>
    </w:p>
    <w:p w14:paraId="0AD8B185"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5: Regardless what mechanism will be evaluated and introduced for Rel-19 single carrier MPR reduction, no RF requirements should be applied to the guard band defined in TS 38.101-1 clause 5.3.3. (Huawei)</w:t>
      </w:r>
    </w:p>
    <w:p w14:paraId="361EDF5C" w14:textId="77777777" w:rsidR="00406D83" w:rsidRDefault="00406D83">
      <w:pPr>
        <w:spacing w:after="120"/>
        <w:jc w:val="both"/>
        <w:rPr>
          <w:szCs w:val="24"/>
          <w:lang w:eastAsia="zh-CN"/>
        </w:rPr>
      </w:pPr>
    </w:p>
    <w:p w14:paraId="596B8E0F"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35B3CA"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D3EF3CC" w14:textId="77777777" w:rsidR="00406D83" w:rsidRDefault="00406D83">
      <w:pPr>
        <w:rPr>
          <w:color w:val="0070C0"/>
          <w:lang w:eastAsia="zh-CN"/>
        </w:rPr>
      </w:pPr>
    </w:p>
    <w:p w14:paraId="331BA16B" w14:textId="77777777" w:rsidR="00406D83" w:rsidRDefault="005522ED">
      <w:pPr>
        <w:pStyle w:val="Heading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1-2-11: Signaling aspects</w:t>
      </w:r>
    </w:p>
    <w:p w14:paraId="460C4436"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5FA1AA40"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no changes of signalling are specified for the feature ‘narrower UE channel BW within wider BS bandwidth’ except possibly specification of a capability bit to indicate support of the feature. (Ericsson)</w:t>
      </w:r>
    </w:p>
    <w:p w14:paraId="580D42E6"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 Need to consider capability for extended UE CBW procedure. (LGE)</w:t>
      </w:r>
    </w:p>
    <w:p w14:paraId="0FCC4FBE"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3: If any reduction of MPR would be specified in the end, it should be an optional feature for UE with per band capability. (Sony)</w:t>
      </w:r>
    </w:p>
    <w:p w14:paraId="2C1BEBDD"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4: The frequency intervals for the UE CBW and the BS CBW should be judged by the NW and the indication of MPR reduction could be directly sent to the UE when the corresponding conditions are met. (vivo)</w:t>
      </w:r>
    </w:p>
    <w:p w14:paraId="46344DD5"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roposal 5: Establish a start point and continue to details for BS indication with the deepen in MPR reduction mechanism. (CTC)</w:t>
      </w:r>
    </w:p>
    <w:p w14:paraId="5F9AC855"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0044A8E"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discuss the signalling aspects after sufficient evaluation of power boosting and/or MPR reduction in terms of relaxed requirements.</w:t>
      </w:r>
    </w:p>
    <w:p w14:paraId="4FAD1615" w14:textId="77777777" w:rsidR="00406D83" w:rsidRDefault="00406D83">
      <w:pPr>
        <w:rPr>
          <w:color w:val="0070C0"/>
          <w:lang w:val="en-US" w:eastAsia="zh-CN"/>
        </w:rPr>
      </w:pPr>
    </w:p>
    <w:p w14:paraId="3E34FE11" w14:textId="77777777" w:rsidR="00406D83" w:rsidRDefault="005522ED">
      <w:pPr>
        <w:pStyle w:val="Heading1"/>
        <w:rPr>
          <w:lang w:val="en-US" w:eastAsia="ja-JP"/>
        </w:rPr>
      </w:pPr>
      <w:r>
        <w:rPr>
          <w:lang w:val="en-US" w:eastAsia="ja-JP"/>
        </w:rPr>
        <w:t>Topic #2: MPR applicability for FR1 intra-band UL CA</w:t>
      </w:r>
    </w:p>
    <w:p w14:paraId="1203B53C" w14:textId="77777777" w:rsidR="00406D83" w:rsidRDefault="005522ED">
      <w:pPr>
        <w:rPr>
          <w:i/>
          <w:color w:val="0070C0"/>
          <w:lang w:eastAsia="zh-CN"/>
        </w:rPr>
      </w:pPr>
      <w:r>
        <w:rPr>
          <w:i/>
          <w:color w:val="0070C0"/>
          <w:lang w:eastAsia="zh-CN"/>
        </w:rPr>
        <w:t xml:space="preserve">Main technical topic overview. The structure can be done based on sub-agenda basis. </w:t>
      </w:r>
    </w:p>
    <w:p w14:paraId="334C7738" w14:textId="77777777" w:rsidR="00406D83" w:rsidRDefault="005522ED">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129"/>
        <w:gridCol w:w="1560"/>
        <w:gridCol w:w="1135"/>
        <w:gridCol w:w="5807"/>
      </w:tblGrid>
      <w:tr w:rsidR="00406D83" w14:paraId="1AFE67A3" w14:textId="77777777">
        <w:trPr>
          <w:trHeight w:val="468"/>
        </w:trPr>
        <w:tc>
          <w:tcPr>
            <w:tcW w:w="586" w:type="pct"/>
            <w:vAlign w:val="center"/>
          </w:tcPr>
          <w:p w14:paraId="17867092" w14:textId="77777777" w:rsidR="00406D83" w:rsidRDefault="005522ED">
            <w:pPr>
              <w:spacing w:before="120" w:after="120"/>
              <w:jc w:val="center"/>
              <w:rPr>
                <w:b/>
                <w:bCs/>
              </w:rPr>
            </w:pPr>
            <w:r>
              <w:rPr>
                <w:b/>
                <w:bCs/>
              </w:rPr>
              <w:t>T-doc number</w:t>
            </w:r>
          </w:p>
        </w:tc>
        <w:tc>
          <w:tcPr>
            <w:tcW w:w="810" w:type="pct"/>
            <w:vAlign w:val="center"/>
          </w:tcPr>
          <w:p w14:paraId="1B99409F" w14:textId="77777777" w:rsidR="00406D83" w:rsidRDefault="005522ED">
            <w:pPr>
              <w:spacing w:before="120" w:after="120"/>
              <w:jc w:val="center"/>
              <w:rPr>
                <w:b/>
                <w:bCs/>
              </w:rPr>
            </w:pPr>
            <w:r>
              <w:rPr>
                <w:b/>
                <w:bCs/>
              </w:rPr>
              <w:t>T-doc name</w:t>
            </w:r>
          </w:p>
        </w:tc>
        <w:tc>
          <w:tcPr>
            <w:tcW w:w="589" w:type="pct"/>
            <w:vAlign w:val="center"/>
          </w:tcPr>
          <w:p w14:paraId="6150D459" w14:textId="77777777" w:rsidR="00406D83" w:rsidRDefault="005522ED">
            <w:pPr>
              <w:spacing w:before="120" w:after="120"/>
              <w:jc w:val="center"/>
              <w:rPr>
                <w:b/>
                <w:bCs/>
              </w:rPr>
            </w:pPr>
            <w:r>
              <w:rPr>
                <w:b/>
                <w:bCs/>
              </w:rPr>
              <w:t>Company</w:t>
            </w:r>
          </w:p>
        </w:tc>
        <w:tc>
          <w:tcPr>
            <w:tcW w:w="3015" w:type="pct"/>
            <w:vAlign w:val="center"/>
          </w:tcPr>
          <w:p w14:paraId="74EF4A32" w14:textId="77777777" w:rsidR="00406D83" w:rsidRDefault="005522ED">
            <w:pPr>
              <w:spacing w:before="120" w:after="120"/>
              <w:jc w:val="center"/>
              <w:rPr>
                <w:b/>
                <w:bCs/>
              </w:rPr>
            </w:pPr>
            <w:r>
              <w:rPr>
                <w:b/>
                <w:bCs/>
              </w:rPr>
              <w:t>Proposals / Observations</w:t>
            </w:r>
          </w:p>
        </w:tc>
      </w:tr>
      <w:tr w:rsidR="00406D83" w14:paraId="18A9A069" w14:textId="77777777">
        <w:tc>
          <w:tcPr>
            <w:tcW w:w="586" w:type="pct"/>
          </w:tcPr>
          <w:p w14:paraId="2CDA9B47" w14:textId="77777777" w:rsidR="00406D83" w:rsidRDefault="00C81D5D">
            <w:pPr>
              <w:spacing w:after="0"/>
              <w:rPr>
                <w:rFonts w:asciiTheme="minorHAnsi" w:hAnsiTheme="minorHAnsi" w:cstheme="minorHAnsi"/>
              </w:rPr>
            </w:pPr>
            <w:hyperlink r:id="rId28" w:history="1">
              <w:r w:rsidR="005522ED">
                <w:rPr>
                  <w:rStyle w:val="Hyperlink"/>
                  <w:rFonts w:ascii="Arial" w:hAnsi="Arial" w:cs="Arial"/>
                  <w:b/>
                  <w:bCs/>
                  <w:sz w:val="16"/>
                  <w:szCs w:val="16"/>
                </w:rPr>
                <w:t>R4-2411049</w:t>
              </w:r>
            </w:hyperlink>
          </w:p>
        </w:tc>
        <w:tc>
          <w:tcPr>
            <w:tcW w:w="810" w:type="pct"/>
          </w:tcPr>
          <w:p w14:paraId="5983BC12" w14:textId="77777777" w:rsidR="00406D83" w:rsidRDefault="005522ED">
            <w:pPr>
              <w:spacing w:after="0"/>
              <w:rPr>
                <w:rFonts w:asciiTheme="minorHAnsi" w:hAnsiTheme="minorHAnsi" w:cstheme="minorHAnsi"/>
              </w:rPr>
            </w:pPr>
            <w:r>
              <w:rPr>
                <w:rFonts w:ascii="Arial" w:hAnsi="Arial" w:cs="Arial"/>
                <w:sz w:val="16"/>
                <w:szCs w:val="16"/>
              </w:rPr>
              <w:t>On improved MPR for intra-band ULCA when only one CC has RBs allocated</w:t>
            </w:r>
          </w:p>
        </w:tc>
        <w:tc>
          <w:tcPr>
            <w:tcW w:w="589" w:type="pct"/>
          </w:tcPr>
          <w:p w14:paraId="2DD2F11B" w14:textId="77777777" w:rsidR="00406D83" w:rsidRDefault="005522ED">
            <w:pPr>
              <w:spacing w:after="0"/>
              <w:rPr>
                <w:rFonts w:asciiTheme="minorHAnsi" w:hAnsiTheme="minorHAnsi" w:cstheme="minorHAnsi"/>
              </w:rPr>
            </w:pPr>
            <w:r>
              <w:rPr>
                <w:rFonts w:ascii="Arial" w:hAnsi="Arial" w:cs="Arial"/>
                <w:sz w:val="16"/>
                <w:szCs w:val="16"/>
              </w:rPr>
              <w:t>Skyworks Solutions Inc.</w:t>
            </w:r>
          </w:p>
        </w:tc>
        <w:tc>
          <w:tcPr>
            <w:tcW w:w="3015" w:type="pct"/>
          </w:tcPr>
          <w:p w14:paraId="1078683C" w14:textId="77777777" w:rsidR="00406D83" w:rsidRDefault="005522ED">
            <w:pPr>
              <w:jc w:val="both"/>
              <w:rPr>
                <w:b/>
                <w:bCs/>
                <w:i/>
                <w:color w:val="000000" w:themeColor="text1"/>
              </w:rPr>
            </w:pPr>
            <w:r>
              <w:rPr>
                <w:b/>
                <w:bCs/>
                <w:i/>
                <w:color w:val="000000" w:themeColor="text1"/>
              </w:rPr>
              <w:t>Proposal for intra-band contiguous ULCA: Even when transmitted RBs are allocated in only one of the CC, the emissions requirement based on the configured intra-band contiguous ULCA are used (SEM, ACLR, spurious emissions) and all allocations can use the single CC MPR for inner. FFS if a similar approach is applicable to some additional emission requirements.</w:t>
            </w:r>
          </w:p>
          <w:p w14:paraId="76438DF3" w14:textId="77777777" w:rsidR="00406D83" w:rsidRDefault="005522ED">
            <w:pPr>
              <w:jc w:val="both"/>
              <w:rPr>
                <w:i/>
                <w:color w:val="000000" w:themeColor="text1"/>
              </w:rPr>
            </w:pPr>
            <w:r>
              <w:rPr>
                <w:b/>
                <w:bCs/>
                <w:i/>
                <w:color w:val="000000" w:themeColor="text1"/>
              </w:rPr>
              <w:lastRenderedPageBreak/>
              <w:t>Proposal for intra-band non-contiguous ULCA: When DualPA is not signalled or TxD or UL MIMO is signalled, transmit interruption may be needed to allow LO switching and the single carrier MPR can be sued when transmitted RBs are allocated in only one of the CC.</w:t>
            </w:r>
          </w:p>
        </w:tc>
      </w:tr>
      <w:tr w:rsidR="00406D83" w14:paraId="7CABE8E9" w14:textId="77777777">
        <w:trPr>
          <w:trHeight w:val="468"/>
        </w:trPr>
        <w:tc>
          <w:tcPr>
            <w:tcW w:w="586" w:type="pct"/>
          </w:tcPr>
          <w:p w14:paraId="3E7B9CCF" w14:textId="77777777" w:rsidR="00406D83" w:rsidRDefault="00C81D5D">
            <w:pPr>
              <w:spacing w:after="0"/>
              <w:rPr>
                <w:rFonts w:ascii="Arial" w:hAnsi="Arial" w:cs="Arial"/>
                <w:b/>
                <w:color w:val="000000"/>
                <w:sz w:val="16"/>
                <w:szCs w:val="16"/>
              </w:rPr>
            </w:pPr>
            <w:hyperlink r:id="rId29" w:history="1">
              <w:r w:rsidR="005522ED">
                <w:rPr>
                  <w:rStyle w:val="Hyperlink"/>
                  <w:rFonts w:ascii="Arial" w:hAnsi="Arial" w:cs="Arial"/>
                  <w:b/>
                  <w:bCs/>
                  <w:sz w:val="16"/>
                  <w:szCs w:val="16"/>
                </w:rPr>
                <w:t>R4-2411109</w:t>
              </w:r>
            </w:hyperlink>
          </w:p>
        </w:tc>
        <w:tc>
          <w:tcPr>
            <w:tcW w:w="810" w:type="pct"/>
          </w:tcPr>
          <w:p w14:paraId="273B81AD" w14:textId="77777777" w:rsidR="00406D83" w:rsidRDefault="005522ED">
            <w:pPr>
              <w:spacing w:after="0"/>
              <w:rPr>
                <w:rFonts w:ascii="Arial" w:hAnsi="Arial" w:cs="Arial"/>
                <w:sz w:val="16"/>
                <w:szCs w:val="16"/>
              </w:rPr>
            </w:pPr>
            <w:r>
              <w:rPr>
                <w:rFonts w:ascii="Arial" w:hAnsi="Arial" w:cs="Arial"/>
                <w:sz w:val="16"/>
                <w:szCs w:val="16"/>
              </w:rPr>
              <w:t>Further discussion on MPR applicability for FR1 intra-band UL CA</w:t>
            </w:r>
          </w:p>
        </w:tc>
        <w:tc>
          <w:tcPr>
            <w:tcW w:w="589" w:type="pct"/>
          </w:tcPr>
          <w:p w14:paraId="30EA8079"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CATT</w:t>
            </w:r>
          </w:p>
        </w:tc>
        <w:tc>
          <w:tcPr>
            <w:tcW w:w="3015" w:type="pct"/>
          </w:tcPr>
          <w:p w14:paraId="2F4F6565" w14:textId="77777777" w:rsidR="00406D83" w:rsidRDefault="005522ED">
            <w:pPr>
              <w:jc w:val="both"/>
              <w:rPr>
                <w:b/>
                <w:bCs/>
                <w:i/>
                <w:iCs/>
                <w:lang w:val="en-US" w:eastAsia="ja-JP"/>
              </w:rPr>
            </w:pPr>
            <w:r>
              <w:rPr>
                <w:b/>
                <w:bCs/>
                <w:i/>
                <w:iCs/>
                <w:lang w:val="en-US" w:eastAsia="ja-JP"/>
              </w:rPr>
              <w:t>Proposal 1: MPR defined in Table 6.2.2-1 applies for UE power class 3 CA bandwidth classes B and C for PC3 contiguous UL CA when only 1 CC is transmitted.</w:t>
            </w:r>
          </w:p>
          <w:p w14:paraId="13F19974" w14:textId="77777777" w:rsidR="00406D83" w:rsidRDefault="005522ED">
            <w:pPr>
              <w:jc w:val="both"/>
              <w:rPr>
                <w:b/>
                <w:bCs/>
                <w:i/>
                <w:iCs/>
                <w:lang w:val="en-US" w:eastAsia="ja-JP"/>
              </w:rPr>
            </w:pPr>
            <w:r>
              <w:rPr>
                <w:b/>
                <w:bCs/>
                <w:i/>
                <w:iCs/>
                <w:lang w:val="en-US" w:eastAsia="ja-JP"/>
              </w:rPr>
              <w:t>Proposal 2: MPR defined in Table 6.2D.2-1 applies for power class 2 CA bandwidth classes B and C when TxD capability is indicated for PC2 contiguous UL CA when only 1 CC is transmitted.</w:t>
            </w:r>
          </w:p>
          <w:p w14:paraId="3698AEBD" w14:textId="77777777" w:rsidR="00406D83" w:rsidRDefault="005522ED">
            <w:pPr>
              <w:jc w:val="both"/>
              <w:rPr>
                <w:b/>
                <w:bCs/>
                <w:i/>
                <w:iCs/>
                <w:lang w:val="en-US" w:eastAsia="ja-JP"/>
              </w:rPr>
            </w:pPr>
            <w:r>
              <w:rPr>
                <w:b/>
                <w:bCs/>
                <w:i/>
                <w:iCs/>
                <w:lang w:val="en-US" w:eastAsia="ja-JP"/>
              </w:rPr>
              <w:t>Proposal 3: MPR defined in Table 6.2.2-2 applies for power class 2 CA bandwidth classes B and C when TxD capability is absent for PC2 contiguous UL CA when only 1 CC is transmitted.</w:t>
            </w:r>
          </w:p>
          <w:p w14:paraId="1A7459F6" w14:textId="77777777" w:rsidR="00406D83" w:rsidRDefault="005522ED">
            <w:pPr>
              <w:pStyle w:val="BodyText"/>
              <w:jc w:val="both"/>
              <w:rPr>
                <w:b/>
                <w:bCs/>
                <w:i/>
                <w:iCs/>
                <w:lang w:val="en-US" w:eastAsia="zh-CN"/>
              </w:rPr>
            </w:pPr>
            <w:r>
              <w:rPr>
                <w:b/>
                <w:bCs/>
                <w:i/>
                <w:iCs/>
                <w:lang w:val="en-US" w:eastAsia="ja-JP"/>
              </w:rPr>
              <w:t>Proposal 4: Apply single carrier spurious emission/ACLR/SEM requirements for contiguous UL CA with only 1 CC transmitted.</w:t>
            </w:r>
          </w:p>
        </w:tc>
      </w:tr>
      <w:tr w:rsidR="00406D83" w14:paraId="26146BF9" w14:textId="77777777">
        <w:trPr>
          <w:trHeight w:val="468"/>
        </w:trPr>
        <w:tc>
          <w:tcPr>
            <w:tcW w:w="586" w:type="pct"/>
          </w:tcPr>
          <w:p w14:paraId="6A133BD6" w14:textId="77777777" w:rsidR="00406D83" w:rsidRDefault="00C81D5D">
            <w:pPr>
              <w:spacing w:after="0"/>
              <w:rPr>
                <w:rFonts w:ascii="Arial" w:hAnsi="Arial" w:cs="Arial"/>
                <w:color w:val="000000"/>
                <w:sz w:val="16"/>
                <w:szCs w:val="16"/>
              </w:rPr>
            </w:pPr>
            <w:hyperlink r:id="rId30" w:history="1">
              <w:r w:rsidR="005522ED">
                <w:rPr>
                  <w:rStyle w:val="Hyperlink"/>
                  <w:rFonts w:ascii="Arial" w:hAnsi="Arial" w:cs="Arial"/>
                  <w:b/>
                  <w:bCs/>
                  <w:sz w:val="16"/>
                  <w:szCs w:val="16"/>
                </w:rPr>
                <w:t>R4-2411314</w:t>
              </w:r>
            </w:hyperlink>
          </w:p>
        </w:tc>
        <w:tc>
          <w:tcPr>
            <w:tcW w:w="810" w:type="pct"/>
          </w:tcPr>
          <w:p w14:paraId="7EEB710E" w14:textId="77777777" w:rsidR="00406D83" w:rsidRDefault="005522ED">
            <w:pPr>
              <w:spacing w:after="0"/>
              <w:rPr>
                <w:rFonts w:ascii="Arial" w:hAnsi="Arial" w:cs="Arial"/>
                <w:sz w:val="16"/>
                <w:szCs w:val="16"/>
              </w:rPr>
            </w:pPr>
            <w:r>
              <w:rPr>
                <w:rFonts w:ascii="Arial" w:hAnsi="Arial" w:cs="Arial"/>
                <w:sz w:val="16"/>
                <w:szCs w:val="16"/>
              </w:rPr>
              <w:t>Draft Rel-19 CR on MPR applicability for intra-band contiguous CA with single CC with activated cell</w:t>
            </w:r>
          </w:p>
        </w:tc>
        <w:tc>
          <w:tcPr>
            <w:tcW w:w="589" w:type="pct"/>
          </w:tcPr>
          <w:p w14:paraId="295D3101"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Samsung</w:t>
            </w:r>
          </w:p>
        </w:tc>
        <w:tc>
          <w:tcPr>
            <w:tcW w:w="3015" w:type="pct"/>
          </w:tcPr>
          <w:p w14:paraId="772DC435" w14:textId="77777777" w:rsidR="00406D83" w:rsidRDefault="005522ED">
            <w:pPr>
              <w:jc w:val="both"/>
              <w:rPr>
                <w:i/>
              </w:rPr>
            </w:pPr>
            <w:r>
              <w:rPr>
                <w:i/>
              </w:rPr>
              <w:t>Add the following description into clause 6.2A.2.1:</w:t>
            </w:r>
          </w:p>
          <w:p w14:paraId="31CD2515" w14:textId="77777777" w:rsidR="00406D83" w:rsidRDefault="005522ED">
            <w:pPr>
              <w:jc w:val="both"/>
              <w:rPr>
                <w:b/>
                <w:bCs/>
                <w:i/>
              </w:rPr>
            </w:pPr>
            <w:r>
              <w:rPr>
                <w:rFonts w:hint="eastAsia"/>
                <w:i/>
              </w:rPr>
              <w:t>“</w:t>
            </w:r>
            <w:r>
              <w:rPr>
                <w:i/>
              </w:rPr>
              <w:t>For intra-band contiguous carrier aggregation with single CC with activated cell, MPR defined in Table 6.2.2-1 applies for UE power class 3 CA bandwidth classes B and C. MPR defined in Table 6.2D.2-1 applies for power class 2 CA bandwidth classes B and C when TxD capability is indicated. MPR defined in Table 6.2.2-2 applies for power class 2 CA bandwidth classes B and C when TxD capability is absent.”</w:t>
            </w:r>
          </w:p>
        </w:tc>
      </w:tr>
      <w:tr w:rsidR="00406D83" w14:paraId="6A58F704" w14:textId="77777777">
        <w:trPr>
          <w:trHeight w:val="468"/>
        </w:trPr>
        <w:tc>
          <w:tcPr>
            <w:tcW w:w="586" w:type="pct"/>
          </w:tcPr>
          <w:p w14:paraId="787F0506" w14:textId="77777777" w:rsidR="00406D83" w:rsidRDefault="00C81D5D">
            <w:pPr>
              <w:spacing w:after="0"/>
              <w:rPr>
                <w:rFonts w:ascii="Arial" w:hAnsi="Arial" w:cs="Arial"/>
                <w:color w:val="000000"/>
                <w:sz w:val="16"/>
                <w:szCs w:val="16"/>
              </w:rPr>
            </w:pPr>
            <w:hyperlink r:id="rId31" w:history="1">
              <w:r w:rsidR="005522ED">
                <w:rPr>
                  <w:rStyle w:val="Hyperlink"/>
                  <w:rFonts w:ascii="Arial" w:hAnsi="Arial" w:cs="Arial"/>
                  <w:b/>
                  <w:bCs/>
                  <w:sz w:val="16"/>
                  <w:szCs w:val="16"/>
                </w:rPr>
                <w:t>R4-2411327</w:t>
              </w:r>
            </w:hyperlink>
          </w:p>
        </w:tc>
        <w:tc>
          <w:tcPr>
            <w:tcW w:w="810" w:type="pct"/>
          </w:tcPr>
          <w:p w14:paraId="3BF0A1A7" w14:textId="77777777" w:rsidR="00406D83" w:rsidRDefault="005522ED">
            <w:pPr>
              <w:spacing w:after="0"/>
              <w:rPr>
                <w:rFonts w:ascii="Arial" w:hAnsi="Arial" w:cs="Arial"/>
                <w:sz w:val="16"/>
                <w:szCs w:val="16"/>
              </w:rPr>
            </w:pPr>
            <w:r>
              <w:rPr>
                <w:rFonts w:ascii="Arial" w:hAnsi="Arial" w:cs="Arial"/>
                <w:sz w:val="16"/>
                <w:szCs w:val="16"/>
              </w:rPr>
              <w:t>Discussion on MPR reduction for FR1 intra-band UL CA</w:t>
            </w:r>
          </w:p>
        </w:tc>
        <w:tc>
          <w:tcPr>
            <w:tcW w:w="589" w:type="pct"/>
          </w:tcPr>
          <w:p w14:paraId="197661DB"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Samsung</w:t>
            </w:r>
          </w:p>
        </w:tc>
        <w:tc>
          <w:tcPr>
            <w:tcW w:w="3015" w:type="pct"/>
          </w:tcPr>
          <w:p w14:paraId="6D94CE65" w14:textId="77777777" w:rsidR="00406D83" w:rsidRDefault="005522ED">
            <w:pPr>
              <w:tabs>
                <w:tab w:val="left" w:pos="7850"/>
              </w:tabs>
              <w:spacing w:after="0"/>
              <w:jc w:val="both"/>
              <w:rPr>
                <w:b/>
                <w:bCs/>
                <w:i/>
                <w:iCs/>
              </w:rPr>
            </w:pPr>
            <w:r>
              <w:rPr>
                <w:b/>
                <w:bCs/>
                <w:i/>
                <w:iCs/>
              </w:rPr>
              <w:t>Observation 1: It is reasonable/justifiable to follow the MPR requirements of single CC operation, which is more stringent compared to intra-band contiguous UL CA MPR.</w:t>
            </w:r>
          </w:p>
          <w:p w14:paraId="00BEEF9B" w14:textId="77777777" w:rsidR="00406D83" w:rsidRDefault="00406D83">
            <w:pPr>
              <w:tabs>
                <w:tab w:val="left" w:pos="7850"/>
              </w:tabs>
              <w:spacing w:after="0"/>
              <w:jc w:val="both"/>
              <w:rPr>
                <w:b/>
                <w:bCs/>
                <w:i/>
                <w:iCs/>
              </w:rPr>
            </w:pPr>
          </w:p>
          <w:p w14:paraId="37FACAFA" w14:textId="77777777" w:rsidR="00406D83" w:rsidRDefault="005522ED">
            <w:pPr>
              <w:tabs>
                <w:tab w:val="left" w:pos="7850"/>
              </w:tabs>
              <w:spacing w:after="0"/>
              <w:jc w:val="both"/>
              <w:rPr>
                <w:b/>
                <w:bCs/>
                <w:i/>
                <w:iCs/>
              </w:rPr>
            </w:pPr>
            <w:r>
              <w:rPr>
                <w:b/>
                <w:bCs/>
                <w:i/>
                <w:iCs/>
              </w:rPr>
              <w:t>Observation 2: It has been agreed that the single CC MPR requirements apply for NR FR2 intra-band contiguous UL CA with single CC with activated cell.</w:t>
            </w:r>
          </w:p>
          <w:p w14:paraId="2B499F1B" w14:textId="77777777" w:rsidR="00406D83" w:rsidRDefault="00406D83">
            <w:pPr>
              <w:tabs>
                <w:tab w:val="left" w:pos="7850"/>
              </w:tabs>
              <w:spacing w:after="0"/>
              <w:jc w:val="both"/>
              <w:rPr>
                <w:b/>
                <w:bCs/>
                <w:i/>
                <w:iCs/>
              </w:rPr>
            </w:pPr>
          </w:p>
          <w:p w14:paraId="42699C49" w14:textId="77777777" w:rsidR="00406D83" w:rsidRDefault="005522ED">
            <w:pPr>
              <w:tabs>
                <w:tab w:val="left" w:pos="7850"/>
              </w:tabs>
              <w:spacing w:after="0"/>
              <w:jc w:val="both"/>
              <w:rPr>
                <w:b/>
                <w:bCs/>
                <w:i/>
                <w:iCs/>
              </w:rPr>
            </w:pPr>
            <w:r>
              <w:rPr>
                <w:b/>
                <w:bCs/>
                <w:i/>
                <w:iCs/>
              </w:rPr>
              <w:t>Proposal 1: For PC3/PC2 intra-band contiguous carrier aggregation with single CC with activated cell, the single CC MPR requirements can apply.</w:t>
            </w:r>
          </w:p>
          <w:p w14:paraId="689D6F50" w14:textId="77777777" w:rsidR="00406D83" w:rsidRDefault="00406D83">
            <w:pPr>
              <w:tabs>
                <w:tab w:val="left" w:pos="7850"/>
              </w:tabs>
              <w:spacing w:after="0"/>
              <w:jc w:val="both"/>
              <w:rPr>
                <w:b/>
                <w:bCs/>
                <w:i/>
                <w:iCs/>
              </w:rPr>
            </w:pPr>
          </w:p>
          <w:p w14:paraId="7AC4453F" w14:textId="77777777" w:rsidR="00406D83" w:rsidRDefault="005522ED">
            <w:pPr>
              <w:tabs>
                <w:tab w:val="left" w:pos="7850"/>
              </w:tabs>
              <w:spacing w:after="0"/>
              <w:jc w:val="both"/>
              <w:rPr>
                <w:b/>
                <w:bCs/>
                <w:i/>
                <w:iCs/>
              </w:rPr>
            </w:pPr>
            <w:r>
              <w:rPr>
                <w:b/>
                <w:bCs/>
                <w:i/>
                <w:iCs/>
              </w:rPr>
              <w:t>Proposal 2: Integral region and boundary of spurious emissions/ACLR/SEM should be based on the activated CC CBW</w:t>
            </w:r>
            <w:r>
              <w:t xml:space="preserve"> </w:t>
            </w:r>
            <w:r>
              <w:rPr>
                <w:b/>
                <w:bCs/>
                <w:i/>
                <w:iCs/>
              </w:rPr>
              <w:t>instead of aggregated CBW.</w:t>
            </w:r>
          </w:p>
          <w:p w14:paraId="56A18563" w14:textId="77777777" w:rsidR="00406D83" w:rsidRDefault="00406D83">
            <w:pPr>
              <w:tabs>
                <w:tab w:val="left" w:pos="7850"/>
              </w:tabs>
              <w:spacing w:after="0"/>
              <w:jc w:val="both"/>
              <w:rPr>
                <w:b/>
                <w:bCs/>
                <w:i/>
                <w:iCs/>
              </w:rPr>
            </w:pPr>
          </w:p>
          <w:p w14:paraId="0D86F86A" w14:textId="77777777" w:rsidR="00406D83" w:rsidRDefault="005522ED">
            <w:pPr>
              <w:tabs>
                <w:tab w:val="left" w:pos="7850"/>
              </w:tabs>
              <w:spacing w:after="0"/>
              <w:jc w:val="both"/>
              <w:rPr>
                <w:b/>
                <w:bCs/>
                <w:i/>
                <w:iCs/>
              </w:rPr>
            </w:pPr>
            <w:r>
              <w:rPr>
                <w:b/>
                <w:bCs/>
                <w:i/>
                <w:iCs/>
              </w:rPr>
              <w:t xml:space="preserve">Proposal 3: For PC3/PC2 intra-band contiguous carrier aggregation with single CC with activated cell, </w:t>
            </w:r>
          </w:p>
          <w:p w14:paraId="0DF4BEFF" w14:textId="77777777" w:rsidR="00406D83" w:rsidRDefault="005522ED">
            <w:pPr>
              <w:tabs>
                <w:tab w:val="left" w:pos="7850"/>
              </w:tabs>
              <w:spacing w:after="0"/>
              <w:jc w:val="both"/>
              <w:rPr>
                <w:b/>
                <w:bCs/>
                <w:i/>
                <w:iCs/>
              </w:rPr>
            </w:pPr>
            <w:r>
              <w:rPr>
                <w:b/>
                <w:bCs/>
                <w:i/>
                <w:iCs/>
              </w:rPr>
              <w:t>MPR defined in Table 6.2.2-1 applies for UE power class 3 CA bandwidth classes B and C;</w:t>
            </w:r>
          </w:p>
          <w:p w14:paraId="014FF0DE" w14:textId="77777777" w:rsidR="00406D83" w:rsidRDefault="005522ED">
            <w:pPr>
              <w:tabs>
                <w:tab w:val="left" w:pos="7850"/>
              </w:tabs>
              <w:spacing w:after="0"/>
              <w:jc w:val="both"/>
              <w:rPr>
                <w:b/>
                <w:bCs/>
                <w:i/>
                <w:iCs/>
              </w:rPr>
            </w:pPr>
            <w:r>
              <w:rPr>
                <w:b/>
                <w:bCs/>
                <w:i/>
                <w:iCs/>
              </w:rPr>
              <w:t>MPR defined in Table 6.2D.2-1 applies for power class 2 CA bandwidth classes B and C when TxD capability is indicated;</w:t>
            </w:r>
          </w:p>
          <w:p w14:paraId="72D818E9" w14:textId="77777777" w:rsidR="00406D83" w:rsidRDefault="005522ED">
            <w:pPr>
              <w:tabs>
                <w:tab w:val="left" w:pos="7850"/>
              </w:tabs>
              <w:spacing w:after="0"/>
              <w:jc w:val="both"/>
              <w:rPr>
                <w:b/>
                <w:bCs/>
                <w:i/>
                <w:iCs/>
              </w:rPr>
            </w:pPr>
            <w:r>
              <w:rPr>
                <w:b/>
                <w:bCs/>
                <w:i/>
                <w:iCs/>
              </w:rPr>
              <w:t>MPR defined in Table 6.2.2-2 applies for power class 2 CA bandwidth classes B and C when TxD capability is absent.</w:t>
            </w:r>
          </w:p>
          <w:p w14:paraId="67409F8D" w14:textId="77777777" w:rsidR="00406D83" w:rsidRDefault="005522ED">
            <w:pPr>
              <w:tabs>
                <w:tab w:val="left" w:pos="7850"/>
              </w:tabs>
              <w:spacing w:before="240"/>
              <w:jc w:val="both"/>
              <w:rPr>
                <w:b/>
                <w:bCs/>
                <w:i/>
                <w:iCs/>
              </w:rPr>
            </w:pPr>
            <w:r>
              <w:rPr>
                <w:b/>
                <w:bCs/>
                <w:i/>
                <w:iCs/>
              </w:rPr>
              <w:t>Observation 3: In the WID, it is “Specify MPR applicability” instead of “Specify new MPR requirements/values” and “Specify new MPR requirements/values” brings large workload and ambiguous benefit.</w:t>
            </w:r>
          </w:p>
          <w:p w14:paraId="3535C1CF" w14:textId="77777777" w:rsidR="00406D83" w:rsidRDefault="005522ED">
            <w:pPr>
              <w:spacing w:after="0"/>
              <w:jc w:val="both"/>
              <w:rPr>
                <w:rFonts w:eastAsiaTheme="minorEastAsia"/>
                <w:b/>
                <w:bCs/>
                <w:i/>
                <w:lang w:eastAsia="zh-CN"/>
              </w:rPr>
            </w:pPr>
            <w:r>
              <w:rPr>
                <w:b/>
                <w:bCs/>
                <w:i/>
                <w:iCs/>
              </w:rPr>
              <w:t>Proposal 4: The work scope for FR1 NC CA should be limited to only study MPR applicability.</w:t>
            </w:r>
          </w:p>
        </w:tc>
      </w:tr>
      <w:tr w:rsidR="00406D83" w14:paraId="55316175" w14:textId="77777777">
        <w:trPr>
          <w:trHeight w:val="468"/>
        </w:trPr>
        <w:tc>
          <w:tcPr>
            <w:tcW w:w="586" w:type="pct"/>
          </w:tcPr>
          <w:p w14:paraId="720945F7" w14:textId="77777777" w:rsidR="00406D83" w:rsidRDefault="00C81D5D">
            <w:pPr>
              <w:spacing w:after="0"/>
              <w:rPr>
                <w:rFonts w:ascii="Arial" w:hAnsi="Arial" w:cs="Arial"/>
                <w:color w:val="000000"/>
                <w:sz w:val="16"/>
                <w:szCs w:val="16"/>
              </w:rPr>
            </w:pPr>
            <w:hyperlink r:id="rId32" w:history="1">
              <w:r w:rsidR="005522ED">
                <w:rPr>
                  <w:rStyle w:val="Hyperlink"/>
                  <w:rFonts w:ascii="Arial" w:hAnsi="Arial" w:cs="Arial"/>
                  <w:b/>
                  <w:bCs/>
                  <w:sz w:val="16"/>
                  <w:szCs w:val="16"/>
                </w:rPr>
                <w:t>R4-2411632</w:t>
              </w:r>
            </w:hyperlink>
          </w:p>
        </w:tc>
        <w:tc>
          <w:tcPr>
            <w:tcW w:w="810" w:type="pct"/>
          </w:tcPr>
          <w:p w14:paraId="68CE1C0C" w14:textId="77777777" w:rsidR="00406D83" w:rsidRDefault="005522ED">
            <w:pPr>
              <w:spacing w:after="0"/>
              <w:rPr>
                <w:rFonts w:ascii="Arial" w:hAnsi="Arial" w:cs="Arial"/>
                <w:sz w:val="16"/>
                <w:szCs w:val="16"/>
              </w:rPr>
            </w:pPr>
            <w:r>
              <w:rPr>
                <w:rFonts w:ascii="Arial" w:hAnsi="Arial" w:cs="Arial"/>
                <w:sz w:val="16"/>
                <w:szCs w:val="16"/>
              </w:rPr>
              <w:t>MPR applicability for FR1 intra-band UL CA</w:t>
            </w:r>
          </w:p>
        </w:tc>
        <w:tc>
          <w:tcPr>
            <w:tcW w:w="589" w:type="pct"/>
          </w:tcPr>
          <w:p w14:paraId="4616FA5C"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Qualcomm Technologies Int</w:t>
            </w:r>
          </w:p>
        </w:tc>
        <w:tc>
          <w:tcPr>
            <w:tcW w:w="3015" w:type="pct"/>
          </w:tcPr>
          <w:p w14:paraId="7A8F7AE1" w14:textId="77777777" w:rsidR="00406D83" w:rsidRDefault="005522ED">
            <w:pPr>
              <w:spacing w:after="120"/>
              <w:rPr>
                <w:b/>
                <w:bCs/>
                <w:i/>
                <w:iCs/>
              </w:rPr>
            </w:pPr>
            <w:r>
              <w:rPr>
                <w:b/>
                <w:bCs/>
                <w:i/>
                <w:iCs/>
              </w:rPr>
              <w:t xml:space="preserve">Proposal 1: </w:t>
            </w:r>
            <w:r>
              <w:rPr>
                <w:b/>
                <w:bCs/>
                <w:i/>
                <w:iCs/>
                <w:szCs w:val="24"/>
                <w:lang w:eastAsia="zh-CN"/>
              </w:rPr>
              <w:t>For PC3 and PC2 contiguous UL CA use the corresponding single CC MPR when only 1 CC is activated and refer to the following MPR and corresponding configured Tx power requirements.</w:t>
            </w:r>
          </w:p>
          <w:p w14:paraId="6D69F34F" w14:textId="77777777" w:rsidR="00406D83" w:rsidRDefault="005522ED">
            <w:pPr>
              <w:pStyle w:val="ListParagraph"/>
              <w:numPr>
                <w:ilvl w:val="1"/>
                <w:numId w:val="9"/>
              </w:numPr>
              <w:ind w:firstLineChars="0"/>
              <w:rPr>
                <w:rFonts w:eastAsiaTheme="minorEastAsia"/>
                <w:b/>
                <w:bCs/>
                <w:i/>
                <w:iCs/>
              </w:rPr>
            </w:pPr>
            <w:r>
              <w:rPr>
                <w:rFonts w:eastAsiaTheme="minorEastAsia"/>
                <w:b/>
                <w:bCs/>
                <w:i/>
                <w:iCs/>
              </w:rPr>
              <w:t xml:space="preserve">MPR defined in Table 6.2.2-1 applies for UE power class 3 CA bandwidth classes B and C, along with configured Tx power requirements for 6.2.4 </w:t>
            </w:r>
          </w:p>
          <w:p w14:paraId="14A81B5B" w14:textId="77777777" w:rsidR="00406D83" w:rsidRDefault="005522ED">
            <w:pPr>
              <w:pStyle w:val="ListParagraph"/>
              <w:numPr>
                <w:ilvl w:val="1"/>
                <w:numId w:val="9"/>
              </w:numPr>
              <w:ind w:firstLineChars="0"/>
              <w:rPr>
                <w:rFonts w:eastAsiaTheme="minorEastAsia"/>
                <w:b/>
                <w:bCs/>
                <w:i/>
                <w:iCs/>
              </w:rPr>
            </w:pPr>
            <w:r>
              <w:rPr>
                <w:rFonts w:eastAsiaTheme="minorEastAsia"/>
                <w:b/>
                <w:bCs/>
                <w:i/>
                <w:iCs/>
              </w:rPr>
              <w:t xml:space="preserve">MPR defined in Table 6.2D.2-1 applies for power class 2 CA bandwidth classes B and C when TxD capability is indicated, along with configured Tx power requirements for 6.2D.4  </w:t>
            </w:r>
          </w:p>
          <w:p w14:paraId="102E3D11" w14:textId="77777777" w:rsidR="00406D83" w:rsidRDefault="005522ED">
            <w:pPr>
              <w:pStyle w:val="ListParagraph"/>
              <w:numPr>
                <w:ilvl w:val="1"/>
                <w:numId w:val="9"/>
              </w:numPr>
              <w:ind w:firstLineChars="0"/>
              <w:rPr>
                <w:rFonts w:eastAsiaTheme="minorEastAsia"/>
                <w:b/>
                <w:bCs/>
                <w:i/>
                <w:iCs/>
              </w:rPr>
            </w:pPr>
            <w:r>
              <w:rPr>
                <w:rFonts w:eastAsiaTheme="minorEastAsia"/>
                <w:b/>
                <w:bCs/>
                <w:i/>
                <w:iCs/>
              </w:rPr>
              <w:t xml:space="preserve">MPR defined in Table 6.2.2-2 applies for power class 2 CA bandwidth classes B and C when TxD capability is absent, along with configured Tx power requirements for 6.2.4 </w:t>
            </w:r>
          </w:p>
          <w:p w14:paraId="58E961D5" w14:textId="77777777" w:rsidR="00406D83" w:rsidRDefault="005522ED">
            <w:pPr>
              <w:spacing w:after="120"/>
              <w:rPr>
                <w:rFonts w:eastAsia="Times New Roman"/>
                <w:b/>
                <w:bCs/>
                <w:i/>
                <w:iCs/>
                <w:szCs w:val="24"/>
                <w:lang w:eastAsia="zh-CN"/>
              </w:rPr>
            </w:pPr>
            <w:r>
              <w:rPr>
                <w:rFonts w:eastAsia="Times New Roman"/>
                <w:b/>
                <w:bCs/>
                <w:i/>
                <w:iCs/>
                <w:szCs w:val="24"/>
                <w:lang w:eastAsia="zh-CN"/>
              </w:rPr>
              <w:t>Proposal 2: When only 1 CC is activated the aggregated BW for CA should be used for evaluating metrics such as spurious emissions, SEM and ACLR.</w:t>
            </w:r>
          </w:p>
          <w:p w14:paraId="0C5B0C1D" w14:textId="77777777" w:rsidR="00406D83" w:rsidRDefault="005522ED">
            <w:pPr>
              <w:rPr>
                <w:b/>
                <w:bCs/>
                <w:i/>
                <w:iCs/>
              </w:rPr>
            </w:pPr>
            <w:r>
              <w:rPr>
                <w:b/>
                <w:bCs/>
                <w:i/>
                <w:iCs/>
              </w:rPr>
              <w:t>Observation 1: For PC3 and PC2 intra-band non-contiguous CA the standard already accounts for using the single CC MPR tables when only one CC is scheduled.</w:t>
            </w:r>
          </w:p>
          <w:p w14:paraId="1BEC5EF2" w14:textId="77777777" w:rsidR="00406D83" w:rsidRDefault="005522ED">
            <w:pPr>
              <w:rPr>
                <w:b/>
                <w:bCs/>
                <w:i/>
                <w:iCs/>
              </w:rPr>
            </w:pPr>
            <w:r>
              <w:rPr>
                <w:b/>
                <w:bCs/>
                <w:i/>
                <w:iCs/>
              </w:rPr>
              <w:t xml:space="preserve">Proposal 3: For PC3 and PC2 intra-band non-contiguous CA as the standard already accounts for the use of the single CC MPR tables when only 1 CC is scheduled no further changes to the standard are required. </w:t>
            </w:r>
          </w:p>
          <w:p w14:paraId="56033C69" w14:textId="77777777" w:rsidR="00406D83" w:rsidRDefault="005522ED">
            <w:pPr>
              <w:spacing w:after="0"/>
              <w:jc w:val="both"/>
              <w:rPr>
                <w:rFonts w:eastAsiaTheme="minorEastAsia"/>
                <w:b/>
                <w:bCs/>
                <w:i/>
                <w:iCs/>
                <w:lang w:eastAsia="zh-CN"/>
              </w:rPr>
            </w:pPr>
            <w:r>
              <w:rPr>
                <w:rFonts w:eastAsia="Times New Roman"/>
                <w:b/>
                <w:bCs/>
                <w:i/>
                <w:iCs/>
                <w:szCs w:val="24"/>
                <w:lang w:eastAsia="zh-CN"/>
              </w:rPr>
              <w:t xml:space="preserve">Observation2: The exceptions stated in section 6.2A.2.2.0 </w:t>
            </w:r>
            <w:r>
              <w:rPr>
                <w:b/>
                <w:bCs/>
                <w:i/>
                <w:iCs/>
              </w:rPr>
              <w:t>for the cases when B&lt; 9MHz or 11.52MHz and MPR is set to either 5.5 dB or 6.5 dB for PC3 and PC2 respectively is to meet the -30 dBm/MHz emissions requirement.</w:t>
            </w:r>
          </w:p>
        </w:tc>
      </w:tr>
      <w:tr w:rsidR="00406D83" w14:paraId="210F5327" w14:textId="77777777">
        <w:trPr>
          <w:trHeight w:val="468"/>
        </w:trPr>
        <w:tc>
          <w:tcPr>
            <w:tcW w:w="586" w:type="pct"/>
          </w:tcPr>
          <w:p w14:paraId="6274B31F" w14:textId="77777777" w:rsidR="00406D83" w:rsidRDefault="00C81D5D">
            <w:pPr>
              <w:spacing w:after="0"/>
              <w:rPr>
                <w:rFonts w:ascii="Arial" w:hAnsi="Arial" w:cs="Arial"/>
                <w:color w:val="000000"/>
                <w:sz w:val="16"/>
                <w:szCs w:val="16"/>
              </w:rPr>
            </w:pPr>
            <w:hyperlink r:id="rId33" w:history="1">
              <w:r w:rsidR="005522ED">
                <w:rPr>
                  <w:rStyle w:val="Hyperlink"/>
                  <w:rFonts w:ascii="Arial" w:hAnsi="Arial" w:cs="Arial"/>
                  <w:b/>
                  <w:bCs/>
                  <w:sz w:val="16"/>
                  <w:szCs w:val="16"/>
                </w:rPr>
                <w:t>R4-2411675</w:t>
              </w:r>
            </w:hyperlink>
          </w:p>
        </w:tc>
        <w:tc>
          <w:tcPr>
            <w:tcW w:w="810" w:type="pct"/>
          </w:tcPr>
          <w:p w14:paraId="3208A280" w14:textId="77777777" w:rsidR="00406D83" w:rsidRDefault="005522ED">
            <w:pPr>
              <w:spacing w:after="0"/>
              <w:rPr>
                <w:rFonts w:ascii="Arial" w:hAnsi="Arial" w:cs="Arial"/>
                <w:sz w:val="16"/>
                <w:szCs w:val="16"/>
              </w:rPr>
            </w:pPr>
            <w:r>
              <w:rPr>
                <w:rFonts w:ascii="Arial" w:hAnsi="Arial" w:cs="Arial"/>
                <w:sz w:val="16"/>
                <w:szCs w:val="16"/>
              </w:rPr>
              <w:t>MPR applicability for non-contiguous UL CA in fragmented spectrum</w:t>
            </w:r>
          </w:p>
        </w:tc>
        <w:tc>
          <w:tcPr>
            <w:tcW w:w="589" w:type="pct"/>
          </w:tcPr>
          <w:p w14:paraId="104ED41B"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Ericsson</w:t>
            </w:r>
          </w:p>
        </w:tc>
        <w:tc>
          <w:tcPr>
            <w:tcW w:w="3015" w:type="pct"/>
          </w:tcPr>
          <w:p w14:paraId="3B2BCDDA" w14:textId="77777777" w:rsidR="00406D83" w:rsidRDefault="005522ED">
            <w:pPr>
              <w:jc w:val="both"/>
              <w:rPr>
                <w:b/>
                <w:bCs/>
                <w:i/>
                <w:iCs/>
                <w:lang w:val="en-US"/>
              </w:rPr>
            </w:pPr>
            <w:r>
              <w:rPr>
                <w:b/>
                <w:bCs/>
                <w:i/>
                <w:iCs/>
              </w:rPr>
              <w:t>Observation 1: MPR depending on the cell activation status is in the scope of the work item and (presumably) the intention of the objective on MPR applicability.</w:t>
            </w:r>
          </w:p>
          <w:p w14:paraId="1A84E6F6" w14:textId="77777777" w:rsidR="00406D83" w:rsidRDefault="005522ED">
            <w:pPr>
              <w:jc w:val="both"/>
              <w:rPr>
                <w:i/>
                <w:iCs/>
                <w:lang w:val="en-US"/>
              </w:rPr>
            </w:pPr>
            <w:r>
              <w:rPr>
                <w:i/>
                <w:iCs/>
                <w:lang w:val="en-US"/>
              </w:rPr>
              <w:t xml:space="preserve">For this we propose that </w:t>
            </w:r>
          </w:p>
          <w:p w14:paraId="779D18C5" w14:textId="77777777" w:rsidR="00406D83" w:rsidRDefault="005522ED">
            <w:pPr>
              <w:jc w:val="both"/>
              <w:rPr>
                <w:b/>
                <w:bCs/>
                <w:i/>
                <w:iCs/>
              </w:rPr>
            </w:pPr>
            <w:r>
              <w:rPr>
                <w:b/>
                <w:bCs/>
                <w:i/>
                <w:iCs/>
              </w:rPr>
              <w:t xml:space="preserve">Proposal 1: for non-contiguous UL CA configurations with sub-blocks consisting of one cell and supported by dual PA architecture, the non-CA (single CC) MPR applies </w:t>
            </w:r>
            <w:r>
              <w:rPr>
                <w:b/>
                <w:bCs/>
                <w:i/>
                <w:iCs/>
                <w:lang w:eastAsia="en-GB"/>
              </w:rPr>
              <w:t>for</w:t>
            </w:r>
            <w:r>
              <w:rPr>
                <w:b/>
                <w:bCs/>
                <w:i/>
                <w:iCs/>
                <w:lang w:val="en-US" w:eastAsia="en-GB"/>
              </w:rPr>
              <w:t xml:space="preserve"> one cell active among the configured uplink serving cells, the other cell deactivated.</w:t>
            </w:r>
          </w:p>
          <w:p w14:paraId="60CC409D" w14:textId="77777777" w:rsidR="00406D83" w:rsidRDefault="005522ED">
            <w:pPr>
              <w:jc w:val="both"/>
              <w:rPr>
                <w:i/>
                <w:iCs/>
              </w:rPr>
            </w:pPr>
            <w:r>
              <w:rPr>
                <w:i/>
                <w:iCs/>
              </w:rPr>
              <w:t>and</w:t>
            </w:r>
          </w:p>
          <w:p w14:paraId="16D7BB67" w14:textId="77777777" w:rsidR="00406D83" w:rsidRDefault="005522ED">
            <w:pPr>
              <w:jc w:val="both"/>
              <w:rPr>
                <w:b/>
                <w:bCs/>
                <w:i/>
                <w:iCs/>
                <w:lang w:val="en-US" w:eastAsia="en-GB"/>
              </w:rPr>
            </w:pPr>
            <w:r>
              <w:rPr>
                <w:b/>
                <w:bCs/>
                <w:i/>
                <w:iCs/>
              </w:rPr>
              <w:t>Proposal 2: for non-contiguous UL CA configurations with sub-blocks consisting of one cell not supported by a dual PA architecture, applicability of the non-CA (single CC) MPR for</w:t>
            </w:r>
            <w:r>
              <w:rPr>
                <w:b/>
                <w:bCs/>
                <w:i/>
                <w:iCs/>
                <w:lang w:val="en-US" w:eastAsia="en-GB"/>
              </w:rPr>
              <w:t xml:space="preserve"> one active cell among the configured uplink serving cells, the other cell deactivated, is subject to UE capability, e.g. indication of [mpr-singleCC-activated-FR1] for the band combination.</w:t>
            </w:r>
          </w:p>
          <w:p w14:paraId="6D3D1543" w14:textId="77777777" w:rsidR="00406D83" w:rsidRDefault="005522ED">
            <w:pPr>
              <w:jc w:val="both"/>
              <w:rPr>
                <w:i/>
                <w:iCs/>
                <w:lang w:val="en-US"/>
              </w:rPr>
            </w:pPr>
            <w:r>
              <w:rPr>
                <w:i/>
                <w:iCs/>
                <w:lang w:val="en-US"/>
              </w:rPr>
              <w:t>while noting that</w:t>
            </w:r>
          </w:p>
          <w:p w14:paraId="5B65AA0B" w14:textId="77777777" w:rsidR="00406D83" w:rsidRDefault="005522ED">
            <w:pPr>
              <w:jc w:val="both"/>
              <w:rPr>
                <w:b/>
                <w:bCs/>
                <w:i/>
                <w:iCs/>
                <w:lang w:val="en-US"/>
              </w:rPr>
            </w:pPr>
            <w:r>
              <w:rPr>
                <w:b/>
                <w:bCs/>
                <w:i/>
                <w:iCs/>
                <w:lang w:val="en-US"/>
              </w:rPr>
              <w:t xml:space="preserve">Observation 2: the per-BC capability </w:t>
            </w:r>
            <w:r>
              <w:rPr>
                <w:b/>
                <w:bCs/>
                <w:i/>
                <w:iCs/>
                <w:lang w:val="en-US" w:eastAsia="en-GB"/>
              </w:rPr>
              <w:t>[mpr-singleCC-activated-FR1] could also be used for contiguous CA cases.</w:t>
            </w:r>
          </w:p>
          <w:p w14:paraId="663947D4" w14:textId="77777777" w:rsidR="00406D83" w:rsidRDefault="005522ED">
            <w:pPr>
              <w:jc w:val="both"/>
              <w:rPr>
                <w:i/>
                <w:iCs/>
                <w:lang w:val="en-US"/>
              </w:rPr>
            </w:pPr>
            <w:r>
              <w:rPr>
                <w:i/>
                <w:iCs/>
                <w:lang w:val="en-US"/>
              </w:rPr>
              <w:t>On the applicability of unwanted emissions requirement applies for configured or active carriers, we observe that</w:t>
            </w:r>
          </w:p>
          <w:p w14:paraId="3E857612" w14:textId="77777777" w:rsidR="00406D83" w:rsidRDefault="005522ED">
            <w:pPr>
              <w:spacing w:after="0"/>
              <w:jc w:val="both"/>
              <w:rPr>
                <w:rFonts w:eastAsiaTheme="minorEastAsia"/>
                <w:b/>
                <w:bCs/>
                <w:i/>
                <w:iCs/>
                <w:lang w:eastAsia="zh-CN"/>
              </w:rPr>
            </w:pPr>
            <w:r>
              <w:rPr>
                <w:b/>
                <w:bCs/>
                <w:i/>
                <w:iCs/>
              </w:rPr>
              <w:lastRenderedPageBreak/>
              <w:t>Observation 3: the unwanted emission limits in 38.101-1, the output RF spectrum emissions for CA, apply when the carriers are active; the transmitter is considered OFF for deactivated carriers.</w:t>
            </w:r>
          </w:p>
        </w:tc>
      </w:tr>
      <w:tr w:rsidR="00406D83" w14:paraId="268C7034" w14:textId="77777777">
        <w:trPr>
          <w:trHeight w:val="468"/>
        </w:trPr>
        <w:tc>
          <w:tcPr>
            <w:tcW w:w="586" w:type="pct"/>
          </w:tcPr>
          <w:p w14:paraId="63F5C500" w14:textId="77777777" w:rsidR="00406D83" w:rsidRDefault="00C81D5D">
            <w:pPr>
              <w:spacing w:after="0"/>
              <w:rPr>
                <w:rFonts w:ascii="Arial" w:hAnsi="Arial" w:cs="Arial"/>
                <w:color w:val="000000"/>
                <w:sz w:val="16"/>
                <w:szCs w:val="16"/>
              </w:rPr>
            </w:pPr>
            <w:hyperlink r:id="rId34" w:history="1">
              <w:r w:rsidR="005522ED">
                <w:rPr>
                  <w:rStyle w:val="Hyperlink"/>
                  <w:rFonts w:ascii="Arial" w:hAnsi="Arial" w:cs="Arial"/>
                  <w:b/>
                  <w:bCs/>
                  <w:sz w:val="16"/>
                  <w:szCs w:val="16"/>
                </w:rPr>
                <w:t>R4-2411852</w:t>
              </w:r>
            </w:hyperlink>
          </w:p>
        </w:tc>
        <w:tc>
          <w:tcPr>
            <w:tcW w:w="810" w:type="pct"/>
          </w:tcPr>
          <w:p w14:paraId="669375ED" w14:textId="77777777" w:rsidR="00406D83" w:rsidRDefault="005522ED">
            <w:pPr>
              <w:spacing w:after="0"/>
              <w:rPr>
                <w:rFonts w:ascii="Arial" w:hAnsi="Arial" w:cs="Arial"/>
                <w:sz w:val="16"/>
                <w:szCs w:val="16"/>
              </w:rPr>
            </w:pPr>
            <w:r>
              <w:rPr>
                <w:rFonts w:ascii="Arial" w:hAnsi="Arial" w:cs="Arial"/>
                <w:sz w:val="16"/>
                <w:szCs w:val="16"/>
              </w:rPr>
              <w:t>Discussion on MPR applicability for FR1 intra-band UL CA</w:t>
            </w:r>
          </w:p>
        </w:tc>
        <w:tc>
          <w:tcPr>
            <w:tcW w:w="589" w:type="pct"/>
          </w:tcPr>
          <w:p w14:paraId="421FF8A3"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ZTE Corporation, Sanechips</w:t>
            </w:r>
          </w:p>
        </w:tc>
        <w:tc>
          <w:tcPr>
            <w:tcW w:w="3015" w:type="pct"/>
          </w:tcPr>
          <w:p w14:paraId="5F926280" w14:textId="77777777" w:rsidR="00406D83" w:rsidRDefault="005522ED">
            <w:pPr>
              <w:spacing w:before="120" w:after="120"/>
              <w:jc w:val="both"/>
              <w:rPr>
                <w:i/>
                <w:iCs/>
              </w:rPr>
            </w:pPr>
            <w:r>
              <w:rPr>
                <w:rFonts w:hint="eastAsia"/>
                <w:b/>
                <w:bCs/>
                <w:i/>
                <w:iCs/>
                <w:lang w:val="en-US" w:eastAsia="zh-CN"/>
              </w:rPr>
              <w:t>Proposal 1: For PC3 and PC2 contiguous UL CA use the corresponding single CC MPR including power boosting when only 1 CC is activated.</w:t>
            </w:r>
          </w:p>
          <w:p w14:paraId="0DD9A7D0" w14:textId="77777777" w:rsidR="00406D83" w:rsidRDefault="005522ED">
            <w:pPr>
              <w:spacing w:before="120" w:after="120"/>
              <w:jc w:val="both"/>
              <w:rPr>
                <w:b/>
                <w:bCs/>
                <w:i/>
                <w:iCs/>
              </w:rPr>
            </w:pPr>
            <w:r>
              <w:rPr>
                <w:rFonts w:hint="eastAsia"/>
                <w:b/>
                <w:bCs/>
                <w:i/>
                <w:iCs/>
                <w:lang w:val="en-US" w:eastAsia="zh-CN"/>
              </w:rPr>
              <w:t>Proposal 2: Using single carrier MPR instead of CA MPR means larger transmission power, and ACLR/SEM/SE requirement needs to meet the corresponding single carrier requirement.</w:t>
            </w:r>
          </w:p>
          <w:p w14:paraId="72078BD5" w14:textId="77777777" w:rsidR="00406D83" w:rsidRDefault="005522ED">
            <w:pPr>
              <w:spacing w:after="0"/>
              <w:jc w:val="both"/>
              <w:rPr>
                <w:rFonts w:eastAsiaTheme="minorEastAsia"/>
                <w:b/>
                <w:bCs/>
                <w:i/>
                <w:iCs/>
                <w:lang w:eastAsia="zh-CN"/>
              </w:rPr>
            </w:pPr>
            <w:r>
              <w:rPr>
                <w:rFonts w:hint="eastAsia"/>
                <w:b/>
                <w:bCs/>
                <w:i/>
                <w:iCs/>
                <w:lang w:val="en-US" w:eastAsia="zh-CN"/>
              </w:rPr>
              <w:t>Proposal 3: For PC3 and PC2 intra-band non-contiguous CA as the standard already accounts for the use of the single CC MPR tables when only 1 CC is scheduled no further changes to the standard are required.</w:t>
            </w:r>
          </w:p>
        </w:tc>
      </w:tr>
      <w:tr w:rsidR="00406D83" w14:paraId="051FF5DC" w14:textId="77777777">
        <w:trPr>
          <w:trHeight w:val="468"/>
        </w:trPr>
        <w:tc>
          <w:tcPr>
            <w:tcW w:w="586" w:type="pct"/>
          </w:tcPr>
          <w:p w14:paraId="74B93E40" w14:textId="77777777" w:rsidR="00406D83" w:rsidRDefault="00C81D5D">
            <w:pPr>
              <w:spacing w:after="0"/>
              <w:rPr>
                <w:rFonts w:ascii="Arial" w:hAnsi="Arial" w:cs="Arial"/>
                <w:color w:val="000000"/>
                <w:sz w:val="16"/>
                <w:szCs w:val="16"/>
              </w:rPr>
            </w:pPr>
            <w:hyperlink r:id="rId35" w:history="1">
              <w:r w:rsidR="005522ED">
                <w:rPr>
                  <w:rStyle w:val="Hyperlink"/>
                  <w:rFonts w:ascii="Arial" w:hAnsi="Arial" w:cs="Arial"/>
                  <w:b/>
                  <w:bCs/>
                  <w:sz w:val="16"/>
                  <w:szCs w:val="16"/>
                </w:rPr>
                <w:t>R4-2412010</w:t>
              </w:r>
            </w:hyperlink>
          </w:p>
        </w:tc>
        <w:tc>
          <w:tcPr>
            <w:tcW w:w="810" w:type="pct"/>
          </w:tcPr>
          <w:p w14:paraId="01960268" w14:textId="77777777" w:rsidR="00406D83" w:rsidRDefault="005522ED">
            <w:pPr>
              <w:spacing w:after="0"/>
              <w:rPr>
                <w:rFonts w:ascii="Arial" w:hAnsi="Arial" w:cs="Arial"/>
                <w:sz w:val="16"/>
                <w:szCs w:val="16"/>
              </w:rPr>
            </w:pPr>
            <w:r>
              <w:rPr>
                <w:rFonts w:ascii="Arial" w:hAnsi="Arial" w:cs="Arial"/>
                <w:sz w:val="16"/>
                <w:szCs w:val="16"/>
              </w:rPr>
              <w:t>R19 UE RF Enh 4 MPR applicability for FR1 intra-band UL CA</w:t>
            </w:r>
          </w:p>
        </w:tc>
        <w:tc>
          <w:tcPr>
            <w:tcW w:w="589" w:type="pct"/>
          </w:tcPr>
          <w:p w14:paraId="72E70BA5"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Nokia</w:t>
            </w:r>
          </w:p>
        </w:tc>
        <w:tc>
          <w:tcPr>
            <w:tcW w:w="3015" w:type="pct"/>
          </w:tcPr>
          <w:p w14:paraId="24B6BE2B" w14:textId="77777777" w:rsidR="00406D83" w:rsidRDefault="005522ED">
            <w:pPr>
              <w:rPr>
                <w:rFonts w:eastAsiaTheme="minorEastAsia"/>
                <w:i/>
                <w:iCs/>
                <w:lang w:eastAsia="zh-CN"/>
              </w:rPr>
            </w:pPr>
            <w:r>
              <w:rPr>
                <w:i/>
                <w:iCs/>
                <w:szCs w:val="24"/>
                <w:lang w:eastAsia="zh-CN"/>
              </w:rPr>
              <w:t xml:space="preserve">For PC3 and PC2 contiguous UL CA use the corresponding single CC MPR when only 1 CC is activated. </w:t>
            </w:r>
          </w:p>
          <w:p w14:paraId="11AA34FE" w14:textId="77777777" w:rsidR="00406D83" w:rsidRDefault="005522ED">
            <w:pPr>
              <w:pStyle w:val="ListParagraph"/>
              <w:numPr>
                <w:ilvl w:val="0"/>
                <w:numId w:val="9"/>
              </w:numPr>
              <w:ind w:firstLineChars="0"/>
              <w:rPr>
                <w:rFonts w:eastAsiaTheme="minorEastAsia"/>
                <w:i/>
                <w:iCs/>
                <w:lang w:eastAsia="zh-CN"/>
              </w:rPr>
            </w:pPr>
            <w:del w:id="13" w:author="Petri Vasenkari" w:date="2024-08-06T15:24:00Z">
              <w:r>
                <w:rPr>
                  <w:rFonts w:eastAsiaTheme="minorEastAsia"/>
                  <w:i/>
                  <w:iCs/>
                  <w:lang w:eastAsia="zh-CN"/>
                </w:rPr>
                <w:delText xml:space="preserve">FFS: </w:delText>
              </w:r>
            </w:del>
            <w:r>
              <w:rPr>
                <w:rFonts w:eastAsiaTheme="minorEastAsia"/>
                <w:i/>
                <w:iCs/>
                <w:lang w:eastAsia="zh-CN"/>
              </w:rPr>
              <w:t xml:space="preserve">MPR defined in Table 6.2.2-1 applies for UE power class 3 CA bandwidth classes B and C. </w:t>
            </w:r>
          </w:p>
          <w:p w14:paraId="49BF9EAF" w14:textId="77777777" w:rsidR="00406D83" w:rsidRDefault="005522ED">
            <w:pPr>
              <w:pStyle w:val="ListParagraph"/>
              <w:numPr>
                <w:ilvl w:val="0"/>
                <w:numId w:val="9"/>
              </w:numPr>
              <w:ind w:firstLineChars="0"/>
              <w:rPr>
                <w:rFonts w:eastAsiaTheme="minorEastAsia"/>
                <w:i/>
                <w:iCs/>
                <w:lang w:eastAsia="zh-CN"/>
              </w:rPr>
            </w:pPr>
            <w:del w:id="14" w:author="Petri Vasenkari" w:date="2024-08-06T15:24:00Z">
              <w:r>
                <w:rPr>
                  <w:rFonts w:eastAsiaTheme="minorEastAsia"/>
                  <w:i/>
                  <w:iCs/>
                  <w:lang w:eastAsia="zh-CN"/>
                </w:rPr>
                <w:delText xml:space="preserve">FFS: </w:delText>
              </w:r>
            </w:del>
            <w:r>
              <w:rPr>
                <w:rFonts w:eastAsiaTheme="minorEastAsia"/>
                <w:i/>
                <w:iCs/>
                <w:lang w:eastAsia="zh-CN"/>
              </w:rPr>
              <w:t xml:space="preserve">MPR defined in Table 6.2D.2-1 applies for power class 2 CA bandwidth classes B and C when TxD capability is indicated. </w:t>
            </w:r>
          </w:p>
          <w:p w14:paraId="57377212" w14:textId="77777777" w:rsidR="00406D83" w:rsidRDefault="005522ED">
            <w:pPr>
              <w:pStyle w:val="ListParagraph"/>
              <w:numPr>
                <w:ilvl w:val="0"/>
                <w:numId w:val="9"/>
              </w:numPr>
              <w:ind w:firstLineChars="0"/>
              <w:rPr>
                <w:rFonts w:eastAsiaTheme="minorEastAsia"/>
                <w:i/>
                <w:iCs/>
                <w:lang w:eastAsia="zh-CN"/>
              </w:rPr>
            </w:pPr>
            <w:del w:id="15" w:author="Petri Vasenkari" w:date="2024-08-06T15:25:00Z">
              <w:r>
                <w:rPr>
                  <w:rFonts w:eastAsiaTheme="minorEastAsia"/>
                  <w:i/>
                  <w:iCs/>
                  <w:lang w:eastAsia="zh-CN"/>
                </w:rPr>
                <w:delText xml:space="preserve">FFS: </w:delText>
              </w:r>
            </w:del>
            <w:r>
              <w:rPr>
                <w:rFonts w:eastAsiaTheme="minorEastAsia"/>
                <w:i/>
                <w:iCs/>
                <w:lang w:eastAsia="zh-CN"/>
              </w:rPr>
              <w:t xml:space="preserve">MPR defined in Table 6.2.2-2 applies for power class 2 CA bandwidth classes B and C when TxD capability is absent. </w:t>
            </w:r>
          </w:p>
        </w:tc>
      </w:tr>
      <w:tr w:rsidR="00406D83" w14:paraId="31047476" w14:textId="77777777">
        <w:trPr>
          <w:trHeight w:val="468"/>
        </w:trPr>
        <w:tc>
          <w:tcPr>
            <w:tcW w:w="586" w:type="pct"/>
          </w:tcPr>
          <w:p w14:paraId="362799D1" w14:textId="77777777" w:rsidR="00406D83" w:rsidRDefault="00C81D5D">
            <w:pPr>
              <w:spacing w:after="0"/>
              <w:rPr>
                <w:rFonts w:ascii="Arial" w:hAnsi="Arial" w:cs="Arial"/>
                <w:color w:val="000000"/>
                <w:sz w:val="16"/>
                <w:szCs w:val="16"/>
              </w:rPr>
            </w:pPr>
            <w:hyperlink r:id="rId36" w:history="1">
              <w:r w:rsidR="005522ED">
                <w:rPr>
                  <w:rStyle w:val="Hyperlink"/>
                  <w:rFonts w:ascii="Arial" w:hAnsi="Arial" w:cs="Arial"/>
                  <w:b/>
                  <w:bCs/>
                  <w:sz w:val="16"/>
                  <w:szCs w:val="16"/>
                </w:rPr>
                <w:t>R4-2412086</w:t>
              </w:r>
            </w:hyperlink>
          </w:p>
        </w:tc>
        <w:tc>
          <w:tcPr>
            <w:tcW w:w="810" w:type="pct"/>
          </w:tcPr>
          <w:p w14:paraId="2844B6CD" w14:textId="77777777" w:rsidR="00406D83" w:rsidRDefault="005522ED">
            <w:pPr>
              <w:spacing w:after="0"/>
              <w:rPr>
                <w:rFonts w:ascii="Arial" w:hAnsi="Arial" w:cs="Arial"/>
                <w:sz w:val="16"/>
                <w:szCs w:val="16"/>
              </w:rPr>
            </w:pPr>
            <w:r>
              <w:rPr>
                <w:rFonts w:ascii="Arial" w:hAnsi="Arial" w:cs="Arial"/>
                <w:sz w:val="16"/>
                <w:szCs w:val="16"/>
              </w:rPr>
              <w:t>Discussion on MPR applicability for FR1 intra-band UL CA</w:t>
            </w:r>
          </w:p>
        </w:tc>
        <w:tc>
          <w:tcPr>
            <w:tcW w:w="589" w:type="pct"/>
          </w:tcPr>
          <w:p w14:paraId="6F25A213"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vivo</w:t>
            </w:r>
          </w:p>
        </w:tc>
        <w:tc>
          <w:tcPr>
            <w:tcW w:w="3015" w:type="pct"/>
          </w:tcPr>
          <w:p w14:paraId="11C7974F" w14:textId="77777777" w:rsidR="00406D83" w:rsidRDefault="005522ED">
            <w:pPr>
              <w:spacing w:after="0"/>
              <w:jc w:val="both"/>
              <w:rPr>
                <w:rFonts w:eastAsiaTheme="minorEastAsia"/>
                <w:b/>
                <w:bCs/>
                <w:i/>
                <w:lang w:eastAsia="zh-CN"/>
              </w:rPr>
            </w:pPr>
            <w:r>
              <w:rPr>
                <w:rFonts w:eastAsiaTheme="minorEastAsia"/>
                <w:b/>
                <w:bCs/>
                <w:i/>
                <w:lang w:eastAsia="zh-CN"/>
              </w:rPr>
              <w:t>Proposal: When only 1 CC is activated in CA, spurious emissions/ACLR/SEM should be based on the bandwidth of the activated carrier.</w:t>
            </w:r>
          </w:p>
        </w:tc>
      </w:tr>
      <w:tr w:rsidR="00406D83" w14:paraId="6A26D214" w14:textId="77777777">
        <w:trPr>
          <w:trHeight w:val="468"/>
        </w:trPr>
        <w:tc>
          <w:tcPr>
            <w:tcW w:w="586" w:type="pct"/>
          </w:tcPr>
          <w:p w14:paraId="12F4A6A4" w14:textId="77777777" w:rsidR="00406D83" w:rsidRDefault="00C81D5D">
            <w:pPr>
              <w:spacing w:after="0"/>
              <w:rPr>
                <w:rFonts w:ascii="Arial" w:hAnsi="Arial" w:cs="Arial"/>
                <w:color w:val="000000"/>
                <w:sz w:val="16"/>
                <w:szCs w:val="16"/>
              </w:rPr>
            </w:pPr>
            <w:hyperlink r:id="rId37" w:history="1">
              <w:r w:rsidR="005522ED">
                <w:rPr>
                  <w:rStyle w:val="Hyperlink"/>
                  <w:rFonts w:ascii="Arial" w:hAnsi="Arial" w:cs="Arial"/>
                  <w:b/>
                  <w:bCs/>
                  <w:sz w:val="16"/>
                  <w:szCs w:val="16"/>
                </w:rPr>
                <w:t>R4-2412569</w:t>
              </w:r>
            </w:hyperlink>
          </w:p>
        </w:tc>
        <w:tc>
          <w:tcPr>
            <w:tcW w:w="810" w:type="pct"/>
          </w:tcPr>
          <w:p w14:paraId="4EA997E7" w14:textId="77777777" w:rsidR="00406D83" w:rsidRDefault="005522ED">
            <w:pPr>
              <w:spacing w:after="0"/>
              <w:rPr>
                <w:rFonts w:ascii="Arial" w:hAnsi="Arial" w:cs="Arial"/>
                <w:sz w:val="16"/>
                <w:szCs w:val="16"/>
              </w:rPr>
            </w:pPr>
            <w:r>
              <w:rPr>
                <w:rFonts w:ascii="Arial" w:hAnsi="Arial" w:cs="Arial"/>
                <w:sz w:val="16"/>
                <w:szCs w:val="16"/>
              </w:rPr>
              <w:t>On MPR applicability for FR1 intra-band UL CA</w:t>
            </w:r>
          </w:p>
        </w:tc>
        <w:tc>
          <w:tcPr>
            <w:tcW w:w="589" w:type="pct"/>
          </w:tcPr>
          <w:p w14:paraId="5B3546D8"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Huawei, HiSilicon</w:t>
            </w:r>
          </w:p>
        </w:tc>
        <w:tc>
          <w:tcPr>
            <w:tcW w:w="3015" w:type="pct"/>
          </w:tcPr>
          <w:p w14:paraId="25EBA2B7" w14:textId="77777777" w:rsidR="00406D83" w:rsidRDefault="005522ED">
            <w:pPr>
              <w:jc w:val="both"/>
              <w:rPr>
                <w:b/>
                <w:i/>
              </w:rPr>
            </w:pPr>
            <w:r>
              <w:rPr>
                <w:b/>
                <w:i/>
              </w:rPr>
              <w:t>Proposal 1: RAN4 specifies the following MPR applicability:</w:t>
            </w:r>
          </w:p>
          <w:p w14:paraId="5BCDFC94" w14:textId="77777777" w:rsidR="00406D83" w:rsidRDefault="005522ED">
            <w:pPr>
              <w:pStyle w:val="ListParagraph"/>
              <w:numPr>
                <w:ilvl w:val="0"/>
                <w:numId w:val="9"/>
              </w:numPr>
              <w:ind w:firstLineChars="0"/>
              <w:jc w:val="both"/>
              <w:rPr>
                <w:b/>
                <w:i/>
                <w:lang w:eastAsia="zh-CN"/>
              </w:rPr>
            </w:pPr>
            <w:r>
              <w:rPr>
                <w:b/>
                <w:i/>
                <w:lang w:eastAsia="zh-CN"/>
              </w:rPr>
              <w:t xml:space="preserve">For PC3, the single CC MPR requirements (Table 6.2.2-1) apply to FR1 intra-band contiguous UL CA with only one UL CC activated. </w:t>
            </w:r>
          </w:p>
          <w:p w14:paraId="085F9927" w14:textId="77777777" w:rsidR="00406D83" w:rsidRDefault="005522ED">
            <w:pPr>
              <w:pStyle w:val="ListParagraph"/>
              <w:numPr>
                <w:ilvl w:val="0"/>
                <w:numId w:val="9"/>
              </w:numPr>
              <w:ind w:firstLineChars="0"/>
              <w:jc w:val="both"/>
              <w:rPr>
                <w:b/>
                <w:i/>
                <w:lang w:eastAsia="zh-CN"/>
              </w:rPr>
            </w:pPr>
            <w:r>
              <w:rPr>
                <w:b/>
                <w:i/>
                <w:lang w:eastAsia="zh-CN"/>
              </w:rPr>
              <w:t xml:space="preserve">For PC2, the single CC MPR requirements apply to FR1 intra-band contiguous UL CA with only one UL CC activated: </w:t>
            </w:r>
          </w:p>
          <w:p w14:paraId="56832969" w14:textId="77777777" w:rsidR="00406D83" w:rsidRDefault="005522ED">
            <w:pPr>
              <w:pStyle w:val="ListParagraph"/>
              <w:numPr>
                <w:ilvl w:val="1"/>
                <w:numId w:val="9"/>
              </w:numPr>
              <w:ind w:firstLineChars="0"/>
              <w:jc w:val="both"/>
              <w:rPr>
                <w:b/>
                <w:i/>
                <w:lang w:eastAsia="zh-CN"/>
              </w:rPr>
            </w:pPr>
            <w:r>
              <w:rPr>
                <w:b/>
                <w:i/>
                <w:lang w:eastAsia="zh-CN"/>
              </w:rPr>
              <w:t>If TxD is indicated for this intra-band contiguous UL CA, single CC with TxD MPR (Table 6.2D.2-1) should apply.</w:t>
            </w:r>
          </w:p>
          <w:p w14:paraId="00D87C7C" w14:textId="77777777" w:rsidR="00406D83" w:rsidRDefault="005522ED">
            <w:pPr>
              <w:pStyle w:val="ListParagraph"/>
              <w:numPr>
                <w:ilvl w:val="1"/>
                <w:numId w:val="9"/>
              </w:numPr>
              <w:ind w:firstLineChars="0"/>
              <w:jc w:val="both"/>
              <w:rPr>
                <w:b/>
                <w:i/>
                <w:lang w:eastAsia="zh-CN"/>
              </w:rPr>
            </w:pPr>
            <w:r>
              <w:rPr>
                <w:b/>
                <w:i/>
                <w:lang w:eastAsia="zh-CN"/>
              </w:rPr>
              <w:t xml:space="preserve">If TxD is not indicated for this intra-band contiguous UL CA, single CC without TxD MPR (Table 6.2.2-2) should apply. </w:t>
            </w:r>
          </w:p>
          <w:p w14:paraId="0C2C64A3" w14:textId="77777777" w:rsidR="00406D83" w:rsidRDefault="005522ED">
            <w:pPr>
              <w:jc w:val="both"/>
              <w:rPr>
                <w:b/>
                <w:i/>
              </w:rPr>
            </w:pPr>
            <w:r>
              <w:rPr>
                <w:b/>
                <w:i/>
              </w:rPr>
              <w:t xml:space="preserve">Proposal 2: For Rel-19 MPR applicability for FR1 intra-band contiguous UL CA, the </w:t>
            </w:r>
            <w:r>
              <w:rPr>
                <w:rFonts w:eastAsiaTheme="minorEastAsia"/>
                <w:b/>
                <w:i/>
              </w:rPr>
              <w:t>spurious emissions/ACLR/SEM are kept for aggregated CBW.</w:t>
            </w:r>
          </w:p>
          <w:p w14:paraId="1E1D6E8D" w14:textId="77777777" w:rsidR="00406D83" w:rsidRDefault="005522ED">
            <w:pPr>
              <w:spacing w:after="0"/>
              <w:jc w:val="both"/>
              <w:rPr>
                <w:rFonts w:eastAsiaTheme="minorEastAsia"/>
                <w:b/>
                <w:bCs/>
                <w:i/>
                <w:lang w:eastAsia="zh-CN"/>
              </w:rPr>
            </w:pPr>
            <w:r>
              <w:rPr>
                <w:b/>
                <w:i/>
              </w:rPr>
              <w:t xml:space="preserve">Proposal 3: </w:t>
            </w:r>
            <w:r>
              <w:rPr>
                <w:rFonts w:hint="eastAsia"/>
                <w:b/>
                <w:i/>
              </w:rPr>
              <w:t>I</w:t>
            </w:r>
            <w:r>
              <w:rPr>
                <w:b/>
                <w:i/>
              </w:rPr>
              <w:t>n Rel-19, the applicable MPR for FR1</w:t>
            </w:r>
            <w:r>
              <w:t xml:space="preserve"> </w:t>
            </w:r>
            <w:r>
              <w:rPr>
                <w:b/>
                <w:i/>
              </w:rPr>
              <w:t>intra-band non-contiguous UL CA doesn’t need further enhancement.</w:t>
            </w:r>
          </w:p>
        </w:tc>
      </w:tr>
      <w:tr w:rsidR="00406D83" w14:paraId="553385BF" w14:textId="77777777">
        <w:trPr>
          <w:trHeight w:val="468"/>
        </w:trPr>
        <w:tc>
          <w:tcPr>
            <w:tcW w:w="586" w:type="pct"/>
          </w:tcPr>
          <w:p w14:paraId="6E5629F5" w14:textId="77777777" w:rsidR="00406D83" w:rsidRDefault="00C81D5D">
            <w:pPr>
              <w:spacing w:after="0"/>
              <w:rPr>
                <w:rFonts w:ascii="Arial" w:hAnsi="Arial" w:cs="Arial"/>
                <w:color w:val="000000"/>
                <w:sz w:val="16"/>
                <w:szCs w:val="16"/>
              </w:rPr>
            </w:pPr>
            <w:hyperlink r:id="rId38" w:history="1">
              <w:r w:rsidR="005522ED">
                <w:rPr>
                  <w:rStyle w:val="Hyperlink"/>
                  <w:rFonts w:ascii="Arial" w:hAnsi="Arial" w:cs="Arial"/>
                  <w:b/>
                  <w:bCs/>
                  <w:sz w:val="16"/>
                  <w:szCs w:val="16"/>
                </w:rPr>
                <w:t>R4-2413456</w:t>
              </w:r>
            </w:hyperlink>
          </w:p>
        </w:tc>
        <w:tc>
          <w:tcPr>
            <w:tcW w:w="810" w:type="pct"/>
          </w:tcPr>
          <w:p w14:paraId="7A9498AE" w14:textId="77777777" w:rsidR="00406D83" w:rsidRDefault="005522ED">
            <w:pPr>
              <w:spacing w:after="0"/>
              <w:rPr>
                <w:rFonts w:ascii="Arial" w:hAnsi="Arial" w:cs="Arial"/>
                <w:sz w:val="16"/>
                <w:szCs w:val="16"/>
              </w:rPr>
            </w:pPr>
            <w:r>
              <w:rPr>
                <w:rFonts w:ascii="Arial" w:hAnsi="Arial" w:cs="Arial"/>
                <w:sz w:val="16"/>
                <w:szCs w:val="16"/>
              </w:rPr>
              <w:t>Discussion on MPR applicability for FR1 intra-band UL CA</w:t>
            </w:r>
          </w:p>
        </w:tc>
        <w:tc>
          <w:tcPr>
            <w:tcW w:w="589" w:type="pct"/>
          </w:tcPr>
          <w:p w14:paraId="31B25501"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LG Electronics UK</w:t>
            </w:r>
          </w:p>
        </w:tc>
        <w:tc>
          <w:tcPr>
            <w:tcW w:w="3015" w:type="pct"/>
          </w:tcPr>
          <w:p w14:paraId="2173E2B4" w14:textId="77777777" w:rsidR="00406D83" w:rsidRDefault="005522ED">
            <w:pPr>
              <w:pStyle w:val="BodyText"/>
              <w:jc w:val="both"/>
              <w:rPr>
                <w:b/>
                <w:bCs/>
                <w:i/>
                <w:iCs/>
                <w:lang w:eastAsia="ko-KR"/>
              </w:rPr>
            </w:pPr>
            <w:r>
              <w:rPr>
                <w:rFonts w:hint="eastAsia"/>
                <w:b/>
                <w:bCs/>
                <w:i/>
                <w:iCs/>
                <w:lang w:eastAsia="ko-KR"/>
              </w:rPr>
              <w:t xml:space="preserve">Proposal 1: </w:t>
            </w:r>
            <w:r>
              <w:rPr>
                <w:b/>
                <w:bCs/>
                <w:i/>
                <w:iCs/>
                <w:lang w:eastAsia="ko-KR"/>
              </w:rPr>
              <w:t>MPR defined in Table 6.2.2-1 could applies for UE power class 3 CA bandwidth classes B and C.</w:t>
            </w:r>
          </w:p>
          <w:p w14:paraId="75CCD6F9" w14:textId="77777777" w:rsidR="00406D83" w:rsidRDefault="005522ED">
            <w:pPr>
              <w:pStyle w:val="BodyText"/>
              <w:jc w:val="both"/>
              <w:rPr>
                <w:i/>
                <w:iCs/>
                <w:lang w:val="en-US" w:eastAsia="ko-KR"/>
              </w:rPr>
            </w:pPr>
            <w:r>
              <w:rPr>
                <w:rFonts w:hint="eastAsia"/>
                <w:b/>
                <w:bCs/>
                <w:i/>
                <w:iCs/>
                <w:lang w:eastAsia="ko-KR"/>
              </w:rPr>
              <w:t xml:space="preserve">Proposal 2: </w:t>
            </w:r>
            <w:r>
              <w:rPr>
                <w:b/>
                <w:bCs/>
                <w:i/>
                <w:iCs/>
                <w:lang w:eastAsia="ko-KR"/>
              </w:rPr>
              <w:t xml:space="preserve">MPR defined in Table 6.2D.2-1 </w:t>
            </w:r>
            <w:r>
              <w:rPr>
                <w:rFonts w:hint="eastAsia"/>
                <w:b/>
                <w:bCs/>
                <w:i/>
                <w:iCs/>
                <w:lang w:eastAsia="ko-KR"/>
              </w:rPr>
              <w:t xml:space="preserve">could </w:t>
            </w:r>
            <w:r>
              <w:rPr>
                <w:b/>
                <w:bCs/>
                <w:i/>
                <w:iCs/>
                <w:lang w:eastAsia="ko-KR"/>
              </w:rPr>
              <w:t>applies for power class 2 CA bandwidth classes B and C when TxD capability is indicated</w:t>
            </w:r>
          </w:p>
          <w:p w14:paraId="4E600884" w14:textId="77777777" w:rsidR="00406D83" w:rsidRDefault="005522ED">
            <w:pPr>
              <w:pStyle w:val="BodyText"/>
              <w:jc w:val="both"/>
              <w:rPr>
                <w:b/>
                <w:bCs/>
                <w:i/>
                <w:iCs/>
                <w:lang w:eastAsia="ko-KR"/>
              </w:rPr>
            </w:pPr>
            <w:r>
              <w:rPr>
                <w:rFonts w:hint="eastAsia"/>
                <w:b/>
                <w:bCs/>
                <w:i/>
                <w:iCs/>
                <w:lang w:eastAsia="ko-KR"/>
              </w:rPr>
              <w:t xml:space="preserve">Proposal 3: </w:t>
            </w:r>
            <w:r>
              <w:rPr>
                <w:rFonts w:eastAsiaTheme="minorEastAsia"/>
                <w:b/>
                <w:bCs/>
                <w:i/>
                <w:iCs/>
                <w:lang w:eastAsia="zh-CN"/>
              </w:rPr>
              <w:t xml:space="preserve">MPR defined in Table 6.2.2-2 </w:t>
            </w:r>
            <w:r>
              <w:rPr>
                <w:rFonts w:eastAsiaTheme="minorEastAsia" w:hint="eastAsia"/>
                <w:b/>
                <w:bCs/>
                <w:i/>
                <w:iCs/>
                <w:lang w:eastAsia="ko-KR"/>
              </w:rPr>
              <w:t xml:space="preserve">could </w:t>
            </w:r>
            <w:r>
              <w:rPr>
                <w:rFonts w:eastAsiaTheme="minorEastAsia"/>
                <w:b/>
                <w:bCs/>
                <w:i/>
                <w:iCs/>
                <w:lang w:eastAsia="zh-CN"/>
              </w:rPr>
              <w:t>applies for power class 2 CA bandwidth classes B and C when TxD capability is absent.</w:t>
            </w:r>
          </w:p>
        </w:tc>
      </w:tr>
    </w:tbl>
    <w:p w14:paraId="349EC967" w14:textId="77777777" w:rsidR="00406D83" w:rsidRDefault="00406D83"/>
    <w:p w14:paraId="4AA1462A" w14:textId="77777777" w:rsidR="00406D83" w:rsidRDefault="005522ED">
      <w:pPr>
        <w:pStyle w:val="Heading2"/>
      </w:pPr>
      <w:r>
        <w:rPr>
          <w:rFonts w:hint="eastAsia"/>
        </w:rPr>
        <w:t>Open issues</w:t>
      </w:r>
      <w:r>
        <w:t xml:space="preserve"> summary</w:t>
      </w:r>
    </w:p>
    <w:p w14:paraId="280D999E" w14:textId="77777777" w:rsidR="00406D83" w:rsidRDefault="005522ED">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CCB0C81" w14:textId="77777777" w:rsidR="00406D83" w:rsidRDefault="00406D83">
      <w:pPr>
        <w:rPr>
          <w:i/>
          <w:color w:val="0070C0"/>
          <w:lang w:eastAsia="zh-CN"/>
        </w:rPr>
      </w:pPr>
    </w:p>
    <w:p w14:paraId="04AB7CFF" w14:textId="77777777" w:rsidR="00406D83" w:rsidRDefault="005522ED">
      <w:pPr>
        <w:pStyle w:val="Heading3"/>
        <w:rPr>
          <w:sz w:val="24"/>
          <w:szCs w:val="16"/>
          <w:lang w:val="en-US"/>
        </w:rPr>
      </w:pPr>
      <w:r>
        <w:rPr>
          <w:sz w:val="24"/>
          <w:szCs w:val="16"/>
          <w:lang w:val="en-US"/>
        </w:rPr>
        <w:t>Sub-topic 2-1: Intra-band contiguous UL CA</w:t>
      </w:r>
    </w:p>
    <w:p w14:paraId="41E6E4BB" w14:textId="77777777" w:rsidR="00406D83" w:rsidRDefault="005522ED">
      <w:pPr>
        <w:rPr>
          <w:i/>
          <w:color w:val="0070C0"/>
          <w:lang w:val="en-US" w:eastAsia="zh-CN"/>
        </w:rPr>
      </w:pPr>
      <w:r>
        <w:rPr>
          <w:rFonts w:hint="eastAsia"/>
          <w:i/>
          <w:color w:val="0070C0"/>
          <w:lang w:val="en-US" w:eastAsia="zh-CN"/>
        </w:rPr>
        <w:t xml:space="preserve">Sub-topic description </w:t>
      </w:r>
    </w:p>
    <w:p w14:paraId="51E1A636"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58B23C02"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2-1-1: </w:t>
      </w:r>
      <w:r>
        <w:rPr>
          <w:rFonts w:ascii="Times New Roman" w:hAnsi="Times New Roman"/>
          <w:b/>
          <w:color w:val="0070C0"/>
          <w:sz w:val="20"/>
          <w:u w:val="single"/>
          <w:lang w:val="en-US"/>
        </w:rPr>
        <w:t>Applicable MPR for intra-band contiguous CA with single activated cell</w:t>
      </w:r>
    </w:p>
    <w:p w14:paraId="48B50320" w14:textId="77777777" w:rsidR="00406D83" w:rsidRDefault="00406D83">
      <w:pPr>
        <w:spacing w:after="0"/>
        <w:rPr>
          <w:color w:val="0070C0"/>
          <w:szCs w:val="24"/>
          <w:lang w:eastAsia="zh-CN"/>
        </w:rPr>
      </w:pPr>
    </w:p>
    <w:p w14:paraId="6345B9C4"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04F47790"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w:t>
      </w:r>
      <w:r>
        <w:t xml:space="preserve"> For PC3/PC2 intra-band contiguous carrier aggregation with single CC with activated cell, the single CC MPR requirements can apply. (Samsung)</w:t>
      </w:r>
    </w:p>
    <w:p w14:paraId="319B7D3F"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 For PC3/PC2 intra-band contiguous carrier aggregation with single CC with activated cell, the following MPR requirements are applied (Samsung, CATT,</w:t>
      </w:r>
      <w:del w:id="16" w:author="Chan Fernando" w:date="2024-08-15T12:09:00Z" w16du:dateUtc="2024-08-15T19:09:00Z">
        <w:r w:rsidDel="00876E2F">
          <w:rPr>
            <w:rFonts w:eastAsia="SimSun"/>
            <w:szCs w:val="24"/>
            <w:lang w:eastAsia="zh-CN"/>
          </w:rPr>
          <w:delText xml:space="preserve"> Qualcomm</w:delText>
        </w:r>
      </w:del>
      <w:r>
        <w:rPr>
          <w:rFonts w:eastAsia="SimSun"/>
          <w:szCs w:val="24"/>
          <w:lang w:eastAsia="zh-CN"/>
        </w:rPr>
        <w:t>, Nokia, Huawei, LGE)</w:t>
      </w:r>
    </w:p>
    <w:p w14:paraId="35209AA0"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MPR defined in Table 6.2.2-1 applies for UE power class 3 CA bandwidth classes B and C;</w:t>
      </w:r>
    </w:p>
    <w:p w14:paraId="3ED8C391"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MPR defined in Table 6.2D.2-1 applies for power class 2 CA bandwidth classes B and C when TxD capability is indicated;</w:t>
      </w:r>
    </w:p>
    <w:p w14:paraId="1CD36A8B" w14:textId="77777777" w:rsidR="00406D83" w:rsidRDefault="005522ED">
      <w:pPr>
        <w:pStyle w:val="ListParagraph"/>
        <w:numPr>
          <w:ilvl w:val="2"/>
          <w:numId w:val="8"/>
        </w:numPr>
        <w:overflowPunct/>
        <w:autoSpaceDE/>
        <w:autoSpaceDN/>
        <w:adjustRightInd/>
        <w:spacing w:after="120"/>
        <w:ind w:firstLineChars="0"/>
        <w:jc w:val="both"/>
        <w:textAlignment w:val="auto"/>
        <w:rPr>
          <w:ins w:id="17" w:author="Chan Fernando" w:date="2024-08-15T12:07:00Z" w16du:dateUtc="2024-08-15T19:07:00Z"/>
          <w:rFonts w:eastAsia="SimSun"/>
          <w:szCs w:val="24"/>
          <w:lang w:eastAsia="zh-CN"/>
        </w:rPr>
      </w:pPr>
      <w:r>
        <w:rPr>
          <w:rFonts w:eastAsia="SimSun"/>
          <w:szCs w:val="24"/>
          <w:lang w:eastAsia="zh-CN"/>
        </w:rPr>
        <w:t>MPR defined in Table 6.2.2-2 applies for power class 2 CA bandwidth classes B and C when TxD capability is absent.</w:t>
      </w:r>
    </w:p>
    <w:p w14:paraId="0A8FB68F" w14:textId="329714B6" w:rsidR="00B402D3" w:rsidRPr="000F650F" w:rsidRDefault="00876E2F" w:rsidP="000F650F">
      <w:pPr>
        <w:pStyle w:val="ListParagraph"/>
        <w:numPr>
          <w:ilvl w:val="0"/>
          <w:numId w:val="12"/>
        </w:numPr>
        <w:spacing w:after="120"/>
        <w:ind w:firstLineChars="0"/>
        <w:rPr>
          <w:ins w:id="18" w:author="Chan Fernando" w:date="2024-08-15T12:10:00Z" w16du:dateUtc="2024-08-15T19:10:00Z"/>
          <w:rFonts w:eastAsia="Yu Mincho"/>
        </w:rPr>
        <w:pPrChange w:id="19" w:author="Chan Fernando" w:date="2024-08-15T12:10:00Z" w16du:dateUtc="2024-08-15T19:10:00Z">
          <w:pPr>
            <w:overflowPunct w:val="0"/>
            <w:autoSpaceDE w:val="0"/>
            <w:autoSpaceDN w:val="0"/>
            <w:adjustRightInd w:val="0"/>
            <w:spacing w:after="120"/>
            <w:textAlignment w:val="baseline"/>
          </w:pPr>
        </w:pPrChange>
      </w:pPr>
      <w:ins w:id="20" w:author="Chan Fernando" w:date="2024-08-15T12:08:00Z" w16du:dateUtc="2024-08-15T19:08:00Z">
        <w:r w:rsidRPr="000F650F">
          <w:rPr>
            <w:rFonts w:eastAsia="SimSun"/>
            <w:szCs w:val="24"/>
            <w:lang w:eastAsia="zh-CN"/>
            <w:rPrChange w:id="21" w:author="Chan Fernando" w:date="2024-08-15T12:10:00Z" w16du:dateUtc="2024-08-15T19:10:00Z">
              <w:rPr>
                <w:lang w:eastAsia="zh-CN"/>
              </w:rPr>
            </w:rPrChange>
          </w:rPr>
          <w:t xml:space="preserve">Proposal </w:t>
        </w:r>
      </w:ins>
      <w:ins w:id="22" w:author="Chan Fernando" w:date="2024-08-15T12:14:00Z" w16du:dateUtc="2024-08-15T19:14:00Z">
        <w:r w:rsidR="00C81D5D">
          <w:rPr>
            <w:rFonts w:eastAsia="SimSun"/>
            <w:szCs w:val="24"/>
            <w:lang w:eastAsia="zh-CN"/>
          </w:rPr>
          <w:t>3</w:t>
        </w:r>
      </w:ins>
      <w:ins w:id="23" w:author="Chan Fernando" w:date="2024-08-15T12:08:00Z" w16du:dateUtc="2024-08-15T19:08:00Z">
        <w:r w:rsidRPr="000F650F">
          <w:rPr>
            <w:rFonts w:eastAsia="SimSun"/>
            <w:szCs w:val="24"/>
            <w:lang w:eastAsia="zh-CN"/>
            <w:rPrChange w:id="24" w:author="Chan Fernando" w:date="2024-08-15T12:10:00Z" w16du:dateUtc="2024-08-15T19:10:00Z">
              <w:rPr>
                <w:lang w:eastAsia="zh-CN"/>
              </w:rPr>
            </w:rPrChange>
          </w:rPr>
          <w:t xml:space="preserve">: </w:t>
        </w:r>
      </w:ins>
      <w:ins w:id="25" w:author="Chan Fernando" w:date="2024-08-15T12:10:00Z" w16du:dateUtc="2024-08-15T19:10:00Z">
        <w:r w:rsidR="00B402D3" w:rsidRPr="000F650F">
          <w:rPr>
            <w:szCs w:val="24"/>
            <w:lang w:eastAsia="zh-CN"/>
          </w:rPr>
          <w:t>For PC3 and PC2 contiguous UL CA use the corresponding single CC MPR when only 1 CC is activated and refer to the following MPR tables and corresponding configured Tx power requirements</w:t>
        </w:r>
        <w:r w:rsidR="000F650F">
          <w:rPr>
            <w:szCs w:val="24"/>
            <w:lang w:eastAsia="zh-CN"/>
          </w:rPr>
          <w:t xml:space="preserve"> (Qua</w:t>
        </w:r>
      </w:ins>
      <w:ins w:id="26" w:author="Chan Fernando" w:date="2024-08-15T12:11:00Z" w16du:dateUtc="2024-08-15T19:11:00Z">
        <w:r w:rsidR="000F650F">
          <w:rPr>
            <w:szCs w:val="24"/>
            <w:lang w:eastAsia="zh-CN"/>
          </w:rPr>
          <w:t>lcomm)</w:t>
        </w:r>
      </w:ins>
      <w:ins w:id="27" w:author="Chan Fernando" w:date="2024-08-15T12:10:00Z" w16du:dateUtc="2024-08-15T19:10:00Z">
        <w:r w:rsidR="00B402D3" w:rsidRPr="000F650F">
          <w:rPr>
            <w:szCs w:val="24"/>
            <w:lang w:eastAsia="zh-CN"/>
          </w:rPr>
          <w:t>.</w:t>
        </w:r>
      </w:ins>
    </w:p>
    <w:p w14:paraId="465B40D9" w14:textId="77777777" w:rsidR="00B402D3" w:rsidRPr="000F650F" w:rsidRDefault="00B402D3" w:rsidP="000F650F">
      <w:pPr>
        <w:numPr>
          <w:ilvl w:val="4"/>
          <w:numId w:val="9"/>
        </w:numPr>
        <w:overflowPunct w:val="0"/>
        <w:autoSpaceDE w:val="0"/>
        <w:autoSpaceDN w:val="0"/>
        <w:adjustRightInd w:val="0"/>
        <w:textAlignment w:val="baseline"/>
        <w:rPr>
          <w:ins w:id="28" w:author="Chan Fernando" w:date="2024-08-15T12:10:00Z" w16du:dateUtc="2024-08-15T19:10:00Z"/>
          <w:rFonts w:eastAsia="Yu Mincho"/>
          <w:rPrChange w:id="29" w:author="Chan Fernando" w:date="2024-08-15T12:10:00Z" w16du:dateUtc="2024-08-15T19:10:00Z">
            <w:rPr>
              <w:ins w:id="30" w:author="Chan Fernando" w:date="2024-08-15T12:10:00Z" w16du:dateUtc="2024-08-15T19:10:00Z"/>
              <w:rFonts w:eastAsia="Yu Mincho"/>
              <w:b/>
              <w:bCs/>
            </w:rPr>
          </w:rPrChange>
        </w:rPr>
        <w:pPrChange w:id="31" w:author="Chan Fernando" w:date="2024-08-15T12:10:00Z" w16du:dateUtc="2024-08-15T19:10:00Z">
          <w:pPr>
            <w:numPr>
              <w:ilvl w:val="1"/>
              <w:numId w:val="9"/>
            </w:numPr>
            <w:overflowPunct w:val="0"/>
            <w:autoSpaceDE w:val="0"/>
            <w:autoSpaceDN w:val="0"/>
            <w:adjustRightInd w:val="0"/>
            <w:ind w:left="1040" w:hanging="420"/>
            <w:textAlignment w:val="baseline"/>
          </w:pPr>
        </w:pPrChange>
      </w:pPr>
      <w:ins w:id="32" w:author="Chan Fernando" w:date="2024-08-15T12:10:00Z" w16du:dateUtc="2024-08-15T19:10:00Z">
        <w:r w:rsidRPr="000F650F">
          <w:rPr>
            <w:rFonts w:eastAsia="Yu Mincho"/>
            <w:rPrChange w:id="33" w:author="Chan Fernando" w:date="2024-08-15T12:10:00Z" w16du:dateUtc="2024-08-15T19:10:00Z">
              <w:rPr>
                <w:rFonts w:eastAsia="Yu Mincho"/>
                <w:b/>
                <w:bCs/>
              </w:rPr>
            </w:rPrChange>
          </w:rPr>
          <w:t xml:space="preserve">MPR defined in Table 6.2.2-1 applies for UE power class 3 CA bandwidth classes B and C, along with configured Tx power requirements for 6.2.4 </w:t>
        </w:r>
      </w:ins>
    </w:p>
    <w:p w14:paraId="35D3A7D0" w14:textId="77777777" w:rsidR="00B402D3" w:rsidRPr="000F650F" w:rsidRDefault="00B402D3" w:rsidP="000F650F">
      <w:pPr>
        <w:numPr>
          <w:ilvl w:val="4"/>
          <w:numId w:val="9"/>
        </w:numPr>
        <w:overflowPunct w:val="0"/>
        <w:autoSpaceDE w:val="0"/>
        <w:autoSpaceDN w:val="0"/>
        <w:adjustRightInd w:val="0"/>
        <w:textAlignment w:val="baseline"/>
        <w:rPr>
          <w:ins w:id="34" w:author="Chan Fernando" w:date="2024-08-15T12:10:00Z" w16du:dateUtc="2024-08-15T19:10:00Z"/>
          <w:rFonts w:eastAsia="Yu Mincho"/>
          <w:rPrChange w:id="35" w:author="Chan Fernando" w:date="2024-08-15T12:10:00Z" w16du:dateUtc="2024-08-15T19:10:00Z">
            <w:rPr>
              <w:ins w:id="36" w:author="Chan Fernando" w:date="2024-08-15T12:10:00Z" w16du:dateUtc="2024-08-15T19:10:00Z"/>
              <w:rFonts w:eastAsia="Yu Mincho"/>
              <w:b/>
              <w:bCs/>
            </w:rPr>
          </w:rPrChange>
        </w:rPr>
        <w:pPrChange w:id="37" w:author="Chan Fernando" w:date="2024-08-15T12:10:00Z" w16du:dateUtc="2024-08-15T19:10:00Z">
          <w:pPr>
            <w:numPr>
              <w:ilvl w:val="1"/>
              <w:numId w:val="9"/>
            </w:numPr>
            <w:overflowPunct w:val="0"/>
            <w:autoSpaceDE w:val="0"/>
            <w:autoSpaceDN w:val="0"/>
            <w:adjustRightInd w:val="0"/>
            <w:ind w:left="1040" w:hanging="420"/>
            <w:textAlignment w:val="baseline"/>
          </w:pPr>
        </w:pPrChange>
      </w:pPr>
      <w:ins w:id="38" w:author="Chan Fernando" w:date="2024-08-15T12:10:00Z" w16du:dateUtc="2024-08-15T19:10:00Z">
        <w:r w:rsidRPr="000F650F">
          <w:rPr>
            <w:rFonts w:eastAsia="Yu Mincho"/>
            <w:rPrChange w:id="39" w:author="Chan Fernando" w:date="2024-08-15T12:10:00Z" w16du:dateUtc="2024-08-15T19:10:00Z">
              <w:rPr>
                <w:rFonts w:eastAsia="Yu Mincho"/>
                <w:b/>
                <w:bCs/>
              </w:rPr>
            </w:rPrChange>
          </w:rPr>
          <w:t xml:space="preserve">MPR defined in Table 6.2D.2-1 applies for power class 2 CA bandwidth classes B and C when TxD capability is indicated, along with configured Tx power requirements for 6.2D.4  </w:t>
        </w:r>
      </w:ins>
    </w:p>
    <w:p w14:paraId="34C2C76A" w14:textId="079199C4" w:rsidR="00876E2F" w:rsidRPr="007A2D94" w:rsidRDefault="00B402D3" w:rsidP="007A2D94">
      <w:pPr>
        <w:numPr>
          <w:ilvl w:val="4"/>
          <w:numId w:val="9"/>
        </w:numPr>
        <w:overflowPunct w:val="0"/>
        <w:autoSpaceDE w:val="0"/>
        <w:autoSpaceDN w:val="0"/>
        <w:adjustRightInd w:val="0"/>
        <w:textAlignment w:val="baseline"/>
        <w:rPr>
          <w:rFonts w:eastAsia="Yu Mincho"/>
          <w:rPrChange w:id="40" w:author="Chan Fernando" w:date="2024-08-15T12:13:00Z" w16du:dateUtc="2024-08-15T19:13:00Z">
            <w:rPr>
              <w:rFonts w:eastAsia="SimSun"/>
              <w:szCs w:val="24"/>
              <w:lang w:eastAsia="zh-CN"/>
            </w:rPr>
          </w:rPrChange>
        </w:rPr>
        <w:pPrChange w:id="41" w:author="Chan Fernando" w:date="2024-08-15T12:13:00Z" w16du:dateUtc="2024-08-15T19:13:00Z">
          <w:pPr>
            <w:pStyle w:val="ListParagraph"/>
            <w:numPr>
              <w:ilvl w:val="2"/>
              <w:numId w:val="8"/>
            </w:numPr>
            <w:overflowPunct/>
            <w:autoSpaceDE/>
            <w:autoSpaceDN/>
            <w:adjustRightInd/>
            <w:spacing w:after="120"/>
            <w:ind w:left="2376" w:firstLineChars="0" w:hanging="360"/>
            <w:jc w:val="both"/>
            <w:textAlignment w:val="auto"/>
          </w:pPr>
        </w:pPrChange>
      </w:pPr>
      <w:ins w:id="42" w:author="Chan Fernando" w:date="2024-08-15T12:10:00Z" w16du:dateUtc="2024-08-15T19:10:00Z">
        <w:r w:rsidRPr="000F650F">
          <w:rPr>
            <w:rFonts w:eastAsia="Yu Mincho"/>
            <w:rPrChange w:id="43" w:author="Chan Fernando" w:date="2024-08-15T12:10:00Z" w16du:dateUtc="2024-08-15T19:10:00Z">
              <w:rPr>
                <w:rFonts w:eastAsia="Yu Mincho"/>
                <w:b/>
                <w:bCs/>
              </w:rPr>
            </w:rPrChange>
          </w:rPr>
          <w:t xml:space="preserve">MPR defined in Table 6.2.2-2 applies for power class 2 CA bandwidth classes B and C when TxD capability is absent, along with configured Tx power requirements for 6.2.4 </w:t>
        </w:r>
      </w:ins>
    </w:p>
    <w:p w14:paraId="75AB1A4E"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01D0AF0"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with the above proposals as they are the basis for the MPR enhancement for intra-band contiguous CA. FFS the conditions to apply the single CC MPR based on discussion of the following issues</w:t>
      </w:r>
    </w:p>
    <w:p w14:paraId="3539628B" w14:textId="77777777" w:rsidR="00406D83" w:rsidRDefault="00406D83">
      <w:pPr>
        <w:spacing w:after="120"/>
        <w:rPr>
          <w:color w:val="0070C0"/>
          <w:szCs w:val="24"/>
          <w:lang w:eastAsia="zh-CN"/>
        </w:rPr>
      </w:pPr>
    </w:p>
    <w:p w14:paraId="758641AA"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2-1-2: Single CC CBW or aggregated CBW for applying requirements of ACLR/SEM/SE</w:t>
      </w:r>
    </w:p>
    <w:p w14:paraId="3A92086D"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Proposals</w:t>
      </w:r>
    </w:p>
    <w:p w14:paraId="0F5A0635"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Integral region and boundary of spurious emissions/ACLR/SEM should be based on the activated CC CBW instead of aggregated CBW. (Samsung)</w:t>
      </w:r>
    </w:p>
    <w:p w14:paraId="0BACD31C"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 When only 1 CC is activated the aggregated BW for CA should be used for evaluating metrics such as spurious emissions, SEM and ACLR. (Qualcomm, Huawei)</w:t>
      </w:r>
    </w:p>
    <w:p w14:paraId="002B80F7"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FF2227"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BA with consideration of observations in Skyworks paper</w:t>
      </w:r>
    </w:p>
    <w:p w14:paraId="19CE0245" w14:textId="77777777" w:rsidR="00406D83" w:rsidRDefault="00406D83">
      <w:pPr>
        <w:rPr>
          <w:i/>
          <w:color w:val="0070C0"/>
          <w:lang w:eastAsia="zh-CN"/>
        </w:rPr>
      </w:pPr>
    </w:p>
    <w:p w14:paraId="0F39D99A"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lastRenderedPageBreak/>
        <w:t>Issue 2-1-3: Single CC or CA requirements of ACLR/SEM/SE applied for single activated cell</w:t>
      </w:r>
    </w:p>
    <w:p w14:paraId="395D95D4"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Proposals</w:t>
      </w:r>
    </w:p>
    <w:p w14:paraId="5649B849"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Even when transmitted RBs are allocated in only one of the CC, the emissions requirement based on the configured intra-band contiguous ULCA are used (SEM, ACLR, spurious emissions) and all allocations can use the single CC MPR for inner. FFS if a similar approach is applicable to some additional emission requirements. (Skyworks)</w:t>
      </w:r>
    </w:p>
    <w:p w14:paraId="652FB34A"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 Apply single carrier spurious emission/ACLR/SEM requirements for contiguous UL CA with only 1 CC transmitted. (CATT, Samsung, ZTE, vivo)</w:t>
      </w:r>
    </w:p>
    <w:p w14:paraId="71FE17DD"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roposal 3: For Rel-19 MPR applicability for FR1 intra-band contiguous UL CA, the spurious emissions/ACLR/SEM are kept for aggregated CBW. (Huawei)</w:t>
      </w:r>
    </w:p>
    <w:p w14:paraId="3BE66E66"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26154D"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BA with consideration of observations in Skyworks paper</w:t>
      </w:r>
    </w:p>
    <w:p w14:paraId="5A0BE112" w14:textId="77777777" w:rsidR="00406D83" w:rsidRDefault="00406D83">
      <w:pPr>
        <w:rPr>
          <w:i/>
          <w:color w:val="0070C0"/>
          <w:lang w:eastAsia="zh-CN"/>
        </w:rPr>
      </w:pPr>
    </w:p>
    <w:p w14:paraId="14C64EED"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2-1-4: Draft Rel-19 CR on MPR applicability for intra-band contiguous CA with single CC with activated cell</w:t>
      </w:r>
    </w:p>
    <w:p w14:paraId="16CE9658"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0E6A62F2" w14:textId="77777777" w:rsidR="00406D83" w:rsidRDefault="005522ED">
      <w:pPr>
        <w:pStyle w:val="ListParagraph"/>
        <w:numPr>
          <w:ilvl w:val="1"/>
          <w:numId w:val="8"/>
        </w:numPr>
        <w:spacing w:after="120"/>
        <w:ind w:firstLineChars="0"/>
        <w:jc w:val="both"/>
        <w:rPr>
          <w:rFonts w:eastAsia="SimSun"/>
          <w:szCs w:val="24"/>
          <w:lang w:eastAsia="zh-CN"/>
        </w:rPr>
      </w:pPr>
      <w:r>
        <w:rPr>
          <w:rFonts w:eastAsia="SimSun"/>
          <w:szCs w:val="24"/>
          <w:lang w:eastAsia="zh-CN"/>
        </w:rPr>
        <w:t>Proposal 1: Add the following description into clause 6.2A.2.1:</w:t>
      </w:r>
    </w:p>
    <w:p w14:paraId="2262A180" w14:textId="77777777" w:rsidR="00406D83" w:rsidRDefault="005522ED">
      <w:pPr>
        <w:pStyle w:val="ListParagraph"/>
        <w:numPr>
          <w:ilvl w:val="2"/>
          <w:numId w:val="8"/>
        </w:numPr>
        <w:overflowPunct/>
        <w:autoSpaceDE/>
        <w:autoSpaceDN/>
        <w:adjustRightInd/>
        <w:spacing w:after="120"/>
        <w:ind w:firstLineChars="0"/>
        <w:jc w:val="both"/>
        <w:textAlignment w:val="auto"/>
        <w:rPr>
          <w:rFonts w:eastAsia="SimSun"/>
          <w:szCs w:val="24"/>
          <w:lang w:eastAsia="zh-CN"/>
        </w:rPr>
      </w:pPr>
      <w:r>
        <w:rPr>
          <w:rFonts w:eastAsia="SimSun" w:hint="eastAsia"/>
          <w:szCs w:val="24"/>
          <w:lang w:eastAsia="zh-CN"/>
        </w:rPr>
        <w:t>“</w:t>
      </w:r>
      <w:r>
        <w:rPr>
          <w:rFonts w:eastAsia="SimSun"/>
          <w:szCs w:val="24"/>
          <w:lang w:eastAsia="zh-CN"/>
        </w:rPr>
        <w:t>For intra-band contiguous carrier aggregation with single CC with activated cell, MPR defined in Table 6.2.2-1 applies for UE power class 3 CA bandwidth classes B and C. MPR defined in Table 6.2D.2-1 applies for power class 2 CA bandwidth classes B and C when TxD capability is indicated. MPR defined in Table 6.2.2-2 applies for power class 2 CA bandwidth classes B and C when TxD capability is absent.”</w:t>
      </w:r>
    </w:p>
    <w:p w14:paraId="3CDA7F32"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54E76E2"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Endorse the draft CR</w:t>
      </w:r>
    </w:p>
    <w:p w14:paraId="4E338E26" w14:textId="77777777" w:rsidR="00406D83" w:rsidRDefault="00406D83">
      <w:pPr>
        <w:rPr>
          <w:i/>
          <w:color w:val="0070C0"/>
          <w:lang w:eastAsia="zh-CN"/>
        </w:rPr>
      </w:pPr>
    </w:p>
    <w:p w14:paraId="2AE11DAD" w14:textId="77777777" w:rsidR="00406D83" w:rsidRDefault="005522ED">
      <w:pPr>
        <w:pStyle w:val="Heading3"/>
        <w:rPr>
          <w:sz w:val="24"/>
          <w:szCs w:val="16"/>
          <w:lang w:val="en-US"/>
        </w:rPr>
      </w:pPr>
      <w:r>
        <w:rPr>
          <w:sz w:val="24"/>
          <w:szCs w:val="16"/>
          <w:lang w:val="en-US"/>
        </w:rPr>
        <w:t>Sub-topic 2-2: Intra-band non-contiguous CA</w:t>
      </w:r>
    </w:p>
    <w:p w14:paraId="193C2F78" w14:textId="77777777" w:rsidR="00406D83" w:rsidRDefault="005522ED">
      <w:pPr>
        <w:rPr>
          <w:i/>
          <w:color w:val="0070C0"/>
          <w:lang w:val="en-US" w:eastAsia="zh-CN"/>
        </w:rPr>
      </w:pPr>
      <w:r>
        <w:rPr>
          <w:rFonts w:hint="eastAsia"/>
          <w:i/>
          <w:color w:val="0070C0"/>
          <w:lang w:val="en-US" w:eastAsia="zh-CN"/>
        </w:rPr>
        <w:t xml:space="preserve">Sub-topic description </w:t>
      </w:r>
    </w:p>
    <w:p w14:paraId="34F5DC38"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570E3113"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2-2-1: General considerations </w:t>
      </w:r>
    </w:p>
    <w:p w14:paraId="567D92D9"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Proposals</w:t>
      </w:r>
    </w:p>
    <w:p w14:paraId="2A776CB8"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The work scope for FR1 NC CA should be limited to only study MPR applicability. (Samsung)</w:t>
      </w:r>
    </w:p>
    <w:p w14:paraId="4292992C"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0B0E05"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A</w:t>
      </w:r>
      <w:r>
        <w:rPr>
          <w:rFonts w:eastAsia="SimSun"/>
          <w:color w:val="0070C0"/>
          <w:szCs w:val="24"/>
          <w:lang w:eastAsia="zh-CN"/>
        </w:rPr>
        <w:t>gree with the proposal as it is aligned with the WID</w:t>
      </w:r>
    </w:p>
    <w:p w14:paraId="7C2591E8" w14:textId="77777777" w:rsidR="00406D83" w:rsidRDefault="00406D83">
      <w:pPr>
        <w:rPr>
          <w:i/>
          <w:color w:val="0070C0"/>
          <w:lang w:val="en-US" w:eastAsia="zh-CN"/>
        </w:rPr>
      </w:pPr>
    </w:p>
    <w:p w14:paraId="485B650C"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2-2-2: Applicable MPR for FR1 intra-band non-contiguous UL CA</w:t>
      </w:r>
    </w:p>
    <w:p w14:paraId="75404942" w14:textId="77777777" w:rsidR="00406D83" w:rsidRDefault="005522ED">
      <w:pPr>
        <w:pStyle w:val="ListParagraph"/>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SimSun"/>
          <w:color w:val="0070C0"/>
          <w:szCs w:val="24"/>
          <w:lang w:eastAsia="zh-CN"/>
        </w:rPr>
        <w:t xml:space="preserve">Proposals </w:t>
      </w:r>
    </w:p>
    <w:p w14:paraId="3E476941"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for PC3 and PC2 intra-band non-contiguous CA as the standard already accounts for the use of the single CC MPR tables when only 1 CC is scheduled no further changes to the standard are required. (</w:t>
      </w:r>
      <w:r>
        <w:rPr>
          <w:rFonts w:eastAsia="SimSun" w:hint="eastAsia"/>
          <w:szCs w:val="24"/>
          <w:lang w:eastAsia="zh-CN"/>
        </w:rPr>
        <w:t>Qualcomm</w:t>
      </w:r>
      <w:r>
        <w:rPr>
          <w:rFonts w:eastAsia="SimSun"/>
          <w:szCs w:val="24"/>
          <w:lang w:eastAsia="zh-CN"/>
        </w:rPr>
        <w:t>, ZTE, Huawei)</w:t>
      </w:r>
    </w:p>
    <w:p w14:paraId="549DBB41"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 When DualPA is not signalled or TxD or UL MIMO is signalled, transmit interruption may be needed to allow LO switching and the single carrier MPR can be sued when transmitted RBs are allocated in only one of the CC. (Skyworks)</w:t>
      </w:r>
    </w:p>
    <w:p w14:paraId="422581E2"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roposal 3: for non-contiguous UL CA configurations with sub-blocks consisting of one cell and supported by dual PA architecture, the non-CA (single CC) MPR applies for one cell active among the configured uplink serving cells, the other cell deactivated. (Ericsson)</w:t>
      </w:r>
    </w:p>
    <w:p w14:paraId="33F489B4"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lastRenderedPageBreak/>
        <w:t>P</w:t>
      </w:r>
      <w:r>
        <w:rPr>
          <w:rFonts w:eastAsia="SimSun"/>
          <w:szCs w:val="24"/>
          <w:lang w:eastAsia="zh-CN"/>
        </w:rPr>
        <w:t>roposal 4: for non-contiguous UL CA configurations with sub-blocks consisting of one cell not supported by a dual PA architecture, applicability of the non-CA (single CC) MPR for one active cell among the configured uplink serving cells, the other cell deactivated, is subject to UE capability, e.g. indication of [mpr-singleCC-activated-FR1] for the band combination. (Ericsson)</w:t>
      </w:r>
    </w:p>
    <w:p w14:paraId="4753869F" w14:textId="77777777" w:rsidR="00406D83" w:rsidRDefault="00406D83">
      <w:pPr>
        <w:spacing w:after="120"/>
        <w:jc w:val="both"/>
        <w:rPr>
          <w:szCs w:val="24"/>
          <w:lang w:eastAsia="zh-CN"/>
        </w:rPr>
      </w:pPr>
    </w:p>
    <w:p w14:paraId="6A605F7F"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3C6DE5"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C</w:t>
      </w:r>
      <w:r>
        <w:rPr>
          <w:rFonts w:eastAsia="SimSun"/>
          <w:color w:val="0070C0"/>
          <w:szCs w:val="24"/>
          <w:lang w:eastAsia="zh-CN"/>
        </w:rPr>
        <w:t>heck whether proposal 1 is only valid for UE indicating DualPA capability. FFS the case UE not indicating DualPA capability with consideration of observations in Skyworks paper.</w:t>
      </w:r>
    </w:p>
    <w:p w14:paraId="3F50AD1A" w14:textId="77777777" w:rsidR="00406D83" w:rsidRDefault="00406D83">
      <w:pPr>
        <w:rPr>
          <w:i/>
          <w:color w:val="0070C0"/>
          <w:lang w:val="en-US" w:eastAsia="zh-CN"/>
        </w:rPr>
      </w:pPr>
    </w:p>
    <w:p w14:paraId="150DA028" w14:textId="77777777" w:rsidR="00406D83" w:rsidRDefault="005522ED">
      <w:pPr>
        <w:pStyle w:val="Heading1"/>
        <w:rPr>
          <w:lang w:val="en-US" w:eastAsia="ja-JP"/>
        </w:rPr>
      </w:pPr>
      <w:r>
        <w:rPr>
          <w:lang w:val="en-US" w:eastAsia="ja-JP"/>
        </w:rPr>
        <w:t>Topic #3: MPR applicability for FR2</w:t>
      </w:r>
    </w:p>
    <w:p w14:paraId="46C5CC9D" w14:textId="77777777" w:rsidR="00406D83" w:rsidRDefault="005522ED">
      <w:pPr>
        <w:rPr>
          <w:i/>
          <w:color w:val="0070C0"/>
          <w:lang w:eastAsia="zh-CN"/>
        </w:rPr>
      </w:pPr>
      <w:r>
        <w:rPr>
          <w:i/>
          <w:color w:val="0070C0"/>
          <w:lang w:eastAsia="zh-CN"/>
        </w:rPr>
        <w:t xml:space="preserve">Main technical topic overview. The structure can be done based on sub-agenda basis. </w:t>
      </w:r>
    </w:p>
    <w:p w14:paraId="2D4771B6" w14:textId="77777777" w:rsidR="00406D83" w:rsidRDefault="005522ED">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129"/>
        <w:gridCol w:w="1560"/>
        <w:gridCol w:w="1135"/>
        <w:gridCol w:w="5807"/>
      </w:tblGrid>
      <w:tr w:rsidR="00406D83" w14:paraId="64FA1F51" w14:textId="77777777">
        <w:trPr>
          <w:trHeight w:val="468"/>
        </w:trPr>
        <w:tc>
          <w:tcPr>
            <w:tcW w:w="586" w:type="pct"/>
            <w:vAlign w:val="center"/>
          </w:tcPr>
          <w:p w14:paraId="28E22251" w14:textId="77777777" w:rsidR="00406D83" w:rsidRDefault="005522ED">
            <w:pPr>
              <w:spacing w:before="120" w:after="120"/>
              <w:jc w:val="center"/>
              <w:rPr>
                <w:b/>
                <w:bCs/>
              </w:rPr>
            </w:pPr>
            <w:r>
              <w:rPr>
                <w:b/>
                <w:bCs/>
              </w:rPr>
              <w:t>T-doc number</w:t>
            </w:r>
          </w:p>
        </w:tc>
        <w:tc>
          <w:tcPr>
            <w:tcW w:w="810" w:type="pct"/>
            <w:vAlign w:val="center"/>
          </w:tcPr>
          <w:p w14:paraId="064B570B" w14:textId="77777777" w:rsidR="00406D83" w:rsidRDefault="005522ED">
            <w:pPr>
              <w:spacing w:before="120" w:after="120"/>
              <w:jc w:val="center"/>
              <w:rPr>
                <w:b/>
                <w:bCs/>
              </w:rPr>
            </w:pPr>
            <w:r>
              <w:rPr>
                <w:b/>
                <w:bCs/>
              </w:rPr>
              <w:t>T-doc name</w:t>
            </w:r>
          </w:p>
        </w:tc>
        <w:tc>
          <w:tcPr>
            <w:tcW w:w="589" w:type="pct"/>
            <w:vAlign w:val="center"/>
          </w:tcPr>
          <w:p w14:paraId="1356FDC4" w14:textId="77777777" w:rsidR="00406D83" w:rsidRDefault="005522ED">
            <w:pPr>
              <w:spacing w:before="120" w:after="120"/>
              <w:jc w:val="center"/>
              <w:rPr>
                <w:b/>
                <w:bCs/>
              </w:rPr>
            </w:pPr>
            <w:r>
              <w:rPr>
                <w:b/>
                <w:bCs/>
              </w:rPr>
              <w:t>Company</w:t>
            </w:r>
          </w:p>
        </w:tc>
        <w:tc>
          <w:tcPr>
            <w:tcW w:w="3015" w:type="pct"/>
            <w:vAlign w:val="center"/>
          </w:tcPr>
          <w:p w14:paraId="0B520799" w14:textId="77777777" w:rsidR="00406D83" w:rsidRDefault="005522ED">
            <w:pPr>
              <w:spacing w:before="120" w:after="120"/>
              <w:jc w:val="center"/>
              <w:rPr>
                <w:b/>
                <w:bCs/>
              </w:rPr>
            </w:pPr>
            <w:r>
              <w:rPr>
                <w:b/>
                <w:bCs/>
              </w:rPr>
              <w:t>Proposals / Observations</w:t>
            </w:r>
          </w:p>
        </w:tc>
      </w:tr>
      <w:tr w:rsidR="00406D83" w14:paraId="6C2596B5" w14:textId="77777777">
        <w:trPr>
          <w:trHeight w:val="468"/>
        </w:trPr>
        <w:tc>
          <w:tcPr>
            <w:tcW w:w="586" w:type="pct"/>
          </w:tcPr>
          <w:p w14:paraId="6A90631B" w14:textId="77777777" w:rsidR="00406D83" w:rsidRDefault="00C81D5D">
            <w:pPr>
              <w:spacing w:after="0"/>
              <w:rPr>
                <w:rFonts w:ascii="Arial" w:hAnsi="Arial" w:cs="Arial"/>
                <w:color w:val="000000"/>
                <w:sz w:val="16"/>
                <w:szCs w:val="16"/>
              </w:rPr>
            </w:pPr>
            <w:hyperlink r:id="rId39" w:history="1">
              <w:r w:rsidR="005522ED">
                <w:rPr>
                  <w:rStyle w:val="Hyperlink"/>
                  <w:rFonts w:ascii="Arial" w:hAnsi="Arial" w:cs="Arial"/>
                  <w:b/>
                  <w:bCs/>
                  <w:sz w:val="16"/>
                  <w:szCs w:val="16"/>
                </w:rPr>
                <w:t>R4-2411110</w:t>
              </w:r>
            </w:hyperlink>
          </w:p>
        </w:tc>
        <w:tc>
          <w:tcPr>
            <w:tcW w:w="810" w:type="pct"/>
          </w:tcPr>
          <w:p w14:paraId="4036E63D" w14:textId="77777777" w:rsidR="00406D83" w:rsidRDefault="005522ED">
            <w:pPr>
              <w:spacing w:after="0"/>
              <w:rPr>
                <w:rFonts w:ascii="Arial" w:hAnsi="Arial" w:cs="Arial"/>
                <w:sz w:val="16"/>
                <w:szCs w:val="16"/>
              </w:rPr>
            </w:pPr>
            <w:r>
              <w:rPr>
                <w:rFonts w:ascii="Arial" w:hAnsi="Arial" w:cs="Arial"/>
                <w:sz w:val="16"/>
                <w:szCs w:val="16"/>
              </w:rPr>
              <w:t>Further discussion on MPR applicability for FR2</w:t>
            </w:r>
          </w:p>
        </w:tc>
        <w:tc>
          <w:tcPr>
            <w:tcW w:w="589" w:type="pct"/>
          </w:tcPr>
          <w:p w14:paraId="152B8D6D"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CATT</w:t>
            </w:r>
          </w:p>
        </w:tc>
        <w:tc>
          <w:tcPr>
            <w:tcW w:w="3015" w:type="pct"/>
          </w:tcPr>
          <w:p w14:paraId="42DD4B37" w14:textId="77777777" w:rsidR="00406D83" w:rsidRDefault="005522ED">
            <w:pPr>
              <w:rPr>
                <w:i/>
                <w:iCs/>
                <w:lang w:val="en-US" w:eastAsia="ja-JP"/>
              </w:rPr>
            </w:pPr>
            <w:r>
              <w:rPr>
                <w:b/>
                <w:bCs/>
                <w:i/>
                <w:iCs/>
                <w:lang w:val="en-US" w:eastAsia="ja-JP"/>
              </w:rPr>
              <w:t>Proposal 1: Network does not need to enable the MPR improvement originating from the application of MPR requirements for single UL carrier if there is no other particular reason, hence, there is no need to introduce a new UE capability for such MPR improvement.</w:t>
            </w:r>
          </w:p>
          <w:p w14:paraId="3E9B54CC" w14:textId="77777777" w:rsidR="00406D83" w:rsidRDefault="005522ED">
            <w:pPr>
              <w:rPr>
                <w:b/>
                <w:bCs/>
                <w:i/>
                <w:iCs/>
                <w:lang w:val="en-US" w:eastAsia="ja-JP"/>
              </w:rPr>
            </w:pPr>
            <w:r>
              <w:rPr>
                <w:b/>
                <w:bCs/>
                <w:i/>
                <w:iCs/>
                <w:lang w:val="en-US" w:eastAsia="ja-JP"/>
              </w:rPr>
              <w:t>Proposal 2: Network does not need to enable the MPR improvement originating from changing the BW basis from CABW to UL BWchannel_CA if there is no other particular reason, hence, there is no need to introduce a new UE capability for such MPR improvement.</w:t>
            </w:r>
          </w:p>
          <w:p w14:paraId="6810EB73" w14:textId="77777777" w:rsidR="00406D83" w:rsidRDefault="005522ED">
            <w:pPr>
              <w:spacing w:after="0"/>
              <w:jc w:val="both"/>
              <w:rPr>
                <w:b/>
                <w:i/>
                <w:iCs/>
              </w:rPr>
            </w:pPr>
            <w:r>
              <w:rPr>
                <w:b/>
                <w:bCs/>
                <w:i/>
                <w:iCs/>
                <w:lang w:val="en-US" w:eastAsia="ja-JP"/>
              </w:rPr>
              <w:t>Proposal 3: Hold on discussions on whether new MPR requirement is defined for CABW &lt; 400MHz unless the WID can be updated accordingly.</w:t>
            </w:r>
          </w:p>
        </w:tc>
      </w:tr>
      <w:tr w:rsidR="00406D83" w14:paraId="5027941A" w14:textId="77777777">
        <w:trPr>
          <w:trHeight w:val="468"/>
        </w:trPr>
        <w:tc>
          <w:tcPr>
            <w:tcW w:w="586" w:type="pct"/>
          </w:tcPr>
          <w:p w14:paraId="79138839" w14:textId="77777777" w:rsidR="00406D83" w:rsidRDefault="00C81D5D">
            <w:pPr>
              <w:spacing w:after="0"/>
              <w:rPr>
                <w:rFonts w:ascii="Arial" w:hAnsi="Arial" w:cs="Arial"/>
                <w:color w:val="000000"/>
                <w:sz w:val="16"/>
                <w:szCs w:val="16"/>
              </w:rPr>
            </w:pPr>
            <w:hyperlink r:id="rId40" w:history="1">
              <w:r w:rsidR="005522ED">
                <w:rPr>
                  <w:rStyle w:val="Hyperlink"/>
                  <w:rFonts w:ascii="Arial" w:hAnsi="Arial" w:cs="Arial"/>
                  <w:b/>
                  <w:bCs/>
                  <w:sz w:val="16"/>
                  <w:szCs w:val="16"/>
                </w:rPr>
                <w:t>R4-2411693</w:t>
              </w:r>
            </w:hyperlink>
          </w:p>
        </w:tc>
        <w:tc>
          <w:tcPr>
            <w:tcW w:w="810" w:type="pct"/>
          </w:tcPr>
          <w:p w14:paraId="7D5DF740" w14:textId="77777777" w:rsidR="00406D83" w:rsidRDefault="005522ED">
            <w:pPr>
              <w:spacing w:after="0"/>
              <w:rPr>
                <w:rFonts w:ascii="Arial" w:hAnsi="Arial" w:cs="Arial"/>
                <w:sz w:val="16"/>
                <w:szCs w:val="16"/>
              </w:rPr>
            </w:pPr>
            <w:r>
              <w:rPr>
                <w:rFonts w:ascii="Arial" w:hAnsi="Arial" w:cs="Arial"/>
                <w:sz w:val="16"/>
                <w:szCs w:val="16"/>
              </w:rPr>
              <w:t>Discussion on MPR reduction for FR2 CA</w:t>
            </w:r>
          </w:p>
        </w:tc>
        <w:tc>
          <w:tcPr>
            <w:tcW w:w="589" w:type="pct"/>
          </w:tcPr>
          <w:p w14:paraId="18E35EE5"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Samsung</w:t>
            </w:r>
          </w:p>
        </w:tc>
        <w:tc>
          <w:tcPr>
            <w:tcW w:w="3015" w:type="pct"/>
          </w:tcPr>
          <w:p w14:paraId="5940752D" w14:textId="77777777" w:rsidR="00530116" w:rsidRDefault="00530116" w:rsidP="00530116">
            <w:pPr>
              <w:spacing w:after="120"/>
              <w:ind w:left="1418" w:hanging="1418"/>
              <w:jc w:val="both"/>
              <w:rPr>
                <w:ins w:id="44" w:author="Huawei_rev" w:date="2024-08-15T17:16:00Z"/>
                <w:b/>
                <w:bCs/>
                <w:i/>
                <w:iCs/>
              </w:rPr>
            </w:pPr>
            <w:ins w:id="45" w:author="Huawei_rev" w:date="2024-08-15T17:16:00Z">
              <w:r w:rsidRPr="00BC7BA0">
                <w:rPr>
                  <w:b/>
                  <w:bCs/>
                  <w:i/>
                  <w:iCs/>
                </w:rPr>
                <w:t>Proposal 1:</w:t>
              </w:r>
              <w:r w:rsidRPr="00BC7BA0">
                <w:rPr>
                  <w:b/>
                  <w:bCs/>
                  <w:i/>
                  <w:iCs/>
                </w:rPr>
                <w:tab/>
                <w:t>RAN4 to clarify whether FR2 MPR enhancement for the single UL case is also applicable for intra-band DL non-contiguous CA with single UL.</w:t>
              </w:r>
            </w:ins>
          </w:p>
          <w:p w14:paraId="18DC2C85" w14:textId="77777777" w:rsidR="00530116" w:rsidRDefault="00530116" w:rsidP="00530116">
            <w:pPr>
              <w:spacing w:after="120"/>
              <w:ind w:left="1418" w:hanging="1418"/>
              <w:jc w:val="both"/>
              <w:rPr>
                <w:ins w:id="46" w:author="Huawei_rev" w:date="2024-08-15T17:16:00Z"/>
                <w:b/>
                <w:bCs/>
                <w:i/>
                <w:iCs/>
              </w:rPr>
            </w:pPr>
            <w:ins w:id="47" w:author="Huawei_rev" w:date="2024-08-15T17:16:00Z">
              <w:r w:rsidRPr="00BC7BA0">
                <w:rPr>
                  <w:b/>
                  <w:bCs/>
                  <w:i/>
                  <w:iCs/>
                </w:rPr>
                <w:t>Observation 1:</w:t>
              </w:r>
              <w:r w:rsidRPr="00BC7BA0">
                <w:rPr>
                  <w:b/>
                  <w:bCs/>
                  <w:i/>
                  <w:iCs/>
                </w:rPr>
                <w:tab/>
                <w:t>if MPR is to be enhanced with two separate levels for ‘configuration based’ and ‘CC activation based’ respectively, clarification is needed in terms of UE architecture or functionality difference in design</w:t>
              </w:r>
            </w:ins>
          </w:p>
          <w:p w14:paraId="51A4B6BE" w14:textId="77777777" w:rsidR="00530116" w:rsidRDefault="00530116" w:rsidP="00530116">
            <w:pPr>
              <w:spacing w:after="120"/>
              <w:ind w:left="1418" w:hanging="1418"/>
              <w:jc w:val="both"/>
              <w:rPr>
                <w:ins w:id="48" w:author="Huawei_rev" w:date="2024-08-15T17:16:00Z"/>
                <w:b/>
                <w:bCs/>
                <w:i/>
                <w:iCs/>
              </w:rPr>
            </w:pPr>
            <w:ins w:id="49" w:author="Huawei_rev" w:date="2024-08-15T17:16:00Z">
              <w:r w:rsidRPr="00BC7BA0">
                <w:rPr>
                  <w:b/>
                  <w:bCs/>
                  <w:i/>
                  <w:iCs/>
                </w:rPr>
                <w:t>Proposal 2:</w:t>
              </w:r>
              <w:r w:rsidRPr="00BC7BA0">
                <w:rPr>
                  <w:b/>
                  <w:bCs/>
                  <w:i/>
                  <w:iCs/>
                </w:rPr>
                <w:tab/>
                <w:t>RAN4 to focus on activation based MPR applicability. If configuration based MPR applicability is also considered, more clarification is needed.</w:t>
              </w:r>
            </w:ins>
          </w:p>
          <w:p w14:paraId="37037B5A" w14:textId="77777777" w:rsidR="00530116" w:rsidRDefault="00530116" w:rsidP="00530116">
            <w:pPr>
              <w:spacing w:after="120"/>
              <w:ind w:left="1418" w:hanging="1418"/>
              <w:jc w:val="both"/>
              <w:rPr>
                <w:ins w:id="50" w:author="Huawei_rev" w:date="2024-08-15T17:16:00Z"/>
                <w:rFonts w:eastAsia="Malgun Gothic"/>
                <w:b/>
                <w:bCs/>
                <w:i/>
                <w:iCs/>
              </w:rPr>
            </w:pPr>
            <w:ins w:id="51" w:author="Huawei_rev" w:date="2024-08-15T17:16:00Z">
              <w:r w:rsidRPr="00BC7BA0">
                <w:rPr>
                  <w:b/>
                  <w:bCs/>
                  <w:i/>
                  <w:iCs/>
                </w:rPr>
                <w:t>Observation 2:</w:t>
              </w:r>
              <w:r w:rsidRPr="00BC7BA0">
                <w:rPr>
                  <w:b/>
                  <w:bCs/>
                  <w:i/>
                  <w:iCs/>
                </w:rPr>
                <w:tab/>
                <w:t xml:space="preserve">the BW granularity of MPR applicability is at least 400MHz for BW </w:t>
              </w:r>
              <w:r w:rsidRPr="00BC7BA0">
                <w:rPr>
                  <w:rFonts w:hint="eastAsia"/>
                  <w:b/>
                  <w:bCs/>
                  <w:i/>
                  <w:iCs/>
                </w:rPr>
                <w:t>≥</w:t>
              </w:r>
              <w:r w:rsidRPr="00BC7BA0">
                <w:rPr>
                  <w:rFonts w:hint="eastAsia"/>
                  <w:b/>
                  <w:bCs/>
                  <w:i/>
                  <w:iCs/>
                  <w:lang w:eastAsia="zh-CN"/>
                </w:rPr>
                <w:t xml:space="preserve"> </w:t>
              </w:r>
              <w:r w:rsidRPr="00BC7BA0">
                <w:rPr>
                  <w:b/>
                  <w:bCs/>
                  <w:i/>
                  <w:iCs/>
                  <w:lang w:eastAsia="zh-CN"/>
                </w:rPr>
                <w:t>400MHz, and 200MHz granularity is already considered in existing spec for DFT-s-BPSK or DFT-s-QPSK where MPR</w:t>
              </w:r>
              <w:r w:rsidRPr="00BC7BA0">
                <w:rPr>
                  <w:rFonts w:eastAsia="Malgun Gothic"/>
                  <w:b/>
                  <w:bCs/>
                  <w:i/>
                  <w:iCs/>
                  <w:vertAlign w:val="subscript"/>
                </w:rPr>
                <w:t>C_CA</w:t>
              </w:r>
              <w:r w:rsidRPr="00BC7BA0">
                <w:rPr>
                  <w:b/>
                  <w:bCs/>
                  <w:i/>
                  <w:iCs/>
                  <w:lang w:eastAsia="zh-CN"/>
                </w:rPr>
                <w:t xml:space="preserve"> = </w:t>
              </w:r>
              <w:r w:rsidRPr="00BC7BA0">
                <w:rPr>
                  <w:rFonts w:eastAsia="Malgun Gothic"/>
                  <w:b/>
                  <w:bCs/>
                  <w:i/>
                  <w:iCs/>
                </w:rPr>
                <w:t>MAX(MPR</w:t>
              </w:r>
              <w:r w:rsidRPr="00BC7BA0">
                <w:rPr>
                  <w:rFonts w:eastAsia="Malgun Gothic"/>
                  <w:b/>
                  <w:bCs/>
                  <w:i/>
                  <w:iCs/>
                  <w:vertAlign w:val="subscript"/>
                </w:rPr>
                <w:t>1</w:t>
              </w:r>
              <w:r w:rsidRPr="00BC7BA0">
                <w:rPr>
                  <w:rFonts w:eastAsia="Malgun Gothic"/>
                  <w:b/>
                  <w:bCs/>
                  <w:i/>
                  <w:iCs/>
                </w:rPr>
                <w:t>, MPR</w:t>
              </w:r>
              <w:r w:rsidRPr="00BC7BA0">
                <w:rPr>
                  <w:rFonts w:eastAsia="Malgun Gothic"/>
                  <w:b/>
                  <w:bCs/>
                  <w:i/>
                  <w:iCs/>
                  <w:vertAlign w:val="subscript"/>
                </w:rPr>
                <w:t>2</w:t>
              </w:r>
              <w:r w:rsidRPr="00BC7BA0">
                <w:rPr>
                  <w:rFonts w:eastAsia="Malgun Gothic"/>
                  <w:b/>
                  <w:bCs/>
                  <w:i/>
                  <w:iCs/>
                </w:rPr>
                <w:t>)</w:t>
              </w:r>
            </w:ins>
          </w:p>
          <w:p w14:paraId="65BC286B" w14:textId="1BA00DDB" w:rsidR="00406D83" w:rsidDel="00530116" w:rsidRDefault="00530116" w:rsidP="00530116">
            <w:pPr>
              <w:spacing w:after="120"/>
              <w:ind w:left="1418" w:hanging="1418"/>
              <w:jc w:val="both"/>
              <w:rPr>
                <w:del w:id="52" w:author="Huawei_rev" w:date="2024-08-15T17:16:00Z"/>
                <w:i/>
                <w:iCs/>
                <w:lang w:eastAsia="zh-CN"/>
              </w:rPr>
            </w:pPr>
            <w:ins w:id="53" w:author="Huawei_rev" w:date="2024-08-15T17:16:00Z">
              <w:r w:rsidRPr="00BC7BA0">
                <w:rPr>
                  <w:b/>
                  <w:bCs/>
                  <w:i/>
                  <w:iCs/>
                </w:rPr>
                <w:t>Proposal 3:</w:t>
              </w:r>
              <w:r w:rsidRPr="00BC7BA0">
                <w:rPr>
                  <w:b/>
                  <w:bCs/>
                  <w:i/>
                  <w:iCs/>
                </w:rPr>
                <w:tab/>
                <w:t>RAN4 not to specify new column for &lt;400MHz CABW in the MPR table, but to change the MPR calculation for DFT-s-BPSK or DFT-s-QPSK from “</w:t>
              </w:r>
              <w:r w:rsidRPr="00BC7BA0">
                <w:rPr>
                  <w:b/>
                  <w:bCs/>
                  <w:i/>
                  <w:iCs/>
                  <w:lang w:eastAsia="zh-CN"/>
                </w:rPr>
                <w:t>MPR</w:t>
              </w:r>
              <w:r w:rsidRPr="00BC7BA0">
                <w:rPr>
                  <w:rFonts w:eastAsia="Malgun Gothic"/>
                  <w:b/>
                  <w:bCs/>
                  <w:i/>
                  <w:iCs/>
                  <w:vertAlign w:val="subscript"/>
                </w:rPr>
                <w:t>C_CA</w:t>
              </w:r>
              <w:r w:rsidRPr="00BC7BA0">
                <w:rPr>
                  <w:b/>
                  <w:bCs/>
                  <w:i/>
                  <w:iCs/>
                  <w:lang w:eastAsia="zh-CN"/>
                </w:rPr>
                <w:t xml:space="preserve"> = </w:t>
              </w:r>
              <w:r w:rsidRPr="00BC7BA0">
                <w:rPr>
                  <w:rFonts w:eastAsia="Malgun Gothic"/>
                  <w:b/>
                  <w:bCs/>
                  <w:i/>
                  <w:iCs/>
                </w:rPr>
                <w:t>MAX(MPR</w:t>
              </w:r>
              <w:r w:rsidRPr="00BC7BA0">
                <w:rPr>
                  <w:rFonts w:eastAsia="Malgun Gothic"/>
                  <w:b/>
                  <w:bCs/>
                  <w:i/>
                  <w:iCs/>
                  <w:vertAlign w:val="subscript"/>
                </w:rPr>
                <w:t>1</w:t>
              </w:r>
              <w:r w:rsidRPr="00BC7BA0">
                <w:rPr>
                  <w:rFonts w:eastAsia="Malgun Gothic"/>
                  <w:b/>
                  <w:bCs/>
                  <w:i/>
                  <w:iCs/>
                </w:rPr>
                <w:t>, MPR</w:t>
              </w:r>
              <w:r w:rsidRPr="00BC7BA0">
                <w:rPr>
                  <w:rFonts w:eastAsia="Malgun Gothic"/>
                  <w:b/>
                  <w:bCs/>
                  <w:i/>
                  <w:iCs/>
                  <w:vertAlign w:val="subscript"/>
                </w:rPr>
                <w:t>2</w:t>
              </w:r>
              <w:r w:rsidRPr="00BC7BA0">
                <w:rPr>
                  <w:rFonts w:eastAsia="Malgun Gothic"/>
                  <w:b/>
                  <w:bCs/>
                  <w:i/>
                  <w:iCs/>
                </w:rPr>
                <w:t>)” to “</w:t>
              </w:r>
              <w:r w:rsidRPr="00BC7BA0">
                <w:rPr>
                  <w:b/>
                  <w:bCs/>
                  <w:i/>
                  <w:iCs/>
                  <w:lang w:eastAsia="zh-CN"/>
                </w:rPr>
                <w:t>MPR</w:t>
              </w:r>
              <w:r w:rsidRPr="00BC7BA0">
                <w:rPr>
                  <w:rFonts w:eastAsia="Malgun Gothic"/>
                  <w:b/>
                  <w:bCs/>
                  <w:i/>
                  <w:iCs/>
                  <w:vertAlign w:val="subscript"/>
                </w:rPr>
                <w:t>C_CA</w:t>
              </w:r>
              <w:r w:rsidRPr="00BC7BA0">
                <w:rPr>
                  <w:b/>
                  <w:bCs/>
                  <w:i/>
                  <w:iCs/>
                  <w:lang w:eastAsia="zh-CN"/>
                </w:rPr>
                <w:t xml:space="preserve"> = </w:t>
              </w:r>
              <w:r w:rsidRPr="00BC7BA0">
                <w:rPr>
                  <w:rFonts w:eastAsia="Malgun Gothic"/>
                  <w:b/>
                  <w:bCs/>
                  <w:i/>
                  <w:iCs/>
                </w:rPr>
                <w:t>MPR</w:t>
              </w:r>
              <w:r w:rsidRPr="00BC7BA0">
                <w:rPr>
                  <w:rFonts w:eastAsia="Malgun Gothic"/>
                  <w:b/>
                  <w:bCs/>
                  <w:i/>
                  <w:iCs/>
                  <w:vertAlign w:val="subscript"/>
                </w:rPr>
                <w:t>2</w:t>
              </w:r>
              <w:r w:rsidRPr="00BC7BA0">
                <w:rPr>
                  <w:b/>
                  <w:bCs/>
                  <w:i/>
                  <w:iCs/>
                  <w:lang w:eastAsia="zh-CN"/>
                </w:rPr>
                <w:t xml:space="preserve">”, for UE </w:t>
              </w:r>
              <w:r w:rsidRPr="00BC7BA0">
                <w:rPr>
                  <w:rFonts w:eastAsiaTheme="minorEastAsia"/>
                  <w:b/>
                  <w:bCs/>
                  <w:i/>
                  <w:iCs/>
                  <w:lang w:eastAsia="zh-CN"/>
                </w:rPr>
                <w:t>with UE indication of new capability for MPR improvement.</w:t>
              </w:r>
            </w:ins>
            <w:del w:id="54" w:author="Huawei_rev" w:date="2024-08-15T17:16:00Z">
              <w:r w:rsidR="005522ED" w:rsidDel="00530116">
                <w:rPr>
                  <w:b/>
                  <w:bCs/>
                  <w:i/>
                  <w:iCs/>
                </w:rPr>
                <w:delText>Observation 1:</w:delText>
              </w:r>
              <w:r w:rsidR="005522ED" w:rsidDel="00530116">
                <w:rPr>
                  <w:b/>
                  <w:bCs/>
                  <w:i/>
                  <w:iCs/>
                </w:rPr>
                <w:lastRenderedPageBreak/>
                <w:tab/>
                <w:delText>Enhanced UEs with new FR2 MPR reduction UE capability is assumed with distinct LO between RX and TX.</w:delText>
              </w:r>
            </w:del>
          </w:p>
          <w:p w14:paraId="7E6777AB" w14:textId="0A85E1A6" w:rsidR="00406D83" w:rsidDel="00530116" w:rsidRDefault="005522ED">
            <w:pPr>
              <w:spacing w:after="120"/>
              <w:ind w:left="1418" w:hanging="1418"/>
              <w:jc w:val="both"/>
              <w:rPr>
                <w:del w:id="55" w:author="Huawei_rev" w:date="2024-08-15T17:16:00Z"/>
                <w:b/>
                <w:bCs/>
                <w:i/>
                <w:iCs/>
              </w:rPr>
            </w:pPr>
            <w:del w:id="56" w:author="Huawei_rev" w:date="2024-08-15T17:16:00Z">
              <w:r w:rsidDel="00530116">
                <w:rPr>
                  <w:b/>
                  <w:bCs/>
                  <w:i/>
                  <w:iCs/>
                </w:rPr>
                <w:delText>Proposal 1:</w:delText>
              </w:r>
              <w:r w:rsidDel="00530116">
                <w:rPr>
                  <w:b/>
                  <w:bCs/>
                  <w:i/>
                  <w:iCs/>
                </w:rPr>
                <w:tab/>
                <w:delText>For the case of single carrier UL with DL intra band CA, the MPR requirements of single carrier case in clause 6.2.2 of TS 38.101-2 applies for UE supporting the new capability.</w:delText>
              </w:r>
            </w:del>
          </w:p>
          <w:p w14:paraId="6266E36A" w14:textId="05A9F126" w:rsidR="00406D83" w:rsidDel="00530116" w:rsidRDefault="005522ED">
            <w:pPr>
              <w:spacing w:after="120"/>
              <w:ind w:left="1418" w:hanging="1418"/>
              <w:jc w:val="both"/>
              <w:rPr>
                <w:del w:id="57" w:author="Huawei_rev" w:date="2024-08-15T17:16:00Z"/>
                <w:b/>
                <w:bCs/>
                <w:i/>
                <w:iCs/>
              </w:rPr>
            </w:pPr>
            <w:del w:id="58" w:author="Huawei_rev" w:date="2024-08-15T17:16:00Z">
              <w:r w:rsidDel="00530116">
                <w:rPr>
                  <w:b/>
                  <w:bCs/>
                  <w:i/>
                  <w:iCs/>
                </w:rPr>
                <w:delText>Proposal 2:</w:delText>
              </w:r>
              <w:r w:rsidDel="00530116">
                <w:rPr>
                  <w:b/>
                  <w:bCs/>
                  <w:i/>
                  <w:iCs/>
                </w:rPr>
                <w:tab/>
                <w:delText>RAN4 to clarify whether FR2 MPR enhancement for the single UL case is also applicable for intra-band DL non-contiguous CA with single UL.</w:delText>
              </w:r>
            </w:del>
          </w:p>
          <w:p w14:paraId="202F42EF" w14:textId="66334DE7" w:rsidR="00406D83" w:rsidRDefault="005522ED">
            <w:pPr>
              <w:spacing w:after="120"/>
              <w:ind w:left="1418" w:hanging="1418"/>
              <w:jc w:val="both"/>
              <w:rPr>
                <w:b/>
                <w:bCs/>
                <w:i/>
                <w:iCs/>
              </w:rPr>
            </w:pPr>
            <w:del w:id="59" w:author="Huawei_rev" w:date="2024-08-15T17:16:00Z">
              <w:r w:rsidDel="00530116">
                <w:rPr>
                  <w:b/>
                  <w:bCs/>
                  <w:i/>
                  <w:iCs/>
                </w:rPr>
                <w:delText>Observation 2:</w:delText>
              </w:r>
              <w:r w:rsidDel="00530116">
                <w:rPr>
                  <w:b/>
                  <w:bCs/>
                  <w:i/>
                  <w:iCs/>
                </w:rPr>
                <w:tab/>
                <w:delText>if MPR is to be enhanced with two separate levels for ‘configuration based’ and ‘CC activation based’ respectively, clarification is needed in terms of UE architecture or functionality difference in design</w:delText>
              </w:r>
            </w:del>
          </w:p>
        </w:tc>
      </w:tr>
      <w:tr w:rsidR="00406D83" w14:paraId="6B78DD58" w14:textId="77777777">
        <w:trPr>
          <w:trHeight w:val="468"/>
        </w:trPr>
        <w:tc>
          <w:tcPr>
            <w:tcW w:w="586" w:type="pct"/>
          </w:tcPr>
          <w:p w14:paraId="19699C03" w14:textId="77777777" w:rsidR="00406D83" w:rsidRDefault="00C81D5D">
            <w:pPr>
              <w:spacing w:after="0"/>
              <w:rPr>
                <w:rFonts w:ascii="Arial" w:hAnsi="Arial" w:cs="Arial"/>
                <w:color w:val="000000"/>
                <w:sz w:val="16"/>
                <w:szCs w:val="16"/>
              </w:rPr>
            </w:pPr>
            <w:hyperlink r:id="rId41" w:history="1">
              <w:r w:rsidR="005522ED">
                <w:rPr>
                  <w:rStyle w:val="Hyperlink"/>
                  <w:rFonts w:ascii="Arial" w:hAnsi="Arial" w:cs="Arial"/>
                  <w:b/>
                  <w:bCs/>
                  <w:sz w:val="16"/>
                  <w:szCs w:val="16"/>
                </w:rPr>
                <w:t>R4-2411853</w:t>
              </w:r>
            </w:hyperlink>
          </w:p>
        </w:tc>
        <w:tc>
          <w:tcPr>
            <w:tcW w:w="810" w:type="pct"/>
          </w:tcPr>
          <w:p w14:paraId="0392EE85" w14:textId="77777777" w:rsidR="00406D83" w:rsidRDefault="005522ED">
            <w:pPr>
              <w:spacing w:after="0"/>
              <w:rPr>
                <w:rFonts w:ascii="Arial" w:hAnsi="Arial" w:cs="Arial"/>
                <w:sz w:val="16"/>
                <w:szCs w:val="16"/>
              </w:rPr>
            </w:pPr>
            <w:r>
              <w:rPr>
                <w:rFonts w:ascii="Arial" w:hAnsi="Arial" w:cs="Arial"/>
                <w:sz w:val="16"/>
                <w:szCs w:val="16"/>
              </w:rPr>
              <w:t>Discussion on MPR applicability for FR2</w:t>
            </w:r>
          </w:p>
        </w:tc>
        <w:tc>
          <w:tcPr>
            <w:tcW w:w="589" w:type="pct"/>
          </w:tcPr>
          <w:p w14:paraId="36D5061C"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ZTE Corporation, Sanechips</w:t>
            </w:r>
          </w:p>
        </w:tc>
        <w:tc>
          <w:tcPr>
            <w:tcW w:w="3015" w:type="pct"/>
          </w:tcPr>
          <w:p w14:paraId="255836F1" w14:textId="77777777" w:rsidR="00406D83" w:rsidRDefault="005522ED">
            <w:pPr>
              <w:spacing w:before="120" w:after="120"/>
              <w:rPr>
                <w:b/>
                <w:bCs/>
                <w:i/>
                <w:iCs/>
              </w:rPr>
            </w:pPr>
            <w:r>
              <w:rPr>
                <w:rFonts w:hint="eastAsia"/>
                <w:b/>
                <w:bCs/>
                <w:i/>
                <w:iCs/>
                <w:lang w:val="en-US" w:eastAsia="zh-CN"/>
              </w:rPr>
              <w:t>Proposal 1: We propose to consider all possible UE implementations, including UE with fast LO switching, or with dedicated LOs for Tx and Rx paths for the new UE capability.</w:t>
            </w:r>
          </w:p>
          <w:p w14:paraId="44407C10" w14:textId="77777777" w:rsidR="00406D83" w:rsidRDefault="005522ED">
            <w:pPr>
              <w:spacing w:before="120" w:after="120"/>
              <w:rPr>
                <w:b/>
                <w:bCs/>
                <w:i/>
                <w:iCs/>
              </w:rPr>
            </w:pPr>
            <w:r>
              <w:rPr>
                <w:rFonts w:hint="eastAsia"/>
                <w:b/>
                <w:bCs/>
                <w:i/>
                <w:iCs/>
                <w:lang w:val="en-US" w:eastAsia="zh-CN"/>
              </w:rPr>
              <w:t>Proposal 2: The new capability shall be defined as optional and per UE, and only applicable to FR2. In addition, it could be release independent.</w:t>
            </w:r>
          </w:p>
          <w:p w14:paraId="78E45AB5" w14:textId="77777777" w:rsidR="00406D83" w:rsidRDefault="005522ED">
            <w:pPr>
              <w:spacing w:before="120" w:after="120"/>
              <w:rPr>
                <w:i/>
                <w:iCs/>
              </w:rPr>
            </w:pPr>
            <w:r>
              <w:rPr>
                <w:rFonts w:hint="eastAsia"/>
                <w:b/>
                <w:bCs/>
                <w:i/>
                <w:iCs/>
                <w:lang w:val="en-US" w:eastAsia="zh-CN"/>
              </w:rPr>
              <w:t>Proposal 3: Only MPR applicability needs to be discussed in this WID, and defining new MPR requirement is out of scope.</w:t>
            </w:r>
          </w:p>
        </w:tc>
      </w:tr>
      <w:tr w:rsidR="00406D83" w14:paraId="1CFB4C5E" w14:textId="77777777">
        <w:trPr>
          <w:trHeight w:val="468"/>
        </w:trPr>
        <w:tc>
          <w:tcPr>
            <w:tcW w:w="586" w:type="pct"/>
          </w:tcPr>
          <w:p w14:paraId="16D06219" w14:textId="77777777" w:rsidR="00406D83" w:rsidRDefault="00C81D5D">
            <w:pPr>
              <w:spacing w:after="0"/>
              <w:rPr>
                <w:rFonts w:ascii="Arial" w:hAnsi="Arial" w:cs="Arial"/>
                <w:color w:val="000000"/>
                <w:sz w:val="16"/>
                <w:szCs w:val="16"/>
              </w:rPr>
            </w:pPr>
            <w:hyperlink r:id="rId42" w:history="1">
              <w:r w:rsidR="005522ED">
                <w:rPr>
                  <w:rStyle w:val="Hyperlink"/>
                  <w:rFonts w:ascii="Arial" w:hAnsi="Arial" w:cs="Arial"/>
                  <w:b/>
                  <w:bCs/>
                  <w:sz w:val="16"/>
                  <w:szCs w:val="16"/>
                </w:rPr>
                <w:t>R4-2412356</w:t>
              </w:r>
            </w:hyperlink>
          </w:p>
        </w:tc>
        <w:tc>
          <w:tcPr>
            <w:tcW w:w="810" w:type="pct"/>
          </w:tcPr>
          <w:p w14:paraId="53500690" w14:textId="77777777" w:rsidR="00406D83" w:rsidRDefault="005522ED">
            <w:pPr>
              <w:spacing w:after="0"/>
              <w:rPr>
                <w:rFonts w:ascii="Arial" w:hAnsi="Arial" w:cs="Arial"/>
                <w:sz w:val="16"/>
                <w:szCs w:val="16"/>
              </w:rPr>
            </w:pPr>
            <w:r>
              <w:rPr>
                <w:rFonts w:ascii="Arial" w:hAnsi="Arial" w:cs="Arial"/>
                <w:sz w:val="16"/>
                <w:szCs w:val="16"/>
              </w:rPr>
              <w:t>Discussion on FR2 CA MPR improvement</w:t>
            </w:r>
          </w:p>
        </w:tc>
        <w:tc>
          <w:tcPr>
            <w:tcW w:w="589" w:type="pct"/>
          </w:tcPr>
          <w:p w14:paraId="4018A5F8"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NTT DOCOMO, INC.</w:t>
            </w:r>
          </w:p>
        </w:tc>
        <w:tc>
          <w:tcPr>
            <w:tcW w:w="3015" w:type="pct"/>
          </w:tcPr>
          <w:p w14:paraId="0CA3E4E7" w14:textId="77777777" w:rsidR="00406D83" w:rsidRDefault="005522ED">
            <w:pPr>
              <w:tabs>
                <w:tab w:val="center" w:pos="4153"/>
                <w:tab w:val="right" w:pos="8306"/>
              </w:tabs>
              <w:overflowPunct/>
              <w:autoSpaceDE/>
              <w:autoSpaceDN/>
              <w:adjustRightInd/>
              <w:snapToGrid w:val="0"/>
              <w:spacing w:after="120"/>
              <w:jc w:val="both"/>
              <w:rPr>
                <w:b/>
                <w:bCs/>
                <w:i/>
                <w:iCs/>
                <w:lang w:eastAsia="ja-JP"/>
              </w:rPr>
            </w:pPr>
            <w:r>
              <w:rPr>
                <w:rFonts w:hint="eastAsia"/>
                <w:b/>
                <w:bCs/>
                <w:i/>
                <w:iCs/>
                <w:u w:val="single"/>
                <w:lang w:eastAsia="ja-JP"/>
              </w:rPr>
              <w:t>Observation 1</w:t>
            </w:r>
            <w:r>
              <w:rPr>
                <w:rFonts w:hint="eastAsia"/>
                <w:b/>
                <w:bCs/>
                <w:i/>
                <w:iCs/>
                <w:lang w:eastAsia="ja-JP"/>
              </w:rPr>
              <w:t>: Based on the description in the WID, it is clear that the prioritized scenarios are</w:t>
            </w:r>
            <w:r>
              <w:rPr>
                <w:b/>
                <w:bCs/>
                <w:i/>
                <w:iCs/>
                <w:lang w:eastAsia="ja-JP"/>
              </w:rPr>
              <w:t xml:space="preserve"> </w:t>
            </w:r>
            <w:r>
              <w:rPr>
                <w:rFonts w:hint="eastAsia"/>
                <w:b/>
                <w:bCs/>
                <w:i/>
                <w:iCs/>
                <w:lang w:eastAsia="ja-JP"/>
              </w:rPr>
              <w:t xml:space="preserve">(intra-band DL contiguous CA with) </w:t>
            </w:r>
            <w:r>
              <w:rPr>
                <w:b/>
                <w:bCs/>
                <w:i/>
                <w:iCs/>
                <w:lang w:eastAsia="ja-JP"/>
              </w:rPr>
              <w:t>intra-band UL contiguous CA and intra-band DL contiguous CA with single UL in Rel-19</w:t>
            </w:r>
            <w:r>
              <w:rPr>
                <w:rFonts w:hint="eastAsia"/>
                <w:b/>
                <w:bCs/>
                <w:i/>
                <w:iCs/>
                <w:lang w:eastAsia="ja-JP"/>
              </w:rPr>
              <w:t>.</w:t>
            </w:r>
          </w:p>
          <w:p w14:paraId="0691222D" w14:textId="77777777" w:rsidR="00406D83" w:rsidRDefault="005522ED">
            <w:pPr>
              <w:tabs>
                <w:tab w:val="center" w:pos="4153"/>
                <w:tab w:val="right" w:pos="8306"/>
              </w:tabs>
              <w:overflowPunct/>
              <w:autoSpaceDE/>
              <w:autoSpaceDN/>
              <w:adjustRightInd/>
              <w:snapToGrid w:val="0"/>
              <w:spacing w:after="120"/>
              <w:jc w:val="both"/>
              <w:rPr>
                <w:b/>
                <w:bCs/>
                <w:i/>
                <w:iCs/>
                <w:lang w:eastAsia="ja-JP"/>
              </w:rPr>
            </w:pPr>
            <w:r>
              <w:rPr>
                <w:b/>
                <w:bCs/>
                <w:i/>
                <w:iCs/>
                <w:u w:val="single"/>
                <w:lang w:eastAsia="ja-JP"/>
              </w:rPr>
              <w:t>Proposal 1</w:t>
            </w:r>
            <w:r>
              <w:rPr>
                <w:b/>
                <w:bCs/>
                <w:i/>
                <w:iCs/>
                <w:lang w:eastAsia="ja-JP"/>
              </w:rPr>
              <w:t xml:space="preserve">: Clarify that PC1, PC2, PC3, PC4, PC5 and PC6 </w:t>
            </w:r>
            <w:r>
              <w:rPr>
                <w:rFonts w:hint="eastAsia"/>
                <w:b/>
                <w:bCs/>
                <w:i/>
                <w:iCs/>
                <w:lang w:eastAsia="ja-JP"/>
              </w:rPr>
              <w:t>could</w:t>
            </w:r>
            <w:r>
              <w:rPr>
                <w:b/>
                <w:bCs/>
                <w:i/>
                <w:iCs/>
                <w:lang w:eastAsia="ja-JP"/>
              </w:rPr>
              <w:t xml:space="preserve"> be covered.</w:t>
            </w:r>
          </w:p>
          <w:p w14:paraId="08D8CAEE" w14:textId="77777777" w:rsidR="00406D83" w:rsidRDefault="005522ED">
            <w:pPr>
              <w:tabs>
                <w:tab w:val="center" w:pos="4153"/>
                <w:tab w:val="right" w:pos="8306"/>
              </w:tabs>
              <w:overflowPunct/>
              <w:autoSpaceDE/>
              <w:autoSpaceDN/>
              <w:adjustRightInd/>
              <w:snapToGrid w:val="0"/>
              <w:spacing w:after="120"/>
              <w:jc w:val="both"/>
              <w:rPr>
                <w:b/>
                <w:bCs/>
                <w:i/>
                <w:iCs/>
                <w:lang w:eastAsia="ja-JP"/>
              </w:rPr>
            </w:pPr>
            <w:r>
              <w:rPr>
                <w:b/>
                <w:bCs/>
                <w:i/>
                <w:iCs/>
                <w:u w:val="single"/>
                <w:lang w:eastAsia="ja-JP"/>
              </w:rPr>
              <w:t>Proposal</w:t>
            </w:r>
            <w:r>
              <w:rPr>
                <w:rFonts w:hint="eastAsia"/>
                <w:b/>
                <w:bCs/>
                <w:i/>
                <w:iCs/>
                <w:u w:val="single"/>
                <w:lang w:eastAsia="ja-JP"/>
              </w:rPr>
              <w:t xml:space="preserve"> </w:t>
            </w:r>
            <w:r>
              <w:rPr>
                <w:b/>
                <w:bCs/>
                <w:i/>
                <w:iCs/>
                <w:u w:val="single"/>
                <w:lang w:eastAsia="ja-JP"/>
              </w:rPr>
              <w:t>2:</w:t>
            </w:r>
            <w:r>
              <w:rPr>
                <w:b/>
                <w:bCs/>
                <w:i/>
                <w:iCs/>
                <w:lang w:eastAsia="ja-JP"/>
              </w:rPr>
              <w:t xml:space="preserve"> If there are no technical issues</w:t>
            </w:r>
            <w:r>
              <w:rPr>
                <w:rFonts w:hint="eastAsia"/>
                <w:b/>
                <w:bCs/>
                <w:i/>
                <w:iCs/>
                <w:lang w:eastAsia="ja-JP"/>
              </w:rPr>
              <w:t xml:space="preserve"> identified</w:t>
            </w:r>
            <w:r>
              <w:rPr>
                <w:b/>
                <w:bCs/>
                <w:i/>
                <w:iCs/>
                <w:lang w:eastAsia="ja-JP"/>
              </w:rPr>
              <w:t>,</w:t>
            </w:r>
            <w:r>
              <w:rPr>
                <w:rFonts w:hint="eastAsia"/>
                <w:b/>
                <w:bCs/>
                <w:i/>
                <w:iCs/>
                <w:lang w:eastAsia="ja-JP"/>
              </w:rPr>
              <w:t xml:space="preserve"> Rel-19 FR2 MPR reduction</w:t>
            </w:r>
            <w:r>
              <w:rPr>
                <w:b/>
                <w:bCs/>
                <w:i/>
                <w:iCs/>
                <w:lang w:eastAsia="ja-JP"/>
              </w:rPr>
              <w:t xml:space="preserve"> appl</w:t>
            </w:r>
            <w:r>
              <w:rPr>
                <w:rFonts w:hint="eastAsia"/>
                <w:b/>
                <w:bCs/>
                <w:i/>
                <w:iCs/>
                <w:lang w:eastAsia="ja-JP"/>
              </w:rPr>
              <w:t>ies</w:t>
            </w:r>
            <w:r>
              <w:rPr>
                <w:b/>
                <w:bCs/>
                <w:i/>
                <w:iCs/>
                <w:lang w:eastAsia="ja-JP"/>
              </w:rPr>
              <w:t xml:space="preserve"> to both FR2-1 and FR2-2.</w:t>
            </w:r>
            <w:r>
              <w:rPr>
                <w:rFonts w:hint="eastAsia"/>
                <w:b/>
                <w:bCs/>
                <w:i/>
                <w:iCs/>
                <w:lang w:eastAsia="ja-JP"/>
              </w:rPr>
              <w:t xml:space="preserve"> For FR2-2, i</w:t>
            </w:r>
            <w:r>
              <w:rPr>
                <w:b/>
                <w:bCs/>
                <w:i/>
                <w:iCs/>
                <w:lang w:eastAsia="ja-JP"/>
              </w:rPr>
              <w:t xml:space="preserve">t is necessary to take the minimum </w:t>
            </w:r>
            <w:r>
              <w:rPr>
                <w:rFonts w:hint="eastAsia"/>
                <w:b/>
                <w:bCs/>
                <w:i/>
                <w:iCs/>
                <w:lang w:eastAsia="ja-JP"/>
              </w:rPr>
              <w:t xml:space="preserve">values of MPR </w:t>
            </w:r>
            <w:r>
              <w:rPr>
                <w:b/>
                <w:bCs/>
                <w:i/>
                <w:iCs/>
                <w:lang w:eastAsia="ja-JP"/>
              </w:rPr>
              <w:t>between the intra-band CA case and the single carrier case.</w:t>
            </w:r>
          </w:p>
          <w:p w14:paraId="7FEDB0DF" w14:textId="77777777" w:rsidR="00406D83" w:rsidRDefault="005522ED">
            <w:pPr>
              <w:tabs>
                <w:tab w:val="center" w:pos="4153"/>
                <w:tab w:val="right" w:pos="8306"/>
              </w:tabs>
              <w:overflowPunct/>
              <w:autoSpaceDE/>
              <w:autoSpaceDN/>
              <w:adjustRightInd/>
              <w:snapToGrid w:val="0"/>
              <w:spacing w:after="120"/>
              <w:jc w:val="both"/>
              <w:rPr>
                <w:i/>
                <w:iCs/>
                <w:lang w:eastAsia="ja-JP"/>
              </w:rPr>
            </w:pPr>
            <w:r>
              <w:rPr>
                <w:b/>
                <w:bCs/>
                <w:i/>
                <w:iCs/>
                <w:u w:val="single"/>
                <w:lang w:eastAsia="ja-JP"/>
              </w:rPr>
              <w:t>Observation</w:t>
            </w:r>
            <w:r>
              <w:rPr>
                <w:rFonts w:hint="eastAsia"/>
                <w:b/>
                <w:bCs/>
                <w:i/>
                <w:iCs/>
                <w:u w:val="single"/>
                <w:lang w:eastAsia="ja-JP"/>
              </w:rPr>
              <w:t xml:space="preserve"> </w:t>
            </w:r>
            <w:r>
              <w:rPr>
                <w:b/>
                <w:bCs/>
                <w:i/>
                <w:iCs/>
                <w:u w:val="single"/>
                <w:lang w:eastAsia="ja-JP"/>
              </w:rPr>
              <w:t>2:</w:t>
            </w:r>
            <w:r>
              <w:rPr>
                <w:b/>
                <w:bCs/>
                <w:i/>
                <w:iCs/>
                <w:lang w:eastAsia="ja-JP"/>
              </w:rPr>
              <w:t xml:space="preserve"> For PC3 in FR2-2, the MPR is constant independent of CABW</w:t>
            </w:r>
            <w:r>
              <w:rPr>
                <w:rFonts w:hint="eastAsia"/>
                <w:b/>
                <w:bCs/>
                <w:i/>
                <w:iCs/>
                <w:lang w:eastAsia="ja-JP"/>
              </w:rPr>
              <w:t xml:space="preserve">, </w:t>
            </w:r>
            <w:r>
              <w:rPr>
                <w:b/>
                <w:bCs/>
                <w:i/>
                <w:iCs/>
                <w:lang w:eastAsia="ja-JP"/>
              </w:rPr>
              <w:t>which makes it ineffective to apply UL BW</w:t>
            </w:r>
            <w:r>
              <w:rPr>
                <w:b/>
                <w:bCs/>
                <w:i/>
                <w:iCs/>
                <w:vertAlign w:val="subscript"/>
                <w:lang w:eastAsia="ja-JP"/>
              </w:rPr>
              <w:t>channel_CA</w:t>
            </w:r>
            <w:r>
              <w:rPr>
                <w:b/>
                <w:bCs/>
                <w:i/>
                <w:iCs/>
                <w:lang w:eastAsia="ja-JP"/>
              </w:rPr>
              <w:t xml:space="preserve"> instead of CABW for </w:t>
            </w:r>
            <w:r>
              <w:rPr>
                <w:rFonts w:hint="eastAsia"/>
                <w:b/>
                <w:bCs/>
                <w:i/>
                <w:iCs/>
                <w:lang w:eastAsia="ja-JP"/>
              </w:rPr>
              <w:t xml:space="preserve">MPR applicability for intra band UL contiguous </w:t>
            </w:r>
            <w:r>
              <w:rPr>
                <w:b/>
                <w:bCs/>
                <w:i/>
                <w:iCs/>
                <w:lang w:eastAsia="ja-JP"/>
              </w:rPr>
              <w:t xml:space="preserve">CA with DL intra band </w:t>
            </w:r>
            <w:r>
              <w:rPr>
                <w:rFonts w:hint="eastAsia"/>
                <w:b/>
                <w:bCs/>
                <w:i/>
                <w:iCs/>
                <w:lang w:eastAsia="ja-JP"/>
              </w:rPr>
              <w:t xml:space="preserve">contiguous </w:t>
            </w:r>
            <w:r>
              <w:rPr>
                <w:b/>
                <w:bCs/>
                <w:i/>
                <w:iCs/>
                <w:lang w:eastAsia="ja-JP"/>
              </w:rPr>
              <w:t>CA</w:t>
            </w:r>
            <w:r>
              <w:rPr>
                <w:rFonts w:hint="eastAsia"/>
                <w:b/>
                <w:bCs/>
                <w:i/>
                <w:iCs/>
                <w:lang w:eastAsia="ja-JP"/>
              </w:rPr>
              <w:t xml:space="preserve"> case.</w:t>
            </w:r>
          </w:p>
          <w:p w14:paraId="5CA765DA" w14:textId="77777777" w:rsidR="00406D83" w:rsidRDefault="005522ED">
            <w:pPr>
              <w:spacing w:after="0"/>
              <w:jc w:val="both"/>
              <w:rPr>
                <w:rFonts w:eastAsiaTheme="minorEastAsia"/>
                <w:b/>
                <w:bCs/>
                <w:i/>
                <w:iCs/>
                <w:lang w:eastAsia="zh-CN"/>
              </w:rPr>
            </w:pPr>
            <w:r>
              <w:rPr>
                <w:b/>
                <w:bCs/>
                <w:i/>
                <w:iCs/>
                <w:u w:val="single"/>
                <w:lang w:eastAsia="ja-JP"/>
              </w:rPr>
              <w:t>Proposal 3:</w:t>
            </w:r>
            <w:r>
              <w:rPr>
                <w:b/>
                <w:bCs/>
                <w:i/>
                <w:iCs/>
                <w:lang w:eastAsia="ja-JP"/>
              </w:rPr>
              <w:t xml:space="preserve"> </w:t>
            </w:r>
            <w:r>
              <w:rPr>
                <w:rFonts w:hint="eastAsia"/>
                <w:b/>
                <w:bCs/>
                <w:i/>
                <w:iCs/>
                <w:lang w:eastAsia="ja-JP"/>
              </w:rPr>
              <w:t>C</w:t>
            </w:r>
            <w:r>
              <w:rPr>
                <w:b/>
                <w:bCs/>
                <w:i/>
                <w:iCs/>
                <w:lang w:eastAsia="ja-JP"/>
              </w:rPr>
              <w:t>apability should not be dependent on a specific implementation (e.g. MPRimprovementULdependent-R19)</w:t>
            </w:r>
            <w:r>
              <w:rPr>
                <w:rFonts w:hint="eastAsia"/>
                <w:b/>
                <w:bCs/>
                <w:i/>
                <w:iCs/>
                <w:lang w:eastAsia="ja-JP"/>
              </w:rPr>
              <w:t>.</w:t>
            </w:r>
          </w:p>
        </w:tc>
      </w:tr>
      <w:tr w:rsidR="00406D83" w14:paraId="35F0CE18" w14:textId="77777777">
        <w:trPr>
          <w:trHeight w:val="468"/>
        </w:trPr>
        <w:tc>
          <w:tcPr>
            <w:tcW w:w="586" w:type="pct"/>
          </w:tcPr>
          <w:p w14:paraId="6FAD6266" w14:textId="77777777" w:rsidR="00406D83" w:rsidRDefault="00C81D5D">
            <w:pPr>
              <w:spacing w:after="0"/>
              <w:rPr>
                <w:rFonts w:ascii="Arial" w:hAnsi="Arial" w:cs="Arial"/>
                <w:color w:val="000000"/>
                <w:sz w:val="16"/>
                <w:szCs w:val="16"/>
              </w:rPr>
            </w:pPr>
            <w:hyperlink r:id="rId43" w:history="1">
              <w:r w:rsidR="005522ED">
                <w:rPr>
                  <w:rStyle w:val="Hyperlink"/>
                  <w:rFonts w:ascii="Arial" w:hAnsi="Arial" w:cs="Arial"/>
                  <w:b/>
                  <w:bCs/>
                  <w:sz w:val="16"/>
                  <w:szCs w:val="16"/>
                </w:rPr>
                <w:t>R4-2412570</w:t>
              </w:r>
            </w:hyperlink>
          </w:p>
        </w:tc>
        <w:tc>
          <w:tcPr>
            <w:tcW w:w="810" w:type="pct"/>
          </w:tcPr>
          <w:p w14:paraId="69A4E25B" w14:textId="77777777" w:rsidR="00406D83" w:rsidRDefault="005522ED">
            <w:pPr>
              <w:spacing w:after="0"/>
              <w:rPr>
                <w:rFonts w:ascii="Arial" w:hAnsi="Arial" w:cs="Arial"/>
                <w:sz w:val="16"/>
                <w:szCs w:val="16"/>
              </w:rPr>
            </w:pPr>
            <w:r>
              <w:rPr>
                <w:rFonts w:ascii="Arial" w:hAnsi="Arial" w:cs="Arial"/>
                <w:sz w:val="16"/>
                <w:szCs w:val="16"/>
              </w:rPr>
              <w:t>On MPR applicability for FR2 CA</w:t>
            </w:r>
          </w:p>
        </w:tc>
        <w:tc>
          <w:tcPr>
            <w:tcW w:w="589" w:type="pct"/>
          </w:tcPr>
          <w:p w14:paraId="758CAE46"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Huawei, HiSilicon</w:t>
            </w:r>
          </w:p>
        </w:tc>
        <w:tc>
          <w:tcPr>
            <w:tcW w:w="3015" w:type="pct"/>
          </w:tcPr>
          <w:p w14:paraId="31069EE1" w14:textId="77777777" w:rsidR="00406D83" w:rsidRDefault="005522ED">
            <w:pPr>
              <w:jc w:val="both"/>
              <w:rPr>
                <w:b/>
                <w:i/>
              </w:rPr>
            </w:pPr>
            <w:r>
              <w:rPr>
                <w:b/>
                <w:i/>
              </w:rPr>
              <w:t>Observation 1: Subject to UE capability indication on the support of Rel-19 MPR applicability for FR2 CA, following specification clarifications are required.</w:t>
            </w:r>
          </w:p>
          <w:p w14:paraId="6609E37F" w14:textId="77777777" w:rsidR="00406D83" w:rsidRDefault="005522ED">
            <w:pPr>
              <w:pStyle w:val="ListParagraph"/>
              <w:widowControl w:val="0"/>
              <w:numPr>
                <w:ilvl w:val="0"/>
                <w:numId w:val="10"/>
              </w:numPr>
              <w:overflowPunct/>
              <w:autoSpaceDE/>
              <w:autoSpaceDN/>
              <w:adjustRightInd/>
              <w:spacing w:after="0"/>
              <w:ind w:firstLineChars="0"/>
              <w:jc w:val="both"/>
              <w:textAlignment w:val="auto"/>
              <w:rPr>
                <w:b/>
                <w:i/>
                <w:lang w:eastAsia="zh-CN"/>
              </w:rPr>
            </w:pPr>
            <w:r>
              <w:rPr>
                <w:b/>
                <w:i/>
                <w:lang w:eastAsia="zh-CN"/>
              </w:rPr>
              <w:t>For the case of DL intra band CA with UL CA, the reference MPR (originally being Table 6.2A.2.4-1) is changed as:</w:t>
            </w:r>
          </w:p>
          <w:p w14:paraId="24695D19" w14:textId="77777777" w:rsidR="00406D83" w:rsidRDefault="005522ED">
            <w:pPr>
              <w:widowControl w:val="0"/>
              <w:overflowPunct/>
              <w:autoSpaceDE/>
              <w:autoSpaceDN/>
              <w:adjustRightInd/>
              <w:spacing w:after="0"/>
              <w:jc w:val="both"/>
              <w:textAlignment w:val="auto"/>
              <w:rPr>
                <w:rFonts w:eastAsiaTheme="minorEastAsia"/>
                <w:b/>
                <w:i/>
                <w:lang w:eastAsia="zh-CN"/>
              </w:rPr>
            </w:pPr>
            <w:r>
              <w:rPr>
                <w:noProof/>
              </w:rPr>
              <w:drawing>
                <wp:inline distT="0" distB="0" distL="0" distR="0" wp14:anchorId="491A0C3D" wp14:editId="07545FEC">
                  <wp:extent cx="3550285" cy="120523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4"/>
                          <a:stretch>
                            <a:fillRect/>
                          </a:stretch>
                        </pic:blipFill>
                        <pic:spPr>
                          <a:xfrm>
                            <a:off x="0" y="0"/>
                            <a:ext cx="3550285" cy="1205230"/>
                          </a:xfrm>
                          <a:prstGeom prst="rect">
                            <a:avLst/>
                          </a:prstGeom>
                        </pic:spPr>
                      </pic:pic>
                    </a:graphicData>
                  </a:graphic>
                </wp:inline>
              </w:drawing>
            </w:r>
          </w:p>
          <w:p w14:paraId="79255960" w14:textId="77777777" w:rsidR="00406D83" w:rsidRDefault="005522ED">
            <w:pPr>
              <w:spacing w:after="0"/>
              <w:jc w:val="both"/>
              <w:rPr>
                <w:b/>
                <w:i/>
                <w:lang w:eastAsia="zh-CN"/>
              </w:rPr>
            </w:pPr>
            <w:r>
              <w:rPr>
                <w:b/>
                <w:i/>
                <w:lang w:eastAsia="zh-CN"/>
              </w:rPr>
              <w:t>The existing relaxation targeting CABW &lt; 400 MHz and also subject to specific modulation order and waveform should be ignored</w:t>
            </w:r>
          </w:p>
          <w:p w14:paraId="28E2BB27" w14:textId="77777777" w:rsidR="00406D83" w:rsidRDefault="005522ED">
            <w:pPr>
              <w:pStyle w:val="ListParagraph"/>
              <w:widowControl w:val="0"/>
              <w:numPr>
                <w:ilvl w:val="0"/>
                <w:numId w:val="10"/>
              </w:numPr>
              <w:overflowPunct/>
              <w:autoSpaceDE/>
              <w:autoSpaceDN/>
              <w:adjustRightInd/>
              <w:spacing w:after="0"/>
              <w:ind w:firstLineChars="0"/>
              <w:jc w:val="both"/>
              <w:textAlignment w:val="auto"/>
              <w:rPr>
                <w:b/>
                <w:i/>
                <w:lang w:eastAsia="zh-CN"/>
              </w:rPr>
            </w:pPr>
            <w:r>
              <w:rPr>
                <w:b/>
                <w:i/>
                <w:lang w:eastAsia="zh-CN"/>
              </w:rPr>
              <w:lastRenderedPageBreak/>
              <w:t>For the case of DL intra band CA with single UL CC (activated or configured), the reference MPR (originally being Table 6.2A.2.4-1) is changed as the MPR requirement for single carrier.</w:t>
            </w:r>
          </w:p>
          <w:p w14:paraId="1D3283A3" w14:textId="77777777" w:rsidR="00406D83" w:rsidRDefault="005522ED">
            <w:pPr>
              <w:spacing w:after="0"/>
              <w:jc w:val="both"/>
              <w:rPr>
                <w:rFonts w:eastAsiaTheme="minorEastAsia"/>
                <w:b/>
                <w:bCs/>
                <w:i/>
                <w:lang w:eastAsia="zh-CN"/>
              </w:rPr>
            </w:pPr>
            <w:r>
              <w:rPr>
                <w:b/>
                <w:i/>
              </w:rPr>
              <w:t>Observation 2: The necessity of FFS on whether new MPR requirement could be defined for CABW &lt; 400 MHz may need further evaluation.</w:t>
            </w:r>
          </w:p>
        </w:tc>
      </w:tr>
      <w:tr w:rsidR="00406D83" w14:paraId="41C6451A" w14:textId="77777777">
        <w:trPr>
          <w:trHeight w:val="468"/>
        </w:trPr>
        <w:tc>
          <w:tcPr>
            <w:tcW w:w="586" w:type="pct"/>
          </w:tcPr>
          <w:p w14:paraId="721F4C4D" w14:textId="77777777" w:rsidR="00406D83" w:rsidRDefault="00C81D5D">
            <w:pPr>
              <w:spacing w:after="0"/>
              <w:rPr>
                <w:rFonts w:ascii="Arial" w:hAnsi="Arial" w:cs="Arial"/>
                <w:color w:val="000000"/>
                <w:sz w:val="16"/>
                <w:szCs w:val="16"/>
              </w:rPr>
            </w:pPr>
            <w:hyperlink r:id="rId45" w:history="1">
              <w:r w:rsidR="005522ED">
                <w:rPr>
                  <w:rStyle w:val="Hyperlink"/>
                  <w:rFonts w:ascii="Arial" w:hAnsi="Arial" w:cs="Arial"/>
                  <w:b/>
                  <w:bCs/>
                  <w:sz w:val="16"/>
                  <w:szCs w:val="16"/>
                </w:rPr>
                <w:t>R4-2413226</w:t>
              </w:r>
            </w:hyperlink>
          </w:p>
        </w:tc>
        <w:tc>
          <w:tcPr>
            <w:tcW w:w="810" w:type="pct"/>
          </w:tcPr>
          <w:p w14:paraId="35BF2128" w14:textId="77777777" w:rsidR="00406D83" w:rsidRDefault="005522ED">
            <w:pPr>
              <w:spacing w:after="0"/>
              <w:rPr>
                <w:rFonts w:ascii="Arial" w:hAnsi="Arial" w:cs="Arial"/>
                <w:sz w:val="16"/>
                <w:szCs w:val="16"/>
              </w:rPr>
            </w:pPr>
            <w:r>
              <w:rPr>
                <w:rFonts w:ascii="Arial" w:hAnsi="Arial" w:cs="Arial"/>
                <w:sz w:val="16"/>
                <w:szCs w:val="16"/>
              </w:rPr>
              <w:t>Activation-based FR2 MPR enhancement</w:t>
            </w:r>
          </w:p>
        </w:tc>
        <w:tc>
          <w:tcPr>
            <w:tcW w:w="589" w:type="pct"/>
          </w:tcPr>
          <w:p w14:paraId="0067C6B0"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Qualcomm Incorporated</w:t>
            </w:r>
          </w:p>
        </w:tc>
        <w:tc>
          <w:tcPr>
            <w:tcW w:w="3015" w:type="pct"/>
          </w:tcPr>
          <w:p w14:paraId="283E0889" w14:textId="77777777" w:rsidR="00406D83" w:rsidRDefault="005522ED">
            <w:pPr>
              <w:spacing w:after="0"/>
              <w:jc w:val="both"/>
              <w:rPr>
                <w:rFonts w:eastAsiaTheme="minorEastAsia"/>
                <w:b/>
                <w:bCs/>
                <w:i/>
                <w:lang w:eastAsia="zh-CN"/>
              </w:rPr>
            </w:pPr>
            <w:r>
              <w:rPr>
                <w:rFonts w:eastAsiaTheme="minorEastAsia"/>
                <w:b/>
                <w:bCs/>
                <w:i/>
                <w:lang w:eastAsia="zh-CN"/>
              </w:rPr>
              <w:t>Proposal 1: RAN4 to consider as an optional capability:</w:t>
            </w:r>
          </w:p>
          <w:p w14:paraId="6EDA24E5" w14:textId="77777777" w:rsidR="00406D83" w:rsidRDefault="005522ED">
            <w:pPr>
              <w:spacing w:after="0"/>
              <w:jc w:val="both"/>
              <w:rPr>
                <w:rFonts w:eastAsiaTheme="minorEastAsia"/>
                <w:b/>
                <w:bCs/>
                <w:i/>
                <w:lang w:eastAsia="zh-CN"/>
              </w:rPr>
            </w:pPr>
            <w:r>
              <w:rPr>
                <w:rFonts w:eastAsiaTheme="minorEastAsia"/>
                <w:b/>
                <w:bCs/>
                <w:i/>
                <w:lang w:eastAsia="zh-CN"/>
              </w:rPr>
              <w:t>FR2 UE CA MPR is based on the activated subset of the CCs in the CA configuration that are also enabled for UL, provided the activated CCs with UL comprise a contiguous block. (For reference, legacy CA MPR is based on cumulative aggregated channel BW).</w:t>
            </w:r>
          </w:p>
        </w:tc>
      </w:tr>
    </w:tbl>
    <w:p w14:paraId="6E55BD1A" w14:textId="77777777" w:rsidR="00406D83" w:rsidRDefault="00406D83"/>
    <w:p w14:paraId="6A44734C" w14:textId="77777777" w:rsidR="00406D83" w:rsidRDefault="005522ED">
      <w:pPr>
        <w:pStyle w:val="Heading2"/>
      </w:pPr>
      <w:r>
        <w:rPr>
          <w:rFonts w:hint="eastAsia"/>
        </w:rPr>
        <w:t>Open issues</w:t>
      </w:r>
      <w:r>
        <w:t xml:space="preserve"> summary</w:t>
      </w:r>
    </w:p>
    <w:p w14:paraId="5F081754" w14:textId="77777777" w:rsidR="00406D83" w:rsidRDefault="005522ED">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473E0DC" w14:textId="77777777" w:rsidR="00406D83" w:rsidRDefault="00406D83">
      <w:pPr>
        <w:rPr>
          <w:i/>
          <w:color w:val="0070C0"/>
          <w:lang w:eastAsia="zh-CN"/>
        </w:rPr>
      </w:pPr>
    </w:p>
    <w:p w14:paraId="7C862E9C" w14:textId="77777777" w:rsidR="00406D83" w:rsidRDefault="005522ED">
      <w:pPr>
        <w:pStyle w:val="Heading3"/>
        <w:rPr>
          <w:sz w:val="24"/>
          <w:szCs w:val="16"/>
          <w:lang w:val="en-US"/>
        </w:rPr>
      </w:pPr>
      <w:r>
        <w:rPr>
          <w:sz w:val="24"/>
          <w:szCs w:val="16"/>
          <w:lang w:val="en-US"/>
        </w:rPr>
        <w:t xml:space="preserve">Sub-topic 3-1: </w:t>
      </w:r>
      <w:r>
        <w:rPr>
          <w:rFonts w:hint="eastAsia"/>
          <w:sz w:val="24"/>
          <w:szCs w:val="16"/>
          <w:lang w:val="en-US"/>
        </w:rPr>
        <w:t>Scope</w:t>
      </w:r>
      <w:r>
        <w:rPr>
          <w:sz w:val="24"/>
          <w:szCs w:val="16"/>
          <w:lang w:val="en-US"/>
        </w:rPr>
        <w:t xml:space="preserve"> and cases considered for FR2 MPR enhancements</w:t>
      </w:r>
    </w:p>
    <w:p w14:paraId="42B71CF2" w14:textId="77777777" w:rsidR="00406D83" w:rsidRDefault="005522ED">
      <w:pPr>
        <w:rPr>
          <w:i/>
          <w:color w:val="0070C0"/>
          <w:lang w:val="en-US" w:eastAsia="zh-CN"/>
        </w:rPr>
      </w:pPr>
      <w:r>
        <w:rPr>
          <w:i/>
          <w:color w:val="0070C0"/>
          <w:lang w:val="en-US" w:eastAsia="zh-CN"/>
        </w:rPr>
        <w:t>According to the inputs from companies, it seems that the objective on MPR applicability for FR2 is still not clear for some cases. The WID objective for MPR applicability enhancement is listed below for reference.</w:t>
      </w:r>
    </w:p>
    <w:p w14:paraId="05DE3693" w14:textId="77777777" w:rsidR="00406D83" w:rsidRDefault="005522ED">
      <w:pPr>
        <w:pStyle w:val="ListParagraph"/>
        <w:widowControl w:val="0"/>
        <w:numPr>
          <w:ilvl w:val="0"/>
          <w:numId w:val="7"/>
        </w:numPr>
        <w:overflowPunct/>
        <w:autoSpaceDE/>
        <w:autoSpaceDN/>
        <w:adjustRightInd/>
        <w:spacing w:after="0"/>
        <w:ind w:firstLineChars="0"/>
        <w:jc w:val="both"/>
        <w:textAlignment w:val="auto"/>
        <w:rPr>
          <w:i/>
          <w:iCs/>
          <w:color w:val="0070C0"/>
        </w:rPr>
      </w:pPr>
      <w:r>
        <w:rPr>
          <w:i/>
          <w:iCs/>
          <w:color w:val="0070C0"/>
        </w:rPr>
        <w:t>Specify MPR applicability based on the UL CCs with activated cells for NR intra-band UL CA configuration</w:t>
      </w:r>
    </w:p>
    <w:p w14:paraId="38E063E5" w14:textId="77777777" w:rsidR="00406D83" w:rsidRDefault="005522ED">
      <w:pPr>
        <w:pStyle w:val="ListParagraph"/>
        <w:widowControl w:val="0"/>
        <w:numPr>
          <w:ilvl w:val="1"/>
          <w:numId w:val="7"/>
        </w:numPr>
        <w:overflowPunct/>
        <w:autoSpaceDE/>
        <w:autoSpaceDN/>
        <w:adjustRightInd/>
        <w:spacing w:after="0"/>
        <w:ind w:firstLineChars="0"/>
        <w:jc w:val="both"/>
        <w:textAlignment w:val="auto"/>
        <w:rPr>
          <w:i/>
          <w:iCs/>
          <w:color w:val="0070C0"/>
        </w:rPr>
      </w:pPr>
      <w:r>
        <w:rPr>
          <w:rFonts w:hint="eastAsia"/>
          <w:i/>
          <w:iCs/>
          <w:color w:val="0070C0"/>
        </w:rPr>
        <w:t xml:space="preserve">Include both intra-band UL </w:t>
      </w:r>
      <w:r>
        <w:rPr>
          <w:i/>
          <w:iCs/>
          <w:color w:val="0070C0"/>
        </w:rPr>
        <w:t>contiguous</w:t>
      </w:r>
      <w:r>
        <w:rPr>
          <w:rFonts w:hint="eastAsia"/>
          <w:i/>
          <w:iCs/>
          <w:color w:val="0070C0"/>
        </w:rPr>
        <w:t xml:space="preserve"> </w:t>
      </w:r>
      <w:r>
        <w:rPr>
          <w:i/>
          <w:iCs/>
          <w:color w:val="0070C0"/>
        </w:rPr>
        <w:t>CA and intra-band non-contiguous UL CA for FR1</w:t>
      </w:r>
    </w:p>
    <w:p w14:paraId="13650E67" w14:textId="77777777" w:rsidR="00406D83" w:rsidRDefault="005522ED">
      <w:pPr>
        <w:pStyle w:val="ListParagraph"/>
        <w:widowControl w:val="0"/>
        <w:numPr>
          <w:ilvl w:val="1"/>
          <w:numId w:val="7"/>
        </w:numPr>
        <w:overflowPunct/>
        <w:autoSpaceDE/>
        <w:autoSpaceDN/>
        <w:adjustRightInd/>
        <w:spacing w:after="0"/>
        <w:ind w:firstLineChars="0"/>
        <w:jc w:val="both"/>
        <w:textAlignment w:val="auto"/>
        <w:rPr>
          <w:rFonts w:eastAsia="Times New Roman"/>
          <w:i/>
          <w:color w:val="0070C0"/>
          <w:lang w:eastAsia="en-GB"/>
        </w:rPr>
      </w:pPr>
      <w:r>
        <w:rPr>
          <w:i/>
          <w:iCs/>
          <w:color w:val="0070C0"/>
        </w:rPr>
        <w:t>Include intra-band UL contiguous CA and intra-band DL contiguous CA with single UL for FR2</w:t>
      </w:r>
    </w:p>
    <w:p w14:paraId="26E64077" w14:textId="77777777" w:rsidR="00406D83" w:rsidRDefault="005522ED">
      <w:pPr>
        <w:pStyle w:val="ListParagraph"/>
        <w:widowControl w:val="0"/>
        <w:numPr>
          <w:ilvl w:val="1"/>
          <w:numId w:val="7"/>
        </w:numPr>
        <w:overflowPunct/>
        <w:autoSpaceDE/>
        <w:autoSpaceDN/>
        <w:adjustRightInd/>
        <w:spacing w:after="0"/>
        <w:ind w:firstLineChars="0"/>
        <w:jc w:val="both"/>
        <w:textAlignment w:val="auto"/>
        <w:rPr>
          <w:rFonts w:eastAsia="Times New Roman"/>
          <w:i/>
          <w:color w:val="0070C0"/>
          <w:lang w:eastAsia="en-GB"/>
        </w:rPr>
      </w:pPr>
      <w:r>
        <w:rPr>
          <w:i/>
          <w:iCs/>
          <w:color w:val="0070C0"/>
        </w:rPr>
        <w:t>MPR requirement is not applicable until the SCell is activated</w:t>
      </w:r>
    </w:p>
    <w:p w14:paraId="6A43CDCD" w14:textId="77777777" w:rsidR="00406D83" w:rsidRDefault="00406D83">
      <w:pPr>
        <w:spacing w:after="0"/>
        <w:rPr>
          <w:i/>
          <w:color w:val="0070C0"/>
          <w:szCs w:val="24"/>
          <w:lang w:eastAsia="zh-CN"/>
        </w:rPr>
      </w:pPr>
    </w:p>
    <w:p w14:paraId="463B10A2"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62F9E48D"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3-1-1: </w:t>
      </w:r>
      <w:r>
        <w:rPr>
          <w:rFonts w:ascii="Times New Roman" w:hAnsi="Times New Roman" w:hint="eastAsia"/>
          <w:b/>
          <w:color w:val="0070C0"/>
          <w:sz w:val="20"/>
          <w:u w:val="single"/>
          <w:lang w:val="en-US"/>
        </w:rPr>
        <w:t>Whether</w:t>
      </w:r>
      <w:r>
        <w:rPr>
          <w:rFonts w:ascii="Times New Roman" w:hAnsi="Times New Roman"/>
          <w:b/>
          <w:color w:val="0070C0"/>
          <w:sz w:val="20"/>
          <w:u w:val="single"/>
          <w:lang w:val="en-US" w:eastAsia="ko-KR"/>
        </w:rPr>
        <w:t xml:space="preserve"> new CA MPR for CABW &lt; 400MHz should be considered in the WI</w:t>
      </w:r>
    </w:p>
    <w:p w14:paraId="27C1DCED" w14:textId="77777777" w:rsidR="00406D83" w:rsidRDefault="00406D83">
      <w:pPr>
        <w:spacing w:after="0"/>
        <w:rPr>
          <w:color w:val="0070C0"/>
          <w:szCs w:val="24"/>
          <w:lang w:eastAsia="zh-CN"/>
        </w:rPr>
      </w:pPr>
    </w:p>
    <w:p w14:paraId="5345328F"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20B17636"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w:t>
      </w:r>
      <w:r>
        <w:t xml:space="preserve"> Hold on discussions on whether new MPR requirement is defined for CABW &lt; 400MHz unless the WID can be updated accordingly. (CATT)</w:t>
      </w:r>
    </w:p>
    <w:p w14:paraId="5310BC6C"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w:t>
      </w:r>
      <w:r>
        <w:t xml:space="preserve"> </w:t>
      </w:r>
      <w:r>
        <w:rPr>
          <w:rFonts w:eastAsia="SimSun"/>
          <w:szCs w:val="24"/>
          <w:lang w:eastAsia="zh-CN"/>
        </w:rPr>
        <w:t>Only MPR applicability needs to be discussed in this WID, and defining new MPR requirement is out of scope. (ZTE)</w:t>
      </w:r>
    </w:p>
    <w:p w14:paraId="44196E06"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9EC083"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he above proposals are agreeable as they are aligned with the current WID</w:t>
      </w:r>
    </w:p>
    <w:p w14:paraId="4B4C1D62" w14:textId="77777777" w:rsidR="00406D83" w:rsidRDefault="00406D83">
      <w:pPr>
        <w:spacing w:after="120"/>
        <w:rPr>
          <w:color w:val="0070C0"/>
          <w:szCs w:val="24"/>
          <w:lang w:eastAsia="zh-CN"/>
        </w:rPr>
      </w:pPr>
    </w:p>
    <w:p w14:paraId="4210107E"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3-1-2: </w:t>
      </w:r>
      <w:r>
        <w:rPr>
          <w:rFonts w:ascii="Times New Roman" w:hAnsi="Times New Roman"/>
          <w:b/>
          <w:color w:val="0070C0"/>
          <w:sz w:val="20"/>
          <w:u w:val="single"/>
          <w:lang w:val="en-US"/>
        </w:rPr>
        <w:t>whether FR2 MPR enhancement for the single UL case is also applicable for intra-band DL non-contiguous CA with single UL</w:t>
      </w:r>
    </w:p>
    <w:p w14:paraId="7D558E15" w14:textId="77777777" w:rsidR="00406D83" w:rsidRDefault="00406D83">
      <w:pPr>
        <w:spacing w:after="0"/>
        <w:rPr>
          <w:color w:val="0070C0"/>
          <w:szCs w:val="24"/>
          <w:lang w:eastAsia="zh-CN"/>
        </w:rPr>
      </w:pPr>
    </w:p>
    <w:p w14:paraId="5638B370"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5848BA9C"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w:t>
      </w:r>
      <w:r>
        <w:t xml:space="preserve"> RAN4 to clarify whether </w:t>
      </w:r>
      <w:bookmarkStart w:id="60" w:name="_Hlk174539673"/>
      <w:r>
        <w:t>FR2 MPR enhancement for the single UL case is also applicable for intra-band DL non-contiguous CA with single UL</w:t>
      </w:r>
      <w:bookmarkEnd w:id="60"/>
      <w:r>
        <w:t>. (Samsung)</w:t>
      </w:r>
    </w:p>
    <w:p w14:paraId="792BD43A"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observation</w:t>
      </w:r>
    </w:p>
    <w:p w14:paraId="2179A1F1"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A</w:t>
      </w:r>
      <w:r>
        <w:rPr>
          <w:rFonts w:eastAsia="SimSun"/>
          <w:color w:val="0070C0"/>
          <w:szCs w:val="24"/>
          <w:lang w:eastAsia="zh-CN"/>
        </w:rPr>
        <w:t xml:space="preserve">ccording to </w:t>
      </w:r>
      <w:r>
        <w:rPr>
          <w:rFonts w:eastAsia="SimSun" w:hint="eastAsia"/>
          <w:color w:val="0070C0"/>
          <w:szCs w:val="24"/>
          <w:lang w:eastAsia="zh-CN"/>
        </w:rPr>
        <w:t>RAN</w:t>
      </w:r>
      <w:r>
        <w:rPr>
          <w:rFonts w:eastAsia="SimSun"/>
          <w:color w:val="0070C0"/>
          <w:szCs w:val="24"/>
          <w:lang w:eastAsia="zh-CN"/>
        </w:rPr>
        <w:t xml:space="preserve"> discussion, up scoping of the WID is strictly controlled. Intra-band DL NC CA with single UL is not included in the WID</w:t>
      </w:r>
    </w:p>
    <w:p w14:paraId="5246718B"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7EB6E9"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FR2 MPR enhancement for the single UL case is not applicable for intra-band DL non-contiguous CA with single UL unless the WID is revised</w:t>
      </w:r>
    </w:p>
    <w:p w14:paraId="5F3C0B8B" w14:textId="77777777" w:rsidR="00406D83" w:rsidRDefault="00406D83">
      <w:pPr>
        <w:rPr>
          <w:i/>
          <w:color w:val="0070C0"/>
          <w:lang w:eastAsia="zh-CN"/>
        </w:rPr>
      </w:pPr>
    </w:p>
    <w:p w14:paraId="1D93B9ED"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3-1-3: </w:t>
      </w:r>
      <w:r>
        <w:rPr>
          <w:rFonts w:ascii="Times New Roman" w:hAnsi="Times New Roman"/>
          <w:b/>
          <w:color w:val="0070C0"/>
          <w:sz w:val="20"/>
          <w:u w:val="single"/>
          <w:lang w:val="en-US"/>
        </w:rPr>
        <w:t>Power classes considered for FR2 MPR enhancement</w:t>
      </w:r>
    </w:p>
    <w:p w14:paraId="47507830" w14:textId="77777777" w:rsidR="00406D83" w:rsidRDefault="00406D83">
      <w:pPr>
        <w:spacing w:after="0"/>
        <w:rPr>
          <w:color w:val="0070C0"/>
          <w:szCs w:val="24"/>
          <w:lang w:eastAsia="zh-CN"/>
        </w:rPr>
      </w:pPr>
    </w:p>
    <w:p w14:paraId="751FA107"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59717058"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w:t>
      </w:r>
      <w:r>
        <w:t xml:space="preserve"> Clarify that PC1, PC2, PC3, PC4, PC5 and PC6 could be covered. (NTT DOCOMO)</w:t>
      </w:r>
    </w:p>
    <w:p w14:paraId="6FEFC1E6"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E7DE7"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A</w:t>
      </w:r>
      <w:r>
        <w:rPr>
          <w:rFonts w:eastAsia="SimSun"/>
          <w:color w:val="0070C0"/>
          <w:szCs w:val="24"/>
          <w:lang w:eastAsia="zh-CN"/>
        </w:rPr>
        <w:t>ll FR2 power classes could be considered for the MPR enhancement</w:t>
      </w:r>
    </w:p>
    <w:p w14:paraId="6760EFBE" w14:textId="77777777" w:rsidR="00406D83" w:rsidRDefault="00406D83">
      <w:pPr>
        <w:rPr>
          <w:i/>
          <w:color w:val="0070C0"/>
          <w:lang w:eastAsia="zh-CN"/>
        </w:rPr>
      </w:pPr>
    </w:p>
    <w:p w14:paraId="0CDA2A49"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3-1-4: sub-FR2 frequency ranges</w:t>
      </w:r>
    </w:p>
    <w:p w14:paraId="2894F954" w14:textId="77777777" w:rsidR="00406D83" w:rsidRDefault="00406D83">
      <w:pPr>
        <w:spacing w:after="0"/>
        <w:rPr>
          <w:color w:val="0070C0"/>
          <w:szCs w:val="24"/>
          <w:lang w:eastAsia="zh-CN"/>
        </w:rPr>
      </w:pPr>
    </w:p>
    <w:p w14:paraId="762DD7F1"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57C21CE1"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w:t>
      </w:r>
      <w:r>
        <w:t xml:space="preserve"> If there are no technical issues identified, Rel-19 FR2 MPR reduction applies to both FR2-1 and FR2-2. For FR2-2. (NTT DOCOMO)</w:t>
      </w:r>
    </w:p>
    <w:p w14:paraId="4CDAC5F8"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E999F3" w14:textId="77777777" w:rsidR="00406D83" w:rsidRDefault="005522ED">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MPR reduction applies to both FR2-1 and FR2-2. </w:t>
      </w:r>
    </w:p>
    <w:p w14:paraId="3FC3FDD5" w14:textId="77777777" w:rsidR="00406D83" w:rsidRDefault="00406D83">
      <w:pPr>
        <w:rPr>
          <w:i/>
          <w:color w:val="0070C0"/>
          <w:lang w:eastAsia="zh-CN"/>
        </w:rPr>
      </w:pPr>
    </w:p>
    <w:p w14:paraId="5CEDA646" w14:textId="77777777" w:rsidR="00406D83" w:rsidRDefault="005522ED">
      <w:pPr>
        <w:pStyle w:val="Heading3"/>
        <w:rPr>
          <w:sz w:val="24"/>
          <w:szCs w:val="16"/>
          <w:lang w:val="en-US"/>
        </w:rPr>
      </w:pPr>
      <w:r>
        <w:rPr>
          <w:sz w:val="24"/>
          <w:szCs w:val="16"/>
          <w:lang w:val="en-US"/>
        </w:rPr>
        <w:t xml:space="preserve">Sub-topic 3-2: Applicable </w:t>
      </w:r>
      <w:r>
        <w:rPr>
          <w:rFonts w:hint="eastAsia"/>
          <w:sz w:val="24"/>
          <w:szCs w:val="16"/>
          <w:lang w:val="en-US"/>
        </w:rPr>
        <w:t>MPR</w:t>
      </w:r>
    </w:p>
    <w:p w14:paraId="2410B9BA" w14:textId="77777777" w:rsidR="00406D83" w:rsidRDefault="005522ED">
      <w:pPr>
        <w:rPr>
          <w:i/>
          <w:color w:val="0070C0"/>
          <w:lang w:val="en-US" w:eastAsia="zh-CN"/>
        </w:rPr>
      </w:pPr>
      <w:r>
        <w:rPr>
          <w:rFonts w:hint="eastAsia"/>
          <w:i/>
          <w:color w:val="0070C0"/>
          <w:lang w:val="en-US" w:eastAsia="zh-CN"/>
        </w:rPr>
        <w:t xml:space="preserve">Sub-topic description </w:t>
      </w:r>
    </w:p>
    <w:p w14:paraId="30B1D66F"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317C2D34"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3-2-1:  Applicable MPR for FR2 single carrier UL with DL intra band CA </w:t>
      </w:r>
    </w:p>
    <w:p w14:paraId="03DEE54F"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2D856F13" w14:textId="4E843198" w:rsidR="00406D83" w:rsidRPr="00B50433" w:rsidRDefault="005522ED" w:rsidP="00B50433">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sidRPr="00B50433">
        <w:rPr>
          <w:rFonts w:eastAsia="SimSun"/>
          <w:szCs w:val="24"/>
          <w:lang w:eastAsia="zh-CN"/>
        </w:rPr>
        <w:t>Proposal 1:</w:t>
      </w:r>
      <w:r w:rsidR="00B50433">
        <w:rPr>
          <w:rFonts w:eastAsia="SimSun"/>
          <w:szCs w:val="24"/>
          <w:lang w:eastAsia="zh-CN"/>
        </w:rPr>
        <w:t xml:space="preserve"> </w:t>
      </w:r>
      <w:ins w:id="61" w:author="Huawei_rev" w:date="2024-08-15T17:38:00Z">
        <w:r w:rsidR="00B50433" w:rsidRPr="00B50433">
          <w:rPr>
            <w:rFonts w:eastAsia="SimSun"/>
            <w:szCs w:val="24"/>
            <w:lang w:eastAsia="zh-CN"/>
          </w:rPr>
          <w:t>For the case of DL intra band CA with single UL CC (activated or configured), the reference MPR (originally being Table 6.2A.2.4-1) is changed as the MPR requirement for single carrier.</w:t>
        </w:r>
        <w:r w:rsidR="00B50433">
          <w:rPr>
            <w:rFonts w:eastAsia="SimSun"/>
            <w:szCs w:val="24"/>
            <w:lang w:eastAsia="zh-CN"/>
          </w:rPr>
          <w:t xml:space="preserve"> (Huawei)</w:t>
        </w:r>
      </w:ins>
    </w:p>
    <w:p w14:paraId="7302FBA0"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47C0D27" w14:textId="3183954C" w:rsidR="00406D83" w:rsidRDefault="005522ED">
      <w:pPr>
        <w:pStyle w:val="ListParagraph"/>
        <w:numPr>
          <w:ilvl w:val="1"/>
          <w:numId w:val="8"/>
        </w:numPr>
        <w:overflowPunct/>
        <w:autoSpaceDE/>
        <w:autoSpaceDN/>
        <w:adjustRightInd/>
        <w:spacing w:after="120"/>
        <w:ind w:left="1440" w:firstLineChars="0"/>
        <w:textAlignment w:val="auto"/>
        <w:rPr>
          <w:color w:val="0070C0"/>
          <w:lang w:eastAsia="zh-CN"/>
        </w:rPr>
      </w:pPr>
      <w:r>
        <w:rPr>
          <w:color w:val="0070C0"/>
          <w:lang w:eastAsia="zh-CN"/>
        </w:rPr>
        <w:t xml:space="preserve">For the case of single carrier UL with DL intra band CA, the MPR requirements of single carrier case in clause 6.2.2 of TS 38.101-2 </w:t>
      </w:r>
      <w:ins w:id="62" w:author="Huawei_rev" w:date="2024-08-15T17:41:00Z">
        <w:r w:rsidR="00B50433">
          <w:rPr>
            <w:color w:val="0070C0"/>
            <w:lang w:eastAsia="zh-CN"/>
          </w:rPr>
          <w:t xml:space="preserve">should apply </w:t>
        </w:r>
      </w:ins>
      <w:del w:id="63" w:author="Huawei_rev" w:date="2024-08-15T17:40:00Z">
        <w:r w:rsidDel="00B50433">
          <w:rPr>
            <w:color w:val="0070C0"/>
            <w:lang w:eastAsia="zh-CN"/>
          </w:rPr>
          <w:delText>applies</w:delText>
        </w:r>
      </w:del>
      <w:del w:id="64" w:author="Huawei_rev" w:date="2024-08-15T17:39:00Z">
        <w:r w:rsidDel="00B50433">
          <w:rPr>
            <w:color w:val="0070C0"/>
            <w:lang w:eastAsia="zh-CN"/>
          </w:rPr>
          <w:delText xml:space="preserve"> </w:delText>
        </w:r>
        <w:r w:rsidDel="00B50433">
          <w:rPr>
            <w:bCs/>
            <w:color w:val="0070C0"/>
          </w:rPr>
          <w:delText>wit</w:delText>
        </w:r>
        <w:r w:rsidDel="00B50433">
          <w:rPr>
            <w:rFonts w:eastAsiaTheme="minorEastAsia"/>
            <w:color w:val="0070C0"/>
            <w:lang w:eastAsia="zh-CN"/>
          </w:rPr>
          <w:delText xml:space="preserve">h </w:delText>
        </w:r>
        <w:r w:rsidDel="00B50433">
          <w:rPr>
            <w:bCs/>
            <w:color w:val="0070C0"/>
          </w:rPr>
          <w:delText>UE indication of independent LO for UL and DL</w:delText>
        </w:r>
      </w:del>
      <w:r>
        <w:rPr>
          <w:color w:val="0070C0"/>
          <w:lang w:eastAsia="zh-CN"/>
        </w:rPr>
        <w:t>.</w:t>
      </w:r>
    </w:p>
    <w:p w14:paraId="36117DE4" w14:textId="77777777" w:rsidR="00406D83" w:rsidRDefault="00406D83">
      <w:pPr>
        <w:pStyle w:val="ListParagraph"/>
        <w:overflowPunct/>
        <w:autoSpaceDE/>
        <w:autoSpaceDN/>
        <w:adjustRightInd/>
        <w:spacing w:after="120"/>
        <w:ind w:left="1440" w:firstLineChars="0" w:firstLine="0"/>
        <w:textAlignment w:val="auto"/>
        <w:rPr>
          <w:color w:val="0070C0"/>
          <w:lang w:eastAsia="zh-CN"/>
        </w:rPr>
      </w:pPr>
    </w:p>
    <w:p w14:paraId="58175CCF"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3-2-2:  Applicable MPR for FR2 UL CA with DL intra band CA</w:t>
      </w:r>
    </w:p>
    <w:p w14:paraId="135047E5"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09E2D5BD"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For the case of DL intra band CA with UL CA, the reference MPR (originally being Table 6.2A.2.4-1) is changed as.   (Huawei)</w:t>
      </w:r>
    </w:p>
    <w:p w14:paraId="5E2E7A51" w14:textId="77777777" w:rsidR="00406D83" w:rsidRDefault="005522ED">
      <w:pPr>
        <w:pStyle w:val="ListParagraph"/>
        <w:overflowPunct/>
        <w:autoSpaceDE/>
        <w:autoSpaceDN/>
        <w:adjustRightInd/>
        <w:spacing w:after="120"/>
        <w:ind w:left="1440" w:firstLineChars="0" w:firstLine="0"/>
        <w:jc w:val="center"/>
        <w:textAlignment w:val="auto"/>
        <w:rPr>
          <w:rFonts w:eastAsia="SimSun"/>
          <w:szCs w:val="24"/>
          <w:lang w:eastAsia="zh-CN"/>
        </w:rPr>
      </w:pPr>
      <w:r>
        <w:rPr>
          <w:noProof/>
        </w:rPr>
        <w:drawing>
          <wp:inline distT="0" distB="0" distL="0" distR="0" wp14:anchorId="4AF09974" wp14:editId="0B3BE43D">
            <wp:extent cx="3550285" cy="12052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4"/>
                    <a:stretch>
                      <a:fillRect/>
                    </a:stretch>
                  </pic:blipFill>
                  <pic:spPr>
                    <a:xfrm>
                      <a:off x="0" y="0"/>
                      <a:ext cx="3550285" cy="1205230"/>
                    </a:xfrm>
                    <a:prstGeom prst="rect">
                      <a:avLst/>
                    </a:prstGeom>
                  </pic:spPr>
                </pic:pic>
              </a:graphicData>
            </a:graphic>
          </wp:inline>
        </w:drawing>
      </w:r>
    </w:p>
    <w:p w14:paraId="38175A48" w14:textId="77777777" w:rsidR="00406D83" w:rsidRDefault="005522ED">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szCs w:val="24"/>
          <w:lang w:eastAsia="zh-CN"/>
        </w:rPr>
        <w:t>The existing relaxation targeting CABW &lt; 400 MHz and also subject to specific modulation order and waveform should be ignored</w:t>
      </w:r>
    </w:p>
    <w:p w14:paraId="72EF425C"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 FR2 UE CA MPR is based on the activated subset of the CCs in the CA configuration that are also enabled for UL, provided the activated CCs with UL comprise a contiguous block. (Qualcomm)</w:t>
      </w:r>
    </w:p>
    <w:p w14:paraId="5FD1CB31" w14:textId="5A73F3E8" w:rsidR="00406D83" w:rsidRDefault="005522ED">
      <w:pPr>
        <w:pStyle w:val="ListParagraph"/>
        <w:numPr>
          <w:ilvl w:val="1"/>
          <w:numId w:val="8"/>
        </w:numPr>
        <w:overflowPunct/>
        <w:autoSpaceDE/>
        <w:autoSpaceDN/>
        <w:adjustRightInd/>
        <w:spacing w:after="120"/>
        <w:ind w:left="1440" w:firstLineChars="0"/>
        <w:jc w:val="both"/>
        <w:textAlignment w:val="auto"/>
        <w:rPr>
          <w:ins w:id="65" w:author="Huawei_rev" w:date="2024-08-15T17:16:00Z"/>
          <w:rFonts w:eastAsia="SimSun"/>
          <w:szCs w:val="24"/>
          <w:lang w:eastAsia="zh-CN"/>
        </w:rPr>
      </w:pPr>
      <w:r>
        <w:rPr>
          <w:rFonts w:eastAsia="SimSun" w:hint="eastAsia"/>
          <w:szCs w:val="24"/>
          <w:lang w:eastAsia="zh-CN"/>
        </w:rPr>
        <w:t>P</w:t>
      </w:r>
      <w:r>
        <w:rPr>
          <w:rFonts w:eastAsia="SimSun"/>
          <w:szCs w:val="24"/>
          <w:lang w:eastAsia="zh-CN"/>
        </w:rPr>
        <w:t>roposal 3: For FR2-2, it is necessary to take the minimum values of MPR between the intra-band CA case and the single carrier case. (NTT DOCOMO)</w:t>
      </w:r>
    </w:p>
    <w:p w14:paraId="78FACB2A" w14:textId="77777777" w:rsidR="00530116" w:rsidRPr="0027069A" w:rsidRDefault="00530116" w:rsidP="00530116">
      <w:pPr>
        <w:pStyle w:val="ListParagraph"/>
        <w:numPr>
          <w:ilvl w:val="1"/>
          <w:numId w:val="8"/>
        </w:numPr>
        <w:overflowPunct/>
        <w:autoSpaceDE/>
        <w:autoSpaceDN/>
        <w:adjustRightInd/>
        <w:spacing w:after="120"/>
        <w:ind w:left="1440" w:firstLineChars="0"/>
        <w:jc w:val="both"/>
        <w:textAlignment w:val="auto"/>
        <w:rPr>
          <w:ins w:id="66" w:author="Huawei_rev" w:date="2024-08-15T17:16:00Z"/>
          <w:rFonts w:eastAsia="SimSun"/>
          <w:szCs w:val="24"/>
          <w:lang w:eastAsia="zh-CN"/>
        </w:rPr>
      </w:pPr>
      <w:ins w:id="67" w:author="Huawei_rev" w:date="2024-08-15T17:16:00Z">
        <w:r>
          <w:rPr>
            <w:rFonts w:eastAsia="SimSun" w:hint="eastAsia"/>
            <w:szCs w:val="24"/>
            <w:lang w:eastAsia="zh-CN"/>
          </w:rPr>
          <w:lastRenderedPageBreak/>
          <w:t>P</w:t>
        </w:r>
        <w:r>
          <w:rPr>
            <w:rFonts w:eastAsia="SimSun"/>
            <w:szCs w:val="24"/>
            <w:lang w:eastAsia="zh-CN"/>
          </w:rPr>
          <w:t xml:space="preserve">roposal 4: </w:t>
        </w:r>
        <w:r w:rsidRPr="00AC715A">
          <w:t xml:space="preserve">RAN4 not to specify new column for &lt;400MHz </w:t>
        </w:r>
        <w:bookmarkStart w:id="68" w:name="OLE_LINK1"/>
        <w:r w:rsidRPr="00AC715A">
          <w:t>CABW in the MPR table</w:t>
        </w:r>
        <w:bookmarkEnd w:id="68"/>
        <w:r w:rsidRPr="00AC715A">
          <w:t>, but to change the MPR calculation for DFT-s-BPSK or DFT-s-QPSK from “</w:t>
        </w:r>
        <w:r w:rsidRPr="00AC715A">
          <w:rPr>
            <w:lang w:eastAsia="zh-CN"/>
          </w:rPr>
          <w:t>MPR</w:t>
        </w:r>
        <w:r w:rsidRPr="00AC715A">
          <w:rPr>
            <w:rFonts w:eastAsia="Malgun Gothic"/>
            <w:vertAlign w:val="subscript"/>
          </w:rPr>
          <w:t>C_CA</w:t>
        </w:r>
        <w:r w:rsidRPr="00AC715A">
          <w:rPr>
            <w:lang w:eastAsia="zh-CN"/>
          </w:rPr>
          <w:t xml:space="preserve"> = </w:t>
        </w:r>
        <w:r w:rsidRPr="00AC715A">
          <w:rPr>
            <w:rFonts w:eastAsia="Malgun Gothic"/>
          </w:rPr>
          <w:t>MAX(MPR</w:t>
        </w:r>
        <w:r w:rsidRPr="00AC715A">
          <w:rPr>
            <w:rFonts w:eastAsia="Malgun Gothic"/>
            <w:vertAlign w:val="subscript"/>
          </w:rPr>
          <w:t>1</w:t>
        </w:r>
        <w:r w:rsidRPr="00AC715A">
          <w:rPr>
            <w:rFonts w:eastAsia="Malgun Gothic"/>
          </w:rPr>
          <w:t>, MPR</w:t>
        </w:r>
        <w:r w:rsidRPr="00AC715A">
          <w:rPr>
            <w:rFonts w:eastAsia="Malgun Gothic"/>
            <w:vertAlign w:val="subscript"/>
          </w:rPr>
          <w:t>2</w:t>
        </w:r>
        <w:r w:rsidRPr="00AC715A">
          <w:rPr>
            <w:rFonts w:eastAsia="Malgun Gothic"/>
          </w:rPr>
          <w:t>)” to “</w:t>
        </w:r>
        <w:r w:rsidRPr="00AC715A">
          <w:rPr>
            <w:lang w:eastAsia="zh-CN"/>
          </w:rPr>
          <w:t>MPR</w:t>
        </w:r>
        <w:r w:rsidRPr="00AC715A">
          <w:rPr>
            <w:rFonts w:eastAsia="Malgun Gothic"/>
            <w:vertAlign w:val="subscript"/>
          </w:rPr>
          <w:t>C_CA</w:t>
        </w:r>
        <w:r w:rsidRPr="00AC715A">
          <w:rPr>
            <w:lang w:eastAsia="zh-CN"/>
          </w:rPr>
          <w:t xml:space="preserve"> = </w:t>
        </w:r>
        <w:r w:rsidRPr="00AC715A">
          <w:rPr>
            <w:rFonts w:eastAsia="Malgun Gothic"/>
          </w:rPr>
          <w:t>MPR</w:t>
        </w:r>
        <w:r w:rsidRPr="00AC715A">
          <w:rPr>
            <w:rFonts w:eastAsia="Malgun Gothic"/>
            <w:vertAlign w:val="subscript"/>
          </w:rPr>
          <w:t>2</w:t>
        </w:r>
        <w:r w:rsidRPr="00AC715A">
          <w:rPr>
            <w:lang w:eastAsia="zh-CN"/>
          </w:rPr>
          <w:t xml:space="preserve">”, for UE </w:t>
        </w:r>
        <w:r w:rsidRPr="00AC715A">
          <w:rPr>
            <w:rFonts w:eastAsiaTheme="minorEastAsia"/>
            <w:lang w:eastAsia="zh-CN"/>
          </w:rPr>
          <w:t>with UE indication of new capability for MPR improvement.</w:t>
        </w:r>
        <w:r>
          <w:rPr>
            <w:rFonts w:eastAsiaTheme="minorEastAsia"/>
            <w:lang w:eastAsia="zh-CN"/>
          </w:rPr>
          <w:t xml:space="preserve"> (Samsung)</w:t>
        </w:r>
      </w:ins>
    </w:p>
    <w:p w14:paraId="2D60E340" w14:textId="4850FDF2" w:rsidR="00530116" w:rsidRDefault="00530116" w:rsidP="00530116">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ins w:id="69" w:author="Huawei_rev" w:date="2024-08-15T17:16:00Z">
        <w:r>
          <w:rPr>
            <w:rFonts w:eastAsia="SimSun" w:hint="eastAsia"/>
            <w:szCs w:val="24"/>
            <w:lang w:eastAsia="zh-CN"/>
          </w:rPr>
          <w:t>P</w:t>
        </w:r>
        <w:r>
          <w:rPr>
            <w:rFonts w:eastAsia="SimSun"/>
            <w:szCs w:val="24"/>
            <w:lang w:eastAsia="zh-CN"/>
          </w:rPr>
          <w:t xml:space="preserve">roposal 5: </w:t>
        </w:r>
        <w:r w:rsidRPr="0027069A">
          <w:rPr>
            <w:rFonts w:eastAsia="SimSun"/>
            <w:szCs w:val="24"/>
            <w:lang w:eastAsia="zh-CN"/>
          </w:rPr>
          <w:t>RAN4 to focus on activation based MPR applicability. If configuration based MPR applicability is also considered, more clarification is needed.</w:t>
        </w:r>
        <w:r>
          <w:rPr>
            <w:rFonts w:eastAsia="SimSun"/>
            <w:szCs w:val="24"/>
            <w:lang w:eastAsia="zh-CN"/>
          </w:rPr>
          <w:t xml:space="preserve"> (Samsung)</w:t>
        </w:r>
      </w:ins>
    </w:p>
    <w:p w14:paraId="0E6CF5BD"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1C0C76" w14:textId="77777777" w:rsidR="00406D83" w:rsidRDefault="005522ED">
      <w:pPr>
        <w:pStyle w:val="ListParagraph"/>
        <w:numPr>
          <w:ilvl w:val="1"/>
          <w:numId w:val="8"/>
        </w:numPr>
        <w:overflowPunct/>
        <w:autoSpaceDE/>
        <w:autoSpaceDN/>
        <w:adjustRightInd/>
        <w:spacing w:after="120"/>
        <w:ind w:left="1440" w:firstLineChars="0"/>
        <w:textAlignment w:val="auto"/>
        <w:rPr>
          <w:color w:val="0070C0"/>
          <w:lang w:eastAsia="zh-CN"/>
        </w:rPr>
      </w:pPr>
      <w:r>
        <w:rPr>
          <w:rFonts w:eastAsia="SimSun"/>
          <w:color w:val="0070C0"/>
          <w:szCs w:val="24"/>
          <w:lang w:eastAsia="zh-CN"/>
        </w:rPr>
        <w:t xml:space="preserve">In general, MPR based on </w:t>
      </w:r>
      <w:r>
        <w:rPr>
          <w:color w:val="0070C0"/>
        </w:rPr>
        <w:t>UL BW</w:t>
      </w:r>
      <w:r>
        <w:rPr>
          <w:color w:val="0070C0"/>
          <w:vertAlign w:val="subscript"/>
        </w:rPr>
        <w:t>channel_CA</w:t>
      </w:r>
      <w:r>
        <w:rPr>
          <w:color w:val="0070C0"/>
        </w:rPr>
        <w:t xml:space="preserve"> applies instead that based on </w:t>
      </w:r>
      <w:r>
        <w:rPr>
          <w:bCs/>
          <w:color w:val="0070C0"/>
        </w:rPr>
        <w:t xml:space="preserve">cumulative aggregated channel BW (CABW) </w:t>
      </w:r>
    </w:p>
    <w:p w14:paraId="2016B235" w14:textId="77777777" w:rsidR="00406D83" w:rsidRDefault="005522ED">
      <w:pPr>
        <w:pStyle w:val="ListParagraph"/>
        <w:numPr>
          <w:ilvl w:val="2"/>
          <w:numId w:val="8"/>
        </w:numPr>
        <w:overflowPunct/>
        <w:autoSpaceDE/>
        <w:autoSpaceDN/>
        <w:adjustRightInd/>
        <w:spacing w:after="120"/>
        <w:ind w:firstLineChars="0"/>
        <w:textAlignment w:val="auto"/>
        <w:rPr>
          <w:color w:val="0070C0"/>
          <w:lang w:eastAsia="zh-CN"/>
        </w:rPr>
      </w:pPr>
      <w:r>
        <w:rPr>
          <w:rFonts w:eastAsiaTheme="minorEastAsia" w:hint="eastAsia"/>
          <w:color w:val="0070C0"/>
          <w:lang w:eastAsia="zh-CN"/>
        </w:rPr>
        <w:t>I</w:t>
      </w:r>
      <w:r>
        <w:rPr>
          <w:rFonts w:eastAsiaTheme="minorEastAsia"/>
          <w:color w:val="0070C0"/>
          <w:lang w:eastAsia="zh-CN"/>
        </w:rPr>
        <w:t>f only 1 UL CC is activated, the MPR requirements of single carrier could be reused</w:t>
      </w:r>
    </w:p>
    <w:p w14:paraId="21BF5C98" w14:textId="501628DD" w:rsidR="00406D83" w:rsidRPr="00530116" w:rsidRDefault="005522ED">
      <w:pPr>
        <w:pStyle w:val="ListParagraph"/>
        <w:numPr>
          <w:ilvl w:val="2"/>
          <w:numId w:val="8"/>
        </w:numPr>
        <w:overflowPunct/>
        <w:autoSpaceDE/>
        <w:autoSpaceDN/>
        <w:adjustRightInd/>
        <w:spacing w:after="120"/>
        <w:ind w:firstLineChars="0"/>
        <w:textAlignment w:val="auto"/>
        <w:rPr>
          <w:ins w:id="70" w:author="Huawei_rev" w:date="2024-08-15T17:16:00Z"/>
          <w:color w:val="0070C0"/>
          <w:lang w:eastAsia="zh-CN"/>
        </w:rPr>
      </w:pPr>
      <w:r>
        <w:rPr>
          <w:rFonts w:eastAsiaTheme="minorEastAsia"/>
          <w:color w:val="0070C0"/>
          <w:lang w:eastAsia="zh-CN"/>
        </w:rPr>
        <w:t>For UL CA, only consider the case that the activated CCs with UL comprise a contiguous block</w:t>
      </w:r>
    </w:p>
    <w:p w14:paraId="6148CB64" w14:textId="77777777" w:rsidR="00530116" w:rsidRPr="00AC715A" w:rsidRDefault="00530116" w:rsidP="00530116">
      <w:pPr>
        <w:pStyle w:val="ListParagraph"/>
        <w:numPr>
          <w:ilvl w:val="2"/>
          <w:numId w:val="8"/>
        </w:numPr>
        <w:overflowPunct/>
        <w:autoSpaceDE/>
        <w:autoSpaceDN/>
        <w:adjustRightInd/>
        <w:spacing w:after="120"/>
        <w:ind w:firstLineChars="0"/>
        <w:textAlignment w:val="auto"/>
        <w:rPr>
          <w:ins w:id="71" w:author="Huawei_rev" w:date="2024-08-15T17:16:00Z"/>
          <w:color w:val="0070C0"/>
          <w:lang w:eastAsia="zh-CN"/>
        </w:rPr>
      </w:pPr>
      <w:ins w:id="72" w:author="Huawei_rev" w:date="2024-08-15T17:16:00Z">
        <w:r>
          <w:rPr>
            <w:rFonts w:eastAsiaTheme="minorEastAsia"/>
            <w:color w:val="0070C0"/>
            <w:lang w:eastAsia="zh-CN"/>
          </w:rPr>
          <w:t xml:space="preserve">No need to specify new column for &lt;400MHz </w:t>
        </w:r>
        <w:r w:rsidRPr="00AC715A">
          <w:t>CABW in the MPR table</w:t>
        </w:r>
        <w:r>
          <w:t xml:space="preserve">. FFS specific spec change to accommodate 200MHz BW granularity </w:t>
        </w:r>
      </w:ins>
    </w:p>
    <w:p w14:paraId="454FF5AE" w14:textId="77777777" w:rsidR="00406D83" w:rsidRDefault="005522ED">
      <w:pPr>
        <w:pStyle w:val="ListParagraph"/>
        <w:numPr>
          <w:ilvl w:val="2"/>
          <w:numId w:val="8"/>
        </w:numPr>
        <w:overflowPunct/>
        <w:autoSpaceDE/>
        <w:autoSpaceDN/>
        <w:adjustRightInd/>
        <w:spacing w:after="120"/>
        <w:ind w:firstLineChars="0"/>
        <w:textAlignment w:val="auto"/>
        <w:rPr>
          <w:color w:val="0070C0"/>
          <w:lang w:eastAsia="zh-CN"/>
        </w:rPr>
      </w:pPr>
      <w:r>
        <w:rPr>
          <w:rFonts w:eastAsiaTheme="minorEastAsia" w:hint="eastAsia"/>
          <w:color w:val="0070C0"/>
          <w:lang w:eastAsia="zh-CN"/>
        </w:rPr>
        <w:t>F</w:t>
      </w:r>
      <w:r>
        <w:rPr>
          <w:rFonts w:eastAsiaTheme="minorEastAsia"/>
          <w:color w:val="0070C0"/>
          <w:lang w:eastAsia="zh-CN"/>
        </w:rPr>
        <w:t>FS whether to take the minimum values of MPR between the intra-band CA case and the single carrier for FR2-2</w:t>
      </w:r>
    </w:p>
    <w:p w14:paraId="2790F279" w14:textId="77777777" w:rsidR="00406D83" w:rsidRDefault="00406D83">
      <w:pPr>
        <w:spacing w:after="120"/>
        <w:rPr>
          <w:color w:val="0070C0"/>
          <w:lang w:eastAsia="zh-CN"/>
        </w:rPr>
      </w:pPr>
    </w:p>
    <w:p w14:paraId="7EB2D2C3" w14:textId="77777777" w:rsidR="00406D83" w:rsidRDefault="005522ED">
      <w:pPr>
        <w:pStyle w:val="Heading3"/>
        <w:rPr>
          <w:sz w:val="24"/>
          <w:szCs w:val="16"/>
          <w:lang w:val="en-US"/>
        </w:rPr>
      </w:pPr>
      <w:r>
        <w:rPr>
          <w:sz w:val="24"/>
          <w:szCs w:val="16"/>
          <w:lang w:val="en-US"/>
        </w:rPr>
        <w:t>Sub-topic 3-3: UE capability</w:t>
      </w:r>
    </w:p>
    <w:p w14:paraId="2D4C75A2" w14:textId="77777777" w:rsidR="00406D83" w:rsidRDefault="005522ED">
      <w:pPr>
        <w:rPr>
          <w:i/>
          <w:color w:val="0070C0"/>
          <w:lang w:val="en-US" w:eastAsia="zh-CN"/>
        </w:rPr>
      </w:pPr>
      <w:r>
        <w:rPr>
          <w:rFonts w:hint="eastAsia"/>
          <w:i/>
          <w:color w:val="0070C0"/>
          <w:lang w:val="en-US" w:eastAsia="zh-CN"/>
        </w:rPr>
        <w:t xml:space="preserve">Sub-topic description </w:t>
      </w:r>
    </w:p>
    <w:p w14:paraId="694985D1"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449F8515"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3-3-1:  Whether an optional UE capability is considered  </w:t>
      </w:r>
    </w:p>
    <w:p w14:paraId="36C14E85"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30EE20A1"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no need to introduce a new UE capability for such MPR improvement as Network does not need to enable the MPR improvement originating from the application of MPR requirements. (CATT)</w:t>
      </w:r>
    </w:p>
    <w:p w14:paraId="3A6691F0"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roposal 2: The new capability shall be defined as optional and per UE, and only applicable to FR2. In addition, it could be release independent. (ZTE)</w:t>
      </w:r>
    </w:p>
    <w:p w14:paraId="0BF968AD"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roposal 3: RAN4 to consider as an optional capability. (Qualcomm)</w:t>
      </w:r>
    </w:p>
    <w:p w14:paraId="7A316912"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4: Subject to UE capability indication on the support of Rel-19 MPR applicability for FR2 CA. (Huawei)</w:t>
      </w:r>
    </w:p>
    <w:p w14:paraId="5498C888"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451DFF4" w14:textId="77777777" w:rsidR="00406D83" w:rsidRDefault="005522ED">
      <w:pPr>
        <w:pStyle w:val="ListParagraph"/>
        <w:numPr>
          <w:ilvl w:val="1"/>
          <w:numId w:val="8"/>
        </w:numPr>
        <w:overflowPunct/>
        <w:autoSpaceDE/>
        <w:autoSpaceDN/>
        <w:adjustRightInd/>
        <w:spacing w:after="120"/>
        <w:ind w:left="1440" w:firstLineChars="0"/>
        <w:textAlignment w:val="auto"/>
        <w:rPr>
          <w:color w:val="0070C0"/>
          <w:lang w:eastAsia="zh-CN"/>
        </w:rPr>
      </w:pPr>
      <w:r>
        <w:rPr>
          <w:color w:val="0070C0"/>
          <w:lang w:eastAsia="zh-CN"/>
        </w:rPr>
        <w:t>An optional UE capability is considered, FFS on the granularity of the capability and release independent issue.</w:t>
      </w:r>
    </w:p>
    <w:p w14:paraId="54093F3F" w14:textId="77777777" w:rsidR="00406D83" w:rsidRDefault="00406D83">
      <w:pPr>
        <w:pStyle w:val="ListParagraph"/>
        <w:overflowPunct/>
        <w:autoSpaceDE/>
        <w:autoSpaceDN/>
        <w:adjustRightInd/>
        <w:spacing w:after="120"/>
        <w:ind w:left="1440" w:firstLineChars="0" w:firstLine="0"/>
        <w:textAlignment w:val="auto"/>
        <w:rPr>
          <w:color w:val="0070C0"/>
          <w:lang w:eastAsia="zh-CN"/>
        </w:rPr>
      </w:pPr>
    </w:p>
    <w:p w14:paraId="01CC4927" w14:textId="77777777" w:rsidR="00406D83" w:rsidRDefault="005522ED">
      <w:pPr>
        <w:pStyle w:val="Heading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3-3-2:  Whether UE capability, if needed, is agnostic to specific LO implementations</w:t>
      </w:r>
    </w:p>
    <w:p w14:paraId="151F1AE9" w14:textId="77777777" w:rsidR="00406D83" w:rsidRDefault="005522ED">
      <w:pPr>
        <w:pStyle w:val="ListParagraph"/>
        <w:numPr>
          <w:ilvl w:val="0"/>
          <w:numId w:val="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655829E5"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Consider all possible UE implementations, including UE with fast LO switching, or with dedicated LOs for Tx and Rx paths for the new UE capability. (ZTE)</w:t>
      </w:r>
    </w:p>
    <w:p w14:paraId="024C3174" w14:textId="77777777" w:rsidR="00406D83" w:rsidRDefault="005522ED">
      <w:pPr>
        <w:pStyle w:val="ListParagraph"/>
        <w:numPr>
          <w:ilvl w:val="1"/>
          <w:numId w:val="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 Capability should not be dependent on a specific implementation. (NTT DOCOMO)</w:t>
      </w:r>
    </w:p>
    <w:p w14:paraId="4011DAE6" w14:textId="77777777" w:rsidR="00406D83" w:rsidRDefault="005522ED">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078666" w14:textId="77777777" w:rsidR="00406D83" w:rsidRDefault="005522ED">
      <w:pPr>
        <w:pStyle w:val="ListParagraph"/>
        <w:numPr>
          <w:ilvl w:val="1"/>
          <w:numId w:val="8"/>
        </w:numPr>
        <w:overflowPunct/>
        <w:autoSpaceDE/>
        <w:autoSpaceDN/>
        <w:adjustRightInd/>
        <w:spacing w:after="120"/>
        <w:ind w:left="1440" w:firstLineChars="0"/>
        <w:textAlignment w:val="auto"/>
        <w:rPr>
          <w:color w:val="0070C0"/>
          <w:lang w:eastAsia="zh-CN"/>
        </w:rPr>
      </w:pPr>
      <w:r>
        <w:rPr>
          <w:rFonts w:eastAsia="SimSun"/>
          <w:color w:val="0070C0"/>
          <w:szCs w:val="24"/>
          <w:lang w:eastAsia="zh-CN"/>
        </w:rPr>
        <w:t>TBA</w:t>
      </w:r>
    </w:p>
    <w:sectPr w:rsidR="00406D8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08A69" w14:textId="77777777" w:rsidR="005522ED" w:rsidRDefault="005522ED">
      <w:pPr>
        <w:spacing w:after="0"/>
      </w:pPr>
      <w:r>
        <w:separator/>
      </w:r>
    </w:p>
  </w:endnote>
  <w:endnote w:type="continuationSeparator" w:id="0">
    <w:p w14:paraId="141D3DBF" w14:textId="77777777" w:rsidR="005522ED" w:rsidRDefault="005522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5E165" w14:textId="77777777" w:rsidR="005522ED" w:rsidRDefault="005522ED">
      <w:pPr>
        <w:spacing w:after="0"/>
      </w:pPr>
      <w:r>
        <w:separator/>
      </w:r>
    </w:p>
  </w:footnote>
  <w:footnote w:type="continuationSeparator" w:id="0">
    <w:p w14:paraId="42E345C4" w14:textId="77777777" w:rsidR="005522ED" w:rsidRDefault="005522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067"/>
    <w:multiLevelType w:val="multilevel"/>
    <w:tmpl w:val="018A40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SimSun" w:eastAsia="SimSun" w:hAnsi="SimSun" w:cs="SimSun"/>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1B5C5CD6"/>
    <w:multiLevelType w:val="hybridMultilevel"/>
    <w:tmpl w:val="9438CE08"/>
    <w:lvl w:ilvl="0" w:tplc="04090003">
      <w:start w:val="1"/>
      <w:numFmt w:val="bullet"/>
      <w:lvlText w:val="o"/>
      <w:lvlJc w:val="left"/>
      <w:pPr>
        <w:ind w:left="1856" w:hanging="360"/>
      </w:pPr>
      <w:rPr>
        <w:rFonts w:ascii="Courier New" w:hAnsi="Courier New" w:cs="Courier New"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3" w15:restartNumberingAfterBreak="0">
    <w:nsid w:val="26D1541F"/>
    <w:multiLevelType w:val="multilevel"/>
    <w:tmpl w:val="26D1541F"/>
    <w:lvl w:ilvl="0">
      <w:start w:val="2"/>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54437E4"/>
    <w:multiLevelType w:val="multilevel"/>
    <w:tmpl w:val="354437E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8A235B1"/>
    <w:multiLevelType w:val="multilevel"/>
    <w:tmpl w:val="48A235B1"/>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Arial" w:eastAsia="Malgun Gothic" w:hAnsi="Arial" w:cs="Aria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5B6568FB"/>
    <w:multiLevelType w:val="multilevel"/>
    <w:tmpl w:val="5B6568FB"/>
    <w:lvl w:ilvl="0">
      <w:start w:val="1"/>
      <w:numFmt w:val="bullet"/>
      <w:lvlText w:val=""/>
      <w:lvlJc w:val="left"/>
      <w:pPr>
        <w:ind w:left="560" w:hanging="36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660C24C7"/>
    <w:multiLevelType w:val="multilevel"/>
    <w:tmpl w:val="660C24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46923E8"/>
    <w:multiLevelType w:val="multilevel"/>
    <w:tmpl w:val="746923E8"/>
    <w:lvl w:ilvl="0">
      <w:start w:val="1"/>
      <w:numFmt w:val="bullet"/>
      <w:lvlText w:val=""/>
      <w:lvlJc w:val="left"/>
      <w:pPr>
        <w:ind w:left="420" w:hanging="420"/>
      </w:pPr>
      <w:rPr>
        <w:rFonts w:ascii="Symbol" w:hAnsi="Symbol"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imSun" w:eastAsia="Times New Roman" w:hAnsi="SimSun"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C720117"/>
    <w:multiLevelType w:val="multilevel"/>
    <w:tmpl w:val="7C7201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3740669">
    <w:abstractNumId w:val="5"/>
  </w:num>
  <w:num w:numId="2" w16cid:durableId="447897510">
    <w:abstractNumId w:val="1"/>
  </w:num>
  <w:num w:numId="3" w16cid:durableId="1729643629">
    <w:abstractNumId w:val="3"/>
  </w:num>
  <w:num w:numId="4" w16cid:durableId="357465123">
    <w:abstractNumId w:val="11"/>
  </w:num>
  <w:num w:numId="5" w16cid:durableId="1866551279">
    <w:abstractNumId w:val="4"/>
  </w:num>
  <w:num w:numId="6" w16cid:durableId="1392652969">
    <w:abstractNumId w:val="0"/>
  </w:num>
  <w:num w:numId="7" w16cid:durableId="1721054528">
    <w:abstractNumId w:val="6"/>
  </w:num>
  <w:num w:numId="8" w16cid:durableId="1579821386">
    <w:abstractNumId w:val="7"/>
  </w:num>
  <w:num w:numId="9" w16cid:durableId="912473754">
    <w:abstractNumId w:val="8"/>
  </w:num>
  <w:num w:numId="10" w16cid:durableId="190657298">
    <w:abstractNumId w:val="9"/>
  </w:num>
  <w:num w:numId="11" w16cid:durableId="47388008">
    <w:abstractNumId w:val="10"/>
  </w:num>
  <w:num w:numId="12" w16cid:durableId="56357069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Li Lu">
    <w15:presenceInfo w15:providerId="None" w15:userId="ZTE, Li Lu"/>
  </w15:person>
  <w15:person w15:author="Huawei_rev">
    <w15:presenceInfo w15:providerId="None" w15:userId="Huawei_rev"/>
  </w15:person>
  <w15:person w15:author="Chan Fernando">
    <w15:presenceInfo w15:providerId="AD" w15:userId="S::mcfernan@qti.qualcomm.com::10ad4b06-1622-4ea5-b21e-67856a6e04a8"/>
  </w15:person>
  <w15:person w15:author="지중근">
    <w15:presenceInfo w15:providerId="None" w15:userId="지중근"/>
  </w15:person>
  <w15:person w15:author="Petri Vasenkari">
    <w15:presenceInfo w15:providerId="None" w15:userId="Petri Vasenk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NzA0MLM0N7C0sDRR0lEKTi0uzszPAykwrAUAYOrnyCwAAAA="/>
  </w:docVars>
  <w:rsids>
    <w:rsidRoot w:val="00282213"/>
    <w:rsid w:val="00000265"/>
    <w:rsid w:val="0000052C"/>
    <w:rsid w:val="0000078B"/>
    <w:rsid w:val="000009DE"/>
    <w:rsid w:val="00001AC5"/>
    <w:rsid w:val="00001BFE"/>
    <w:rsid w:val="00001CA8"/>
    <w:rsid w:val="00001EBF"/>
    <w:rsid w:val="0000223C"/>
    <w:rsid w:val="00004165"/>
    <w:rsid w:val="00004466"/>
    <w:rsid w:val="00005E56"/>
    <w:rsid w:val="000061BF"/>
    <w:rsid w:val="00006548"/>
    <w:rsid w:val="000108E7"/>
    <w:rsid w:val="00010A72"/>
    <w:rsid w:val="00010CB7"/>
    <w:rsid w:val="000125A3"/>
    <w:rsid w:val="00012B8B"/>
    <w:rsid w:val="00015C86"/>
    <w:rsid w:val="00017727"/>
    <w:rsid w:val="0002003F"/>
    <w:rsid w:val="00020C56"/>
    <w:rsid w:val="00022DB1"/>
    <w:rsid w:val="00023D7B"/>
    <w:rsid w:val="00024BCD"/>
    <w:rsid w:val="00025C01"/>
    <w:rsid w:val="00026ACC"/>
    <w:rsid w:val="000271D0"/>
    <w:rsid w:val="000272AD"/>
    <w:rsid w:val="000274A9"/>
    <w:rsid w:val="00030C58"/>
    <w:rsid w:val="00030EF6"/>
    <w:rsid w:val="000313B7"/>
    <w:rsid w:val="0003171D"/>
    <w:rsid w:val="00031C1D"/>
    <w:rsid w:val="00032C3D"/>
    <w:rsid w:val="00035C50"/>
    <w:rsid w:val="00041D9C"/>
    <w:rsid w:val="00042F86"/>
    <w:rsid w:val="00044B3B"/>
    <w:rsid w:val="000457A1"/>
    <w:rsid w:val="000457CD"/>
    <w:rsid w:val="00046F32"/>
    <w:rsid w:val="00046FF2"/>
    <w:rsid w:val="000477EE"/>
    <w:rsid w:val="00050001"/>
    <w:rsid w:val="00052041"/>
    <w:rsid w:val="00052585"/>
    <w:rsid w:val="0005326A"/>
    <w:rsid w:val="00053BB9"/>
    <w:rsid w:val="00055709"/>
    <w:rsid w:val="00056697"/>
    <w:rsid w:val="000571AB"/>
    <w:rsid w:val="0006266D"/>
    <w:rsid w:val="00065506"/>
    <w:rsid w:val="00070256"/>
    <w:rsid w:val="00070729"/>
    <w:rsid w:val="0007382E"/>
    <w:rsid w:val="00073E41"/>
    <w:rsid w:val="00073F07"/>
    <w:rsid w:val="00075A14"/>
    <w:rsid w:val="000764EB"/>
    <w:rsid w:val="000766E1"/>
    <w:rsid w:val="00077632"/>
    <w:rsid w:val="00077F4F"/>
    <w:rsid w:val="00077FF6"/>
    <w:rsid w:val="0008051D"/>
    <w:rsid w:val="00080D82"/>
    <w:rsid w:val="00081692"/>
    <w:rsid w:val="000829BB"/>
    <w:rsid w:val="00082C46"/>
    <w:rsid w:val="00083362"/>
    <w:rsid w:val="000840F1"/>
    <w:rsid w:val="00085A0E"/>
    <w:rsid w:val="00085AAD"/>
    <w:rsid w:val="00086AB6"/>
    <w:rsid w:val="000871D5"/>
    <w:rsid w:val="00087548"/>
    <w:rsid w:val="00087D95"/>
    <w:rsid w:val="00090A09"/>
    <w:rsid w:val="00090D14"/>
    <w:rsid w:val="000937F9"/>
    <w:rsid w:val="00093E7E"/>
    <w:rsid w:val="00093ECF"/>
    <w:rsid w:val="00094DA5"/>
    <w:rsid w:val="000969CB"/>
    <w:rsid w:val="000A0FD2"/>
    <w:rsid w:val="000A1830"/>
    <w:rsid w:val="000A1EF8"/>
    <w:rsid w:val="000A4121"/>
    <w:rsid w:val="000A44C5"/>
    <w:rsid w:val="000A4AA3"/>
    <w:rsid w:val="000A550E"/>
    <w:rsid w:val="000A67E2"/>
    <w:rsid w:val="000B0960"/>
    <w:rsid w:val="000B1A55"/>
    <w:rsid w:val="000B20BB"/>
    <w:rsid w:val="000B2EF6"/>
    <w:rsid w:val="000B2FA6"/>
    <w:rsid w:val="000B4549"/>
    <w:rsid w:val="000B4AA0"/>
    <w:rsid w:val="000B5BBD"/>
    <w:rsid w:val="000C0A0E"/>
    <w:rsid w:val="000C2553"/>
    <w:rsid w:val="000C38C3"/>
    <w:rsid w:val="000C4549"/>
    <w:rsid w:val="000C4EC0"/>
    <w:rsid w:val="000C69EF"/>
    <w:rsid w:val="000D09FD"/>
    <w:rsid w:val="000D19DE"/>
    <w:rsid w:val="000D307E"/>
    <w:rsid w:val="000D319D"/>
    <w:rsid w:val="000D3667"/>
    <w:rsid w:val="000D44FB"/>
    <w:rsid w:val="000D574B"/>
    <w:rsid w:val="000D6CFC"/>
    <w:rsid w:val="000E47B3"/>
    <w:rsid w:val="000E537B"/>
    <w:rsid w:val="000E57D0"/>
    <w:rsid w:val="000E6616"/>
    <w:rsid w:val="000E7858"/>
    <w:rsid w:val="000F0037"/>
    <w:rsid w:val="000F2294"/>
    <w:rsid w:val="000F2856"/>
    <w:rsid w:val="000F3639"/>
    <w:rsid w:val="000F39CA"/>
    <w:rsid w:val="000F4BA1"/>
    <w:rsid w:val="000F6099"/>
    <w:rsid w:val="000F650F"/>
    <w:rsid w:val="00100AF9"/>
    <w:rsid w:val="001019CD"/>
    <w:rsid w:val="00103AB2"/>
    <w:rsid w:val="0010416E"/>
    <w:rsid w:val="0010465E"/>
    <w:rsid w:val="0010519F"/>
    <w:rsid w:val="001055EB"/>
    <w:rsid w:val="00105D63"/>
    <w:rsid w:val="00106014"/>
    <w:rsid w:val="00106F58"/>
    <w:rsid w:val="00107927"/>
    <w:rsid w:val="001079D8"/>
    <w:rsid w:val="00107F06"/>
    <w:rsid w:val="00110E26"/>
    <w:rsid w:val="00111321"/>
    <w:rsid w:val="001118D7"/>
    <w:rsid w:val="001128E7"/>
    <w:rsid w:val="00117BD6"/>
    <w:rsid w:val="00117BED"/>
    <w:rsid w:val="001206C2"/>
    <w:rsid w:val="0012089A"/>
    <w:rsid w:val="00120D02"/>
    <w:rsid w:val="001214FE"/>
    <w:rsid w:val="00121978"/>
    <w:rsid w:val="00122BC3"/>
    <w:rsid w:val="00123422"/>
    <w:rsid w:val="001236B5"/>
    <w:rsid w:val="00123978"/>
    <w:rsid w:val="00124171"/>
    <w:rsid w:val="00124B6A"/>
    <w:rsid w:val="00127BA4"/>
    <w:rsid w:val="00130462"/>
    <w:rsid w:val="0013192A"/>
    <w:rsid w:val="001359A4"/>
    <w:rsid w:val="00136D4C"/>
    <w:rsid w:val="001424F3"/>
    <w:rsid w:val="00142538"/>
    <w:rsid w:val="00142BB9"/>
    <w:rsid w:val="0014359F"/>
    <w:rsid w:val="001440F7"/>
    <w:rsid w:val="00144F96"/>
    <w:rsid w:val="00146003"/>
    <w:rsid w:val="00147037"/>
    <w:rsid w:val="001473E0"/>
    <w:rsid w:val="001503B1"/>
    <w:rsid w:val="00151EAC"/>
    <w:rsid w:val="0015202D"/>
    <w:rsid w:val="00152D33"/>
    <w:rsid w:val="00153528"/>
    <w:rsid w:val="00153AB5"/>
    <w:rsid w:val="00154E68"/>
    <w:rsid w:val="00161531"/>
    <w:rsid w:val="00162548"/>
    <w:rsid w:val="001634CC"/>
    <w:rsid w:val="001636CA"/>
    <w:rsid w:val="00163816"/>
    <w:rsid w:val="00166FCF"/>
    <w:rsid w:val="00170636"/>
    <w:rsid w:val="00172183"/>
    <w:rsid w:val="0017371C"/>
    <w:rsid w:val="00174798"/>
    <w:rsid w:val="00174F6C"/>
    <w:rsid w:val="001751AB"/>
    <w:rsid w:val="00175A3F"/>
    <w:rsid w:val="00176786"/>
    <w:rsid w:val="00176C04"/>
    <w:rsid w:val="001775D0"/>
    <w:rsid w:val="00180E09"/>
    <w:rsid w:val="00181CD8"/>
    <w:rsid w:val="001822FB"/>
    <w:rsid w:val="00183D4C"/>
    <w:rsid w:val="00183F6D"/>
    <w:rsid w:val="00185949"/>
    <w:rsid w:val="00185A3A"/>
    <w:rsid w:val="001864EC"/>
    <w:rsid w:val="0018670E"/>
    <w:rsid w:val="00190320"/>
    <w:rsid w:val="001908A8"/>
    <w:rsid w:val="00190B83"/>
    <w:rsid w:val="00190EA8"/>
    <w:rsid w:val="0019219A"/>
    <w:rsid w:val="00192B57"/>
    <w:rsid w:val="00195077"/>
    <w:rsid w:val="00195632"/>
    <w:rsid w:val="00196347"/>
    <w:rsid w:val="001963B4"/>
    <w:rsid w:val="00197223"/>
    <w:rsid w:val="00197DF9"/>
    <w:rsid w:val="001A033F"/>
    <w:rsid w:val="001A08AA"/>
    <w:rsid w:val="001A0A35"/>
    <w:rsid w:val="001A0ECA"/>
    <w:rsid w:val="001A41C6"/>
    <w:rsid w:val="001A59CB"/>
    <w:rsid w:val="001A61AC"/>
    <w:rsid w:val="001B08D0"/>
    <w:rsid w:val="001B0E90"/>
    <w:rsid w:val="001B4249"/>
    <w:rsid w:val="001B4A05"/>
    <w:rsid w:val="001B56D5"/>
    <w:rsid w:val="001B5AA3"/>
    <w:rsid w:val="001B6625"/>
    <w:rsid w:val="001B7991"/>
    <w:rsid w:val="001C01EB"/>
    <w:rsid w:val="001C1409"/>
    <w:rsid w:val="001C275B"/>
    <w:rsid w:val="001C2AE6"/>
    <w:rsid w:val="001C3599"/>
    <w:rsid w:val="001C3C92"/>
    <w:rsid w:val="001C4A89"/>
    <w:rsid w:val="001C5718"/>
    <w:rsid w:val="001C6177"/>
    <w:rsid w:val="001C6721"/>
    <w:rsid w:val="001C6782"/>
    <w:rsid w:val="001D0363"/>
    <w:rsid w:val="001D0FAA"/>
    <w:rsid w:val="001D12B4"/>
    <w:rsid w:val="001D1B06"/>
    <w:rsid w:val="001D1B07"/>
    <w:rsid w:val="001D320A"/>
    <w:rsid w:val="001D59B5"/>
    <w:rsid w:val="001D7D94"/>
    <w:rsid w:val="001E0A28"/>
    <w:rsid w:val="001E324F"/>
    <w:rsid w:val="001E4218"/>
    <w:rsid w:val="001E6C4D"/>
    <w:rsid w:val="001E74DC"/>
    <w:rsid w:val="001F0B20"/>
    <w:rsid w:val="001F1AD0"/>
    <w:rsid w:val="001F499B"/>
    <w:rsid w:val="001F50C6"/>
    <w:rsid w:val="001F6E11"/>
    <w:rsid w:val="00200A62"/>
    <w:rsid w:val="00200AC8"/>
    <w:rsid w:val="0020217E"/>
    <w:rsid w:val="0020238D"/>
    <w:rsid w:val="00203740"/>
    <w:rsid w:val="0020445A"/>
    <w:rsid w:val="002047D3"/>
    <w:rsid w:val="00204A6B"/>
    <w:rsid w:val="0020527B"/>
    <w:rsid w:val="00205821"/>
    <w:rsid w:val="00205BFD"/>
    <w:rsid w:val="00207367"/>
    <w:rsid w:val="00207BBF"/>
    <w:rsid w:val="002103AB"/>
    <w:rsid w:val="0021051F"/>
    <w:rsid w:val="00211BF8"/>
    <w:rsid w:val="00211D3E"/>
    <w:rsid w:val="002138EA"/>
    <w:rsid w:val="002139EA"/>
    <w:rsid w:val="00213F84"/>
    <w:rsid w:val="00214D77"/>
    <w:rsid w:val="00214FBD"/>
    <w:rsid w:val="002159AF"/>
    <w:rsid w:val="0021707E"/>
    <w:rsid w:val="002217A4"/>
    <w:rsid w:val="00221E08"/>
    <w:rsid w:val="00222897"/>
    <w:rsid w:val="00222B0C"/>
    <w:rsid w:val="00223A5C"/>
    <w:rsid w:val="00225B0A"/>
    <w:rsid w:val="002307F3"/>
    <w:rsid w:val="00231868"/>
    <w:rsid w:val="0023281A"/>
    <w:rsid w:val="00232B7C"/>
    <w:rsid w:val="00233B5A"/>
    <w:rsid w:val="00235394"/>
    <w:rsid w:val="00235577"/>
    <w:rsid w:val="00235EC1"/>
    <w:rsid w:val="002371B2"/>
    <w:rsid w:val="00237A94"/>
    <w:rsid w:val="002435CA"/>
    <w:rsid w:val="0024469F"/>
    <w:rsid w:val="00250B5B"/>
    <w:rsid w:val="00250E4E"/>
    <w:rsid w:val="002513E0"/>
    <w:rsid w:val="0025252E"/>
    <w:rsid w:val="00252DB8"/>
    <w:rsid w:val="002537BC"/>
    <w:rsid w:val="00253B71"/>
    <w:rsid w:val="00255117"/>
    <w:rsid w:val="00255C58"/>
    <w:rsid w:val="002562BC"/>
    <w:rsid w:val="00260EC7"/>
    <w:rsid w:val="00261539"/>
    <w:rsid w:val="0026179F"/>
    <w:rsid w:val="00263696"/>
    <w:rsid w:val="002642E2"/>
    <w:rsid w:val="00264A2E"/>
    <w:rsid w:val="002666AE"/>
    <w:rsid w:val="00271C51"/>
    <w:rsid w:val="00272E52"/>
    <w:rsid w:val="00273B09"/>
    <w:rsid w:val="00274E1A"/>
    <w:rsid w:val="00274E25"/>
    <w:rsid w:val="002752F7"/>
    <w:rsid w:val="002775B1"/>
    <w:rsid w:val="002775B9"/>
    <w:rsid w:val="00280FFA"/>
    <w:rsid w:val="002811C4"/>
    <w:rsid w:val="00282213"/>
    <w:rsid w:val="00284016"/>
    <w:rsid w:val="00284ECB"/>
    <w:rsid w:val="00285296"/>
    <w:rsid w:val="002858BF"/>
    <w:rsid w:val="002870F0"/>
    <w:rsid w:val="002911F9"/>
    <w:rsid w:val="0029177D"/>
    <w:rsid w:val="00292013"/>
    <w:rsid w:val="0029372D"/>
    <w:rsid w:val="002939AF"/>
    <w:rsid w:val="00294491"/>
    <w:rsid w:val="00294AA4"/>
    <w:rsid w:val="00294BDE"/>
    <w:rsid w:val="00294FA0"/>
    <w:rsid w:val="002A0CED"/>
    <w:rsid w:val="002A2889"/>
    <w:rsid w:val="002A4720"/>
    <w:rsid w:val="002A4CD0"/>
    <w:rsid w:val="002A5BED"/>
    <w:rsid w:val="002A612D"/>
    <w:rsid w:val="002A65F6"/>
    <w:rsid w:val="002A734A"/>
    <w:rsid w:val="002A7DA6"/>
    <w:rsid w:val="002B06E8"/>
    <w:rsid w:val="002B516C"/>
    <w:rsid w:val="002B52A4"/>
    <w:rsid w:val="002B5E1D"/>
    <w:rsid w:val="002B60C1"/>
    <w:rsid w:val="002B63D6"/>
    <w:rsid w:val="002C003E"/>
    <w:rsid w:val="002C00AC"/>
    <w:rsid w:val="002C3053"/>
    <w:rsid w:val="002C317B"/>
    <w:rsid w:val="002C3A46"/>
    <w:rsid w:val="002C47FF"/>
    <w:rsid w:val="002C4B52"/>
    <w:rsid w:val="002C6CC1"/>
    <w:rsid w:val="002D03E5"/>
    <w:rsid w:val="002D26FC"/>
    <w:rsid w:val="002D2B3A"/>
    <w:rsid w:val="002D36EB"/>
    <w:rsid w:val="002D5E42"/>
    <w:rsid w:val="002D6BDF"/>
    <w:rsid w:val="002D6D75"/>
    <w:rsid w:val="002D71D7"/>
    <w:rsid w:val="002D7FBF"/>
    <w:rsid w:val="002E00B2"/>
    <w:rsid w:val="002E1A64"/>
    <w:rsid w:val="002E2CE9"/>
    <w:rsid w:val="002E2CEC"/>
    <w:rsid w:val="002E3BF7"/>
    <w:rsid w:val="002E403E"/>
    <w:rsid w:val="002E4C74"/>
    <w:rsid w:val="002E4F12"/>
    <w:rsid w:val="002F158C"/>
    <w:rsid w:val="002F4093"/>
    <w:rsid w:val="002F5636"/>
    <w:rsid w:val="002F6616"/>
    <w:rsid w:val="002F696E"/>
    <w:rsid w:val="002F6F5F"/>
    <w:rsid w:val="003003DC"/>
    <w:rsid w:val="00300DFF"/>
    <w:rsid w:val="003018BF"/>
    <w:rsid w:val="00301EDF"/>
    <w:rsid w:val="003022A5"/>
    <w:rsid w:val="00302D8F"/>
    <w:rsid w:val="0030561A"/>
    <w:rsid w:val="00306341"/>
    <w:rsid w:val="00307E51"/>
    <w:rsid w:val="00311363"/>
    <w:rsid w:val="003118A6"/>
    <w:rsid w:val="00312CEC"/>
    <w:rsid w:val="00312D96"/>
    <w:rsid w:val="00312F66"/>
    <w:rsid w:val="0031424F"/>
    <w:rsid w:val="003149C5"/>
    <w:rsid w:val="00315344"/>
    <w:rsid w:val="00315867"/>
    <w:rsid w:val="003168E0"/>
    <w:rsid w:val="00317223"/>
    <w:rsid w:val="00321150"/>
    <w:rsid w:val="00324F4D"/>
    <w:rsid w:val="00325B09"/>
    <w:rsid w:val="003260D7"/>
    <w:rsid w:val="00327628"/>
    <w:rsid w:val="0033052D"/>
    <w:rsid w:val="00331448"/>
    <w:rsid w:val="00332149"/>
    <w:rsid w:val="00334087"/>
    <w:rsid w:val="00335277"/>
    <w:rsid w:val="00336697"/>
    <w:rsid w:val="003367F4"/>
    <w:rsid w:val="003418CB"/>
    <w:rsid w:val="00341C88"/>
    <w:rsid w:val="003449FF"/>
    <w:rsid w:val="0034546A"/>
    <w:rsid w:val="003455F6"/>
    <w:rsid w:val="00347078"/>
    <w:rsid w:val="00350EEB"/>
    <w:rsid w:val="00352C79"/>
    <w:rsid w:val="00352EDD"/>
    <w:rsid w:val="00353834"/>
    <w:rsid w:val="00355873"/>
    <w:rsid w:val="00355FB3"/>
    <w:rsid w:val="0035660F"/>
    <w:rsid w:val="003600E8"/>
    <w:rsid w:val="003611F2"/>
    <w:rsid w:val="003616AD"/>
    <w:rsid w:val="003628B9"/>
    <w:rsid w:val="00362D8F"/>
    <w:rsid w:val="003641FD"/>
    <w:rsid w:val="00364BBC"/>
    <w:rsid w:val="00364E24"/>
    <w:rsid w:val="00366ED9"/>
    <w:rsid w:val="003672EE"/>
    <w:rsid w:val="00367724"/>
    <w:rsid w:val="003710BA"/>
    <w:rsid w:val="00373B8C"/>
    <w:rsid w:val="00374F6B"/>
    <w:rsid w:val="003770F6"/>
    <w:rsid w:val="003774A2"/>
    <w:rsid w:val="0038099D"/>
    <w:rsid w:val="003813BD"/>
    <w:rsid w:val="00382D66"/>
    <w:rsid w:val="003833D3"/>
    <w:rsid w:val="00383E37"/>
    <w:rsid w:val="003851E8"/>
    <w:rsid w:val="00385E17"/>
    <w:rsid w:val="00387A3F"/>
    <w:rsid w:val="00387EF9"/>
    <w:rsid w:val="00390F94"/>
    <w:rsid w:val="00393042"/>
    <w:rsid w:val="003946FB"/>
    <w:rsid w:val="00394AD5"/>
    <w:rsid w:val="00394D77"/>
    <w:rsid w:val="003951AB"/>
    <w:rsid w:val="0039642D"/>
    <w:rsid w:val="003A137F"/>
    <w:rsid w:val="003A2B9E"/>
    <w:rsid w:val="003A2C2D"/>
    <w:rsid w:val="003A2E40"/>
    <w:rsid w:val="003A33D9"/>
    <w:rsid w:val="003A374C"/>
    <w:rsid w:val="003A483A"/>
    <w:rsid w:val="003A5A23"/>
    <w:rsid w:val="003A6784"/>
    <w:rsid w:val="003A75CA"/>
    <w:rsid w:val="003B0158"/>
    <w:rsid w:val="003B0FEA"/>
    <w:rsid w:val="003B1B65"/>
    <w:rsid w:val="003B22E8"/>
    <w:rsid w:val="003B2E6F"/>
    <w:rsid w:val="003B40B6"/>
    <w:rsid w:val="003B56DB"/>
    <w:rsid w:val="003B58EF"/>
    <w:rsid w:val="003B5C53"/>
    <w:rsid w:val="003B755E"/>
    <w:rsid w:val="003C1FD8"/>
    <w:rsid w:val="003C228E"/>
    <w:rsid w:val="003C51E7"/>
    <w:rsid w:val="003C6748"/>
    <w:rsid w:val="003C6893"/>
    <w:rsid w:val="003C6DE2"/>
    <w:rsid w:val="003D05DA"/>
    <w:rsid w:val="003D1EFD"/>
    <w:rsid w:val="003D28BF"/>
    <w:rsid w:val="003D2BDB"/>
    <w:rsid w:val="003D333F"/>
    <w:rsid w:val="003D4215"/>
    <w:rsid w:val="003D4241"/>
    <w:rsid w:val="003D4C47"/>
    <w:rsid w:val="003D660F"/>
    <w:rsid w:val="003D7719"/>
    <w:rsid w:val="003E0322"/>
    <w:rsid w:val="003E0634"/>
    <w:rsid w:val="003E386F"/>
    <w:rsid w:val="003E3972"/>
    <w:rsid w:val="003E4099"/>
    <w:rsid w:val="003E40EE"/>
    <w:rsid w:val="003E4343"/>
    <w:rsid w:val="003E45EA"/>
    <w:rsid w:val="003E65C1"/>
    <w:rsid w:val="003F1B51"/>
    <w:rsid w:val="003F1C1B"/>
    <w:rsid w:val="003F32D4"/>
    <w:rsid w:val="003F3A2F"/>
    <w:rsid w:val="003F424A"/>
    <w:rsid w:val="003F632C"/>
    <w:rsid w:val="003F6ABB"/>
    <w:rsid w:val="003F753E"/>
    <w:rsid w:val="00401144"/>
    <w:rsid w:val="00403A6C"/>
    <w:rsid w:val="00404831"/>
    <w:rsid w:val="00404D83"/>
    <w:rsid w:val="00405766"/>
    <w:rsid w:val="0040673C"/>
    <w:rsid w:val="00406D83"/>
    <w:rsid w:val="00407661"/>
    <w:rsid w:val="00407765"/>
    <w:rsid w:val="004102AE"/>
    <w:rsid w:val="00410314"/>
    <w:rsid w:val="00412063"/>
    <w:rsid w:val="00412E31"/>
    <w:rsid w:val="00412EB1"/>
    <w:rsid w:val="00413DDE"/>
    <w:rsid w:val="00414118"/>
    <w:rsid w:val="0041527E"/>
    <w:rsid w:val="00416084"/>
    <w:rsid w:val="00416713"/>
    <w:rsid w:val="00416845"/>
    <w:rsid w:val="00417F87"/>
    <w:rsid w:val="00420B01"/>
    <w:rsid w:val="00422588"/>
    <w:rsid w:val="00422F8E"/>
    <w:rsid w:val="004238F9"/>
    <w:rsid w:val="00424F8C"/>
    <w:rsid w:val="00426275"/>
    <w:rsid w:val="00426ECB"/>
    <w:rsid w:val="004271BA"/>
    <w:rsid w:val="0042759F"/>
    <w:rsid w:val="00427DA7"/>
    <w:rsid w:val="00430497"/>
    <w:rsid w:val="00430EA5"/>
    <w:rsid w:val="004313C1"/>
    <w:rsid w:val="00431BB3"/>
    <w:rsid w:val="00431D60"/>
    <w:rsid w:val="00433107"/>
    <w:rsid w:val="00434423"/>
    <w:rsid w:val="00434DC1"/>
    <w:rsid w:val="004350F4"/>
    <w:rsid w:val="00435AF0"/>
    <w:rsid w:val="004412A0"/>
    <w:rsid w:val="004414BF"/>
    <w:rsid w:val="00442337"/>
    <w:rsid w:val="00445E35"/>
    <w:rsid w:val="00446408"/>
    <w:rsid w:val="00450F27"/>
    <w:rsid w:val="004510E5"/>
    <w:rsid w:val="00451B89"/>
    <w:rsid w:val="00452DE5"/>
    <w:rsid w:val="0045456B"/>
    <w:rsid w:val="004546AF"/>
    <w:rsid w:val="004548FA"/>
    <w:rsid w:val="00455A8A"/>
    <w:rsid w:val="004560D3"/>
    <w:rsid w:val="00456A75"/>
    <w:rsid w:val="00456DAC"/>
    <w:rsid w:val="00460A75"/>
    <w:rsid w:val="00461568"/>
    <w:rsid w:val="004617A6"/>
    <w:rsid w:val="00461E39"/>
    <w:rsid w:val="004620FD"/>
    <w:rsid w:val="00462D3A"/>
    <w:rsid w:val="00463521"/>
    <w:rsid w:val="004643B8"/>
    <w:rsid w:val="004657F7"/>
    <w:rsid w:val="00465B86"/>
    <w:rsid w:val="004677BE"/>
    <w:rsid w:val="00467D4D"/>
    <w:rsid w:val="00471125"/>
    <w:rsid w:val="0047166C"/>
    <w:rsid w:val="00471AFF"/>
    <w:rsid w:val="00471D78"/>
    <w:rsid w:val="00472135"/>
    <w:rsid w:val="004725F4"/>
    <w:rsid w:val="004731C2"/>
    <w:rsid w:val="00473842"/>
    <w:rsid w:val="004739DA"/>
    <w:rsid w:val="00473F1E"/>
    <w:rsid w:val="0047437A"/>
    <w:rsid w:val="00475E71"/>
    <w:rsid w:val="004769BE"/>
    <w:rsid w:val="004774B3"/>
    <w:rsid w:val="00480E42"/>
    <w:rsid w:val="00482949"/>
    <w:rsid w:val="0048387E"/>
    <w:rsid w:val="00484917"/>
    <w:rsid w:val="00484C5D"/>
    <w:rsid w:val="0048543E"/>
    <w:rsid w:val="0048618E"/>
    <w:rsid w:val="004868C1"/>
    <w:rsid w:val="004872C0"/>
    <w:rsid w:val="0048750F"/>
    <w:rsid w:val="00490C82"/>
    <w:rsid w:val="00490F77"/>
    <w:rsid w:val="004915A2"/>
    <w:rsid w:val="00492563"/>
    <w:rsid w:val="0049367E"/>
    <w:rsid w:val="0049617C"/>
    <w:rsid w:val="004969A0"/>
    <w:rsid w:val="004A100B"/>
    <w:rsid w:val="004A17E9"/>
    <w:rsid w:val="004A2627"/>
    <w:rsid w:val="004A495F"/>
    <w:rsid w:val="004A4E7F"/>
    <w:rsid w:val="004A7544"/>
    <w:rsid w:val="004B17DB"/>
    <w:rsid w:val="004B1A55"/>
    <w:rsid w:val="004B2508"/>
    <w:rsid w:val="004B323A"/>
    <w:rsid w:val="004B5FF0"/>
    <w:rsid w:val="004B6B0F"/>
    <w:rsid w:val="004B709B"/>
    <w:rsid w:val="004C1028"/>
    <w:rsid w:val="004C26D9"/>
    <w:rsid w:val="004C2D18"/>
    <w:rsid w:val="004C47EC"/>
    <w:rsid w:val="004C54E5"/>
    <w:rsid w:val="004C6E08"/>
    <w:rsid w:val="004C7CD4"/>
    <w:rsid w:val="004C7DC8"/>
    <w:rsid w:val="004D17EF"/>
    <w:rsid w:val="004D21B0"/>
    <w:rsid w:val="004D420E"/>
    <w:rsid w:val="004D45EF"/>
    <w:rsid w:val="004D4D72"/>
    <w:rsid w:val="004D6B98"/>
    <w:rsid w:val="004D737D"/>
    <w:rsid w:val="004E2659"/>
    <w:rsid w:val="004E360D"/>
    <w:rsid w:val="004E39EE"/>
    <w:rsid w:val="004E3C8A"/>
    <w:rsid w:val="004E475C"/>
    <w:rsid w:val="004E56E0"/>
    <w:rsid w:val="004E63B5"/>
    <w:rsid w:val="004E7329"/>
    <w:rsid w:val="004E7590"/>
    <w:rsid w:val="004F0B1A"/>
    <w:rsid w:val="004F2CB0"/>
    <w:rsid w:val="004F7392"/>
    <w:rsid w:val="004F7738"/>
    <w:rsid w:val="0050170D"/>
    <w:rsid w:val="005017F7"/>
    <w:rsid w:val="00501FA7"/>
    <w:rsid w:val="005034DC"/>
    <w:rsid w:val="005059D0"/>
    <w:rsid w:val="00505A66"/>
    <w:rsid w:val="00505BFA"/>
    <w:rsid w:val="00505FEA"/>
    <w:rsid w:val="0050681C"/>
    <w:rsid w:val="005071B4"/>
    <w:rsid w:val="00507687"/>
    <w:rsid w:val="005107C4"/>
    <w:rsid w:val="00510E18"/>
    <w:rsid w:val="005117A9"/>
    <w:rsid w:val="00511F57"/>
    <w:rsid w:val="005120F1"/>
    <w:rsid w:val="0051272E"/>
    <w:rsid w:val="00515CAA"/>
    <w:rsid w:val="00515CBE"/>
    <w:rsid w:val="00515E2B"/>
    <w:rsid w:val="00516DD7"/>
    <w:rsid w:val="005173FA"/>
    <w:rsid w:val="00517E9E"/>
    <w:rsid w:val="005207DD"/>
    <w:rsid w:val="00522A7E"/>
    <w:rsid w:val="00522F20"/>
    <w:rsid w:val="0052395B"/>
    <w:rsid w:val="00523BA9"/>
    <w:rsid w:val="00525E73"/>
    <w:rsid w:val="00530116"/>
    <w:rsid w:val="005308DB"/>
    <w:rsid w:val="00530A2E"/>
    <w:rsid w:val="00530FBE"/>
    <w:rsid w:val="005311E8"/>
    <w:rsid w:val="005323CC"/>
    <w:rsid w:val="00532918"/>
    <w:rsid w:val="00533159"/>
    <w:rsid w:val="005339DB"/>
    <w:rsid w:val="00534C89"/>
    <w:rsid w:val="00541573"/>
    <w:rsid w:val="005430A3"/>
    <w:rsid w:val="005431DF"/>
    <w:rsid w:val="0054348A"/>
    <w:rsid w:val="005449B3"/>
    <w:rsid w:val="00544E33"/>
    <w:rsid w:val="00547263"/>
    <w:rsid w:val="0054767F"/>
    <w:rsid w:val="005522ED"/>
    <w:rsid w:val="005630B7"/>
    <w:rsid w:val="0056346B"/>
    <w:rsid w:val="00563FD3"/>
    <w:rsid w:val="00565DD7"/>
    <w:rsid w:val="005665AA"/>
    <w:rsid w:val="00567527"/>
    <w:rsid w:val="00571777"/>
    <w:rsid w:val="00571A2F"/>
    <w:rsid w:val="00572F0E"/>
    <w:rsid w:val="0057472F"/>
    <w:rsid w:val="0057517D"/>
    <w:rsid w:val="0057545B"/>
    <w:rsid w:val="00575576"/>
    <w:rsid w:val="00576264"/>
    <w:rsid w:val="00580FF5"/>
    <w:rsid w:val="0058141C"/>
    <w:rsid w:val="00581C69"/>
    <w:rsid w:val="00584152"/>
    <w:rsid w:val="00585181"/>
    <w:rsid w:val="0058519C"/>
    <w:rsid w:val="00585851"/>
    <w:rsid w:val="0058770D"/>
    <w:rsid w:val="005879E5"/>
    <w:rsid w:val="00587D9A"/>
    <w:rsid w:val="00590423"/>
    <w:rsid w:val="0059149A"/>
    <w:rsid w:val="00593288"/>
    <w:rsid w:val="00593CF2"/>
    <w:rsid w:val="005956EE"/>
    <w:rsid w:val="00595D70"/>
    <w:rsid w:val="005A00C4"/>
    <w:rsid w:val="005A083E"/>
    <w:rsid w:val="005A30E7"/>
    <w:rsid w:val="005A474B"/>
    <w:rsid w:val="005A5BA4"/>
    <w:rsid w:val="005A6762"/>
    <w:rsid w:val="005B389C"/>
    <w:rsid w:val="005B4802"/>
    <w:rsid w:val="005B7344"/>
    <w:rsid w:val="005C1D9E"/>
    <w:rsid w:val="005C1EA6"/>
    <w:rsid w:val="005C3BDB"/>
    <w:rsid w:val="005C4B36"/>
    <w:rsid w:val="005C4FA5"/>
    <w:rsid w:val="005C66E1"/>
    <w:rsid w:val="005D0B99"/>
    <w:rsid w:val="005D0EB1"/>
    <w:rsid w:val="005D249E"/>
    <w:rsid w:val="005D268A"/>
    <w:rsid w:val="005D308E"/>
    <w:rsid w:val="005D3978"/>
    <w:rsid w:val="005D3A48"/>
    <w:rsid w:val="005D5E70"/>
    <w:rsid w:val="005D7AF8"/>
    <w:rsid w:val="005E0A88"/>
    <w:rsid w:val="005E17BF"/>
    <w:rsid w:val="005E3463"/>
    <w:rsid w:val="005E366A"/>
    <w:rsid w:val="005E3F5C"/>
    <w:rsid w:val="005E5913"/>
    <w:rsid w:val="005E6AB5"/>
    <w:rsid w:val="005E790F"/>
    <w:rsid w:val="005F0FA0"/>
    <w:rsid w:val="005F1432"/>
    <w:rsid w:val="005F14B2"/>
    <w:rsid w:val="005F2145"/>
    <w:rsid w:val="005F347E"/>
    <w:rsid w:val="005F40C0"/>
    <w:rsid w:val="00600C06"/>
    <w:rsid w:val="00600C78"/>
    <w:rsid w:val="006016E1"/>
    <w:rsid w:val="00602B7F"/>
    <w:rsid w:val="00602BB4"/>
    <w:rsid w:val="00602D27"/>
    <w:rsid w:val="006037B6"/>
    <w:rsid w:val="006057EA"/>
    <w:rsid w:val="00611E59"/>
    <w:rsid w:val="00612523"/>
    <w:rsid w:val="00612963"/>
    <w:rsid w:val="006143F4"/>
    <w:rsid w:val="006144A1"/>
    <w:rsid w:val="00615EBB"/>
    <w:rsid w:val="00616096"/>
    <w:rsid w:val="006160A2"/>
    <w:rsid w:val="0062306B"/>
    <w:rsid w:val="0062437B"/>
    <w:rsid w:val="00626DBD"/>
    <w:rsid w:val="006277CA"/>
    <w:rsid w:val="006302AA"/>
    <w:rsid w:val="00631D03"/>
    <w:rsid w:val="00632642"/>
    <w:rsid w:val="00632C32"/>
    <w:rsid w:val="006342AC"/>
    <w:rsid w:val="00634752"/>
    <w:rsid w:val="006363BD"/>
    <w:rsid w:val="00636FAB"/>
    <w:rsid w:val="006373F9"/>
    <w:rsid w:val="006412DC"/>
    <w:rsid w:val="006418C7"/>
    <w:rsid w:val="0064295E"/>
    <w:rsid w:val="00642BC6"/>
    <w:rsid w:val="00643626"/>
    <w:rsid w:val="00644790"/>
    <w:rsid w:val="00646363"/>
    <w:rsid w:val="00646730"/>
    <w:rsid w:val="006472A6"/>
    <w:rsid w:val="006501AF"/>
    <w:rsid w:val="00650DDE"/>
    <w:rsid w:val="006512CB"/>
    <w:rsid w:val="00653BCF"/>
    <w:rsid w:val="0065505B"/>
    <w:rsid w:val="00655BA8"/>
    <w:rsid w:val="00656046"/>
    <w:rsid w:val="006628F8"/>
    <w:rsid w:val="00662E2A"/>
    <w:rsid w:val="006664A0"/>
    <w:rsid w:val="006670AC"/>
    <w:rsid w:val="00671B90"/>
    <w:rsid w:val="00672307"/>
    <w:rsid w:val="00672D0F"/>
    <w:rsid w:val="00674324"/>
    <w:rsid w:val="00674767"/>
    <w:rsid w:val="00674BF2"/>
    <w:rsid w:val="006755CF"/>
    <w:rsid w:val="006803AA"/>
    <w:rsid w:val="00680501"/>
    <w:rsid w:val="006808C6"/>
    <w:rsid w:val="0068184C"/>
    <w:rsid w:val="00682222"/>
    <w:rsid w:val="00682668"/>
    <w:rsid w:val="00682914"/>
    <w:rsid w:val="0068386A"/>
    <w:rsid w:val="00684DBF"/>
    <w:rsid w:val="00684FDB"/>
    <w:rsid w:val="00686568"/>
    <w:rsid w:val="00686BEE"/>
    <w:rsid w:val="00686BF1"/>
    <w:rsid w:val="00692A68"/>
    <w:rsid w:val="006949D6"/>
    <w:rsid w:val="00695D85"/>
    <w:rsid w:val="0069635D"/>
    <w:rsid w:val="00697EE1"/>
    <w:rsid w:val="006A02F7"/>
    <w:rsid w:val="006A30A2"/>
    <w:rsid w:val="006A3116"/>
    <w:rsid w:val="006A4AF1"/>
    <w:rsid w:val="006A5A9F"/>
    <w:rsid w:val="006A6859"/>
    <w:rsid w:val="006A6D23"/>
    <w:rsid w:val="006A70BA"/>
    <w:rsid w:val="006B25DE"/>
    <w:rsid w:val="006B32B9"/>
    <w:rsid w:val="006B4D84"/>
    <w:rsid w:val="006B5187"/>
    <w:rsid w:val="006B60A8"/>
    <w:rsid w:val="006B6117"/>
    <w:rsid w:val="006B690D"/>
    <w:rsid w:val="006B6F78"/>
    <w:rsid w:val="006C0221"/>
    <w:rsid w:val="006C1C3B"/>
    <w:rsid w:val="006C4A29"/>
    <w:rsid w:val="006C4E43"/>
    <w:rsid w:val="006C643E"/>
    <w:rsid w:val="006D2932"/>
    <w:rsid w:val="006D3671"/>
    <w:rsid w:val="006D3CEE"/>
    <w:rsid w:val="006D4176"/>
    <w:rsid w:val="006D60E9"/>
    <w:rsid w:val="006D6190"/>
    <w:rsid w:val="006D6434"/>
    <w:rsid w:val="006D75DE"/>
    <w:rsid w:val="006E03C1"/>
    <w:rsid w:val="006E0A73"/>
    <w:rsid w:val="006E0AA9"/>
    <w:rsid w:val="006E0FEE"/>
    <w:rsid w:val="006E492C"/>
    <w:rsid w:val="006E4FFA"/>
    <w:rsid w:val="006E559A"/>
    <w:rsid w:val="006E6118"/>
    <w:rsid w:val="006E6A61"/>
    <w:rsid w:val="006E6C11"/>
    <w:rsid w:val="006F05BA"/>
    <w:rsid w:val="006F0CB9"/>
    <w:rsid w:val="006F376F"/>
    <w:rsid w:val="006F7C0C"/>
    <w:rsid w:val="00700755"/>
    <w:rsid w:val="0070334E"/>
    <w:rsid w:val="00704600"/>
    <w:rsid w:val="0070464C"/>
    <w:rsid w:val="0070554E"/>
    <w:rsid w:val="0070646B"/>
    <w:rsid w:val="00706BBB"/>
    <w:rsid w:val="00707E25"/>
    <w:rsid w:val="00710338"/>
    <w:rsid w:val="007117EF"/>
    <w:rsid w:val="007130A2"/>
    <w:rsid w:val="00715463"/>
    <w:rsid w:val="007209F0"/>
    <w:rsid w:val="00722D2A"/>
    <w:rsid w:val="00723A74"/>
    <w:rsid w:val="00725F94"/>
    <w:rsid w:val="007264BE"/>
    <w:rsid w:val="007272A4"/>
    <w:rsid w:val="00730655"/>
    <w:rsid w:val="00731D77"/>
    <w:rsid w:val="00732360"/>
    <w:rsid w:val="0073390A"/>
    <w:rsid w:val="00734E64"/>
    <w:rsid w:val="007357B1"/>
    <w:rsid w:val="00735D1C"/>
    <w:rsid w:val="00736B37"/>
    <w:rsid w:val="00736CCA"/>
    <w:rsid w:val="007378BB"/>
    <w:rsid w:val="00740A35"/>
    <w:rsid w:val="00741DCE"/>
    <w:rsid w:val="00741FD6"/>
    <w:rsid w:val="0074450C"/>
    <w:rsid w:val="00747248"/>
    <w:rsid w:val="007500CF"/>
    <w:rsid w:val="00751156"/>
    <w:rsid w:val="007520B4"/>
    <w:rsid w:val="00752292"/>
    <w:rsid w:val="0075263B"/>
    <w:rsid w:val="00752D01"/>
    <w:rsid w:val="00756566"/>
    <w:rsid w:val="0076043B"/>
    <w:rsid w:val="007613F4"/>
    <w:rsid w:val="007614F8"/>
    <w:rsid w:val="007617E4"/>
    <w:rsid w:val="007622D1"/>
    <w:rsid w:val="007625ED"/>
    <w:rsid w:val="00763D01"/>
    <w:rsid w:val="007643AB"/>
    <w:rsid w:val="007655D5"/>
    <w:rsid w:val="00766EE0"/>
    <w:rsid w:val="00771610"/>
    <w:rsid w:val="007734A4"/>
    <w:rsid w:val="00773F7D"/>
    <w:rsid w:val="007741BA"/>
    <w:rsid w:val="00774429"/>
    <w:rsid w:val="007763C1"/>
    <w:rsid w:val="00777137"/>
    <w:rsid w:val="007774A1"/>
    <w:rsid w:val="00777570"/>
    <w:rsid w:val="00777E82"/>
    <w:rsid w:val="00780DFD"/>
    <w:rsid w:val="00781359"/>
    <w:rsid w:val="00781470"/>
    <w:rsid w:val="00783426"/>
    <w:rsid w:val="00783FD2"/>
    <w:rsid w:val="00786921"/>
    <w:rsid w:val="0078715E"/>
    <w:rsid w:val="007901E8"/>
    <w:rsid w:val="00791947"/>
    <w:rsid w:val="00792755"/>
    <w:rsid w:val="00792C04"/>
    <w:rsid w:val="00792F83"/>
    <w:rsid w:val="007938E4"/>
    <w:rsid w:val="00793EAE"/>
    <w:rsid w:val="00794053"/>
    <w:rsid w:val="00795506"/>
    <w:rsid w:val="00796F26"/>
    <w:rsid w:val="007A0FB3"/>
    <w:rsid w:val="007A1EAA"/>
    <w:rsid w:val="007A2D94"/>
    <w:rsid w:val="007A3EB4"/>
    <w:rsid w:val="007A451F"/>
    <w:rsid w:val="007A757C"/>
    <w:rsid w:val="007A79FD"/>
    <w:rsid w:val="007B048F"/>
    <w:rsid w:val="007B0B9D"/>
    <w:rsid w:val="007B0EAB"/>
    <w:rsid w:val="007B0ED5"/>
    <w:rsid w:val="007B11F1"/>
    <w:rsid w:val="007B1EAB"/>
    <w:rsid w:val="007B26E3"/>
    <w:rsid w:val="007B27B9"/>
    <w:rsid w:val="007B2ED8"/>
    <w:rsid w:val="007B3690"/>
    <w:rsid w:val="007B3A95"/>
    <w:rsid w:val="007B5A43"/>
    <w:rsid w:val="007B6076"/>
    <w:rsid w:val="007B691C"/>
    <w:rsid w:val="007B6C78"/>
    <w:rsid w:val="007B709B"/>
    <w:rsid w:val="007C03BB"/>
    <w:rsid w:val="007C0A37"/>
    <w:rsid w:val="007C1343"/>
    <w:rsid w:val="007C51C2"/>
    <w:rsid w:val="007C5EF1"/>
    <w:rsid w:val="007C7BF5"/>
    <w:rsid w:val="007D0150"/>
    <w:rsid w:val="007D19B7"/>
    <w:rsid w:val="007D2926"/>
    <w:rsid w:val="007D32E9"/>
    <w:rsid w:val="007D75E5"/>
    <w:rsid w:val="007D773E"/>
    <w:rsid w:val="007E066E"/>
    <w:rsid w:val="007E1356"/>
    <w:rsid w:val="007E1D29"/>
    <w:rsid w:val="007E20FC"/>
    <w:rsid w:val="007E2D27"/>
    <w:rsid w:val="007E2EC1"/>
    <w:rsid w:val="007E5576"/>
    <w:rsid w:val="007E67A8"/>
    <w:rsid w:val="007E7062"/>
    <w:rsid w:val="007F066A"/>
    <w:rsid w:val="007F0D97"/>
    <w:rsid w:val="007F0E1E"/>
    <w:rsid w:val="007F0E20"/>
    <w:rsid w:val="007F1ED7"/>
    <w:rsid w:val="007F29A7"/>
    <w:rsid w:val="007F58DE"/>
    <w:rsid w:val="008004B4"/>
    <w:rsid w:val="00802A27"/>
    <w:rsid w:val="00803B20"/>
    <w:rsid w:val="00805BE8"/>
    <w:rsid w:val="00806FD5"/>
    <w:rsid w:val="00811CF5"/>
    <w:rsid w:val="00812811"/>
    <w:rsid w:val="00813AF9"/>
    <w:rsid w:val="008151FF"/>
    <w:rsid w:val="00815654"/>
    <w:rsid w:val="00816078"/>
    <w:rsid w:val="008177E3"/>
    <w:rsid w:val="008202AA"/>
    <w:rsid w:val="00823AA9"/>
    <w:rsid w:val="00824A26"/>
    <w:rsid w:val="00824D9B"/>
    <w:rsid w:val="008255B9"/>
    <w:rsid w:val="0082572D"/>
    <w:rsid w:val="00825CD8"/>
    <w:rsid w:val="00827324"/>
    <w:rsid w:val="00830DDF"/>
    <w:rsid w:val="00832C1D"/>
    <w:rsid w:val="008352B6"/>
    <w:rsid w:val="008355C8"/>
    <w:rsid w:val="008355EA"/>
    <w:rsid w:val="00836148"/>
    <w:rsid w:val="00837458"/>
    <w:rsid w:val="008379B2"/>
    <w:rsid w:val="00837AAE"/>
    <w:rsid w:val="00840DCB"/>
    <w:rsid w:val="00842891"/>
    <w:rsid w:val="008428AB"/>
    <w:rsid w:val="008429AD"/>
    <w:rsid w:val="008429DB"/>
    <w:rsid w:val="00844176"/>
    <w:rsid w:val="008444FC"/>
    <w:rsid w:val="00845188"/>
    <w:rsid w:val="00846569"/>
    <w:rsid w:val="00846AAB"/>
    <w:rsid w:val="00846E86"/>
    <w:rsid w:val="00850390"/>
    <w:rsid w:val="00850C75"/>
    <w:rsid w:val="00850E39"/>
    <w:rsid w:val="0085152F"/>
    <w:rsid w:val="0085185F"/>
    <w:rsid w:val="0085214D"/>
    <w:rsid w:val="00853C5A"/>
    <w:rsid w:val="00853DA2"/>
    <w:rsid w:val="008543BD"/>
    <w:rsid w:val="0085477A"/>
    <w:rsid w:val="00855107"/>
    <w:rsid w:val="00855173"/>
    <w:rsid w:val="00855622"/>
    <w:rsid w:val="008557D9"/>
    <w:rsid w:val="00855BF7"/>
    <w:rsid w:val="00856214"/>
    <w:rsid w:val="0086001F"/>
    <w:rsid w:val="00861B33"/>
    <w:rsid w:val="00862089"/>
    <w:rsid w:val="008631E4"/>
    <w:rsid w:val="008652AA"/>
    <w:rsid w:val="00865322"/>
    <w:rsid w:val="008662EC"/>
    <w:rsid w:val="00866D5B"/>
    <w:rsid w:val="00866D8E"/>
    <w:rsid w:val="00866FF5"/>
    <w:rsid w:val="0087029F"/>
    <w:rsid w:val="00870BF1"/>
    <w:rsid w:val="008715CA"/>
    <w:rsid w:val="008716DC"/>
    <w:rsid w:val="0087332D"/>
    <w:rsid w:val="00873E1F"/>
    <w:rsid w:val="00874C16"/>
    <w:rsid w:val="00875012"/>
    <w:rsid w:val="008751F6"/>
    <w:rsid w:val="008764AB"/>
    <w:rsid w:val="00876791"/>
    <w:rsid w:val="00876E2F"/>
    <w:rsid w:val="008805DE"/>
    <w:rsid w:val="008806DB"/>
    <w:rsid w:val="008823CC"/>
    <w:rsid w:val="00884488"/>
    <w:rsid w:val="008863DB"/>
    <w:rsid w:val="00886D1F"/>
    <w:rsid w:val="00887297"/>
    <w:rsid w:val="00887AD1"/>
    <w:rsid w:val="008905B7"/>
    <w:rsid w:val="00891EE1"/>
    <w:rsid w:val="00893408"/>
    <w:rsid w:val="00893987"/>
    <w:rsid w:val="0089431B"/>
    <w:rsid w:val="00894A5E"/>
    <w:rsid w:val="0089507A"/>
    <w:rsid w:val="00896266"/>
    <w:rsid w:val="008963EF"/>
    <w:rsid w:val="0089688E"/>
    <w:rsid w:val="008A02E7"/>
    <w:rsid w:val="008A05AA"/>
    <w:rsid w:val="008A1110"/>
    <w:rsid w:val="008A1437"/>
    <w:rsid w:val="008A1FBE"/>
    <w:rsid w:val="008A5BBA"/>
    <w:rsid w:val="008A713F"/>
    <w:rsid w:val="008A78F4"/>
    <w:rsid w:val="008B0173"/>
    <w:rsid w:val="008B1A69"/>
    <w:rsid w:val="008B1F9F"/>
    <w:rsid w:val="008B2555"/>
    <w:rsid w:val="008B3194"/>
    <w:rsid w:val="008B4564"/>
    <w:rsid w:val="008B5664"/>
    <w:rsid w:val="008B5AE7"/>
    <w:rsid w:val="008B64E8"/>
    <w:rsid w:val="008B6AAE"/>
    <w:rsid w:val="008B6F22"/>
    <w:rsid w:val="008C1073"/>
    <w:rsid w:val="008C134A"/>
    <w:rsid w:val="008C1608"/>
    <w:rsid w:val="008C1EB3"/>
    <w:rsid w:val="008C21D1"/>
    <w:rsid w:val="008C5E72"/>
    <w:rsid w:val="008C60E9"/>
    <w:rsid w:val="008D12AD"/>
    <w:rsid w:val="008D1B7C"/>
    <w:rsid w:val="008D1E52"/>
    <w:rsid w:val="008D44C7"/>
    <w:rsid w:val="008D5201"/>
    <w:rsid w:val="008D5CE8"/>
    <w:rsid w:val="008D6657"/>
    <w:rsid w:val="008E1F60"/>
    <w:rsid w:val="008E231B"/>
    <w:rsid w:val="008E307E"/>
    <w:rsid w:val="008E5191"/>
    <w:rsid w:val="008F15E9"/>
    <w:rsid w:val="008F16D5"/>
    <w:rsid w:val="008F24CE"/>
    <w:rsid w:val="008F4DD1"/>
    <w:rsid w:val="008F6056"/>
    <w:rsid w:val="008F7B1A"/>
    <w:rsid w:val="00902C07"/>
    <w:rsid w:val="009030C3"/>
    <w:rsid w:val="009040FC"/>
    <w:rsid w:val="00904856"/>
    <w:rsid w:val="00905804"/>
    <w:rsid w:val="0090680D"/>
    <w:rsid w:val="00906893"/>
    <w:rsid w:val="00907618"/>
    <w:rsid w:val="009101E2"/>
    <w:rsid w:val="00910847"/>
    <w:rsid w:val="00911067"/>
    <w:rsid w:val="00912AD8"/>
    <w:rsid w:val="009142EB"/>
    <w:rsid w:val="00915D73"/>
    <w:rsid w:val="00916077"/>
    <w:rsid w:val="009160BE"/>
    <w:rsid w:val="0091696A"/>
    <w:rsid w:val="009170A2"/>
    <w:rsid w:val="009208A6"/>
    <w:rsid w:val="00922175"/>
    <w:rsid w:val="00924514"/>
    <w:rsid w:val="00927316"/>
    <w:rsid w:val="00930FBA"/>
    <w:rsid w:val="0093133D"/>
    <w:rsid w:val="00931559"/>
    <w:rsid w:val="0093276D"/>
    <w:rsid w:val="00933D12"/>
    <w:rsid w:val="0093596A"/>
    <w:rsid w:val="00935A07"/>
    <w:rsid w:val="00937065"/>
    <w:rsid w:val="00940285"/>
    <w:rsid w:val="009415B0"/>
    <w:rsid w:val="00941C9D"/>
    <w:rsid w:val="00943778"/>
    <w:rsid w:val="00946C5E"/>
    <w:rsid w:val="00947698"/>
    <w:rsid w:val="0094772C"/>
    <w:rsid w:val="0094772E"/>
    <w:rsid w:val="00947E7E"/>
    <w:rsid w:val="0095139A"/>
    <w:rsid w:val="00952073"/>
    <w:rsid w:val="009524B0"/>
    <w:rsid w:val="00953301"/>
    <w:rsid w:val="00953E16"/>
    <w:rsid w:val="009542AC"/>
    <w:rsid w:val="00954680"/>
    <w:rsid w:val="00955D8C"/>
    <w:rsid w:val="00961BB2"/>
    <w:rsid w:val="00961FAB"/>
    <w:rsid w:val="00962108"/>
    <w:rsid w:val="00962C4B"/>
    <w:rsid w:val="009638D6"/>
    <w:rsid w:val="00972193"/>
    <w:rsid w:val="009732A6"/>
    <w:rsid w:val="0097408E"/>
    <w:rsid w:val="00974BB2"/>
    <w:rsid w:val="00974FA7"/>
    <w:rsid w:val="009756E5"/>
    <w:rsid w:val="0097627B"/>
    <w:rsid w:val="00976EBA"/>
    <w:rsid w:val="00976EE0"/>
    <w:rsid w:val="00977A8C"/>
    <w:rsid w:val="0098019A"/>
    <w:rsid w:val="00980ACF"/>
    <w:rsid w:val="0098100A"/>
    <w:rsid w:val="00983614"/>
    <w:rsid w:val="00983910"/>
    <w:rsid w:val="00983C07"/>
    <w:rsid w:val="0098450A"/>
    <w:rsid w:val="009848EF"/>
    <w:rsid w:val="00986C3D"/>
    <w:rsid w:val="00990987"/>
    <w:rsid w:val="00990BB3"/>
    <w:rsid w:val="0099142B"/>
    <w:rsid w:val="00992977"/>
    <w:rsid w:val="00992C04"/>
    <w:rsid w:val="009932AC"/>
    <w:rsid w:val="0099340B"/>
    <w:rsid w:val="00994351"/>
    <w:rsid w:val="00996460"/>
    <w:rsid w:val="00996A8F"/>
    <w:rsid w:val="00997308"/>
    <w:rsid w:val="00997685"/>
    <w:rsid w:val="00997686"/>
    <w:rsid w:val="00997E98"/>
    <w:rsid w:val="009A1A94"/>
    <w:rsid w:val="009A1C69"/>
    <w:rsid w:val="009A1DBF"/>
    <w:rsid w:val="009A29BC"/>
    <w:rsid w:val="009A2D6F"/>
    <w:rsid w:val="009A449D"/>
    <w:rsid w:val="009A68E6"/>
    <w:rsid w:val="009A6F37"/>
    <w:rsid w:val="009A7598"/>
    <w:rsid w:val="009A7DA5"/>
    <w:rsid w:val="009B03AC"/>
    <w:rsid w:val="009B0D28"/>
    <w:rsid w:val="009B14CE"/>
    <w:rsid w:val="009B18B1"/>
    <w:rsid w:val="009B1DF8"/>
    <w:rsid w:val="009B3550"/>
    <w:rsid w:val="009B3D20"/>
    <w:rsid w:val="009B5418"/>
    <w:rsid w:val="009B5B9D"/>
    <w:rsid w:val="009B61B4"/>
    <w:rsid w:val="009B6E68"/>
    <w:rsid w:val="009B6FCC"/>
    <w:rsid w:val="009C0727"/>
    <w:rsid w:val="009C1B99"/>
    <w:rsid w:val="009C20BC"/>
    <w:rsid w:val="009C278C"/>
    <w:rsid w:val="009C3C80"/>
    <w:rsid w:val="009C4325"/>
    <w:rsid w:val="009C492F"/>
    <w:rsid w:val="009C5FE4"/>
    <w:rsid w:val="009D2278"/>
    <w:rsid w:val="009D2FF2"/>
    <w:rsid w:val="009D3226"/>
    <w:rsid w:val="009D3385"/>
    <w:rsid w:val="009D504C"/>
    <w:rsid w:val="009D5539"/>
    <w:rsid w:val="009D56D4"/>
    <w:rsid w:val="009D57DA"/>
    <w:rsid w:val="009D59E6"/>
    <w:rsid w:val="009D78C2"/>
    <w:rsid w:val="009D793C"/>
    <w:rsid w:val="009E0719"/>
    <w:rsid w:val="009E16A9"/>
    <w:rsid w:val="009E1AC1"/>
    <w:rsid w:val="009E2C47"/>
    <w:rsid w:val="009E3615"/>
    <w:rsid w:val="009E375F"/>
    <w:rsid w:val="009E39D4"/>
    <w:rsid w:val="009E3A42"/>
    <w:rsid w:val="009E41FC"/>
    <w:rsid w:val="009E433B"/>
    <w:rsid w:val="009E5401"/>
    <w:rsid w:val="009E60EC"/>
    <w:rsid w:val="009E6CB1"/>
    <w:rsid w:val="009F02D0"/>
    <w:rsid w:val="009F0BD8"/>
    <w:rsid w:val="009F0C68"/>
    <w:rsid w:val="009F2769"/>
    <w:rsid w:val="009F551B"/>
    <w:rsid w:val="009F7A36"/>
    <w:rsid w:val="00A013C1"/>
    <w:rsid w:val="00A02D0C"/>
    <w:rsid w:val="00A0758F"/>
    <w:rsid w:val="00A07C7E"/>
    <w:rsid w:val="00A10F21"/>
    <w:rsid w:val="00A11A80"/>
    <w:rsid w:val="00A13AC4"/>
    <w:rsid w:val="00A1570A"/>
    <w:rsid w:val="00A17866"/>
    <w:rsid w:val="00A211B4"/>
    <w:rsid w:val="00A21FED"/>
    <w:rsid w:val="00A223CF"/>
    <w:rsid w:val="00A2248D"/>
    <w:rsid w:val="00A24D46"/>
    <w:rsid w:val="00A26DDE"/>
    <w:rsid w:val="00A302D4"/>
    <w:rsid w:val="00A32E40"/>
    <w:rsid w:val="00A33926"/>
    <w:rsid w:val="00A33DDF"/>
    <w:rsid w:val="00A33F5A"/>
    <w:rsid w:val="00A34547"/>
    <w:rsid w:val="00A36323"/>
    <w:rsid w:val="00A36409"/>
    <w:rsid w:val="00A36448"/>
    <w:rsid w:val="00A376B7"/>
    <w:rsid w:val="00A40465"/>
    <w:rsid w:val="00A40F4B"/>
    <w:rsid w:val="00A41BF5"/>
    <w:rsid w:val="00A41EB1"/>
    <w:rsid w:val="00A44778"/>
    <w:rsid w:val="00A469E7"/>
    <w:rsid w:val="00A54B64"/>
    <w:rsid w:val="00A55C9F"/>
    <w:rsid w:val="00A57FAA"/>
    <w:rsid w:val="00A60066"/>
    <w:rsid w:val="00A6017F"/>
    <w:rsid w:val="00A604A4"/>
    <w:rsid w:val="00A60CFA"/>
    <w:rsid w:val="00A61B7D"/>
    <w:rsid w:val="00A622AB"/>
    <w:rsid w:val="00A6314F"/>
    <w:rsid w:val="00A6483D"/>
    <w:rsid w:val="00A64B69"/>
    <w:rsid w:val="00A65426"/>
    <w:rsid w:val="00A6558B"/>
    <w:rsid w:val="00A65840"/>
    <w:rsid w:val="00A6605B"/>
    <w:rsid w:val="00A66ADC"/>
    <w:rsid w:val="00A67A0A"/>
    <w:rsid w:val="00A70027"/>
    <w:rsid w:val="00A7147D"/>
    <w:rsid w:val="00A72DCF"/>
    <w:rsid w:val="00A730DA"/>
    <w:rsid w:val="00A738FC"/>
    <w:rsid w:val="00A75AA9"/>
    <w:rsid w:val="00A76CC8"/>
    <w:rsid w:val="00A77D09"/>
    <w:rsid w:val="00A81B15"/>
    <w:rsid w:val="00A8211F"/>
    <w:rsid w:val="00A83340"/>
    <w:rsid w:val="00A835B3"/>
    <w:rsid w:val="00A837FF"/>
    <w:rsid w:val="00A83FC9"/>
    <w:rsid w:val="00A84052"/>
    <w:rsid w:val="00A84DC8"/>
    <w:rsid w:val="00A85DBC"/>
    <w:rsid w:val="00A87FEB"/>
    <w:rsid w:val="00A9214D"/>
    <w:rsid w:val="00A93F9F"/>
    <w:rsid w:val="00A9420E"/>
    <w:rsid w:val="00A96E12"/>
    <w:rsid w:val="00A97648"/>
    <w:rsid w:val="00AA1268"/>
    <w:rsid w:val="00AA1CFD"/>
    <w:rsid w:val="00AA2239"/>
    <w:rsid w:val="00AA33D2"/>
    <w:rsid w:val="00AA5B15"/>
    <w:rsid w:val="00AA6221"/>
    <w:rsid w:val="00AA6718"/>
    <w:rsid w:val="00AA6D0D"/>
    <w:rsid w:val="00AA78C5"/>
    <w:rsid w:val="00AA7E38"/>
    <w:rsid w:val="00AB0C57"/>
    <w:rsid w:val="00AB1195"/>
    <w:rsid w:val="00AB1807"/>
    <w:rsid w:val="00AB1B00"/>
    <w:rsid w:val="00AB4182"/>
    <w:rsid w:val="00AB5E5E"/>
    <w:rsid w:val="00AB6BF7"/>
    <w:rsid w:val="00AC01CF"/>
    <w:rsid w:val="00AC27DB"/>
    <w:rsid w:val="00AC37F0"/>
    <w:rsid w:val="00AC528D"/>
    <w:rsid w:val="00AC61DD"/>
    <w:rsid w:val="00AC6D6B"/>
    <w:rsid w:val="00AD00C2"/>
    <w:rsid w:val="00AD0F2D"/>
    <w:rsid w:val="00AD1DD9"/>
    <w:rsid w:val="00AD61C6"/>
    <w:rsid w:val="00AD7736"/>
    <w:rsid w:val="00AD79E1"/>
    <w:rsid w:val="00AE10CE"/>
    <w:rsid w:val="00AE127B"/>
    <w:rsid w:val="00AE2482"/>
    <w:rsid w:val="00AE4B58"/>
    <w:rsid w:val="00AE5A4A"/>
    <w:rsid w:val="00AE6F5F"/>
    <w:rsid w:val="00AE70D4"/>
    <w:rsid w:val="00AE717E"/>
    <w:rsid w:val="00AE7325"/>
    <w:rsid w:val="00AE7868"/>
    <w:rsid w:val="00AF0407"/>
    <w:rsid w:val="00AF049B"/>
    <w:rsid w:val="00AF0C2D"/>
    <w:rsid w:val="00AF16B4"/>
    <w:rsid w:val="00AF3132"/>
    <w:rsid w:val="00AF403C"/>
    <w:rsid w:val="00AF45CC"/>
    <w:rsid w:val="00AF4D8B"/>
    <w:rsid w:val="00AF7FF5"/>
    <w:rsid w:val="00B00897"/>
    <w:rsid w:val="00B01750"/>
    <w:rsid w:val="00B01B99"/>
    <w:rsid w:val="00B0266F"/>
    <w:rsid w:val="00B0278F"/>
    <w:rsid w:val="00B02888"/>
    <w:rsid w:val="00B03055"/>
    <w:rsid w:val="00B0402A"/>
    <w:rsid w:val="00B0434B"/>
    <w:rsid w:val="00B04B90"/>
    <w:rsid w:val="00B04D3B"/>
    <w:rsid w:val="00B051AC"/>
    <w:rsid w:val="00B067CA"/>
    <w:rsid w:val="00B07D85"/>
    <w:rsid w:val="00B10FB3"/>
    <w:rsid w:val="00B112AB"/>
    <w:rsid w:val="00B1254D"/>
    <w:rsid w:val="00B12B26"/>
    <w:rsid w:val="00B163F8"/>
    <w:rsid w:val="00B20FEF"/>
    <w:rsid w:val="00B20FFE"/>
    <w:rsid w:val="00B2330B"/>
    <w:rsid w:val="00B235DC"/>
    <w:rsid w:val="00B23DA7"/>
    <w:rsid w:val="00B24165"/>
    <w:rsid w:val="00B2434E"/>
    <w:rsid w:val="00B2472D"/>
    <w:rsid w:val="00B2483D"/>
    <w:rsid w:val="00B24CA0"/>
    <w:rsid w:val="00B2549F"/>
    <w:rsid w:val="00B26E74"/>
    <w:rsid w:val="00B278AE"/>
    <w:rsid w:val="00B32AE4"/>
    <w:rsid w:val="00B32C5E"/>
    <w:rsid w:val="00B3338E"/>
    <w:rsid w:val="00B339B9"/>
    <w:rsid w:val="00B3786B"/>
    <w:rsid w:val="00B402D3"/>
    <w:rsid w:val="00B4108D"/>
    <w:rsid w:val="00B43B42"/>
    <w:rsid w:val="00B4584F"/>
    <w:rsid w:val="00B46988"/>
    <w:rsid w:val="00B47958"/>
    <w:rsid w:val="00B50433"/>
    <w:rsid w:val="00B50A1D"/>
    <w:rsid w:val="00B50B4D"/>
    <w:rsid w:val="00B50C05"/>
    <w:rsid w:val="00B51E21"/>
    <w:rsid w:val="00B5327B"/>
    <w:rsid w:val="00B57265"/>
    <w:rsid w:val="00B57773"/>
    <w:rsid w:val="00B60EB4"/>
    <w:rsid w:val="00B633AE"/>
    <w:rsid w:val="00B63E03"/>
    <w:rsid w:val="00B650A7"/>
    <w:rsid w:val="00B65774"/>
    <w:rsid w:val="00B65E64"/>
    <w:rsid w:val="00B665D2"/>
    <w:rsid w:val="00B66F7E"/>
    <w:rsid w:val="00B6737C"/>
    <w:rsid w:val="00B67F19"/>
    <w:rsid w:val="00B704B5"/>
    <w:rsid w:val="00B71AE2"/>
    <w:rsid w:val="00B7214D"/>
    <w:rsid w:val="00B72A0D"/>
    <w:rsid w:val="00B73407"/>
    <w:rsid w:val="00B74169"/>
    <w:rsid w:val="00B74372"/>
    <w:rsid w:val="00B75525"/>
    <w:rsid w:val="00B756CE"/>
    <w:rsid w:val="00B77698"/>
    <w:rsid w:val="00B80283"/>
    <w:rsid w:val="00B8095F"/>
    <w:rsid w:val="00B80B0C"/>
    <w:rsid w:val="00B80B11"/>
    <w:rsid w:val="00B81E73"/>
    <w:rsid w:val="00B831AE"/>
    <w:rsid w:val="00B83606"/>
    <w:rsid w:val="00B8446C"/>
    <w:rsid w:val="00B84BE9"/>
    <w:rsid w:val="00B84DF9"/>
    <w:rsid w:val="00B85E52"/>
    <w:rsid w:val="00B87725"/>
    <w:rsid w:val="00B91C6D"/>
    <w:rsid w:val="00B9301B"/>
    <w:rsid w:val="00B93546"/>
    <w:rsid w:val="00B946E1"/>
    <w:rsid w:val="00B95D5A"/>
    <w:rsid w:val="00BA259A"/>
    <w:rsid w:val="00BA259C"/>
    <w:rsid w:val="00BA29D3"/>
    <w:rsid w:val="00BA307F"/>
    <w:rsid w:val="00BA3697"/>
    <w:rsid w:val="00BA3927"/>
    <w:rsid w:val="00BA5280"/>
    <w:rsid w:val="00BA74C9"/>
    <w:rsid w:val="00BA7683"/>
    <w:rsid w:val="00BB017A"/>
    <w:rsid w:val="00BB06E0"/>
    <w:rsid w:val="00BB14F1"/>
    <w:rsid w:val="00BB2BAC"/>
    <w:rsid w:val="00BB572E"/>
    <w:rsid w:val="00BB663C"/>
    <w:rsid w:val="00BB6DAF"/>
    <w:rsid w:val="00BB7381"/>
    <w:rsid w:val="00BB74FD"/>
    <w:rsid w:val="00BC016B"/>
    <w:rsid w:val="00BC229A"/>
    <w:rsid w:val="00BC236D"/>
    <w:rsid w:val="00BC3196"/>
    <w:rsid w:val="00BC3A7A"/>
    <w:rsid w:val="00BC5982"/>
    <w:rsid w:val="00BC5A4B"/>
    <w:rsid w:val="00BC60BF"/>
    <w:rsid w:val="00BD28BF"/>
    <w:rsid w:val="00BD2D12"/>
    <w:rsid w:val="00BD558C"/>
    <w:rsid w:val="00BD5E53"/>
    <w:rsid w:val="00BD6404"/>
    <w:rsid w:val="00BD7807"/>
    <w:rsid w:val="00BD7B65"/>
    <w:rsid w:val="00BE04B0"/>
    <w:rsid w:val="00BE2AB3"/>
    <w:rsid w:val="00BE33AE"/>
    <w:rsid w:val="00BE49FC"/>
    <w:rsid w:val="00BE503B"/>
    <w:rsid w:val="00BE715F"/>
    <w:rsid w:val="00BF046F"/>
    <w:rsid w:val="00BF2299"/>
    <w:rsid w:val="00BF5229"/>
    <w:rsid w:val="00BF5A0C"/>
    <w:rsid w:val="00C0059B"/>
    <w:rsid w:val="00C01C96"/>
    <w:rsid w:val="00C01D50"/>
    <w:rsid w:val="00C02490"/>
    <w:rsid w:val="00C03763"/>
    <w:rsid w:val="00C03EF1"/>
    <w:rsid w:val="00C056DC"/>
    <w:rsid w:val="00C1170D"/>
    <w:rsid w:val="00C11B5D"/>
    <w:rsid w:val="00C11DE1"/>
    <w:rsid w:val="00C13158"/>
    <w:rsid w:val="00C1329B"/>
    <w:rsid w:val="00C1364A"/>
    <w:rsid w:val="00C1572F"/>
    <w:rsid w:val="00C176B8"/>
    <w:rsid w:val="00C17E5D"/>
    <w:rsid w:val="00C205CA"/>
    <w:rsid w:val="00C209F7"/>
    <w:rsid w:val="00C21155"/>
    <w:rsid w:val="00C22467"/>
    <w:rsid w:val="00C24B1A"/>
    <w:rsid w:val="00C24C05"/>
    <w:rsid w:val="00C24D2F"/>
    <w:rsid w:val="00C24DC3"/>
    <w:rsid w:val="00C26222"/>
    <w:rsid w:val="00C31283"/>
    <w:rsid w:val="00C323C0"/>
    <w:rsid w:val="00C33C48"/>
    <w:rsid w:val="00C340E5"/>
    <w:rsid w:val="00C3490A"/>
    <w:rsid w:val="00C35AA7"/>
    <w:rsid w:val="00C36250"/>
    <w:rsid w:val="00C3633E"/>
    <w:rsid w:val="00C375D2"/>
    <w:rsid w:val="00C37B1B"/>
    <w:rsid w:val="00C404C3"/>
    <w:rsid w:val="00C4056D"/>
    <w:rsid w:val="00C42A1E"/>
    <w:rsid w:val="00C42A8B"/>
    <w:rsid w:val="00C43A08"/>
    <w:rsid w:val="00C43BA1"/>
    <w:rsid w:val="00C43DAB"/>
    <w:rsid w:val="00C44789"/>
    <w:rsid w:val="00C47F08"/>
    <w:rsid w:val="00C50580"/>
    <w:rsid w:val="00C511CC"/>
    <w:rsid w:val="00C5120C"/>
    <w:rsid w:val="00C514A6"/>
    <w:rsid w:val="00C5173B"/>
    <w:rsid w:val="00C52115"/>
    <w:rsid w:val="00C53EC8"/>
    <w:rsid w:val="00C551F9"/>
    <w:rsid w:val="00C56E54"/>
    <w:rsid w:val="00C5739F"/>
    <w:rsid w:val="00C5787E"/>
    <w:rsid w:val="00C57CF0"/>
    <w:rsid w:val="00C63557"/>
    <w:rsid w:val="00C649BD"/>
    <w:rsid w:val="00C64CE3"/>
    <w:rsid w:val="00C65891"/>
    <w:rsid w:val="00C66AC9"/>
    <w:rsid w:val="00C703B7"/>
    <w:rsid w:val="00C705CE"/>
    <w:rsid w:val="00C724D3"/>
    <w:rsid w:val="00C72951"/>
    <w:rsid w:val="00C741B3"/>
    <w:rsid w:val="00C748CF"/>
    <w:rsid w:val="00C759BC"/>
    <w:rsid w:val="00C75A12"/>
    <w:rsid w:val="00C76FB4"/>
    <w:rsid w:val="00C77CA4"/>
    <w:rsid w:val="00C77DD9"/>
    <w:rsid w:val="00C81403"/>
    <w:rsid w:val="00C81D5D"/>
    <w:rsid w:val="00C82CDB"/>
    <w:rsid w:val="00C82D86"/>
    <w:rsid w:val="00C835AA"/>
    <w:rsid w:val="00C83AA1"/>
    <w:rsid w:val="00C83BE6"/>
    <w:rsid w:val="00C85354"/>
    <w:rsid w:val="00C86ABA"/>
    <w:rsid w:val="00C86DA6"/>
    <w:rsid w:val="00C9039F"/>
    <w:rsid w:val="00C943F3"/>
    <w:rsid w:val="00CA05BB"/>
    <w:rsid w:val="00CA08C6"/>
    <w:rsid w:val="00CA0A03"/>
    <w:rsid w:val="00CA0A77"/>
    <w:rsid w:val="00CA2729"/>
    <w:rsid w:val="00CA28C8"/>
    <w:rsid w:val="00CA303D"/>
    <w:rsid w:val="00CA3057"/>
    <w:rsid w:val="00CA45F8"/>
    <w:rsid w:val="00CA50C5"/>
    <w:rsid w:val="00CA6945"/>
    <w:rsid w:val="00CA6AA1"/>
    <w:rsid w:val="00CA6D1C"/>
    <w:rsid w:val="00CB0305"/>
    <w:rsid w:val="00CB1057"/>
    <w:rsid w:val="00CB33C7"/>
    <w:rsid w:val="00CB4357"/>
    <w:rsid w:val="00CB582A"/>
    <w:rsid w:val="00CB6DA7"/>
    <w:rsid w:val="00CB767E"/>
    <w:rsid w:val="00CB7E4C"/>
    <w:rsid w:val="00CC0B94"/>
    <w:rsid w:val="00CC0BA9"/>
    <w:rsid w:val="00CC25B4"/>
    <w:rsid w:val="00CC5F88"/>
    <w:rsid w:val="00CC6002"/>
    <w:rsid w:val="00CC69C8"/>
    <w:rsid w:val="00CC6CFD"/>
    <w:rsid w:val="00CC6E26"/>
    <w:rsid w:val="00CC77A2"/>
    <w:rsid w:val="00CD01A5"/>
    <w:rsid w:val="00CD1DFA"/>
    <w:rsid w:val="00CD249E"/>
    <w:rsid w:val="00CD28B9"/>
    <w:rsid w:val="00CD307E"/>
    <w:rsid w:val="00CD3A2F"/>
    <w:rsid w:val="00CD4BC0"/>
    <w:rsid w:val="00CD619D"/>
    <w:rsid w:val="00CD629F"/>
    <w:rsid w:val="00CD6A1B"/>
    <w:rsid w:val="00CE0A7F"/>
    <w:rsid w:val="00CE1718"/>
    <w:rsid w:val="00CE2196"/>
    <w:rsid w:val="00CE5654"/>
    <w:rsid w:val="00CE7969"/>
    <w:rsid w:val="00CE7B58"/>
    <w:rsid w:val="00CF09E5"/>
    <w:rsid w:val="00CF177E"/>
    <w:rsid w:val="00CF1BB5"/>
    <w:rsid w:val="00CF1F7E"/>
    <w:rsid w:val="00CF25D0"/>
    <w:rsid w:val="00CF3681"/>
    <w:rsid w:val="00CF36EE"/>
    <w:rsid w:val="00CF4156"/>
    <w:rsid w:val="00CF48D0"/>
    <w:rsid w:val="00CF62C1"/>
    <w:rsid w:val="00CF7B08"/>
    <w:rsid w:val="00D0036C"/>
    <w:rsid w:val="00D03B36"/>
    <w:rsid w:val="00D03D00"/>
    <w:rsid w:val="00D04689"/>
    <w:rsid w:val="00D04A41"/>
    <w:rsid w:val="00D05030"/>
    <w:rsid w:val="00D05373"/>
    <w:rsid w:val="00D05C30"/>
    <w:rsid w:val="00D071E4"/>
    <w:rsid w:val="00D07632"/>
    <w:rsid w:val="00D10052"/>
    <w:rsid w:val="00D10567"/>
    <w:rsid w:val="00D10989"/>
    <w:rsid w:val="00D10BC5"/>
    <w:rsid w:val="00D11359"/>
    <w:rsid w:val="00D1176D"/>
    <w:rsid w:val="00D11D1D"/>
    <w:rsid w:val="00D1256A"/>
    <w:rsid w:val="00D12F1C"/>
    <w:rsid w:val="00D14699"/>
    <w:rsid w:val="00D20196"/>
    <w:rsid w:val="00D21AE7"/>
    <w:rsid w:val="00D242C3"/>
    <w:rsid w:val="00D24382"/>
    <w:rsid w:val="00D25FD2"/>
    <w:rsid w:val="00D277F3"/>
    <w:rsid w:val="00D27867"/>
    <w:rsid w:val="00D3188C"/>
    <w:rsid w:val="00D31C59"/>
    <w:rsid w:val="00D3238F"/>
    <w:rsid w:val="00D32684"/>
    <w:rsid w:val="00D34F3C"/>
    <w:rsid w:val="00D35F9B"/>
    <w:rsid w:val="00D36416"/>
    <w:rsid w:val="00D36B69"/>
    <w:rsid w:val="00D408DD"/>
    <w:rsid w:val="00D41CF5"/>
    <w:rsid w:val="00D42B80"/>
    <w:rsid w:val="00D42F4A"/>
    <w:rsid w:val="00D42F81"/>
    <w:rsid w:val="00D43B22"/>
    <w:rsid w:val="00D45BC0"/>
    <w:rsid w:val="00D45D72"/>
    <w:rsid w:val="00D45FDB"/>
    <w:rsid w:val="00D5031D"/>
    <w:rsid w:val="00D51CC3"/>
    <w:rsid w:val="00D520E4"/>
    <w:rsid w:val="00D521CB"/>
    <w:rsid w:val="00D53A38"/>
    <w:rsid w:val="00D54A4B"/>
    <w:rsid w:val="00D54A5A"/>
    <w:rsid w:val="00D558D9"/>
    <w:rsid w:val="00D55F77"/>
    <w:rsid w:val="00D56AED"/>
    <w:rsid w:val="00D574B1"/>
    <w:rsid w:val="00D575DD"/>
    <w:rsid w:val="00D57CDA"/>
    <w:rsid w:val="00D57DD0"/>
    <w:rsid w:val="00D57DFA"/>
    <w:rsid w:val="00D61198"/>
    <w:rsid w:val="00D65D82"/>
    <w:rsid w:val="00D67103"/>
    <w:rsid w:val="00D67169"/>
    <w:rsid w:val="00D67FCF"/>
    <w:rsid w:val="00D701E7"/>
    <w:rsid w:val="00D709CE"/>
    <w:rsid w:val="00D71585"/>
    <w:rsid w:val="00D71F73"/>
    <w:rsid w:val="00D720C2"/>
    <w:rsid w:val="00D7239A"/>
    <w:rsid w:val="00D74CD5"/>
    <w:rsid w:val="00D74F6F"/>
    <w:rsid w:val="00D75036"/>
    <w:rsid w:val="00D76686"/>
    <w:rsid w:val="00D778B4"/>
    <w:rsid w:val="00D803AC"/>
    <w:rsid w:val="00D80786"/>
    <w:rsid w:val="00D80910"/>
    <w:rsid w:val="00D81CAB"/>
    <w:rsid w:val="00D82BC8"/>
    <w:rsid w:val="00D84318"/>
    <w:rsid w:val="00D8576F"/>
    <w:rsid w:val="00D866AA"/>
    <w:rsid w:val="00D8677F"/>
    <w:rsid w:val="00D86D39"/>
    <w:rsid w:val="00D91DA2"/>
    <w:rsid w:val="00D92C49"/>
    <w:rsid w:val="00D93FDA"/>
    <w:rsid w:val="00D957BB"/>
    <w:rsid w:val="00D959B9"/>
    <w:rsid w:val="00D97F0C"/>
    <w:rsid w:val="00DA0753"/>
    <w:rsid w:val="00DA0D31"/>
    <w:rsid w:val="00DA2ACD"/>
    <w:rsid w:val="00DA352E"/>
    <w:rsid w:val="00DA3A86"/>
    <w:rsid w:val="00DA50D5"/>
    <w:rsid w:val="00DA5EB4"/>
    <w:rsid w:val="00DA67D1"/>
    <w:rsid w:val="00DA7085"/>
    <w:rsid w:val="00DB07EE"/>
    <w:rsid w:val="00DB1DB6"/>
    <w:rsid w:val="00DB32D4"/>
    <w:rsid w:val="00DB4142"/>
    <w:rsid w:val="00DB5750"/>
    <w:rsid w:val="00DB6786"/>
    <w:rsid w:val="00DC06F4"/>
    <w:rsid w:val="00DC2500"/>
    <w:rsid w:val="00DC4F72"/>
    <w:rsid w:val="00DC59D8"/>
    <w:rsid w:val="00DC64CD"/>
    <w:rsid w:val="00DC652C"/>
    <w:rsid w:val="00DC6ADD"/>
    <w:rsid w:val="00DC77DC"/>
    <w:rsid w:val="00DD0171"/>
    <w:rsid w:val="00DD0453"/>
    <w:rsid w:val="00DD0C2C"/>
    <w:rsid w:val="00DD15BE"/>
    <w:rsid w:val="00DD19DE"/>
    <w:rsid w:val="00DD1EEE"/>
    <w:rsid w:val="00DD28BC"/>
    <w:rsid w:val="00DD3222"/>
    <w:rsid w:val="00DE14E6"/>
    <w:rsid w:val="00DE28D1"/>
    <w:rsid w:val="00DE2BE0"/>
    <w:rsid w:val="00DE3174"/>
    <w:rsid w:val="00DE31F0"/>
    <w:rsid w:val="00DE3D1C"/>
    <w:rsid w:val="00DE4F33"/>
    <w:rsid w:val="00DE6C46"/>
    <w:rsid w:val="00DE6D93"/>
    <w:rsid w:val="00DE7A8A"/>
    <w:rsid w:val="00DF00B8"/>
    <w:rsid w:val="00DF0182"/>
    <w:rsid w:val="00DF1AFD"/>
    <w:rsid w:val="00DF1E45"/>
    <w:rsid w:val="00DF2036"/>
    <w:rsid w:val="00DF33BF"/>
    <w:rsid w:val="00DF3DC5"/>
    <w:rsid w:val="00DF46F6"/>
    <w:rsid w:val="00DF472D"/>
    <w:rsid w:val="00DF5FD1"/>
    <w:rsid w:val="00E007D9"/>
    <w:rsid w:val="00E011F8"/>
    <w:rsid w:val="00E017A1"/>
    <w:rsid w:val="00E01C41"/>
    <w:rsid w:val="00E0227D"/>
    <w:rsid w:val="00E0255E"/>
    <w:rsid w:val="00E03562"/>
    <w:rsid w:val="00E03746"/>
    <w:rsid w:val="00E040AD"/>
    <w:rsid w:val="00E04B84"/>
    <w:rsid w:val="00E06466"/>
    <w:rsid w:val="00E06835"/>
    <w:rsid w:val="00E06AB8"/>
    <w:rsid w:val="00E06FDA"/>
    <w:rsid w:val="00E11262"/>
    <w:rsid w:val="00E1565E"/>
    <w:rsid w:val="00E160A5"/>
    <w:rsid w:val="00E1713D"/>
    <w:rsid w:val="00E20252"/>
    <w:rsid w:val="00E20A43"/>
    <w:rsid w:val="00E22DDC"/>
    <w:rsid w:val="00E23898"/>
    <w:rsid w:val="00E23D31"/>
    <w:rsid w:val="00E251D2"/>
    <w:rsid w:val="00E25EB1"/>
    <w:rsid w:val="00E26734"/>
    <w:rsid w:val="00E307DA"/>
    <w:rsid w:val="00E319F1"/>
    <w:rsid w:val="00E33135"/>
    <w:rsid w:val="00E33840"/>
    <w:rsid w:val="00E33C84"/>
    <w:rsid w:val="00E33CD2"/>
    <w:rsid w:val="00E34311"/>
    <w:rsid w:val="00E352EC"/>
    <w:rsid w:val="00E40CA0"/>
    <w:rsid w:val="00E40E90"/>
    <w:rsid w:val="00E44870"/>
    <w:rsid w:val="00E45C7E"/>
    <w:rsid w:val="00E46494"/>
    <w:rsid w:val="00E47140"/>
    <w:rsid w:val="00E47D39"/>
    <w:rsid w:val="00E514C3"/>
    <w:rsid w:val="00E528ED"/>
    <w:rsid w:val="00E531EB"/>
    <w:rsid w:val="00E54056"/>
    <w:rsid w:val="00E54874"/>
    <w:rsid w:val="00E54B6F"/>
    <w:rsid w:val="00E55ACA"/>
    <w:rsid w:val="00E56B80"/>
    <w:rsid w:val="00E57B74"/>
    <w:rsid w:val="00E57EA6"/>
    <w:rsid w:val="00E60636"/>
    <w:rsid w:val="00E616A0"/>
    <w:rsid w:val="00E61724"/>
    <w:rsid w:val="00E618AE"/>
    <w:rsid w:val="00E63C64"/>
    <w:rsid w:val="00E65BC6"/>
    <w:rsid w:val="00E6610C"/>
    <w:rsid w:val="00E661FF"/>
    <w:rsid w:val="00E70AA0"/>
    <w:rsid w:val="00E726EB"/>
    <w:rsid w:val="00E72CF1"/>
    <w:rsid w:val="00E72D6C"/>
    <w:rsid w:val="00E73DB7"/>
    <w:rsid w:val="00E80B52"/>
    <w:rsid w:val="00E81928"/>
    <w:rsid w:val="00E824C3"/>
    <w:rsid w:val="00E840B3"/>
    <w:rsid w:val="00E84D10"/>
    <w:rsid w:val="00E85563"/>
    <w:rsid w:val="00E8629F"/>
    <w:rsid w:val="00E8714F"/>
    <w:rsid w:val="00E91008"/>
    <w:rsid w:val="00E9138A"/>
    <w:rsid w:val="00E9374E"/>
    <w:rsid w:val="00E94F54"/>
    <w:rsid w:val="00E97AD5"/>
    <w:rsid w:val="00EA1111"/>
    <w:rsid w:val="00EA2313"/>
    <w:rsid w:val="00EA3658"/>
    <w:rsid w:val="00EA3B4F"/>
    <w:rsid w:val="00EA3C24"/>
    <w:rsid w:val="00EA4382"/>
    <w:rsid w:val="00EA4546"/>
    <w:rsid w:val="00EA5A40"/>
    <w:rsid w:val="00EA73DF"/>
    <w:rsid w:val="00EA7B8A"/>
    <w:rsid w:val="00EA7C6B"/>
    <w:rsid w:val="00EB02F1"/>
    <w:rsid w:val="00EB0EB1"/>
    <w:rsid w:val="00EB14C1"/>
    <w:rsid w:val="00EB1850"/>
    <w:rsid w:val="00EB2536"/>
    <w:rsid w:val="00EB61AE"/>
    <w:rsid w:val="00EC1EE4"/>
    <w:rsid w:val="00EC322D"/>
    <w:rsid w:val="00EC3369"/>
    <w:rsid w:val="00EC3C2E"/>
    <w:rsid w:val="00EC5BB6"/>
    <w:rsid w:val="00ED18C3"/>
    <w:rsid w:val="00ED21E4"/>
    <w:rsid w:val="00ED242A"/>
    <w:rsid w:val="00ED383A"/>
    <w:rsid w:val="00ED42E8"/>
    <w:rsid w:val="00ED4439"/>
    <w:rsid w:val="00ED4762"/>
    <w:rsid w:val="00ED5AD5"/>
    <w:rsid w:val="00ED6194"/>
    <w:rsid w:val="00EE0AF0"/>
    <w:rsid w:val="00EE1080"/>
    <w:rsid w:val="00EE2C87"/>
    <w:rsid w:val="00EE48C3"/>
    <w:rsid w:val="00EE5022"/>
    <w:rsid w:val="00EE597C"/>
    <w:rsid w:val="00EE69AF"/>
    <w:rsid w:val="00EE6D95"/>
    <w:rsid w:val="00EE7100"/>
    <w:rsid w:val="00EE7F11"/>
    <w:rsid w:val="00EF0291"/>
    <w:rsid w:val="00EF1EC5"/>
    <w:rsid w:val="00EF4C88"/>
    <w:rsid w:val="00EF55EB"/>
    <w:rsid w:val="00EF7E4E"/>
    <w:rsid w:val="00F00A5F"/>
    <w:rsid w:val="00F00DCC"/>
    <w:rsid w:val="00F0156F"/>
    <w:rsid w:val="00F02047"/>
    <w:rsid w:val="00F0291E"/>
    <w:rsid w:val="00F03092"/>
    <w:rsid w:val="00F03EC5"/>
    <w:rsid w:val="00F05AC8"/>
    <w:rsid w:val="00F061CC"/>
    <w:rsid w:val="00F063E7"/>
    <w:rsid w:val="00F07167"/>
    <w:rsid w:val="00F072D8"/>
    <w:rsid w:val="00F07CE0"/>
    <w:rsid w:val="00F07DD2"/>
    <w:rsid w:val="00F115F5"/>
    <w:rsid w:val="00F13D05"/>
    <w:rsid w:val="00F1679D"/>
    <w:rsid w:val="00F1682C"/>
    <w:rsid w:val="00F20B91"/>
    <w:rsid w:val="00F21139"/>
    <w:rsid w:val="00F218F4"/>
    <w:rsid w:val="00F22EAE"/>
    <w:rsid w:val="00F235A1"/>
    <w:rsid w:val="00F23FA0"/>
    <w:rsid w:val="00F24B8B"/>
    <w:rsid w:val="00F26024"/>
    <w:rsid w:val="00F27A3F"/>
    <w:rsid w:val="00F3080A"/>
    <w:rsid w:val="00F30D2E"/>
    <w:rsid w:val="00F31705"/>
    <w:rsid w:val="00F32CC9"/>
    <w:rsid w:val="00F32E2B"/>
    <w:rsid w:val="00F33BEC"/>
    <w:rsid w:val="00F349B3"/>
    <w:rsid w:val="00F35516"/>
    <w:rsid w:val="00F3565C"/>
    <w:rsid w:val="00F35790"/>
    <w:rsid w:val="00F357CF"/>
    <w:rsid w:val="00F3728C"/>
    <w:rsid w:val="00F378BA"/>
    <w:rsid w:val="00F40066"/>
    <w:rsid w:val="00F40A58"/>
    <w:rsid w:val="00F40A98"/>
    <w:rsid w:val="00F4136D"/>
    <w:rsid w:val="00F4212E"/>
    <w:rsid w:val="00F42C20"/>
    <w:rsid w:val="00F43E34"/>
    <w:rsid w:val="00F44D13"/>
    <w:rsid w:val="00F452D6"/>
    <w:rsid w:val="00F45AAA"/>
    <w:rsid w:val="00F46FD9"/>
    <w:rsid w:val="00F47D65"/>
    <w:rsid w:val="00F5085E"/>
    <w:rsid w:val="00F52E86"/>
    <w:rsid w:val="00F53053"/>
    <w:rsid w:val="00F53BF5"/>
    <w:rsid w:val="00F53CC7"/>
    <w:rsid w:val="00F53FE2"/>
    <w:rsid w:val="00F560AA"/>
    <w:rsid w:val="00F56647"/>
    <w:rsid w:val="00F56A7F"/>
    <w:rsid w:val="00F57363"/>
    <w:rsid w:val="00F575FF"/>
    <w:rsid w:val="00F618EF"/>
    <w:rsid w:val="00F643C7"/>
    <w:rsid w:val="00F65117"/>
    <w:rsid w:val="00F65582"/>
    <w:rsid w:val="00F66E75"/>
    <w:rsid w:val="00F70902"/>
    <w:rsid w:val="00F70F14"/>
    <w:rsid w:val="00F71875"/>
    <w:rsid w:val="00F77D06"/>
    <w:rsid w:val="00F77EB0"/>
    <w:rsid w:val="00F826A9"/>
    <w:rsid w:val="00F82FD7"/>
    <w:rsid w:val="00F86DC5"/>
    <w:rsid w:val="00F8704E"/>
    <w:rsid w:val="00F87A1D"/>
    <w:rsid w:val="00F87CDD"/>
    <w:rsid w:val="00F87D02"/>
    <w:rsid w:val="00F925A8"/>
    <w:rsid w:val="00F927AC"/>
    <w:rsid w:val="00F933F0"/>
    <w:rsid w:val="00F937A3"/>
    <w:rsid w:val="00F94715"/>
    <w:rsid w:val="00F959BA"/>
    <w:rsid w:val="00F96A3D"/>
    <w:rsid w:val="00FA1850"/>
    <w:rsid w:val="00FA191F"/>
    <w:rsid w:val="00FA4718"/>
    <w:rsid w:val="00FA50F3"/>
    <w:rsid w:val="00FA5848"/>
    <w:rsid w:val="00FA6899"/>
    <w:rsid w:val="00FA6DD8"/>
    <w:rsid w:val="00FA7F3D"/>
    <w:rsid w:val="00FB20CE"/>
    <w:rsid w:val="00FB38D8"/>
    <w:rsid w:val="00FB5D6A"/>
    <w:rsid w:val="00FC051F"/>
    <w:rsid w:val="00FC06FF"/>
    <w:rsid w:val="00FC0E83"/>
    <w:rsid w:val="00FC1DD0"/>
    <w:rsid w:val="00FC45F4"/>
    <w:rsid w:val="00FC52DE"/>
    <w:rsid w:val="00FC5FC1"/>
    <w:rsid w:val="00FC69B4"/>
    <w:rsid w:val="00FC6A7F"/>
    <w:rsid w:val="00FC7582"/>
    <w:rsid w:val="00FD0694"/>
    <w:rsid w:val="00FD0B3B"/>
    <w:rsid w:val="00FD12F9"/>
    <w:rsid w:val="00FD25BE"/>
    <w:rsid w:val="00FD2C5F"/>
    <w:rsid w:val="00FD2E70"/>
    <w:rsid w:val="00FD638E"/>
    <w:rsid w:val="00FD6C7E"/>
    <w:rsid w:val="00FD7AA7"/>
    <w:rsid w:val="00FD7EB5"/>
    <w:rsid w:val="00FD7FDD"/>
    <w:rsid w:val="00FE0620"/>
    <w:rsid w:val="00FE0F40"/>
    <w:rsid w:val="00FE18B3"/>
    <w:rsid w:val="00FE2DB3"/>
    <w:rsid w:val="00FE334B"/>
    <w:rsid w:val="00FE3D94"/>
    <w:rsid w:val="00FE52A8"/>
    <w:rsid w:val="00FF1FCB"/>
    <w:rsid w:val="00FF2F96"/>
    <w:rsid w:val="00FF385E"/>
    <w:rsid w:val="00FF52D4"/>
    <w:rsid w:val="00FF590E"/>
    <w:rsid w:val="00FF6AA4"/>
    <w:rsid w:val="00FF6B09"/>
    <w:rsid w:val="1C6055B8"/>
    <w:rsid w:val="4DA631FE"/>
    <w:rsid w:val="78F66665"/>
    <w:rsid w:val="79554BB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8ABB09"/>
  <w15:docId w15:val="{DF9FB041-879F-42BB-AFDA-C95ABB21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5" w:qFormat="1"/>
    <w:lsdException w:name="toc 7" w:qFormat="1"/>
    <w:lsdException w:name="toc 8"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0"/>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R4_bullets,목록단락,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eastAsia="MS Mincho"/>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table" w:customStyle="1" w:styleId="10">
    <w:name w:val="网格型1"/>
    <w:basedOn w:val="TableNormal"/>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列表段落 字符1"/>
    <w:basedOn w:val="DefaultParagraphFont"/>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rPr>
  </w:style>
  <w:style w:type="paragraph" w:customStyle="1" w:styleId="Style157">
    <w:name w:val="_Style 157"/>
    <w:basedOn w:val="Normal"/>
    <w:next w:val="ListParagraph"/>
    <w:uiPriority w:val="34"/>
    <w:qFormat/>
    <w:pPr>
      <w:overflowPunct w:val="0"/>
      <w:autoSpaceDE w:val="0"/>
      <w:autoSpaceDN w:val="0"/>
      <w:adjustRightInd w:val="0"/>
      <w:ind w:left="720"/>
      <w:contextualSpacing/>
      <w:textAlignment w:val="baseline"/>
    </w:pPr>
    <w:rPr>
      <w:rFonts w:eastAsia="DengXian"/>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character" w:customStyle="1" w:styleId="normaltextrun">
    <w:name w:val="normaltextrun"/>
    <w:basedOn w:val="DefaultParagraphFont"/>
    <w:qFormat/>
  </w:style>
  <w:style w:type="paragraph" w:customStyle="1" w:styleId="12">
    <w:name w:val="修订1"/>
    <w:hidden/>
    <w:uiPriority w:val="99"/>
    <w:semiHidden/>
    <w:rPr>
      <w:lang w:val="en-GB" w:eastAsia="en-US"/>
    </w:rPr>
  </w:style>
  <w:style w:type="paragraph" w:styleId="Revision">
    <w:name w:val="Revision"/>
    <w:hidden/>
    <w:uiPriority w:val="99"/>
    <w:semiHidden/>
    <w:rsid w:val="00032C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601.zip" TargetMode="External"/><Relationship Id="rId18" Type="http://schemas.openxmlformats.org/officeDocument/2006/relationships/hyperlink" Target="https://www.3gpp.org/ftp/TSG_RAN/WG4_Radio/TSGR4_112/Docs/R4-2412085.zip" TargetMode="External"/><Relationship Id="rId26" Type="http://schemas.openxmlformats.org/officeDocument/2006/relationships/hyperlink" Target="https://www.3gpp.org/ftp/TSG_RAN/WG4_Radio/TSGR4_112/Docs/R4-2413457.zip" TargetMode="External"/><Relationship Id="rId39" Type="http://schemas.openxmlformats.org/officeDocument/2006/relationships/hyperlink" Target="https://www.3gpp.org/ftp/TSG_RAN/WG4_Radio/TSGR4_112/Docs/R4-2411110.zip" TargetMode="External"/><Relationship Id="rId21" Type="http://schemas.openxmlformats.org/officeDocument/2006/relationships/hyperlink" Target="https://www.3gpp.org/ftp/TSG_RAN/WG4_Radio/TSGR4_112/Docs/R4-2412553.zip" TargetMode="External"/><Relationship Id="rId34" Type="http://schemas.openxmlformats.org/officeDocument/2006/relationships/hyperlink" Target="https://www.3gpp.org/ftp/TSG_RAN/WG4_Radio/TSGR4_112/Docs/R4-2411852.zip" TargetMode="External"/><Relationship Id="rId42" Type="http://schemas.openxmlformats.org/officeDocument/2006/relationships/hyperlink" Target="https://www.3gpp.org/ftp/TSG_RAN/WG4_Radio/TSGR4_112/Docs/R4-2412356.zip" TargetMode="Externa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851.zip" TargetMode="External"/><Relationship Id="rId29" Type="http://schemas.openxmlformats.org/officeDocument/2006/relationships/hyperlink" Target="https://www.3gpp.org/ftp/TSG_RAN/WG4_Radio/TSGR4_112/Docs/R4-241110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326.zip" TargetMode="External"/><Relationship Id="rId24" Type="http://schemas.openxmlformats.org/officeDocument/2006/relationships/oleObject" Target="embeddings/oleObject1.bin"/><Relationship Id="rId32" Type="http://schemas.openxmlformats.org/officeDocument/2006/relationships/hyperlink" Target="https://www.3gpp.org/ftp/TSG_RAN/WG4_Radio/TSGR4_112/Docs/R4-2411632.zip" TargetMode="External"/><Relationship Id="rId37" Type="http://schemas.openxmlformats.org/officeDocument/2006/relationships/hyperlink" Target="https://www.3gpp.org/ftp/TSG_RAN/WG4_Radio/TSGR4_112/Docs/R4-2412569.zip" TargetMode="External"/><Relationship Id="rId40" Type="http://schemas.openxmlformats.org/officeDocument/2006/relationships/hyperlink" Target="https://www.3gpp.org/ftp/TSG_RAN/WG4_Radio/TSGR4_112/Docs/R4-2411693.zip" TargetMode="External"/><Relationship Id="rId45" Type="http://schemas.openxmlformats.org/officeDocument/2006/relationships/hyperlink" Target="https://www.3gpp.org/ftp/TSG_RAN/WG4_Radio/TSGR4_112/Docs/R4-2413226.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1674.zip" TargetMode="External"/><Relationship Id="rId23" Type="http://schemas.openxmlformats.org/officeDocument/2006/relationships/image" Target="media/image1.wmf"/><Relationship Id="rId28" Type="http://schemas.openxmlformats.org/officeDocument/2006/relationships/hyperlink" Target="https://www.3gpp.org/ftp/TSG_RAN/WG4_Radio/TSGR4_112/Docs/R4-2411049.zip" TargetMode="External"/><Relationship Id="rId36" Type="http://schemas.openxmlformats.org/officeDocument/2006/relationships/hyperlink" Target="https://www.3gpp.org/ftp/TSG_RAN/WG4_Radio/TSGR4_112/Docs/R4-2412086.zip" TargetMode="External"/><Relationship Id="rId10" Type="http://schemas.openxmlformats.org/officeDocument/2006/relationships/hyperlink" Target="https://www.3gpp.org/ftp/TSG_RAN/WG4_Radio/TSGR4_112/Docs/R4-2411153.zip" TargetMode="External"/><Relationship Id="rId19" Type="http://schemas.openxmlformats.org/officeDocument/2006/relationships/hyperlink" Target="https://www.3gpp.org/ftp/TSG_RAN/WG4_Radio/TSGR4_112/Docs/R4-2412351.zip" TargetMode="External"/><Relationship Id="rId31" Type="http://schemas.openxmlformats.org/officeDocument/2006/relationships/hyperlink" Target="https://www.3gpp.org/ftp/TSG_RAN/WG4_Radio/TSGR4_112/Docs/R4-2411327.zip" TargetMode="External"/><Relationship Id="rId44"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www.3gpp.org/ftp/TSG_RAN/WG4_Radio/TSGR4_112/Docs/R4-2411108.zip" TargetMode="External"/><Relationship Id="rId14" Type="http://schemas.openxmlformats.org/officeDocument/2006/relationships/hyperlink" Target="https://www.3gpp.org/ftp/TSG_RAN/WG4_Radio/TSGR4_112/Docs/R4-2411631.zip" TargetMode="External"/><Relationship Id="rId22" Type="http://schemas.openxmlformats.org/officeDocument/2006/relationships/hyperlink" Target="https://www.3gpp.org/ftp/TSG_RAN/WG4_Radio/TSGR4_112/Docs/R4-2412568.zip" TargetMode="External"/><Relationship Id="rId27" Type="http://schemas.openxmlformats.org/officeDocument/2006/relationships/image" Target="media/image2.png"/><Relationship Id="rId30" Type="http://schemas.openxmlformats.org/officeDocument/2006/relationships/hyperlink" Target="https://www.3gpp.org/ftp/TSG_RAN/WG4_Radio/TSGR4_112/Docs/R4-2411314.zip" TargetMode="External"/><Relationship Id="rId35" Type="http://schemas.openxmlformats.org/officeDocument/2006/relationships/hyperlink" Target="https://www.3gpp.org/ftp/TSG_RAN/WG4_Radio/TSGR4_112/Docs/R4-2412010+.zip" TargetMode="External"/><Relationship Id="rId43" Type="http://schemas.openxmlformats.org/officeDocument/2006/relationships/hyperlink" Target="https://www.3gpp.org/ftp/TSG_RAN/WG4_Radio/TSGR4_112/Docs/R4-2412570.zip"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535.zip" TargetMode="External"/><Relationship Id="rId17" Type="http://schemas.openxmlformats.org/officeDocument/2006/relationships/hyperlink" Target="https://www.3gpp.org/ftp/TSG_RAN/WG4_Radio/TSGR4_112/Docs/R4-2412009.zip" TargetMode="External"/><Relationship Id="rId25" Type="http://schemas.openxmlformats.org/officeDocument/2006/relationships/hyperlink" Target="https://www.3gpp.org/ftp/TSG_RAN/WG4_Radio/TSGR4_112/Docs/R4-2412579.zip" TargetMode="External"/><Relationship Id="rId33" Type="http://schemas.openxmlformats.org/officeDocument/2006/relationships/hyperlink" Target="https://www.3gpp.org/ftp/TSG_RAN/WG4_Radio/TSGR4_112/Docs/R4-2411675.zip" TargetMode="External"/><Relationship Id="rId38" Type="http://schemas.openxmlformats.org/officeDocument/2006/relationships/hyperlink" Target="https://www.3gpp.org/ftp/TSG_RAN/WG4_Radio/TSGR4_112/Docs/R4-2413456.zip" TargetMode="External"/><Relationship Id="rId46" Type="http://schemas.openxmlformats.org/officeDocument/2006/relationships/fontTable" Target="fontTable.xml"/><Relationship Id="rId20" Type="http://schemas.openxmlformats.org/officeDocument/2006/relationships/hyperlink" Target="https://www.3gpp.org/ftp/TSG_RAN/WG4_Radio/TSGR4_112/Docs/R4-2412433.zip" TargetMode="External"/><Relationship Id="rId41" Type="http://schemas.openxmlformats.org/officeDocument/2006/relationships/hyperlink" Target="https://www.3gpp.org/ftp/TSG_RAN/WG4_Radio/TSGR4_112/Docs/R4-24118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37E0A-89FE-42DF-96C3-DE440E90D48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TotalTime>
  <Pages>24</Pages>
  <Words>9884</Words>
  <Characters>53219</Characters>
  <Application>Microsoft Office Word</Application>
  <DocSecurity>0</DocSecurity>
  <Lines>443</Lines>
  <Paragraphs>125</Paragraphs>
  <ScaleCrop>false</ScaleCrop>
  <Company/>
  <LinksUpToDate>false</LinksUpToDate>
  <CharactersWithSpaces>62978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Chan Fernando</cp:lastModifiedBy>
  <cp:revision>4</cp:revision>
  <cp:lastPrinted>2019-04-25T01:09:00Z</cp:lastPrinted>
  <dcterms:created xsi:type="dcterms:W3CDTF">2024-08-15T19:12:00Z</dcterms:created>
  <dcterms:modified xsi:type="dcterms:W3CDTF">2024-08-15T19:14:00Z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(3)LOuYR12Ho2BhQWoHM8P1emmxWbMS18qX1LA3t2RAEzdA2xkAATHqOErudj2EcR3r+i7d5Th3
UjwPYCoMHu0BIoLSjR+zup3W0THC+85ryrAGoZN6/qOrA4K9RFNEIP5VeiWU2SDlPsFdX4mG
7AnjLQiQeNllrsyv5ceWeBZwSaEVr/hdx/yebjepJSnk0T1dwXLl0CwQ79W6/fBEpshMklxG
9hxEI1St0uq6Zx1xA5</vt:lpwstr>
  </property>
  <property fmtid="{D5CDD505-2E9C-101B-9397-08002B2CF9AE}" pid="9" name="_2015_ms_pID_7253431">
    <vt:lpwstr>wt7KEEm4tHBeAbXJpAAN06jPrqU80WbyhAm6ZZXD9qJ0rDQcaocUYq
HQbGMNb6nfRIbVfGFqncIiqdJ6pBRXGEYWrAfWHxNtgj5wtxLF1kRuNEfHJl8tHuXJdOSVgi
wfC0OaP3NO0lvF3QWIwqzfo7pD8QhAr5MB0eupUPrwaYx59a0UJzfxLhbPZ2bS0aCAHgzxhx
amXjINiBZa1tFjtelCSgsDU9NUXfrPeRCpus</vt:lpwstr>
  </property>
  <property fmtid="{D5CDD505-2E9C-101B-9397-08002B2CF9AE}" pid="10" name="_2015_ms_pID_7253432">
    <vt:lpwstr>EReg43SdBByuGgD+WJnboHS+PGV5WTcnQCAL
VvWKSjzMKAzAbVJhJyXwjirU+3pZZZim0XMe1fQ9oDgHLl0CMUU=</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1715689768</vt:lpwstr>
  </property>
  <property fmtid="{D5CDD505-2E9C-101B-9397-08002B2CF9AE}" pid="15" name="KSOProductBuildVer">
    <vt:lpwstr>2052-11.8.2.12085</vt:lpwstr>
  </property>
  <property fmtid="{D5CDD505-2E9C-101B-9397-08002B2CF9AE}" pid="16" name="ICV">
    <vt:lpwstr>27FA2A1379AE4897BA94E4F72ECC4F48</vt:lpwstr>
  </property>
  <property fmtid="{D5CDD505-2E9C-101B-9397-08002B2CF9AE}" pid="17" name="KeyAssetLabel_HuaWei">
    <vt:lpwstr>{LOuYR12Ho2BhQWoHM8P1emmxWbMS18}</vt:lpwstr>
  </property>
  <property fmtid="{D5CDD505-2E9C-101B-9397-08002B2CF9AE}" pid="18" name="_862901variable_0907_groupIDlong_2010">
    <vt:lpwstr>(1)1LtY/Xzy0GuM7D0wWR35oynnb9h/jzIEv+9PmQd+sD9lHknFHt4y/6O7+3CiPYObSM2ji9NR
3Z1R/CnY9262Bwi/uJpunm9TI8cosxgJKnHwpYWQyZNDa2gVZax6qEztfwOjX084vda86Ryw
cmT1DzQ2lFTdaoai9gu1/CM66G4=</vt:lpwstr>
  </property>
</Properties>
</file>