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015" w14:textId="0BE5B380" w:rsidR="00887E99" w:rsidRPr="00931A53" w:rsidRDefault="00887E99" w:rsidP="00887E99">
      <w:pPr>
        <w:pStyle w:val="CRCoverPage"/>
        <w:tabs>
          <w:tab w:val="right" w:pos="9639"/>
        </w:tabs>
        <w:spacing w:after="0"/>
        <w:rPr>
          <w:rFonts w:eastAsia="DengXian"/>
          <w:b/>
          <w:i/>
          <w:noProof/>
          <w:sz w:val="28"/>
          <w:lang w:eastAsia="zh-CN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b/>
          <w:noProof/>
          <w:sz w:val="24"/>
        </w:rPr>
        <w:t>3GPP TSG-</w:t>
      </w:r>
      <w:r w:rsidR="001435C4">
        <w:fldChar w:fldCharType="begin"/>
      </w:r>
      <w:r w:rsidR="001435C4">
        <w:instrText xml:space="preserve"> DOCPROPERTY  TSG/WGRef  \* MERGEFORMAT </w:instrText>
      </w:r>
      <w:r w:rsidR="001435C4">
        <w:fldChar w:fldCharType="separate"/>
      </w:r>
      <w:r>
        <w:rPr>
          <w:b/>
          <w:noProof/>
          <w:sz w:val="24"/>
        </w:rPr>
        <w:t>RAN2</w:t>
      </w:r>
      <w:r w:rsidR="001435C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435C4">
        <w:fldChar w:fldCharType="begin"/>
      </w:r>
      <w:r w:rsidR="001435C4">
        <w:instrText xml:space="preserve"> DOCPROPERTY  MtgSeq  \* MERGEFORMAT </w:instrText>
      </w:r>
      <w:r w:rsidR="001435C4">
        <w:fldChar w:fldCharType="separate"/>
      </w:r>
      <w:r w:rsidRPr="00EB09B7">
        <w:rPr>
          <w:b/>
          <w:noProof/>
          <w:sz w:val="24"/>
        </w:rPr>
        <w:t>12</w:t>
      </w:r>
      <w:r>
        <w:rPr>
          <w:rFonts w:eastAsia="DengXian" w:hint="eastAsia"/>
          <w:b/>
          <w:noProof/>
          <w:sz w:val="24"/>
          <w:lang w:eastAsia="zh-CN"/>
        </w:rPr>
        <w:t>7</w:t>
      </w:r>
      <w:r w:rsidR="001435C4">
        <w:rPr>
          <w:rFonts w:eastAsia="DengXian"/>
          <w:b/>
          <w:noProof/>
          <w:sz w:val="24"/>
          <w:lang w:eastAsia="zh-CN"/>
        </w:rPr>
        <w:fldChar w:fldCharType="end"/>
      </w:r>
      <w:r w:rsidR="001435C4">
        <w:fldChar w:fldCharType="begin"/>
      </w:r>
      <w:r w:rsidR="001435C4">
        <w:instrText xml:space="preserve"> DOCPROPERTY  MtgTitle  \* MERGEFORMAT </w:instrText>
      </w:r>
      <w:r w:rsidR="001435C4">
        <w:fldChar w:fldCharType="separate"/>
      </w:r>
      <w:r w:rsidR="001435C4">
        <w:fldChar w:fldCharType="end"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 w:rsidR="001435C4">
        <w:fldChar w:fldCharType="begin"/>
      </w:r>
      <w:r w:rsidR="001435C4">
        <w:instrText xml:space="preserve"> DOCPROPERTY  Tdoc#  \* MERGEFORMAT </w:instrText>
      </w:r>
      <w:r w:rsidR="001435C4">
        <w:fldChar w:fldCharType="separate"/>
      </w:r>
      <w:r w:rsidRPr="00E13F3D">
        <w:rPr>
          <w:b/>
          <w:i/>
          <w:noProof/>
          <w:sz w:val="28"/>
        </w:rPr>
        <w:t>R2-240</w:t>
      </w:r>
      <w:r>
        <w:rPr>
          <w:rFonts w:eastAsia="DengXian" w:hint="eastAsia"/>
          <w:b/>
          <w:i/>
          <w:noProof/>
          <w:sz w:val="28"/>
          <w:lang w:eastAsia="zh-CN"/>
        </w:rPr>
        <w:t>xxxx</w:t>
      </w:r>
      <w:r w:rsidR="001435C4">
        <w:rPr>
          <w:rFonts w:eastAsia="DengXian"/>
          <w:b/>
          <w:i/>
          <w:noProof/>
          <w:sz w:val="28"/>
          <w:lang w:eastAsia="zh-CN"/>
        </w:rPr>
        <w:fldChar w:fldCharType="end"/>
      </w:r>
    </w:p>
    <w:p w14:paraId="261929B3" w14:textId="77777777" w:rsidR="00887E99" w:rsidRPr="00E52EC7" w:rsidRDefault="001435C4" w:rsidP="00887E99">
      <w:pPr>
        <w:pStyle w:val="CRCoverPage"/>
        <w:outlineLvl w:val="0"/>
        <w:rPr>
          <w:rFonts w:eastAsia="DengXian"/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87E99" w:rsidRPr="006A34F0">
        <w:rPr>
          <w:b/>
          <w:noProof/>
          <w:sz w:val="24"/>
        </w:rPr>
        <w:t>Maastricht</w:t>
      </w:r>
      <w:r w:rsidR="00887E99" w:rsidRPr="00BA51D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end"/>
      </w:r>
      <w:r w:rsidR="00887E99">
        <w:rPr>
          <w:b/>
          <w:noProof/>
          <w:sz w:val="24"/>
        </w:rPr>
        <w:t xml:space="preserve"> </w:t>
      </w:r>
      <w:r w:rsidR="00887E99">
        <w:rPr>
          <w:rFonts w:eastAsia="DengXian" w:hint="eastAsia"/>
          <w:b/>
          <w:noProof/>
          <w:sz w:val="24"/>
          <w:lang w:eastAsia="zh-CN"/>
        </w:rPr>
        <w:t>Netherlands</w:t>
      </w:r>
      <w:r w:rsidR="00887E9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87E99">
        <w:rPr>
          <w:rFonts w:eastAsia="DengXian" w:hint="eastAsia"/>
          <w:b/>
          <w:noProof/>
          <w:sz w:val="24"/>
          <w:lang w:eastAsia="zh-CN"/>
        </w:rPr>
        <w:t>19</w:t>
      </w:r>
      <w:r w:rsidR="00887E99" w:rsidRPr="00BA51D9">
        <w:rPr>
          <w:b/>
          <w:noProof/>
          <w:sz w:val="24"/>
        </w:rPr>
        <w:t xml:space="preserve">th </w:t>
      </w:r>
      <w:r w:rsidR="00887E99">
        <w:rPr>
          <w:rFonts w:eastAsia="DengXian" w:hint="eastAsia"/>
          <w:b/>
          <w:noProof/>
          <w:sz w:val="24"/>
          <w:lang w:eastAsia="zh-CN"/>
        </w:rPr>
        <w:t xml:space="preserve">August </w:t>
      </w:r>
      <w:r w:rsidR="00887E99" w:rsidRPr="00BA51D9">
        <w:rPr>
          <w:b/>
          <w:noProof/>
          <w:sz w:val="24"/>
        </w:rPr>
        <w:t>2024</w:t>
      </w:r>
      <w:r>
        <w:rPr>
          <w:b/>
          <w:noProof/>
          <w:sz w:val="24"/>
        </w:rPr>
        <w:fldChar w:fldCharType="end"/>
      </w:r>
      <w:r w:rsidR="00887E9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87E99" w:rsidRPr="00BA51D9">
        <w:rPr>
          <w:b/>
          <w:noProof/>
          <w:sz w:val="24"/>
        </w:rPr>
        <w:t>2</w:t>
      </w:r>
      <w:r w:rsidR="00887E99">
        <w:rPr>
          <w:rFonts w:eastAsia="DengXian" w:hint="eastAsia"/>
          <w:b/>
          <w:noProof/>
          <w:sz w:val="24"/>
          <w:lang w:eastAsia="zh-CN"/>
        </w:rPr>
        <w:t>3rd</w:t>
      </w:r>
      <w:r w:rsidR="00887E99" w:rsidRPr="00BA51D9">
        <w:rPr>
          <w:b/>
          <w:noProof/>
          <w:sz w:val="24"/>
        </w:rPr>
        <w:t xml:space="preserve"> </w:t>
      </w:r>
      <w:r w:rsidR="00887E99">
        <w:rPr>
          <w:rFonts w:eastAsia="DengXian" w:hint="eastAsia"/>
          <w:b/>
          <w:noProof/>
          <w:sz w:val="24"/>
          <w:lang w:eastAsia="zh-CN"/>
        </w:rPr>
        <w:t>August</w:t>
      </w:r>
      <w:r w:rsidR="00887E99" w:rsidRPr="00BA51D9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386B33ED" w:rsidR="00887E99" w:rsidRPr="00765872" w:rsidRDefault="00887E99" w:rsidP="00887E99">
      <w:pPr>
        <w:pStyle w:val="3GPPHeader"/>
        <w:rPr>
          <w:sz w:val="22"/>
          <w:szCs w:val="22"/>
        </w:rPr>
      </w:pPr>
      <w:r w:rsidRPr="00931A53">
        <w:rPr>
          <w:sz w:val="22"/>
          <w:szCs w:val="22"/>
        </w:rPr>
        <w:t>Agenda Item:</w:t>
      </w:r>
      <w:r w:rsidRPr="00931A53">
        <w:rPr>
          <w:sz w:val="22"/>
          <w:szCs w:val="22"/>
        </w:rPr>
        <w:tab/>
        <w:t>7.</w:t>
      </w:r>
      <w:r w:rsidRPr="00931A53">
        <w:rPr>
          <w:rFonts w:hint="eastAsia"/>
          <w:sz w:val="22"/>
          <w:szCs w:val="22"/>
        </w:rPr>
        <w:t>15.</w:t>
      </w:r>
      <w:r>
        <w:rPr>
          <w:rFonts w:hint="eastAsia"/>
          <w:sz w:val="22"/>
          <w:szCs w:val="22"/>
        </w:rPr>
        <w:t>2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77777777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Discussion on LS R1-2405530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P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DengXian" w:hAnsi="Times New Roman" w:cs="Times New Roman"/>
          <w:kern w:val="0"/>
          <w:sz w:val="20"/>
          <w:szCs w:val="20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bookmarkEnd w:id="5"/>
    <w:p w14:paraId="57F751E2" w14:textId="235D42DB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6265</w:t>
      </w:r>
    </w:p>
    <w:p w14:paraId="6954C611" w14:textId="77777777" w:rsidR="0091670F" w:rsidRDefault="0091670F" w:rsidP="0091670F">
      <w:pPr>
        <w:pStyle w:val="Doc-title"/>
      </w:pPr>
      <w:r>
        <w:t>R2-2406265</w:t>
      </w:r>
      <w:r>
        <w:tab/>
        <w:t>Miscellaneous correction on R18 SL Evolution</w:t>
      </w:r>
      <w:r>
        <w:tab/>
        <w:t>OPPO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4863</w:t>
      </w:r>
      <w:r>
        <w:tab/>
        <w:t>-</w:t>
      </w:r>
      <w:r>
        <w:tab/>
        <w:t>F</w:t>
      </w:r>
      <w:r>
        <w:tab/>
        <w:t>NR_SL_enh2</w:t>
      </w:r>
    </w:p>
    <w:p w14:paraId="6CBEA88B" w14:textId="77777777" w:rsidR="0091670F" w:rsidRDefault="0091670F" w:rsidP="0091670F"/>
    <w:p w14:paraId="21008E9F" w14:textId="58B8BAA3" w:rsidR="006B740F" w:rsidRDefault="006B740F" w:rsidP="0091670F">
      <w:r>
        <w:rPr>
          <w:rFonts w:hint="eastAsia"/>
        </w:rPr>
        <w:t>Change-1: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91670F" w14:paraId="58440798" w14:textId="77777777" w:rsidTr="006B740F">
        <w:tc>
          <w:tcPr>
            <w:tcW w:w="1838" w:type="dxa"/>
          </w:tcPr>
          <w:p w14:paraId="3C8FCBEE" w14:textId="159F5896" w:rsidR="0091670F" w:rsidRDefault="0091670F" w:rsidP="0091670F">
            <w:r>
              <w:rPr>
                <w:rFonts w:hint="eastAsia"/>
              </w:rPr>
              <w:lastRenderedPageBreak/>
              <w:t>Reason for Change</w:t>
            </w:r>
          </w:p>
        </w:tc>
        <w:tc>
          <w:tcPr>
            <w:tcW w:w="12110" w:type="dxa"/>
          </w:tcPr>
          <w:p w14:paraId="738F3729" w14:textId="3438FFB6" w:rsidR="0091670F" w:rsidRDefault="0091670F" w:rsidP="00CA62E1">
            <w:pPr>
              <w:pStyle w:val="CRCoverPage"/>
              <w:spacing w:after="0"/>
            </w:pPr>
            <w:r>
              <w:rPr>
                <w:rFonts w:eastAsia="DengXian" w:hint="eastAsia"/>
                <w:noProof/>
                <w:lang w:eastAsia="zh-CN"/>
              </w:rPr>
              <w:t xml:space="preserve">There are both </w:t>
            </w:r>
            <w:r>
              <w:rPr>
                <w:rFonts w:eastAsia="DengXian"/>
                <w:noProof/>
                <w:lang w:eastAsia="zh-CN"/>
              </w:rPr>
              <w:t>“Additional</w:t>
            </w:r>
            <w:r>
              <w:rPr>
                <w:rFonts w:eastAsia="DengXian" w:hint="eastAsia"/>
                <w:noProof/>
                <w:lang w:eastAsia="zh-CN"/>
              </w:rPr>
              <w:t xml:space="preserve">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and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Additional sidelink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terms in the spec, while on the former has been defined.</w:t>
            </w:r>
          </w:p>
        </w:tc>
      </w:tr>
      <w:tr w:rsidR="0091670F" w14:paraId="32B5F1C9" w14:textId="77777777" w:rsidTr="006B740F">
        <w:tc>
          <w:tcPr>
            <w:tcW w:w="1838" w:type="dxa"/>
          </w:tcPr>
          <w:p w14:paraId="44E43B0B" w14:textId="74EE7622" w:rsidR="0091670F" w:rsidRDefault="0091670F" w:rsidP="0091670F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02B9F343" w14:textId="484FB0A8" w:rsidR="0091670F" w:rsidRPr="0091670F" w:rsidRDefault="0091670F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A</w:t>
            </w:r>
            <w:r>
              <w:rPr>
                <w:rFonts w:eastAsia="DengXian"/>
                <w:noProof/>
                <w:lang w:eastAsia="zh-CN"/>
              </w:rPr>
              <w:t>l</w:t>
            </w:r>
            <w:r>
              <w:rPr>
                <w:rFonts w:eastAsia="DengXian" w:hint="eastAsia"/>
                <w:noProof/>
                <w:lang w:eastAsia="zh-CN"/>
              </w:rPr>
              <w:t xml:space="preserve">ign the terminology as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Additional sidelink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</w:p>
        </w:tc>
      </w:tr>
      <w:tr w:rsidR="0091670F" w14:paraId="097C807B" w14:textId="77777777" w:rsidTr="006B740F">
        <w:tc>
          <w:tcPr>
            <w:tcW w:w="1838" w:type="dxa"/>
          </w:tcPr>
          <w:p w14:paraId="09097874" w14:textId="5C2C730D" w:rsidR="0091670F" w:rsidRDefault="006B740F" w:rsidP="0091670F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B57E885" w14:textId="77777777" w:rsidR="0091670F" w:rsidRDefault="006B740F" w:rsidP="0091670F">
            <w:r>
              <w:rPr>
                <w:noProof/>
              </w:rPr>
              <w:drawing>
                <wp:inline distT="0" distB="0" distL="0" distR="0" wp14:anchorId="6BEB6F6B" wp14:editId="421E54BB">
                  <wp:extent cx="7886700" cy="742950"/>
                  <wp:effectExtent l="0" t="0" r="0" b="0"/>
                  <wp:docPr id="13228356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356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EF01" w14:textId="77777777" w:rsidR="006B740F" w:rsidRDefault="006B740F" w:rsidP="0091670F">
            <w:r>
              <w:rPr>
                <w:noProof/>
              </w:rPr>
              <w:drawing>
                <wp:inline distT="0" distB="0" distL="0" distR="0" wp14:anchorId="6AAD369C" wp14:editId="1214FD14">
                  <wp:extent cx="8048625" cy="771525"/>
                  <wp:effectExtent l="0" t="0" r="9525" b="9525"/>
                  <wp:docPr id="8159908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9081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AC568" w14:textId="77777777" w:rsidR="006B740F" w:rsidRDefault="006B740F" w:rsidP="0091670F">
            <w:r>
              <w:rPr>
                <w:noProof/>
              </w:rPr>
              <w:drawing>
                <wp:inline distT="0" distB="0" distL="0" distR="0" wp14:anchorId="0C95AB12" wp14:editId="64D07654">
                  <wp:extent cx="2838450" cy="657225"/>
                  <wp:effectExtent l="0" t="0" r="0" b="9525"/>
                  <wp:docPr id="12667993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93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EA8BF" w14:textId="2FFF61D6" w:rsidR="006B740F" w:rsidRDefault="006B740F" w:rsidP="0091670F"/>
        </w:tc>
      </w:tr>
    </w:tbl>
    <w:p w14:paraId="5CC7F58F" w14:textId="77777777" w:rsidR="0091670F" w:rsidRDefault="0091670F" w:rsidP="0091670F"/>
    <w:p w14:paraId="0748D96D" w14:textId="5301FCE3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2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46385ABD" w14:textId="77777777" w:rsidTr="00D97362">
        <w:tc>
          <w:tcPr>
            <w:tcW w:w="1838" w:type="dxa"/>
          </w:tcPr>
          <w:p w14:paraId="10C9CDAB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28E3CCE6" w14:textId="385DA876" w:rsidR="006C7FDB" w:rsidRPr="006C7FDB" w:rsidRDefault="006C7FD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In 5.8.9.1a.4, it is specified that RRC layer indicate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carrier</w:t>
            </w:r>
            <w:r w:rsidRPr="00C3315C">
              <w:rPr>
                <w:rFonts w:eastAsia="DengXian" w:hint="eastAsia"/>
                <w:b/>
                <w:bCs/>
                <w:noProof/>
                <w:lang w:eastAsia="zh-CN"/>
              </w:rPr>
              <w:t>(s)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</w:t>
            </w:r>
            <w:r w:rsidRPr="00C3315C">
              <w:rPr>
                <w:rFonts w:eastAsia="DengXian"/>
                <w:noProof/>
                <w:lang w:eastAsia="zh-CN"/>
              </w:rPr>
              <w:t xml:space="preserve">as indicated in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/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DengXian" w:hint="eastAsia"/>
                <w:noProof/>
                <w:lang w:eastAsia="zh-CN"/>
              </w:rPr>
              <w:t>,</w:t>
            </w:r>
            <w:r w:rsidRPr="00C3315C">
              <w:rPr>
                <w:rFonts w:eastAsia="DengXian" w:hint="eastAsia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 xml:space="preserve">to lower layer, but neither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nor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will include more than one carrier.</w:t>
            </w:r>
          </w:p>
        </w:tc>
      </w:tr>
      <w:tr w:rsidR="006C7FDB" w14:paraId="7BC34415" w14:textId="77777777" w:rsidTr="00D97362">
        <w:tc>
          <w:tcPr>
            <w:tcW w:w="1838" w:type="dxa"/>
          </w:tcPr>
          <w:p w14:paraId="7AFDCD90" w14:textId="77777777" w:rsidR="006C7FDB" w:rsidRDefault="006C7FDB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5C40366" w14:textId="29AD04F5" w:rsidR="006C7FDB" w:rsidRPr="006C7FDB" w:rsidRDefault="006C7FD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Remove the plural form of the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carrier</w:t>
            </w:r>
            <w:r w:rsidRPr="00051971">
              <w:rPr>
                <w:rFonts w:eastAsia="DengXian" w:hint="eastAsia"/>
                <w:b/>
                <w:bCs/>
                <w:strike/>
                <w:noProof/>
                <w:lang w:eastAsia="zh-CN"/>
              </w:rPr>
              <w:t>(s)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in 5.8.9.1a.4</w:t>
            </w:r>
          </w:p>
        </w:tc>
      </w:tr>
      <w:tr w:rsidR="006C7FDB" w14:paraId="22F3EEE4" w14:textId="77777777" w:rsidTr="00D97362">
        <w:tc>
          <w:tcPr>
            <w:tcW w:w="1838" w:type="dxa"/>
          </w:tcPr>
          <w:p w14:paraId="0D17C65A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E836CDB" w14:textId="21E203C2" w:rsidR="006C7FDB" w:rsidRDefault="00AE3F8B" w:rsidP="00D97362">
            <w:r>
              <w:rPr>
                <w:noProof/>
              </w:rPr>
              <w:drawing>
                <wp:inline distT="0" distB="0" distL="0" distR="0" wp14:anchorId="76B6F96C" wp14:editId="648B9D2B">
                  <wp:extent cx="2600325" cy="314325"/>
                  <wp:effectExtent l="0" t="0" r="9525" b="9525"/>
                  <wp:docPr id="3713356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356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078CC" w14:textId="77777777" w:rsidR="006C7FDB" w:rsidRDefault="006C7FDB" w:rsidP="006C7FDB"/>
    <w:p w14:paraId="6FD439C7" w14:textId="5F6CC3A8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3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2B0DA829" w14:textId="77777777" w:rsidTr="00D97362">
        <w:tc>
          <w:tcPr>
            <w:tcW w:w="1838" w:type="dxa"/>
          </w:tcPr>
          <w:p w14:paraId="3BB97A15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42201337" w14:textId="77777777" w:rsidR="00AE3F8B" w:rsidRDefault="00AE3F8B" w:rsidP="00CA62E1">
            <w:pPr>
              <w:pStyle w:val="CRCoverPage"/>
              <w:spacing w:afterLines="50" w:after="156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In 5.8.9.1a.6.1, one of the duplication configuration initiation condition is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051971">
              <w:rPr>
                <w:rFonts w:eastAsia="DengXian"/>
                <w:noProof/>
                <w:lang w:eastAsia="zh-CN"/>
              </w:rPr>
              <w:t xml:space="preserve">for unicast, for sidelink SRB 1/2/3, if UE </w:t>
            </w:r>
            <w:r w:rsidRPr="00131761">
              <w:rPr>
                <w:rFonts w:eastAsia="DengXian"/>
                <w:b/>
                <w:bCs/>
                <w:noProof/>
                <w:lang w:eastAsia="zh-CN"/>
              </w:rPr>
              <w:t>decides to use</w:t>
            </w:r>
            <w:r w:rsidRPr="00051971">
              <w:rPr>
                <w:rFonts w:eastAsia="DengXian"/>
                <w:noProof/>
                <w:lang w:eastAsia="zh-CN"/>
              </w:rPr>
              <w:t xml:space="preserve"> PDCP duplication after receiving RRCReconfigurationCompleteSidelink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which comes from R2#123bis agreement that </w:t>
            </w:r>
          </w:p>
          <w:p w14:paraId="638E07CF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b/>
                <w:bCs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Agreements on SRBs</w:t>
            </w:r>
          </w:p>
          <w:p w14:paraId="5ACE8071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i/>
                <w:iCs/>
                <w:noProof/>
                <w:lang w:eastAsia="zh-CN"/>
              </w:rPr>
              <w:t>1.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 xml:space="preserve"> to SL-SRB3 only after receiving RRCReconfigurationCompleteSidelink.</w:t>
            </w:r>
          </w:p>
          <w:p w14:paraId="3F224CA3" w14:textId="77777777" w:rsidR="00AE3F8B" w:rsidRPr="00131761" w:rsidRDefault="00AE3F8B" w:rsidP="00AE3F8B">
            <w:pPr>
              <w:pStyle w:val="CRCoverPage"/>
              <w:spacing w:afterLines="50" w:after="156"/>
              <w:ind w:left="459"/>
              <w:rPr>
                <w:rFonts w:eastAsia="DengXian"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i/>
                <w:iCs/>
                <w:noProof/>
                <w:lang w:eastAsia="zh-CN"/>
              </w:rPr>
              <w:t>2.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 xml:space="preserve"> to SL-SRB1/2 only after receiving RRCReconfigurationCompleteSidelink.</w:t>
            </w:r>
          </w:p>
          <w:p w14:paraId="21E2DE09" w14:textId="77777777" w:rsidR="00AE3F8B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The real intention was to restrict the timing to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C515F9">
              <w:rPr>
                <w:rFonts w:eastAsia="DengXian" w:hint="eastAsia"/>
                <w:b/>
                <w:bCs/>
                <w:noProof/>
                <w:lang w:eastAsia="zh-CN"/>
              </w:rPr>
              <w:t>apply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the duplication, which has already been reflected in 5.8.9.1a.6.2,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5C458C">
              <w:rPr>
                <w:rFonts w:eastAsia="DengXian"/>
                <w:noProof/>
                <w:lang w:eastAsia="zh-CN"/>
              </w:rPr>
              <w:t xml:space="preserve">for unicast, for SRB, 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 xml:space="preserve">after receiving the </w:t>
            </w:r>
            <w:r w:rsidRPr="005C458C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RRCReconfigurationCompleteSidelink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 xml:space="preserve"> message</w:t>
            </w:r>
            <w:r w:rsidRPr="005C458C">
              <w:rPr>
                <w:rFonts w:eastAsia="DengXian"/>
                <w:noProof/>
                <w:lang w:eastAsia="zh-CN"/>
              </w:rPr>
              <w:t xml:space="preserve">, if the additional Sidelink RLC bearer addition 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>was decided by UE</w:t>
            </w:r>
            <w:r w:rsidRPr="005C458C">
              <w:rPr>
                <w:rFonts w:eastAsia="DengXian"/>
                <w:noProof/>
                <w:lang w:eastAsia="zh-CN"/>
              </w:rPr>
              <w:t>: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and it is obvious that the duplication </w:t>
            </w:r>
            <w:r w:rsidRPr="00C515F9">
              <w:rPr>
                <w:rFonts w:eastAsia="DengXian" w:hint="eastAsia"/>
                <w:b/>
                <w:bCs/>
                <w:noProof/>
                <w:lang w:eastAsia="zh-CN"/>
              </w:rPr>
              <w:t>decision</w:t>
            </w:r>
            <w:r>
              <w:rPr>
                <w:rFonts w:eastAsia="DengXian" w:hint="eastAsia"/>
                <w:noProof/>
                <w:lang w:eastAsia="zh-CN"/>
              </w:rPr>
              <w:t xml:space="preserve"> has to be done </w:t>
            </w:r>
            <w:r w:rsidRPr="00F82615">
              <w:rPr>
                <w:rFonts w:eastAsia="DengXian" w:hint="eastAsia"/>
                <w:b/>
                <w:bCs/>
                <w:noProof/>
                <w:lang w:eastAsia="zh-CN"/>
              </w:rPr>
              <w:t>before</w:t>
            </w:r>
            <w:r>
              <w:rPr>
                <w:rFonts w:eastAsia="DengXian" w:hint="eastAsia"/>
                <w:noProof/>
                <w:lang w:eastAsia="zh-CN"/>
              </w:rPr>
              <w:t xml:space="preserve"> the transmission of the RRCReconfiguratIonSidelink.</w:t>
            </w:r>
          </w:p>
          <w:p w14:paraId="558D5BF5" w14:textId="7FD24EA5" w:rsidR="006C7FDB" w:rsidRDefault="006C7FDB" w:rsidP="00CA62E1">
            <w:pPr>
              <w:pStyle w:val="CRCoverPage"/>
              <w:spacing w:after="0"/>
            </w:pPr>
          </w:p>
        </w:tc>
      </w:tr>
      <w:tr w:rsidR="006C7FDB" w14:paraId="1F70E154" w14:textId="77777777" w:rsidTr="00D97362">
        <w:tc>
          <w:tcPr>
            <w:tcW w:w="1838" w:type="dxa"/>
          </w:tcPr>
          <w:p w14:paraId="45F904C9" w14:textId="77777777" w:rsidR="006C7FDB" w:rsidRDefault="006C7FDB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D396F54" w14:textId="3F463BDE" w:rsidR="006C7FDB" w:rsidRPr="0091670F" w:rsidRDefault="00AE3F8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Remove the restriction of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051971">
              <w:rPr>
                <w:rFonts w:eastAsia="DengXian"/>
                <w:noProof/>
                <w:lang w:eastAsia="zh-CN"/>
              </w:rPr>
              <w:t>after receiving RRCReconfigurationCompleteSidelink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>, and add the condition of UE capability, to align with DRB case.</w:t>
            </w:r>
          </w:p>
        </w:tc>
      </w:tr>
      <w:tr w:rsidR="006C7FDB" w14:paraId="77A98CD2" w14:textId="77777777" w:rsidTr="00D97362">
        <w:tc>
          <w:tcPr>
            <w:tcW w:w="1838" w:type="dxa"/>
          </w:tcPr>
          <w:p w14:paraId="48811813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17B0632" w14:textId="34102856" w:rsidR="006C7FDB" w:rsidRDefault="00AE3F8B" w:rsidP="00D97362">
            <w:r>
              <w:rPr>
                <w:noProof/>
              </w:rPr>
              <w:drawing>
                <wp:inline distT="0" distB="0" distL="0" distR="0" wp14:anchorId="6AE84689" wp14:editId="6BE6E7C5">
                  <wp:extent cx="7134225" cy="514350"/>
                  <wp:effectExtent l="0" t="0" r="9525" b="0"/>
                  <wp:docPr id="16027040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0401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C3A44" w14:textId="77777777" w:rsidR="006C7FDB" w:rsidRDefault="006C7FDB" w:rsidP="006C7FDB"/>
    <w:p w14:paraId="59630557" w14:textId="227A7E87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4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7B346ECF" w14:textId="77777777" w:rsidTr="00D97362">
        <w:tc>
          <w:tcPr>
            <w:tcW w:w="1838" w:type="dxa"/>
          </w:tcPr>
          <w:p w14:paraId="46D0C1DB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1A9D3F0" w14:textId="04738A58" w:rsidR="006C7FDB" w:rsidRPr="00CA62E1" w:rsidRDefault="00CA62E1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In 9.1.1.4/5, for the RLC and MAC configuration of additional SL RLC bearer, terminologies are not aligned.</w:t>
            </w:r>
          </w:p>
        </w:tc>
      </w:tr>
      <w:tr w:rsidR="006C7FDB" w14:paraId="681662AA" w14:textId="77777777" w:rsidTr="00D97362">
        <w:tc>
          <w:tcPr>
            <w:tcW w:w="1838" w:type="dxa"/>
          </w:tcPr>
          <w:p w14:paraId="258BE620" w14:textId="77777777" w:rsidR="006C7FDB" w:rsidRDefault="006C7FDB" w:rsidP="00D97362">
            <w:r w:rsidRPr="0091670F">
              <w:rPr>
                <w:rFonts w:hint="eastAsia"/>
              </w:rPr>
              <w:t xml:space="preserve">Summary of </w:t>
            </w:r>
            <w:r w:rsidRPr="0091670F">
              <w:rPr>
                <w:rFonts w:hint="eastAsia"/>
              </w:rPr>
              <w:lastRenderedPageBreak/>
              <w:t>change:</w:t>
            </w:r>
          </w:p>
        </w:tc>
        <w:tc>
          <w:tcPr>
            <w:tcW w:w="12110" w:type="dxa"/>
          </w:tcPr>
          <w:p w14:paraId="030814E6" w14:textId="5F8F0B83" w:rsidR="006C7FDB" w:rsidRPr="0091670F" w:rsidRDefault="00CA62E1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lastRenderedPageBreak/>
              <w:t xml:space="preserve">Align the terms, to be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7E7B98">
              <w:rPr>
                <w:rFonts w:eastAsia="DengXian"/>
                <w:noProof/>
                <w:lang w:eastAsia="zh-CN"/>
              </w:rPr>
              <w:t>Additional RLC configuration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and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7E7B98">
              <w:rPr>
                <w:rFonts w:eastAsia="DengXian"/>
                <w:noProof/>
                <w:lang w:eastAsia="zh-CN"/>
              </w:rPr>
              <w:t>MAC configuration associated to additional RLC configuration</w:t>
            </w:r>
            <w:r>
              <w:rPr>
                <w:rFonts w:eastAsia="DengXian"/>
                <w:noProof/>
                <w:lang w:eastAsia="zh-CN"/>
              </w:rPr>
              <w:t>”</w:t>
            </w:r>
          </w:p>
        </w:tc>
      </w:tr>
      <w:tr w:rsidR="006C7FDB" w14:paraId="3DE4CCD3" w14:textId="77777777" w:rsidTr="00D97362">
        <w:tc>
          <w:tcPr>
            <w:tcW w:w="1838" w:type="dxa"/>
          </w:tcPr>
          <w:p w14:paraId="3DD40CEB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7DB5AE18" w14:textId="62995489" w:rsidR="006C7FDB" w:rsidRDefault="00CA62E1" w:rsidP="00D97362">
            <w:r>
              <w:rPr>
                <w:noProof/>
              </w:rPr>
              <w:drawing>
                <wp:inline distT="0" distB="0" distL="0" distR="0" wp14:anchorId="2F4CE7DC" wp14:editId="34679F77">
                  <wp:extent cx="2895600" cy="552450"/>
                  <wp:effectExtent l="0" t="0" r="0" b="0"/>
                  <wp:docPr id="1392075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7533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2891B" w14:textId="77777777" w:rsidR="006C7FDB" w:rsidRDefault="006C7FDB" w:rsidP="006C7FDB"/>
    <w:p w14:paraId="12284AF3" w14:textId="48C68DB4" w:rsidR="006B740F" w:rsidRPr="00887E99" w:rsidRDefault="00CA62E1" w:rsidP="0091670F">
      <w:pPr>
        <w:rPr>
          <w:b/>
          <w:bCs/>
        </w:rPr>
      </w:pPr>
      <w:r w:rsidRPr="00887E99">
        <w:rPr>
          <w:rFonts w:hint="eastAsia"/>
          <w:b/>
          <w:bCs/>
        </w:rPr>
        <w:t xml:space="preserve">Q1: </w:t>
      </w:r>
      <w:r w:rsidR="006F216D" w:rsidRPr="00887E99">
        <w:rPr>
          <w:rFonts w:hint="eastAsia"/>
          <w:b/>
          <w:bCs/>
        </w:rPr>
        <w:t xml:space="preserve">Do you agree </w:t>
      </w:r>
      <w:r w:rsidR="00D67E73">
        <w:rPr>
          <w:rFonts w:hint="eastAsia"/>
          <w:b/>
          <w:bCs/>
        </w:rPr>
        <w:t xml:space="preserve">with </w:t>
      </w:r>
      <w:r w:rsidR="006F216D" w:rsidRPr="00887E99">
        <w:rPr>
          <w:rFonts w:hint="eastAsia"/>
          <w:b/>
          <w:bCs/>
        </w:rPr>
        <w:t>the 4 changes proposed by 6265? If no, please clarify which changes is not agreeable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F216D" w14:paraId="644E6220" w14:textId="77777777" w:rsidTr="006F216D">
        <w:tc>
          <w:tcPr>
            <w:tcW w:w="2478" w:type="dxa"/>
          </w:tcPr>
          <w:p w14:paraId="4505E134" w14:textId="3EBC5AF8" w:rsidR="006F216D" w:rsidRDefault="006F216D" w:rsidP="0091670F"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0D9D6F25" w14:textId="5A927617" w:rsidR="006F216D" w:rsidRDefault="006F216D" w:rsidP="0091670F"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6BBD9D74" w14:textId="54FC7DD7" w:rsidR="006F216D" w:rsidRDefault="006F216D" w:rsidP="0091670F"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F216D" w14:paraId="3942DF28" w14:textId="77777777" w:rsidTr="006F216D">
        <w:tc>
          <w:tcPr>
            <w:tcW w:w="2478" w:type="dxa"/>
          </w:tcPr>
          <w:p w14:paraId="2E17508D" w14:textId="4D1CCCB0" w:rsidR="006F216D" w:rsidRDefault="001435C4" w:rsidP="0091670F">
            <w:r>
              <w:t>Huawei, HiSilicon</w:t>
            </w:r>
          </w:p>
        </w:tc>
        <w:tc>
          <w:tcPr>
            <w:tcW w:w="2479" w:type="dxa"/>
          </w:tcPr>
          <w:p w14:paraId="4F79EC6A" w14:textId="54716866" w:rsidR="006F216D" w:rsidRDefault="001435C4" w:rsidP="0091670F">
            <w:r>
              <w:t>Yes</w:t>
            </w:r>
          </w:p>
        </w:tc>
        <w:tc>
          <w:tcPr>
            <w:tcW w:w="8991" w:type="dxa"/>
          </w:tcPr>
          <w:p w14:paraId="136F8B62" w14:textId="77777777" w:rsidR="006F216D" w:rsidRDefault="006F216D" w:rsidP="0091670F"/>
        </w:tc>
      </w:tr>
      <w:tr w:rsidR="006F216D" w14:paraId="72E41DB5" w14:textId="77777777" w:rsidTr="006F216D">
        <w:tc>
          <w:tcPr>
            <w:tcW w:w="2478" w:type="dxa"/>
          </w:tcPr>
          <w:p w14:paraId="5577CFFB" w14:textId="77777777" w:rsidR="006F216D" w:rsidRDefault="006F216D" w:rsidP="0091670F"/>
        </w:tc>
        <w:tc>
          <w:tcPr>
            <w:tcW w:w="2479" w:type="dxa"/>
          </w:tcPr>
          <w:p w14:paraId="7072B0D7" w14:textId="77777777" w:rsidR="006F216D" w:rsidRDefault="006F216D" w:rsidP="0091670F"/>
        </w:tc>
        <w:tc>
          <w:tcPr>
            <w:tcW w:w="8991" w:type="dxa"/>
          </w:tcPr>
          <w:p w14:paraId="7AF70E14" w14:textId="77777777" w:rsidR="006F216D" w:rsidRDefault="006F216D" w:rsidP="0091670F"/>
        </w:tc>
      </w:tr>
      <w:tr w:rsidR="006F216D" w14:paraId="26DC625A" w14:textId="77777777" w:rsidTr="006F216D">
        <w:tc>
          <w:tcPr>
            <w:tcW w:w="2478" w:type="dxa"/>
          </w:tcPr>
          <w:p w14:paraId="3454A01E" w14:textId="77777777" w:rsidR="006F216D" w:rsidRDefault="006F216D" w:rsidP="0091670F"/>
        </w:tc>
        <w:tc>
          <w:tcPr>
            <w:tcW w:w="2479" w:type="dxa"/>
          </w:tcPr>
          <w:p w14:paraId="2D8F6003" w14:textId="77777777" w:rsidR="006F216D" w:rsidRDefault="006F216D" w:rsidP="0091670F"/>
        </w:tc>
        <w:tc>
          <w:tcPr>
            <w:tcW w:w="8991" w:type="dxa"/>
          </w:tcPr>
          <w:p w14:paraId="70632702" w14:textId="77777777" w:rsidR="006F216D" w:rsidRDefault="006F216D" w:rsidP="0091670F"/>
        </w:tc>
      </w:tr>
    </w:tbl>
    <w:p w14:paraId="0F1455B3" w14:textId="77777777" w:rsidR="006F216D" w:rsidRDefault="006F216D" w:rsidP="0091670F"/>
    <w:p w14:paraId="1C44C008" w14:textId="74D436F4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7372</w:t>
      </w:r>
    </w:p>
    <w:p w14:paraId="7823A001" w14:textId="77777777" w:rsidR="001F4BA8" w:rsidRDefault="001F4BA8" w:rsidP="001F4BA8">
      <w:pPr>
        <w:pStyle w:val="Doc-title"/>
      </w:pPr>
      <w:r>
        <w:t>R2-2407372</w:t>
      </w:r>
      <w:r>
        <w:tab/>
        <w:t>Correction on setuprelease type sidelink fields handling</w:t>
      </w:r>
      <w:r>
        <w:tab/>
        <w:t>Google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4821</w:t>
      </w:r>
      <w:r>
        <w:tab/>
        <w:t>1</w:t>
      </w:r>
      <w:r>
        <w:tab/>
        <w:t>F</w:t>
      </w:r>
      <w:r>
        <w:tab/>
        <w:t>NR_SL_enh2</w:t>
      </w:r>
      <w:r>
        <w:tab/>
        <w:t>R2-2405322</w:t>
      </w:r>
    </w:p>
    <w:p w14:paraId="449DE33E" w14:textId="77777777" w:rsidR="001F4BA8" w:rsidRDefault="001F4BA8" w:rsidP="0091670F"/>
    <w:p w14:paraId="4C4C8463" w14:textId="77777777" w:rsidR="001F4BA8" w:rsidRDefault="001F4BA8" w:rsidP="001F4BA8">
      <w:r>
        <w:rPr>
          <w:rFonts w:hint="eastAsia"/>
        </w:rPr>
        <w:t>Change-1: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07FF203A" w14:textId="77777777" w:rsidTr="00D97362">
        <w:tc>
          <w:tcPr>
            <w:tcW w:w="1838" w:type="dxa"/>
          </w:tcPr>
          <w:p w14:paraId="2E7F9C8A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7DE772B3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5.8.13.2:</w:t>
            </w:r>
          </w:p>
          <w:p w14:paraId="33282720" w14:textId="77777777" w:rsidR="001F4BA8" w:rsidRDefault="001F4BA8" w:rsidP="001F4BA8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When </w:t>
            </w:r>
            <w:r>
              <w:t xml:space="preserve">the </w:t>
            </w:r>
            <w:r>
              <w:rPr>
                <w:i/>
              </w:rPr>
              <w:t>sl-DiscConfig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“not set to </w:t>
            </w:r>
            <w:r w:rsidRPr="00CF2F0F">
              <w:rPr>
                <w:i/>
                <w:noProof/>
              </w:rPr>
              <w:t>setup</w:t>
            </w:r>
            <w:r>
              <w:rPr>
                <w:i/>
                <w:noProof/>
              </w:rPr>
              <w:t>”</w:t>
            </w:r>
            <w:r>
              <w:rPr>
                <w:noProof/>
              </w:rPr>
              <w:t xml:space="preserve"> in the </w:t>
            </w:r>
            <w:r w:rsidRPr="0095250E">
              <w:rPr>
                <w:i/>
              </w:rPr>
              <w:t>RRCReconfiguration</w:t>
            </w:r>
            <w:r w:rsidRPr="0095250E">
              <w:t>;</w:t>
            </w:r>
            <w:r>
              <w:rPr>
                <w:noProof/>
              </w:rPr>
              <w:t xml:space="preserve"> and </w:t>
            </w:r>
            <w:r w:rsidRPr="00015478">
              <w:rPr>
                <w:noProof/>
              </w:rPr>
              <w:t>the frequency used for NR sidelink discovery is</w:t>
            </w:r>
            <w:r>
              <w:rPr>
                <w:noProof/>
              </w:rPr>
              <w:t xml:space="preserve"> not</w:t>
            </w:r>
            <w:r w:rsidRPr="00015478">
              <w:rPr>
                <w:noProof/>
              </w:rPr>
              <w:t xml:space="preserve"> included </w:t>
            </w:r>
            <w:r w:rsidRPr="00CF2F0F">
              <w:rPr>
                <w:i/>
                <w:noProof/>
              </w:rPr>
              <w:t>in sl-FreqInfoList</w:t>
            </w:r>
            <w:r w:rsidRPr="00015478">
              <w:rPr>
                <w:noProof/>
              </w:rPr>
              <w:t xml:space="preserve"> included in </w:t>
            </w:r>
            <w:r w:rsidRPr="00CF2F0F">
              <w:rPr>
                <w:i/>
                <w:noProof/>
              </w:rPr>
              <w:t>SIB12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>or not</w:t>
            </w:r>
            <w:r w:rsidRPr="00015478">
              <w:rPr>
                <w:noProof/>
              </w:rPr>
              <w:t xml:space="preserve"> sl-DiscCo</w:t>
            </w:r>
            <w:r>
              <w:rPr>
                <w:noProof/>
              </w:rPr>
              <w:t>nfigCommon is included in SIB12, the UE should pefrom the actions as specifed in the bullet “1&gt; else”. Current UE behaviour is not correct.</w:t>
            </w:r>
          </w:p>
          <w:p w14:paraId="70A5140D" w14:textId="45597EBF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B1688CA" w14:textId="77777777" w:rsidTr="00D97362">
        <w:tc>
          <w:tcPr>
            <w:tcW w:w="1838" w:type="dxa"/>
          </w:tcPr>
          <w:p w14:paraId="6183FAF4" w14:textId="77777777" w:rsidR="001F4BA8" w:rsidRDefault="001F4BA8" w:rsidP="00D97362"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39547E0C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>
              <w:rPr>
                <w:noProof/>
                <w:lang w:val="en-US"/>
              </w:rPr>
              <w:t>n section 5.8.13.2, a</w:t>
            </w:r>
            <w:r>
              <w:rPr>
                <w:noProof/>
              </w:rPr>
              <w:t>dd the sentence “and set to setup” in the first bullet 1&gt;.</w:t>
            </w:r>
          </w:p>
          <w:p w14:paraId="1F3F5116" w14:textId="15604932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0392F6A3" w14:textId="77777777" w:rsidTr="00D97362">
        <w:tc>
          <w:tcPr>
            <w:tcW w:w="1838" w:type="dxa"/>
          </w:tcPr>
          <w:p w14:paraId="0A8A9862" w14:textId="77777777" w:rsidR="001F4BA8" w:rsidRDefault="001F4BA8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15561BA" w14:textId="26AF5AC2" w:rsidR="001F4BA8" w:rsidRDefault="00480506" w:rsidP="00D97362">
            <w:r>
              <w:rPr>
                <w:noProof/>
              </w:rPr>
              <w:drawing>
                <wp:inline distT="0" distB="0" distL="0" distR="0" wp14:anchorId="30398391" wp14:editId="29792945">
                  <wp:extent cx="7552690" cy="1009650"/>
                  <wp:effectExtent l="0" t="0" r="0" b="0"/>
                  <wp:docPr id="8170207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207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C8B6E" w14:textId="77777777" w:rsidR="001F4BA8" w:rsidRDefault="001F4BA8" w:rsidP="001F4BA8"/>
    <w:p w14:paraId="544DC7FC" w14:textId="77777777" w:rsidR="001F4BA8" w:rsidRDefault="001F4BA8" w:rsidP="001F4BA8">
      <w:r>
        <w:rPr>
          <w:rFonts w:hint="eastAsia"/>
        </w:rPr>
        <w:t>Change-2: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16EFF8EF" w14:textId="77777777" w:rsidTr="00D97362">
        <w:tc>
          <w:tcPr>
            <w:tcW w:w="1838" w:type="dxa"/>
          </w:tcPr>
          <w:p w14:paraId="46FE0442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DC7F891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5.8.9.1.3:</w:t>
            </w:r>
          </w:p>
          <w:p w14:paraId="5B97BA86" w14:textId="77777777" w:rsidR="00480506" w:rsidRDefault="00480506" w:rsidP="00480506">
            <w:pPr>
              <w:pStyle w:val="CRCoverPage"/>
              <w:spacing w:after="0"/>
              <w:ind w:left="460"/>
              <w:rPr>
                <w:rFonts w:eastAsia="SimSun"/>
              </w:rPr>
            </w:pPr>
            <w:r>
              <w:rPr>
                <w:noProof/>
                <w:lang w:val="en-US" w:eastAsia="zh-TW"/>
              </w:rPr>
              <w:t xml:space="preserve">When </w:t>
            </w:r>
            <w:r>
              <w:rPr>
                <w:noProof/>
              </w:rPr>
              <w:t xml:space="preserve">the receiving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SimSun"/>
                <w:i/>
              </w:rPr>
              <w:t>sl-DRX-ConfigUC-PC5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is set to release,</w:t>
            </w:r>
            <w:r>
              <w:rPr>
                <w:noProof/>
              </w:rPr>
              <w:t xml:space="preserve"> the UE should configure lower layer to cancel the sidelink DRX operation associated to the PC5-RRC connection</w:t>
            </w:r>
            <w:r>
              <w:rPr>
                <w:rFonts w:eastAsia="SimSun"/>
              </w:rPr>
              <w:t>.</w:t>
            </w:r>
          </w:p>
          <w:p w14:paraId="66DB9D70" w14:textId="77777777" w:rsidR="00480506" w:rsidRPr="00003333" w:rsidRDefault="00480506" w:rsidP="00480506">
            <w:pPr>
              <w:pStyle w:val="CRCoverPage"/>
              <w:spacing w:after="0"/>
              <w:ind w:left="460"/>
              <w:rPr>
                <w:iCs/>
              </w:rPr>
            </w:pPr>
            <w:r>
              <w:rPr>
                <w:rFonts w:eastAsia="SimSun"/>
              </w:rPr>
              <w:t xml:space="preserve">When the </w:t>
            </w:r>
            <w:r>
              <w:rPr>
                <w:i/>
                <w:iCs/>
              </w:rPr>
              <w:t>sl-MeasConfig</w:t>
            </w:r>
            <w:r>
              <w:rPr>
                <w:iCs/>
              </w:rPr>
              <w:t xml:space="preserve"> is set to </w:t>
            </w:r>
            <w:r w:rsidRPr="008A2E34">
              <w:rPr>
                <w:i/>
                <w:iCs/>
              </w:rPr>
              <w:t>release</w:t>
            </w:r>
            <w:r>
              <w:rPr>
                <w:iCs/>
              </w:rPr>
              <w:t xml:space="preserve">, the UE should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</w:p>
          <w:p w14:paraId="19F63F88" w14:textId="461F996F" w:rsidR="001F4BA8" w:rsidRPr="006C7FDB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57F805DA" w14:textId="77777777" w:rsidTr="00D97362">
        <w:tc>
          <w:tcPr>
            <w:tcW w:w="1838" w:type="dxa"/>
          </w:tcPr>
          <w:p w14:paraId="0F2DA8F7" w14:textId="77777777" w:rsidR="001F4BA8" w:rsidRDefault="001F4BA8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25C9EEC7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section 5.8.9.1.3:</w:t>
            </w:r>
          </w:p>
          <w:p w14:paraId="4EDA0463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a bullet to specify the cancel behaviours after receiving the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SimSun"/>
                <w:i/>
              </w:rPr>
              <w:t>sl-DRX-ConfigUC-PC5</w:t>
            </w:r>
            <w:r>
              <w:rPr>
                <w:noProof/>
              </w:rPr>
              <w:t xml:space="preserve">; </w:t>
            </w:r>
          </w:p>
          <w:p w14:paraId="1CE7175E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the bullet to specify the UE </w:t>
            </w:r>
            <w:r>
              <w:rPr>
                <w:iCs/>
              </w:rPr>
              <w:t xml:space="preserve">behaviours related to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  <w:r>
              <w:rPr>
                <w:iCs/>
              </w:rPr>
              <w:t xml:space="preserve"> </w:t>
            </w:r>
          </w:p>
          <w:p w14:paraId="65B7D1C9" w14:textId="454E0E9E" w:rsidR="001F4BA8" w:rsidRPr="006C7FDB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7E365F7A" w14:textId="77777777" w:rsidTr="00D97362">
        <w:tc>
          <w:tcPr>
            <w:tcW w:w="1838" w:type="dxa"/>
          </w:tcPr>
          <w:p w14:paraId="6105635F" w14:textId="77777777" w:rsidR="001F4BA8" w:rsidRDefault="001F4BA8" w:rsidP="00D97362"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6BDB235D" w14:textId="77777777" w:rsidR="001F4BA8" w:rsidRDefault="00480506" w:rsidP="00D97362">
            <w:r>
              <w:rPr>
                <w:noProof/>
              </w:rPr>
              <w:drawing>
                <wp:inline distT="0" distB="0" distL="0" distR="0" wp14:anchorId="098D46AB" wp14:editId="0BDCB22A">
                  <wp:extent cx="7552690" cy="2226310"/>
                  <wp:effectExtent l="0" t="0" r="0" b="2540"/>
                  <wp:docPr id="6312682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6820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211EC" w14:textId="29213345" w:rsidR="004F546C" w:rsidRDefault="004F546C" w:rsidP="00D97362">
            <w:r>
              <w:rPr>
                <w:noProof/>
              </w:rPr>
              <w:drawing>
                <wp:inline distT="0" distB="0" distL="0" distR="0" wp14:anchorId="79B8A9BE" wp14:editId="3C54C965">
                  <wp:extent cx="7552690" cy="2229485"/>
                  <wp:effectExtent l="0" t="0" r="0" b="0"/>
                  <wp:docPr id="12082206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2069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9B5DF" w14:textId="77777777" w:rsidR="001F4BA8" w:rsidRDefault="001F4BA8" w:rsidP="001F4BA8"/>
    <w:p w14:paraId="34C2EAE1" w14:textId="77777777" w:rsidR="001F4BA8" w:rsidRDefault="001F4BA8" w:rsidP="001F4BA8">
      <w:r>
        <w:rPr>
          <w:rFonts w:hint="eastAsia"/>
        </w:rPr>
        <w:lastRenderedPageBreak/>
        <w:t>Change-3: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3257EF09" w14:textId="77777777" w:rsidTr="00D97362">
        <w:tc>
          <w:tcPr>
            <w:tcW w:w="1838" w:type="dxa"/>
          </w:tcPr>
          <w:p w14:paraId="34B97C6D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64213451" w14:textId="77777777" w:rsidR="0019554D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5.3.5.14:</w:t>
            </w:r>
          </w:p>
          <w:p w14:paraId="68E0F651" w14:textId="77777777" w:rsidR="0019554D" w:rsidRPr="005570BC" w:rsidRDefault="0019554D" w:rsidP="0019554D">
            <w:pPr>
              <w:pStyle w:val="CRCoverPage"/>
              <w:spacing w:after="0"/>
              <w:ind w:left="460"/>
              <w:rPr>
                <w:kern w:val="2"/>
                <w:lang w:val="en-US" w:eastAsia="en-GB"/>
              </w:rPr>
            </w:pPr>
            <w:r>
              <w:rPr>
                <w:noProof/>
              </w:rPr>
              <w:t xml:space="preserve">The field </w:t>
            </w:r>
            <w:r>
              <w:rPr>
                <w:i/>
                <w:iCs/>
                <w:lang w:eastAsia="zh-CN"/>
              </w:rPr>
              <w:t xml:space="preserve">sl-UE-SelectedConfig </w:t>
            </w:r>
            <w:r>
              <w:rPr>
                <w:kern w:val="2"/>
                <w:lang w:eastAsia="en-GB"/>
              </w:rPr>
              <w:t>should n</w:t>
            </w:r>
            <w:r w:rsidRPr="0095250E">
              <w:rPr>
                <w:kern w:val="2"/>
                <w:lang w:eastAsia="en-GB"/>
              </w:rPr>
              <w:t xml:space="preserve">ot </w:t>
            </w:r>
            <w:r>
              <w:rPr>
                <w:kern w:val="2"/>
                <w:lang w:eastAsia="en-GB"/>
              </w:rPr>
              <w:t xml:space="preserve">be </w:t>
            </w:r>
            <w:r w:rsidRPr="0095250E">
              <w:rPr>
                <w:kern w:val="2"/>
                <w:lang w:eastAsia="en-GB"/>
              </w:rPr>
              <w:t xml:space="preserve">configured simultaneously with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 w:rsidRPr="0095250E">
              <w:rPr>
                <w:kern w:val="2"/>
                <w:lang w:eastAsia="en-GB"/>
              </w:rPr>
              <w:t>.</w:t>
            </w:r>
            <w:r>
              <w:rPr>
                <w:kern w:val="2"/>
                <w:lang w:eastAsia="en-GB"/>
              </w:rPr>
              <w:t xml:space="preserve"> </w:t>
            </w:r>
            <w:r>
              <w:rPr>
                <w:kern w:val="2"/>
                <w:lang w:eastAsia="zh-TW"/>
              </w:rPr>
              <w:t>In</w:t>
            </w:r>
            <w:r>
              <w:rPr>
                <w:kern w:val="2"/>
                <w:lang w:val="en-US" w:eastAsia="en-GB"/>
              </w:rPr>
              <w:t xml:space="preserve"> current procedural text, there is no UE behaviors related to release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kern w:val="2"/>
                <w:lang w:val="en-US" w:eastAsia="en-GB"/>
              </w:rPr>
              <w:t xml:space="preserve"> and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. If the request from the NW is to release the stored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 xml:space="preserve"> and setup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>, the UE will keep both configurations according to current procedural text.</w:t>
            </w:r>
          </w:p>
          <w:p w14:paraId="25B881CA" w14:textId="77777777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9758D1A" w14:textId="77777777" w:rsidTr="00D97362">
        <w:tc>
          <w:tcPr>
            <w:tcW w:w="1838" w:type="dxa"/>
          </w:tcPr>
          <w:p w14:paraId="7279FF23" w14:textId="77777777" w:rsidR="001F4BA8" w:rsidRDefault="001F4BA8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34D0B2BB" w14:textId="77777777" w:rsidR="0019554D" w:rsidRPr="00003333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section 5.3.5.14, add the bullets to specify the UE actions related to release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 and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>.</w:t>
            </w:r>
          </w:p>
          <w:p w14:paraId="4D3DDDDF" w14:textId="7C7B0534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6DFE2ED4" w14:textId="77777777" w:rsidTr="00D97362">
        <w:tc>
          <w:tcPr>
            <w:tcW w:w="1838" w:type="dxa"/>
          </w:tcPr>
          <w:p w14:paraId="0DB2F72A" w14:textId="77777777" w:rsidR="001F4BA8" w:rsidRDefault="001F4BA8" w:rsidP="00D97362"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25C0BC22" w14:textId="4CFAFE91" w:rsidR="001F4BA8" w:rsidRDefault="0019554D" w:rsidP="00D97362">
            <w:r>
              <w:rPr>
                <w:noProof/>
              </w:rPr>
              <w:drawing>
                <wp:inline distT="0" distB="0" distL="0" distR="0" wp14:anchorId="5404E6A7" wp14:editId="5B1176AC">
                  <wp:extent cx="7552690" cy="3501390"/>
                  <wp:effectExtent l="0" t="0" r="0" b="3810"/>
                  <wp:docPr id="6411654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654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69FC" w14:textId="77777777" w:rsidR="001F4BA8" w:rsidRDefault="001F4BA8" w:rsidP="001F4BA8"/>
    <w:p w14:paraId="7389C2D5" w14:textId="77777777" w:rsidR="001F4BA8" w:rsidRDefault="001F4BA8" w:rsidP="001F4BA8">
      <w:r>
        <w:rPr>
          <w:rFonts w:hint="eastAsia"/>
        </w:rPr>
        <w:t>Change-4: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271E40C1" w14:textId="77777777" w:rsidTr="00D97362">
        <w:tc>
          <w:tcPr>
            <w:tcW w:w="1838" w:type="dxa"/>
          </w:tcPr>
          <w:p w14:paraId="070460DD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017334E" w14:textId="5D147ADB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Section 5.3.5.3 and 5.3.13.4:</w:t>
            </w:r>
          </w:p>
          <w:p w14:paraId="251816A6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When the sl-ConfigDedicatedNR is set to release, the UE should release the stored sidelink configurations.</w:t>
            </w:r>
          </w:p>
          <w:p w14:paraId="28299395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5.8.9.1b.1.1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Sidelink Carrier Release Condition</w:t>
            </w:r>
          </w:p>
          <w:p w14:paraId="5E0F7439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For NR sidelink communication, sidelink carrier release is initiated in the following cases:</w:t>
            </w:r>
          </w:p>
          <w:p w14:paraId="11EA9849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sl-Carrier-Id of the sidelink carrier is received in sl-CarrierToReleaseList in the RRCReconfigurationSidelink; or</w:t>
            </w:r>
          </w:p>
          <w:p w14:paraId="6FE0D95F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lastRenderedPageBreak/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a sidelink carrier failure has been indicated by MAC layer; or</w:t>
            </w:r>
          </w:p>
          <w:p w14:paraId="4E04BEF3" w14:textId="1FFFFBD6" w:rsidR="001F4BA8" w:rsidRPr="00CA62E1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the sidelink carrier release was triggered due to the configuration received within the sl-ConfigDedicatedNR, SIB12, SidelinkPreconfigNR or upper layer; or</w:t>
            </w:r>
          </w:p>
        </w:tc>
      </w:tr>
      <w:tr w:rsidR="001F4BA8" w14:paraId="2622F4D8" w14:textId="77777777" w:rsidTr="00D97362">
        <w:tc>
          <w:tcPr>
            <w:tcW w:w="1838" w:type="dxa"/>
          </w:tcPr>
          <w:p w14:paraId="4EA6E2BC" w14:textId="77777777" w:rsidR="001F4BA8" w:rsidRDefault="001F4BA8" w:rsidP="00D97362"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470788FF" w14:textId="77777777" w:rsidR="0019554D" w:rsidRPr="00F80C60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kern w:val="2"/>
                <w:lang w:eastAsia="en-GB"/>
              </w:rPr>
              <w:t xml:space="preserve">In </w:t>
            </w:r>
            <w:r>
              <w:rPr>
                <w:noProof/>
              </w:rPr>
              <w:t xml:space="preserve">5.3.5.3 and 5.3.13.4, 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pecify </w:t>
            </w:r>
            <w:r>
              <w:rPr>
                <w:kern w:val="2"/>
                <w:lang w:eastAsia="en-GB"/>
              </w:rPr>
              <w:t xml:space="preserve">that </w:t>
            </w:r>
            <w:r w:rsidRPr="00384EEB">
              <w:rPr>
                <w:kern w:val="2"/>
                <w:lang w:eastAsia="en-GB"/>
              </w:rPr>
              <w:t>the UE release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 the </w:t>
            </w:r>
            <w:r w:rsidRPr="00003333">
              <w:rPr>
                <w:noProof/>
              </w:rPr>
              <w:t>sl-ConfigDedicatedNR</w:t>
            </w:r>
            <w:r>
              <w:rPr>
                <w:noProof/>
              </w:rPr>
              <w:t xml:space="preserve"> according to section 5.8.9.1b.1.</w:t>
            </w:r>
          </w:p>
          <w:p w14:paraId="73553018" w14:textId="7DCD461C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58BB3BC2" w14:textId="77777777" w:rsidTr="00D97362">
        <w:tc>
          <w:tcPr>
            <w:tcW w:w="1838" w:type="dxa"/>
          </w:tcPr>
          <w:p w14:paraId="2617BA24" w14:textId="77777777" w:rsidR="001F4BA8" w:rsidRDefault="001F4BA8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1A09ACBE" w14:textId="77777777" w:rsidR="001F4BA8" w:rsidRDefault="00F93B16" w:rsidP="00D97362">
            <w:r>
              <w:rPr>
                <w:noProof/>
              </w:rPr>
              <w:drawing>
                <wp:inline distT="0" distB="0" distL="0" distR="0" wp14:anchorId="520B9B29" wp14:editId="224C5C1F">
                  <wp:extent cx="7505700" cy="2152650"/>
                  <wp:effectExtent l="0" t="0" r="0" b="0"/>
                  <wp:docPr id="76697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79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1ECE2" w14:textId="77777777" w:rsidR="00F93B16" w:rsidRDefault="00F93B16" w:rsidP="00D97362"/>
          <w:p w14:paraId="774CCF57" w14:textId="0BC49146" w:rsidR="00F93B16" w:rsidRDefault="00F93B16" w:rsidP="00D97362">
            <w:r>
              <w:rPr>
                <w:noProof/>
              </w:rPr>
              <w:lastRenderedPageBreak/>
              <w:drawing>
                <wp:inline distT="0" distB="0" distL="0" distR="0" wp14:anchorId="0F05F3B6" wp14:editId="72635951">
                  <wp:extent cx="7552690" cy="2329180"/>
                  <wp:effectExtent l="0" t="0" r="0" b="0"/>
                  <wp:docPr id="8312871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8716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C5F31" w14:textId="77777777" w:rsidR="001F4BA8" w:rsidRDefault="001F4BA8" w:rsidP="0091670F"/>
    <w:p w14:paraId="4C1C97EF" w14:textId="65B6EB58" w:rsidR="00F93B16" w:rsidRPr="00887E99" w:rsidRDefault="00F93B16" w:rsidP="00F93B16">
      <w:pPr>
        <w:rPr>
          <w:b/>
          <w:bCs/>
        </w:rPr>
      </w:pPr>
      <w:r w:rsidRPr="00887E99">
        <w:rPr>
          <w:rFonts w:hint="eastAsia"/>
          <w:b/>
          <w:bCs/>
        </w:rPr>
        <w:t>Q2: Do you agree the 4 changes proposed by 7372? If no, please clarify which changes is not agreeable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D009C" w14:paraId="4262F304" w14:textId="77777777" w:rsidTr="00D97362">
        <w:tc>
          <w:tcPr>
            <w:tcW w:w="2478" w:type="dxa"/>
          </w:tcPr>
          <w:p w14:paraId="7FFD89DB" w14:textId="77777777" w:rsidR="00F93B16" w:rsidRDefault="00F93B16" w:rsidP="00D97362"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3C9E9530" w14:textId="77777777" w:rsidR="00F93B16" w:rsidRDefault="00F93B16" w:rsidP="00D97362"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2ACE2B61" w14:textId="77777777" w:rsidR="00F93B16" w:rsidRDefault="00F93B16" w:rsidP="00D97362"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D009C" w14:paraId="2135F3DC" w14:textId="77777777" w:rsidTr="00D97362">
        <w:tc>
          <w:tcPr>
            <w:tcW w:w="2478" w:type="dxa"/>
          </w:tcPr>
          <w:p w14:paraId="6911C4EE" w14:textId="21687932" w:rsidR="00F93B16" w:rsidRDefault="00F93B16" w:rsidP="00D97362">
            <w:r>
              <w:rPr>
                <w:rFonts w:hint="eastAsia"/>
              </w:rPr>
              <w:t>OPPO</w:t>
            </w:r>
          </w:p>
        </w:tc>
        <w:tc>
          <w:tcPr>
            <w:tcW w:w="2479" w:type="dxa"/>
          </w:tcPr>
          <w:p w14:paraId="69BCCE8D" w14:textId="147EEEDB" w:rsidR="00F93B16" w:rsidRDefault="00F93B16" w:rsidP="00D97362">
            <w:r>
              <w:rPr>
                <w:rFonts w:hint="eastAsia"/>
              </w:rPr>
              <w:t>No</w:t>
            </w:r>
          </w:p>
        </w:tc>
        <w:tc>
          <w:tcPr>
            <w:tcW w:w="8991" w:type="dxa"/>
          </w:tcPr>
          <w:p w14:paraId="337556F6" w14:textId="77777777" w:rsidR="00F93B16" w:rsidRDefault="00D72306" w:rsidP="00D97362">
            <w:r>
              <w:rPr>
                <w:rFonts w:hint="eastAsia"/>
              </w:rPr>
              <w:t>Considering this part in the spec</w:t>
            </w:r>
          </w:p>
          <w:p w14:paraId="3237E794" w14:textId="77777777" w:rsidR="00D72306" w:rsidRDefault="00D72306" w:rsidP="00D97362">
            <w:r>
              <w:rPr>
                <w:noProof/>
              </w:rPr>
              <w:drawing>
                <wp:inline distT="0" distB="0" distL="0" distR="0" wp14:anchorId="1F8FB9E6" wp14:editId="5EF82D16">
                  <wp:extent cx="5247198" cy="1091002"/>
                  <wp:effectExtent l="0" t="0" r="0" b="0"/>
                  <wp:docPr id="6227843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8437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033" cy="109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60AB0" w14:textId="1189759F" w:rsidR="00D72306" w:rsidRDefault="00D72306" w:rsidP="00D97362">
            <w:r>
              <w:rPr>
                <w:rFonts w:hint="eastAsia"/>
              </w:rPr>
              <w:t>There is no need for this change</w:t>
            </w:r>
            <w:r w:rsidR="006D009C">
              <w:rPr>
                <w:rFonts w:hint="eastAsia"/>
              </w:rPr>
              <w:t xml:space="preserve"> (within change-2)</w:t>
            </w:r>
            <w:r>
              <w:rPr>
                <w:rFonts w:hint="eastAsia"/>
              </w:rPr>
              <w:t xml:space="preserve"> at least</w:t>
            </w:r>
          </w:p>
          <w:p w14:paraId="20591B95" w14:textId="77777777" w:rsidR="00D72306" w:rsidRDefault="006D009C" w:rsidP="00D97362">
            <w:r>
              <w:rPr>
                <w:noProof/>
              </w:rPr>
              <w:lastRenderedPageBreak/>
              <w:drawing>
                <wp:inline distT="0" distB="0" distL="0" distR="0" wp14:anchorId="56734009" wp14:editId="01E0AC1C">
                  <wp:extent cx="5364231" cy="1570637"/>
                  <wp:effectExtent l="0" t="0" r="8255" b="0"/>
                  <wp:docPr id="9852537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5379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458" cy="157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74A8F" w14:textId="77777777" w:rsidR="006D009C" w:rsidRDefault="006D009C" w:rsidP="00D97362"/>
          <w:p w14:paraId="3E61989A" w14:textId="77777777" w:rsidR="006D009C" w:rsidRDefault="006D009C" w:rsidP="00D97362">
            <w:r>
              <w:rPr>
                <w:rFonts w:hint="eastAsia"/>
              </w:rPr>
              <w:t xml:space="preserve">For the other changes, considering RRC Rapp proposal in </w:t>
            </w:r>
          </w:p>
          <w:p w14:paraId="73006839" w14:textId="77777777" w:rsidR="00C75852" w:rsidRDefault="00C75852" w:rsidP="00D97362">
            <w:r>
              <w:rPr>
                <w:noProof/>
              </w:rPr>
              <w:drawing>
                <wp:inline distT="0" distB="0" distL="0" distR="0" wp14:anchorId="4E673477" wp14:editId="3632D0D8">
                  <wp:extent cx="5325000" cy="1262007"/>
                  <wp:effectExtent l="0" t="0" r="0" b="0"/>
                  <wp:docPr id="242628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2895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95" cy="126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D99EB" w14:textId="77777777" w:rsidR="00C75852" w:rsidRDefault="00C75852" w:rsidP="00D97362"/>
          <w:p w14:paraId="3989FF04" w14:textId="77777777" w:rsidR="00C75852" w:rsidRDefault="00C75852" w:rsidP="00D97362">
            <w:r>
              <w:rPr>
                <w:rFonts w:hint="eastAsia"/>
              </w:rPr>
              <w:t>We lean towards negative for the other changes.</w:t>
            </w:r>
          </w:p>
          <w:p w14:paraId="0B4CED3D" w14:textId="1A39C4F9" w:rsidR="00C75852" w:rsidRDefault="00C75852" w:rsidP="00D97362">
            <w:r>
              <w:rPr>
                <w:rFonts w:hint="eastAsia"/>
              </w:rPr>
              <w:t>But we are open to hear views from others.</w:t>
            </w:r>
          </w:p>
        </w:tc>
      </w:tr>
      <w:tr w:rsidR="006D009C" w14:paraId="3C1385B7" w14:textId="77777777" w:rsidTr="00D97362">
        <w:tc>
          <w:tcPr>
            <w:tcW w:w="2478" w:type="dxa"/>
          </w:tcPr>
          <w:p w14:paraId="2DD90954" w14:textId="33CAF3D0" w:rsidR="00F93B16" w:rsidRDefault="001435C4" w:rsidP="00D97362">
            <w:r>
              <w:lastRenderedPageBreak/>
              <w:t>Huawei, HiSilicon</w:t>
            </w:r>
          </w:p>
        </w:tc>
        <w:tc>
          <w:tcPr>
            <w:tcW w:w="2479" w:type="dxa"/>
          </w:tcPr>
          <w:p w14:paraId="7A479D26" w14:textId="4B988B21" w:rsidR="00F93B16" w:rsidRDefault="001435C4" w:rsidP="00D97362">
            <w:r>
              <w:t>No</w:t>
            </w:r>
          </w:p>
        </w:tc>
        <w:tc>
          <w:tcPr>
            <w:tcW w:w="8991" w:type="dxa"/>
          </w:tcPr>
          <w:p w14:paraId="2864BF81" w14:textId="7DB63F96" w:rsidR="00F93B16" w:rsidRDefault="001435C4" w:rsidP="00D97362">
            <w:r>
              <w:t>Considering there will be no critical ambiguity of UE behavior without the changes, we understand such descriptions related to setup/release type fields can be added for future releases.</w:t>
            </w:r>
          </w:p>
        </w:tc>
      </w:tr>
      <w:tr w:rsidR="006D009C" w14:paraId="57E7139C" w14:textId="77777777" w:rsidTr="00D97362">
        <w:tc>
          <w:tcPr>
            <w:tcW w:w="2478" w:type="dxa"/>
          </w:tcPr>
          <w:p w14:paraId="53FD8CC1" w14:textId="77777777" w:rsidR="00F93B16" w:rsidRDefault="00F93B16" w:rsidP="00D97362"/>
        </w:tc>
        <w:tc>
          <w:tcPr>
            <w:tcW w:w="2479" w:type="dxa"/>
          </w:tcPr>
          <w:p w14:paraId="410DA8B2" w14:textId="77777777" w:rsidR="00F93B16" w:rsidRDefault="00F93B16" w:rsidP="00D97362"/>
        </w:tc>
        <w:tc>
          <w:tcPr>
            <w:tcW w:w="8991" w:type="dxa"/>
          </w:tcPr>
          <w:p w14:paraId="440D93AC" w14:textId="77777777" w:rsidR="00F93B16" w:rsidRDefault="00F93B16" w:rsidP="00D97362"/>
        </w:tc>
      </w:tr>
    </w:tbl>
    <w:p w14:paraId="12C16DA9" w14:textId="77777777" w:rsidR="00F93B16" w:rsidRDefault="00F93B16" w:rsidP="0091670F"/>
    <w:sectPr w:rsidR="00F93B16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293A" w14:textId="77777777" w:rsidR="00AF5101" w:rsidRDefault="00AF5101" w:rsidP="00D67E73">
      <w:pPr>
        <w:spacing w:after="0" w:line="240" w:lineRule="auto"/>
      </w:pPr>
      <w:r>
        <w:separator/>
      </w:r>
    </w:p>
  </w:endnote>
  <w:endnote w:type="continuationSeparator" w:id="0">
    <w:p w14:paraId="54805E1D" w14:textId="77777777" w:rsidR="00AF5101" w:rsidRDefault="00AF5101" w:rsidP="00D6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9A44" w14:textId="77777777" w:rsidR="00AF5101" w:rsidRDefault="00AF5101" w:rsidP="00D67E73">
      <w:pPr>
        <w:spacing w:after="0" w:line="240" w:lineRule="auto"/>
      </w:pPr>
      <w:r>
        <w:separator/>
      </w:r>
    </w:p>
  </w:footnote>
  <w:footnote w:type="continuationSeparator" w:id="0">
    <w:p w14:paraId="16A1038F" w14:textId="77777777" w:rsidR="00AF5101" w:rsidRDefault="00AF5101" w:rsidP="00D6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7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1435C4"/>
    <w:rsid w:val="0019554D"/>
    <w:rsid w:val="001F4BA8"/>
    <w:rsid w:val="003318C3"/>
    <w:rsid w:val="003336E1"/>
    <w:rsid w:val="00480506"/>
    <w:rsid w:val="004F546C"/>
    <w:rsid w:val="006B740F"/>
    <w:rsid w:val="006C7FDB"/>
    <w:rsid w:val="006D009C"/>
    <w:rsid w:val="006F216D"/>
    <w:rsid w:val="00707759"/>
    <w:rsid w:val="00887E99"/>
    <w:rsid w:val="0091670F"/>
    <w:rsid w:val="00AE3F8B"/>
    <w:rsid w:val="00AF5101"/>
    <w:rsid w:val="00C75852"/>
    <w:rsid w:val="00CA62E1"/>
    <w:rsid w:val="00D67E73"/>
    <w:rsid w:val="00D72306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FEF"/>
  <w15:chartTrackingRefBased/>
  <w15:docId w15:val="{4BE05B05-42B9-477F-B883-D483F81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Normal"/>
    <w:next w:val="Normal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Normal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 w:cs="Times New Roman"/>
      <w:b/>
      <w:kern w:val="0"/>
      <w:sz w:val="24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7E7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7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Huawei, HiSilicon</cp:lastModifiedBy>
  <cp:revision>2</cp:revision>
  <dcterms:created xsi:type="dcterms:W3CDTF">2024-08-20T15:21:00Z</dcterms:created>
  <dcterms:modified xsi:type="dcterms:W3CDTF">2024-08-20T15:21:00Z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1724049784</vt:lpwstr>
  </property>
</Properties>
</file>