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Arial" w:hAnsi="Arial" w:cs="Arial"/>
            <w:b/>
            <w:sz w:val="24"/>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Arial" w:hAnsi="Arial" w:cs="Arial"/>
              <w:b/>
              <w:sz w:val="24"/>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r w:rsidR="00995D0D">
        <w:rPr>
          <w:lang w:eastAsia="zh-CN"/>
        </w:rPr>
        <w:t>maintanence</w:t>
      </w:r>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38.901;</w:t>
                  </w:r>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measurement/simulation;</w:t>
                  </w:r>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Step-3: For parameter X, provide the new model based on both set-1 and set-2 jointly;</w:t>
                  </w:r>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Channel measurement campaigns based on different kinds of sounder systems in the 7-24 GHz are welcomed, and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WiFi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RAN1.</w:t>
      </w:r>
      <w:r>
        <w:rPr>
          <w:rFonts w:ascii="Times New Roman" w:hAnsi="Times New Roman"/>
          <w:szCs w:val="20"/>
          <w:lang w:eastAsia="zh-CN"/>
        </w:rPr>
        <w:t>.</w:t>
      </w:r>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lastRenderedPageBreak/>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Look w:val="04A0" w:firstRow="1" w:lastRow="0" w:firstColumn="1" w:lastColumn="0" w:noHBand="0" w:noVBand="1"/>
      </w:tblPr>
      <w:tblGrid>
        <w:gridCol w:w="1525"/>
        <w:gridCol w:w="7825"/>
      </w:tblGrid>
      <w:tr w:rsidR="00921F78" w14:paraId="5F11BC11" w14:textId="77777777" w:rsidTr="00921F78">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921F78">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3CC1F11A" w:rsidR="00A45C64"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 #1-2,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lastRenderedPageBreak/>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lastRenderedPageBreak/>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7.125 - f</w:t>
                  </w:r>
                  <w:r w:rsidRPr="00844CBD">
                    <w:rPr>
                      <w:vertAlign w:val="subscript"/>
                      <w:lang w:eastAsia="zh-CN"/>
                    </w:rPr>
                    <w:t>boundary,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r w:rsidRPr="00844CBD">
                    <w:rPr>
                      <w:lang w:eastAsia="zh-CN"/>
                    </w:rPr>
                    <w:t>f</w:t>
                  </w:r>
                  <w:r w:rsidRPr="00844CBD">
                    <w:rPr>
                      <w:vertAlign w:val="subscript"/>
                      <w:lang w:eastAsia="zh-CN"/>
                    </w:rPr>
                    <w:t>boundary, low</w:t>
                  </w:r>
                  <w:r w:rsidRPr="00844CBD">
                    <w:rPr>
                      <w:lang w:eastAsia="x-none"/>
                    </w:rPr>
                    <w:t xml:space="preserve"> - </w:t>
                  </w:r>
                  <w:r w:rsidRPr="00844CBD">
                    <w:rPr>
                      <w:lang w:eastAsia="zh-CN"/>
                    </w:rPr>
                    <w:t>f</w:t>
                  </w:r>
                  <w:r w:rsidRPr="00844CBD">
                    <w:rPr>
                      <w:vertAlign w:val="subscript"/>
                      <w:lang w:eastAsia="zh-CN"/>
                    </w:rPr>
                    <w:t>boundary,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r w:rsidRPr="00844CBD">
                    <w:rPr>
                      <w:lang w:eastAsia="zh-CN"/>
                    </w:rPr>
                    <w:t>f</w:t>
                  </w:r>
                  <w:r w:rsidRPr="00844CBD">
                    <w:rPr>
                      <w:vertAlign w:val="subscript"/>
                      <w:lang w:eastAsia="zh-CN"/>
                    </w:rPr>
                    <w:t>boundary,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Look w:val="04A0" w:firstRow="1" w:lastRow="0" w:firstColumn="1" w:lastColumn="0" w:noHBand="0" w:noVBand="1"/>
      </w:tblPr>
      <w:tblGrid>
        <w:gridCol w:w="1525"/>
        <w:gridCol w:w="7825"/>
      </w:tblGrid>
      <w:tr w:rsidR="00263341" w14:paraId="677BDB6E" w14:textId="77777777" w:rsidTr="00F03717">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F03717">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5"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2099"/>
              <w:gridCol w:w="1301"/>
              <w:gridCol w:w="1460"/>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5075CB"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3D3DF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1.45pt;height:17.35pt;mso-width-percent:0;mso-height-percent:0;mso-width-percent:0;mso-height-percent:0" o:ole="">
                        <v:imagedata r:id="rId13" o:title=""/>
                      </v:shape>
                      <o:OLEObject Type="Embed" ProgID="Equation.3" ShapeID="_x0000_i1029" DrawAspect="Content" ObjectID="_1777677491"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5075CB"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0C46A0F9">
                      <v:shape id="_x0000_i1028" type="#_x0000_t75" alt="" style="width:71.45pt;height:18.9pt;mso-width-percent:0;mso-height-percent:0;mso-width-percent:0;mso-height-percent:0" o:ole="">
                        <v:imagedata r:id="rId15" o:title=""/>
                      </v:shape>
                      <o:OLEObject Type="Embed" ProgID="Equation.3" ShapeID="_x0000_i1028" DrawAspect="Content" ObjectID="_1777677492"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5075CB"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0C9A2390">
                      <v:shape id="_x0000_i1027" type="#_x0000_t75" alt="" style="width:89.35pt;height:17.35pt;mso-width-percent:0;mso-height-percent:0;mso-width-percent:0;mso-height-percent:0" o:ole="">
                        <v:imagedata r:id="rId17" o:title=""/>
                      </v:shape>
                      <o:OLEObject Type="Embed" ProgID="Equation.3" ShapeID="_x0000_i1027" DrawAspect="Content" ObjectID="_1777677493"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lastRenderedPageBreak/>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w:t>
            </w:r>
            <w:r w:rsidRPr="00B357F9">
              <w:rPr>
                <w:rFonts w:eastAsiaTheme="minorEastAsia"/>
                <w:bCs/>
                <w:lang w:eastAsia="zh-CN"/>
              </w:rPr>
              <w:lastRenderedPageBreak/>
              <w:t>has resonant behaviours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1F7535CA">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lastRenderedPageBreak/>
              <w:drawing>
                <wp:inline distT="0" distB="0" distL="0" distR="0" wp14:anchorId="455AAE8E" wp14:editId="774B5127">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CB5975" w14:paraId="0A796886" w14:textId="77777777" w:rsidTr="00F03717">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F03717">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5"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can not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4741BAA4" w14:textId="3AD4BF63"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model</w:t>
            </w:r>
            <w:r>
              <w:rPr>
                <w:rFonts w:ascii="Times New Roman" w:eastAsiaTheme="minorEastAsia" w:hAnsi="Times New Roman"/>
                <w:szCs w:val="20"/>
                <w:lang w:eastAsia="ko-KR"/>
              </w:rPr>
              <w:t xml:space="preserve">, but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tc>
      </w:tr>
    </w:tbl>
    <w:p w14:paraId="46F2A4F9" w14:textId="77777777" w:rsidR="00CB5975" w:rsidRDefault="00CB5975" w:rsidP="00CB5975">
      <w:pPr>
        <w:pStyle w:val="BodyText"/>
        <w:spacing w:after="0"/>
        <w:rPr>
          <w:rFonts w:ascii="Times New Roman" w:eastAsiaTheme="minorEastAsia" w:hAnsi="Times New Roman"/>
          <w:szCs w:val="20"/>
          <w:lang w:eastAsia="ko-KR"/>
        </w:rPr>
      </w:pPr>
    </w:p>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lastRenderedPageBreak/>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lastRenderedPageBreak/>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LoS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lastRenderedPageBreak/>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The PLE  of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frequency depend factor</w:t>
      </w:r>
    </w:p>
    <w:p w14:paraId="0A12CF6A" w14:textId="7AAD543F"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B6DA5" w14:paraId="5835EB83" w14:textId="77777777" w:rsidTr="00F03717">
        <w:tc>
          <w:tcPr>
            <w:tcW w:w="1525" w:type="dxa"/>
          </w:tcPr>
          <w:p w14:paraId="326D0DBB" w14:textId="77777777" w:rsidR="00AB6DA5" w:rsidRDefault="00AB6DA5" w:rsidP="00F03717">
            <w:pPr>
              <w:pStyle w:val="BodyText"/>
              <w:spacing w:after="0"/>
              <w:rPr>
                <w:rFonts w:ascii="Times New Roman" w:eastAsiaTheme="minorEastAsia" w:hAnsi="Times New Roman"/>
                <w:szCs w:val="20"/>
                <w:lang w:eastAsia="ko-KR"/>
              </w:rPr>
            </w:pPr>
          </w:p>
        </w:tc>
        <w:tc>
          <w:tcPr>
            <w:tcW w:w="7825" w:type="dxa"/>
          </w:tcPr>
          <w:p w14:paraId="1CB49E9F" w14:textId="77777777" w:rsidR="00AB6DA5" w:rsidRDefault="00AB6DA5" w:rsidP="00F03717">
            <w:pPr>
              <w:pStyle w:val="BodyText"/>
              <w:spacing w:after="0"/>
              <w:rPr>
                <w:rFonts w:ascii="Times New Roman" w:eastAsiaTheme="minorEastAsia" w:hAnsi="Times New Roman"/>
                <w:szCs w:val="20"/>
                <w:lang w:eastAsia="ko-KR"/>
              </w:rPr>
            </w:pP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lastRenderedPageBreak/>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lastRenderedPageBreak/>
              <w:t>Huawei, HiSilicon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results.(13GHz,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w:t>
      </w:r>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Huawei, HiSilicon</w:t>
      </w:r>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B6DA5" w14:paraId="20B11FEE" w14:textId="77777777" w:rsidTr="00F03717">
        <w:tc>
          <w:tcPr>
            <w:tcW w:w="1525" w:type="dxa"/>
          </w:tcPr>
          <w:p w14:paraId="7F79A644" w14:textId="50DA6143" w:rsidR="00AB6DA5" w:rsidRDefault="000B36F0"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4E02C4D3" w14:textId="77777777" w:rsidR="00AC650B" w:rsidRDefault="00234953"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00A73372" w:rsidRPr="00A73372">
              <w:rPr>
                <w:rFonts w:ascii="Times New Roman" w:eastAsiaTheme="minorEastAsia" w:hAnsi="Times New Roman"/>
                <w:szCs w:val="20"/>
                <w:lang w:eastAsia="ko-KR"/>
              </w:rPr>
              <w:t>R1-2402613</w:t>
            </w:r>
            <w:r w:rsidR="00A73372">
              <w:rPr>
                <w:rFonts w:ascii="Times New Roman" w:eastAsiaTheme="minorEastAsia" w:hAnsi="Times New Roman"/>
                <w:szCs w:val="20"/>
                <w:lang w:eastAsia="ko-KR"/>
              </w:rPr>
              <w:t xml:space="preserve"> to the RAN1#116b meeting we provided measurements of the UMa delays spread that </w:t>
            </w:r>
            <w:r w:rsidR="00914F76">
              <w:rPr>
                <w:rFonts w:ascii="Times New Roman" w:eastAsiaTheme="minorEastAsia" w:hAnsi="Times New Roman"/>
                <w:szCs w:val="20"/>
                <w:lang w:eastAsia="ko-KR"/>
              </w:rPr>
              <w:t>were very similar to the current model</w:t>
            </w:r>
            <w:r w:rsidR="00E404C2">
              <w:rPr>
                <w:rFonts w:ascii="Times New Roman" w:eastAsiaTheme="minorEastAsia" w:hAnsi="Times New Roman"/>
                <w:szCs w:val="20"/>
                <w:lang w:eastAsia="ko-KR"/>
              </w:rPr>
              <w:t xml:space="preserve">. </w:t>
            </w:r>
          </w:p>
          <w:p w14:paraId="71E88A03" w14:textId="1FA1D8AF" w:rsidR="00AB6DA5" w:rsidRDefault="00E404C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w:t>
            </w:r>
            <w:r w:rsidR="00340125">
              <w:rPr>
                <w:rFonts w:ascii="Times New Roman" w:eastAsiaTheme="minorEastAsia" w:hAnsi="Times New Roman"/>
                <w:szCs w:val="20"/>
                <w:lang w:eastAsia="ko-KR"/>
              </w:rPr>
              <w:t xml:space="preserve">align the antenna assumptions and method for computing the delay spread between the model and the measurements. </w:t>
            </w:r>
            <w:r w:rsidR="002070F0">
              <w:rPr>
                <w:rFonts w:ascii="Times New Roman" w:eastAsiaTheme="minorEastAsia" w:hAnsi="Times New Roman"/>
                <w:szCs w:val="20"/>
                <w:lang w:eastAsia="ko-KR"/>
              </w:rPr>
              <w:t>For instance, if a directional antenna was used in the measurements</w:t>
            </w:r>
            <w:r w:rsidR="00AC650B">
              <w:rPr>
                <w:rFonts w:ascii="Times New Roman" w:eastAsiaTheme="minorEastAsia" w:hAnsi="Times New Roman"/>
                <w:szCs w:val="20"/>
                <w:lang w:eastAsia="ko-KR"/>
              </w:rPr>
              <w:t>,</w:t>
            </w:r>
            <w:r w:rsidR="002070F0">
              <w:rPr>
                <w:rFonts w:ascii="Times New Roman" w:eastAsiaTheme="minorEastAsia" w:hAnsi="Times New Roman"/>
                <w:szCs w:val="20"/>
                <w:lang w:eastAsia="ko-KR"/>
              </w:rPr>
              <w:t xml:space="preserve"> then the same antenna should be applied to the </w:t>
            </w:r>
            <w:r w:rsidR="005765CD">
              <w:rPr>
                <w:rFonts w:ascii="Times New Roman" w:eastAsiaTheme="minorEastAsia" w:hAnsi="Times New Roman"/>
                <w:szCs w:val="20"/>
                <w:lang w:eastAsia="ko-KR"/>
              </w:rPr>
              <w:t xml:space="preserve">modeled channel before estimating the delay spread. Similarly, the same estimator should be used on both measured and modeled data to avoid biases. </w:t>
            </w:r>
            <w:r w:rsidR="00AC650B">
              <w:rPr>
                <w:rFonts w:ascii="Times New Roman" w:eastAsiaTheme="minorEastAsia" w:hAnsi="Times New Roman"/>
                <w:szCs w:val="20"/>
                <w:lang w:eastAsia="ko-KR"/>
              </w:rPr>
              <w:t xml:space="preserve">Otherwise, there is a risk that </w:t>
            </w:r>
            <w:r w:rsidR="003359D5">
              <w:rPr>
                <w:rFonts w:ascii="Times New Roman" w:eastAsiaTheme="minorEastAsia" w:hAnsi="Times New Roman"/>
                <w:szCs w:val="20"/>
                <w:lang w:eastAsia="ko-KR"/>
              </w:rPr>
              <w:t>what appears to be a potential difference between measurements and the model is actually just bias introduced in the processing</w:t>
            </w:r>
            <w:r w:rsidR="00DD25FD">
              <w:rPr>
                <w:rFonts w:ascii="Times New Roman" w:eastAsiaTheme="minorEastAsia" w:hAnsi="Times New Roman"/>
                <w:szCs w:val="20"/>
                <w:lang w:eastAsia="ko-KR"/>
              </w:rPr>
              <w:t xml:space="preserve"> and analysis. </w:t>
            </w:r>
          </w:p>
          <w:p w14:paraId="78EC6A26" w14:textId="6A362977" w:rsidR="00914F76" w:rsidRDefault="007B2F00" w:rsidP="00F03717">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3AE1B4AA" wp14:editId="7FDCBB6A">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Huawei, HiSilicon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AoD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AoA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lastRenderedPageBreak/>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lastRenderedPageBreak/>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lastRenderedPageBreak/>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5075CB">
                    <w:rPr>
                      <w:rFonts w:ascii="Times New Roman" w:eastAsia="Times New Roman" w:hAnsi="Times New Roman" w:cs="Times New Roman"/>
                      <w:noProof/>
                      <w:position w:val="-12"/>
                      <w:sz w:val="20"/>
                      <w:szCs w:val="18"/>
                      <w:lang w:val="en-GB" w:eastAsia="en-US"/>
                    </w:rPr>
                    <w:object w:dxaOrig="465" w:dyaOrig="375" w14:anchorId="37B20FC0">
                      <v:shape id="_x0000_i1026" type="#_x0000_t75" alt="" style="width:22.6pt;height:18.9pt;mso-width-percent:0;mso-height-percent:0;mso-width-percent:0;mso-height-percent:0" o:ole="">
                        <v:imagedata r:id="rId45" o:title=""/>
                      </v:shape>
                      <o:OLEObject Type="Embed" ProgID="Equation.3" ShapeID="_x0000_i1026" DrawAspect="Content" ObjectID="_1777677494"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5075CB">
                    <w:rPr>
                      <w:rFonts w:ascii="Times New Roman" w:eastAsia="Times New Roman" w:hAnsi="Times New Roman" w:cs="Times New Roman"/>
                      <w:noProof/>
                      <w:position w:val="-12"/>
                      <w:sz w:val="20"/>
                      <w:szCs w:val="18"/>
                      <w:lang w:val="en-GB" w:eastAsia="en-US"/>
                    </w:rPr>
                    <w:object w:dxaOrig="465" w:dyaOrig="375" w14:anchorId="45130ED8">
                      <v:shape id="_x0000_i1025" type="#_x0000_t75" alt="" style="width:22.6pt;height:18.9pt;mso-width-percent:0;mso-height-percent:0;mso-width-percent:0;mso-height-percent:0" o:ole="">
                        <v:imagedata r:id="rId45" o:title=""/>
                      </v:shape>
                      <o:OLEObject Type="Embed" ProgID="Equation.3" ShapeID="_x0000_i1025" DrawAspect="Content" ObjectID="_1777677495"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ZTE (LOS,NLOS)</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 AOD)</w:t>
      </w:r>
      <w:r w:rsidR="00756847">
        <w:rPr>
          <w:rFonts w:ascii="Times New Roman" w:eastAsiaTheme="minorEastAsia" w:hAnsi="Times New Roman"/>
          <w:szCs w:val="20"/>
          <w:lang w:eastAsia="ko-KR"/>
        </w:rPr>
        <w:t>, ZTE (LOS,NLOS)</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667AE5" w14:paraId="7F4ECE7C" w14:textId="77777777" w:rsidTr="00F03717">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5"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F03717">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Huawei, HiSilicon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cluster modeling</w:t>
      </w:r>
      <w:r>
        <w:rPr>
          <w:lang w:val="en-GB" w:eastAsia="zh-CN"/>
        </w:rPr>
        <w:t xml:space="preserve"> aspects. Please note moderator does not have plans to conclude on the </w:t>
      </w:r>
      <w:r w:rsidR="003E0204">
        <w:rPr>
          <w:lang w:val="en-GB" w:eastAsia="zh-CN"/>
        </w:rPr>
        <w:t xml:space="preserve">cluster modeling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F73441" w14:paraId="151ACFCC" w14:textId="77777777" w:rsidTr="00F03717">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F03717">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e,g,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000000"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LoS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BS antenna height is 10m, the LoS probability of SMa scenario is more aligned with the LoS probability of UMa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For the case that BS antenna height is 21m, the LoS probability of SMa scenario is much larger than the LoS probability of UMa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000000"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probability modeling</w:t>
      </w:r>
      <w:r>
        <w:rPr>
          <w:lang w:val="en-GB" w:eastAsia="zh-CN"/>
        </w:rPr>
        <w:t xml:space="preserve"> </w:t>
      </w:r>
      <w:r w:rsidR="00D374AF">
        <w:rPr>
          <w:lang w:val="en-GB" w:eastAsia="zh-CN"/>
        </w:rPr>
        <w:t>for SMa</w:t>
      </w:r>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Look w:val="04A0" w:firstRow="1" w:lastRow="0" w:firstColumn="1" w:lastColumn="0" w:noHBand="0" w:noVBand="1"/>
      </w:tblPr>
      <w:tblGrid>
        <w:gridCol w:w="1525"/>
        <w:gridCol w:w="7825"/>
      </w:tblGrid>
      <w:tr w:rsidR="00A467FC" w14:paraId="5361A64C" w14:textId="77777777" w:rsidTr="00F03717">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F03717">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lastRenderedPageBreak/>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lastRenderedPageBreak/>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AoD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r w:rsidRPr="00915BD8">
                    <w:t>AoA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r w:rsidRPr="00915BD8">
                    <w:t>ZoA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r w:rsidRPr="00915BD8">
                    <w:t>ZoD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r w:rsidRPr="00915BD8">
                    <w:t>ZoD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Look w:val="04A0" w:firstRow="1" w:lastRow="0" w:firstColumn="1" w:lastColumn="0" w:noHBand="0" w:noVBand="1"/>
      </w:tblPr>
      <w:tblGrid>
        <w:gridCol w:w="1525"/>
        <w:gridCol w:w="7825"/>
      </w:tblGrid>
      <w:tr w:rsidR="00CB6DE9" w14:paraId="7EF896D7" w14:textId="77777777" w:rsidTr="00F03717">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F03717">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5"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Introduce a random variability of the co- and cross polar powers in the TR 38.901 model, such as an i.i.d zero-mean Gaussian with 3 dB standard deviation, via the following changes to step 9 and eqs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Generate the cross polarization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cross polarization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lastRenderedPageBreak/>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lastRenderedPageBreak/>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Introduce a random variability of the co- and cross polar powers in the TR 38.901 model, such as an i.i.d</w:t>
      </w:r>
      <w:r w:rsidR="00731CCA">
        <w:rPr>
          <w:bCs/>
        </w:rPr>
        <w:t>.</w:t>
      </w:r>
      <w:r w:rsidRPr="00535AE8">
        <w:rPr>
          <w:bCs/>
        </w:rPr>
        <w:t xml:space="preserve"> zero-mean Gaussian with 3 dB standard deviation, via  changes to step 9 and eqs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Look w:val="04A0" w:firstRow="1" w:lastRow="0" w:firstColumn="1" w:lastColumn="0" w:noHBand="0" w:noVBand="1"/>
      </w:tblPr>
      <w:tblGrid>
        <w:gridCol w:w="1525"/>
        <w:gridCol w:w="7825"/>
      </w:tblGrid>
      <w:tr w:rsidR="009C194F" w14:paraId="4C6DFF1D" w14:textId="77777777" w:rsidTr="00F03717">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F03717">
        <w:tc>
          <w:tcPr>
            <w:tcW w:w="1525" w:type="dxa"/>
          </w:tcPr>
          <w:p w14:paraId="32E0C6B0" w14:textId="5329B091"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all of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Therefore we do not believe that this proposal is needed.</w:t>
            </w:r>
          </w:p>
        </w:tc>
      </w:tr>
    </w:tbl>
    <w:p w14:paraId="52F6FECF" w14:textId="77777777" w:rsidR="009C194F" w:rsidRDefault="009C194F" w:rsidP="009C194F">
      <w:pPr>
        <w:pStyle w:val="BodyText"/>
        <w:spacing w:after="0"/>
        <w:rPr>
          <w:rFonts w:ascii="Times New Roman" w:eastAsiaTheme="minorEastAsia" w:hAnsi="Times New Roman"/>
          <w:szCs w:val="20"/>
          <w:lang w:eastAsia="ko-KR"/>
        </w:rPr>
      </w:pPr>
    </w:p>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lastRenderedPageBreak/>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R1-2403856, “Discussion on Channel Model Validation of TR38.901 for FR3,” InterDigital,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R1-2403925, “Considerations on the 7-24GHz channel model validation,” Huawei, HiSilicon</w:t>
      </w:r>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lastRenderedPageBreak/>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AoD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AoA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ZoA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ZoD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ZoD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RAN1 to compile measurement/simulation descriptions from companies into a Tdoc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 to update the Tdoc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DBFBC" w14:textId="77777777" w:rsidR="005075CB" w:rsidRDefault="005075CB" w:rsidP="0005512E">
      <w:pPr>
        <w:spacing w:after="0" w:line="240" w:lineRule="auto"/>
      </w:pPr>
      <w:r>
        <w:separator/>
      </w:r>
    </w:p>
  </w:endnote>
  <w:endnote w:type="continuationSeparator" w:id="0">
    <w:p w14:paraId="21C13B99" w14:textId="77777777" w:rsidR="005075CB" w:rsidRDefault="005075CB" w:rsidP="0005512E">
      <w:pPr>
        <w:spacing w:after="0" w:line="240" w:lineRule="auto"/>
      </w:pPr>
      <w:r>
        <w:continuationSeparator/>
      </w:r>
    </w:p>
  </w:endnote>
  <w:endnote w:type="continuationNotice" w:id="1">
    <w:p w14:paraId="7001978C" w14:textId="77777777" w:rsidR="005075CB" w:rsidRDefault="005075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20B0604020202020204"/>
    <w:charset w:val="80"/>
    <w:family w:val="auto"/>
    <w:notTrueType/>
    <w:pitch w:val="default"/>
    <w:sig w:usb0="00000001" w:usb1="08070000" w:usb2="00000010" w:usb3="00000000" w:csb0="00020000" w:csb1="00000000"/>
  </w:font>
  <w:font w:name="Liberation Sans">
    <w:altName w:val="Arial"/>
    <w:panose1 w:val="020B0604020202020204"/>
    <w:charset w:val="01"/>
    <w:family w:val="roman"/>
    <w:pitch w:val="default"/>
  </w:font>
  <w:font w:name="Noto Sans CJK SC">
    <w:altName w:val="SimSun"/>
    <w:panose1 w:val="020B0604020202020204"/>
    <w:charset w:val="00"/>
    <w:family w:val="auto"/>
    <w:pitch w:val="default"/>
  </w:font>
  <w:font w:name="Lohit Devanagari">
    <w:altName w:val="Cambria"/>
    <w:panose1 w:val="020B0604020202020204"/>
    <w:charset w:val="00"/>
    <w:family w:val="roman"/>
    <w:pitch w:val="default"/>
    <w:sig w:usb0="00000000" w:usb1="00000000" w:usb2="00000000" w:usb3="00000000" w:csb0="0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auto"/>
    <w:pitch w:val="default"/>
    <w:sig w:usb0="A00002AF" w:usb1="500078FB" w:usb2="00000000" w:usb3="00000000" w:csb0="6000009F" w:csb1="DFD70000"/>
  </w:font>
  <w:font w:name="Noto Serif CJK SC">
    <w:panose1 w:val="020B0604020202020204"/>
    <w:charset w:val="86"/>
    <w:family w:val="auto"/>
    <w:pitch w:val="default"/>
    <w:sig w:usb0="30000083" w:usb1="2BDF3C10" w:usb2="00000016" w:usb3="00000000" w:csb0="602E0107" w:csb1="00000000"/>
  </w:font>
  <w:font w:name="LG스마트체 Light">
    <w:altName w:val="Malgun Gothic"/>
    <w:panose1 w:val="020B0604020202020204"/>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CC351" w14:textId="77777777" w:rsidR="005075CB" w:rsidRDefault="005075CB" w:rsidP="0005512E">
      <w:pPr>
        <w:spacing w:after="0" w:line="240" w:lineRule="auto"/>
      </w:pPr>
      <w:r>
        <w:separator/>
      </w:r>
    </w:p>
  </w:footnote>
  <w:footnote w:type="continuationSeparator" w:id="0">
    <w:p w14:paraId="65C2DEF2" w14:textId="77777777" w:rsidR="005075CB" w:rsidRDefault="005075CB" w:rsidP="0005512E">
      <w:pPr>
        <w:spacing w:after="0" w:line="240" w:lineRule="auto"/>
      </w:pPr>
      <w:r>
        <w:continuationSeparator/>
      </w:r>
    </w:p>
  </w:footnote>
  <w:footnote w:type="continuationNotice" w:id="1">
    <w:p w14:paraId="2E7FFA67" w14:textId="77777777" w:rsidR="005075CB" w:rsidRDefault="005075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A28"/>
    <w:rsid w:val="005E0FC0"/>
    <w:rsid w:val="005E1B67"/>
    <w:rsid w:val="005E319F"/>
    <w:rsid w:val="005E5235"/>
    <w:rsid w:val="005E59A6"/>
    <w:rsid w:val="005E5ED7"/>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FE5"/>
    <w:rsid w:val="0066751F"/>
    <w:rsid w:val="006679AA"/>
    <w:rsid w:val="006679EA"/>
    <w:rsid w:val="00667AE5"/>
    <w:rsid w:val="006704C5"/>
    <w:rsid w:val="00670A34"/>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6D59"/>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ì¬º¥¹¥È¶ÎÂä Char,ÁÐ³ö¶ÎÂä Char,¥ê¥¹¥È¶ÎÂä Char,1st level - Bullet List Paragraph Char,목록단락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37</Pages>
  <Words>10133</Words>
  <Characters>57759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67757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Sven Jacobsson</cp:lastModifiedBy>
  <cp:revision>77</cp:revision>
  <dcterms:created xsi:type="dcterms:W3CDTF">2024-05-19T08:34:00Z</dcterms:created>
  <dcterms:modified xsi:type="dcterms:W3CDTF">2024-05-19T17:30:00Z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