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77777777" w:rsidR="006D19FC" w:rsidRDefault="007D60D8">
      <w:pPr>
        <w:pStyle w:val="Header"/>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Solutions based on network signalling</w:t>
      </w:r>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proofErr w:type="gramStart"/>
      <w:r>
        <w:t>Companies</w:t>
      </w:r>
      <w:proofErr w:type="gramEnd"/>
      <w:r>
        <w:t xml:space="preserve">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indication based solution is applicable regardless of XR traffic characteristic.  </w:t>
            </w:r>
          </w:p>
          <w:p w14:paraId="626DAC0C" w14:textId="77777777" w:rsidR="006D19FC" w:rsidRDefault="007D60D8">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Proposal 2: For dynamic indication based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Proposal 3: We recommend to de-prioritize Alt 1-3 with i</w:t>
            </w:r>
            <w:proofErr w:type="spellStart"/>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gNB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5pt" o:ole="">
                  <v:imagedata r:id="rId21" o:title=""/>
                </v:shape>
                <o:OLEObject Type="Embed" ProgID="Visio.Drawing.15" ShapeID="_x0000_i1025" DrawAspect="Content" ObjectID="_1777686468" r:id="rId22"/>
              </w:object>
            </w:r>
            <w:bookmarkEnd w:id="4"/>
          </w:p>
          <w:p w14:paraId="3F9C3225" w14:textId="77777777" w:rsidR="006D19FC" w:rsidRDefault="007D60D8">
            <w:pPr>
              <w:jc w:val="center"/>
            </w:pPr>
            <w:r>
              <w:t>Figure 3. An example of Alt 2-1 and 2-3.</w:t>
            </w:r>
          </w:p>
          <w:p w14:paraId="663C835D" w14:textId="77777777" w:rsidR="006D19FC" w:rsidRDefault="007D60D8">
            <w:r>
              <w:object w:dxaOrig="7500" w:dyaOrig="966" w14:anchorId="3B02E155">
                <v:shape id="_x0000_i1026" type="#_x0000_t75" style="width:375pt;height:48.5pt" o:ole="">
                  <v:imagedata r:id="rId23" o:title=""/>
                </v:shape>
                <o:OLEObject Type="Embed" ProgID="Visio.Drawing.15" ShapeID="_x0000_i1026" DrawAspect="Content" ObjectID="_1777686469"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79571F63" w14:textId="77777777" w:rsidR="006D19FC" w:rsidRDefault="007D60D8">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proofErr w:type="spellStart"/>
            <w:r>
              <w:t>InterDigital</w:t>
            </w:r>
            <w:proofErr w:type="spellEnd"/>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5pt;height:50.5pt" o:ole="">
                  <v:imagedata r:id="rId26" o:title=""/>
                </v:shape>
                <o:OLEObject Type="Embed" ProgID="Visio.Drawing.15" ShapeID="_x0000_i1027" DrawAspect="Content" ObjectID="_1777686470"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pt;height:74.5pt" o:ole="">
                  <v:imagedata r:id="rId29" o:title=""/>
                </v:shape>
                <o:OLEObject Type="Embed" ProgID="Visio.Drawing.15" ShapeID="_x0000_i1028" DrawAspect="Content" ObjectID="_1777686471"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proofErr w:type="spellStart"/>
            <w:r>
              <w:t>Spreadtrum</w:t>
            </w:r>
            <w:proofErr w:type="spellEnd"/>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r>
        <w:t>Companies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proofErr w:type="spellStart"/>
            <w:r>
              <w:rPr>
                <w:b/>
                <w:bCs/>
                <w:lang w:val="en-US"/>
              </w:rPr>
              <w:t>Combintaions</w:t>
            </w:r>
            <w:proofErr w:type="spellEnd"/>
            <w:r>
              <w:rPr>
                <w:b/>
                <w:bCs/>
                <w:lang w:val="en-US"/>
              </w:rPr>
              <w:t xml:space="preserve">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 xml:space="preserve">Option </w:t>
            </w:r>
            <w:proofErr w:type="gramStart"/>
            <w:r w:rsidRPr="00625DEA">
              <w:rPr>
                <w:sz w:val="20"/>
                <w:szCs w:val="20"/>
                <w:lang w:val="fr-FR"/>
              </w:rPr>
              <w:t>2:</w:t>
            </w:r>
            <w:proofErr w:type="gramEnd"/>
            <w:r w:rsidRPr="00625DEA">
              <w:rPr>
                <w:sz w:val="20"/>
                <w:szCs w:val="20"/>
                <w:lang w:val="fr-FR"/>
              </w:rPr>
              <w:t xml:space="preserve">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proofErr w:type="spellStart"/>
            <w:r>
              <w:t>InterDigital</w:t>
            </w:r>
            <w:proofErr w:type="spellEnd"/>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w:t>
            </w:r>
            <w:proofErr w:type="spellStart"/>
            <w:r>
              <w:rPr>
                <w:lang w:val="en-US" w:eastAsia="zh-CN"/>
              </w:rPr>
              <w:t>desiging</w:t>
            </w:r>
            <w:proofErr w:type="spellEnd"/>
            <w:r>
              <w:rPr>
                <w:lang w:val="en-US" w:eastAsia="zh-CN"/>
              </w:rPr>
              <w:t xml:space="preserve"> </w:t>
            </w:r>
            <w:r w:rsidRPr="0050246C">
              <w:rPr>
                <w:lang w:val="en-US" w:eastAsia="zh-CN"/>
              </w:rPr>
              <w:t>DCI, timeline</w:t>
            </w:r>
            <w:r>
              <w:rPr>
                <w:lang w:val="en-US" w:eastAsia="zh-CN"/>
              </w:rPr>
              <w:t xml:space="preserve"> issue (which may be discussed and decided by RAN4), etc.; 2) additional </w:t>
            </w:r>
            <w:proofErr w:type="spellStart"/>
            <w:r w:rsidRPr="0050246C">
              <w:rPr>
                <w:lang w:val="en-US" w:eastAsia="zh-CN"/>
              </w:rPr>
              <w:t>signalling</w:t>
            </w:r>
            <w:proofErr w:type="spellEnd"/>
            <w:r w:rsidRPr="0050246C">
              <w:rPr>
                <w:lang w:val="en-US" w:eastAsia="zh-CN"/>
              </w:rPr>
              <w:t xml:space="preserve">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gNB can indicate gap/restriction with time duration for skipping more than one measurement </w:t>
            </w:r>
            <w:proofErr w:type="gramStart"/>
            <w:r>
              <w:rPr>
                <w:rFonts w:eastAsia="Malgun Gothic" w:hint="eastAsia"/>
                <w:lang w:eastAsia="ko-KR"/>
              </w:rPr>
              <w:t>gap, or</w:t>
            </w:r>
            <w:proofErr w:type="gramEnd"/>
            <w:r>
              <w:rPr>
                <w:rFonts w:eastAsia="Malgun Gothic" w:hint="eastAsia"/>
                <w:lang w:eastAsia="ko-KR"/>
              </w:rPr>
              <w:t xml:space="preserve">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 xml:space="preserve">Q2: Given the periodicity of the XR traffic, and the fact that the MG configuration </w:t>
            </w:r>
            <w:proofErr w:type="gramStart"/>
            <w:r w:rsidRPr="00625DEA">
              <w:t>are</w:t>
            </w:r>
            <w:proofErr w:type="gramEnd"/>
            <w:r w:rsidRPr="00625DEA">
              <w:t xml:space="preserv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 xml:space="preserve">For the difficulty to determine a proper configuration/pattern/time window and o adapt to varying channel conditions, this is partly true. In </w:t>
            </w:r>
            <w:proofErr w:type="spellStart"/>
            <w:r w:rsidRPr="00625DEA">
              <w:t>ou</w:t>
            </w:r>
            <w:proofErr w:type="spellEnd"/>
            <w:r w:rsidRPr="00625DEA">
              <w:t xml:space="preserve"> view, the semi-static solution can be configured based on the long-term trends of the </w:t>
            </w:r>
            <w:proofErr w:type="spellStart"/>
            <w:r w:rsidRPr="00625DEA">
              <w:t>chanel</w:t>
            </w:r>
            <w:proofErr w:type="spellEnd"/>
            <w:r w:rsidRPr="00625DEA">
              <w:t xml:space="preserve">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sidRPr="00625DEA">
              <w:rPr>
                <w:lang w:val="en-US"/>
              </w:rPr>
              <w:t>Optio</w:t>
            </w:r>
            <w:proofErr w:type="spellEnd"/>
            <w:r w:rsidRPr="00625DEA">
              <w:rPr>
                <w:lang w:val="en-US"/>
              </w:rPr>
              <w:t xml:space="preserve"> 2). </w:t>
            </w:r>
            <w:r w:rsidRPr="00625DEA">
              <w:t xml:space="preserve">We think this may be </w:t>
            </w:r>
            <w:proofErr w:type="gramStart"/>
            <w:r w:rsidRPr="00625DEA">
              <w:t>taken into account</w:t>
            </w:r>
            <w:proofErr w:type="gramEnd"/>
            <w:r w:rsidRPr="00625DEA">
              <w:t xml:space="preserve"> to evaluate the complexity and feasibility of each alternative.</w:t>
            </w:r>
          </w:p>
          <w:p w14:paraId="79CE9010" w14:textId="3579E684" w:rsidR="00625DEA" w:rsidRPr="00625DEA" w:rsidRDefault="00625DEA" w:rsidP="00625DEA">
            <w:r w:rsidRPr="00625DEA">
              <w:t xml:space="preserve">Q3: Alt. 3.1 (baseline) + Alt. 1.2 (or Alt. 2.3). The motivation is to have one relatively fixed solution (long-term) in combination with a more dynamic one to have </w:t>
            </w:r>
            <w:proofErr w:type="spellStart"/>
            <w:r w:rsidRPr="00625DEA">
              <w:t>he</w:t>
            </w:r>
            <w:proofErr w:type="spellEnd"/>
            <w:r w:rsidRPr="00625DEA">
              <w:t xml:space="preserve"> possibility to punctually deactivate/ reactivate specific MGs without using RRC Reconfiguration.</w:t>
            </w:r>
          </w:p>
        </w:tc>
      </w:tr>
      <w:tr w:rsidR="00F13B97" w14:paraId="5C886A03" w14:textId="77777777">
        <w:tc>
          <w:tcPr>
            <w:tcW w:w="2122" w:type="dxa"/>
          </w:tcPr>
          <w:p w14:paraId="4C17AB79" w14:textId="77777777" w:rsidR="00F13B97" w:rsidRDefault="00F13B97" w:rsidP="00F13B97">
            <w:pPr>
              <w:rPr>
                <w:lang w:eastAsia="zh-CN"/>
              </w:rPr>
            </w:pPr>
          </w:p>
        </w:tc>
        <w:tc>
          <w:tcPr>
            <w:tcW w:w="7507" w:type="dxa"/>
          </w:tcPr>
          <w:p w14:paraId="431A219D" w14:textId="77777777" w:rsidR="00F13B97" w:rsidRDefault="00F13B97" w:rsidP="00F13B97">
            <w:pPr>
              <w:rPr>
                <w:lang w:eastAsia="zh-CN"/>
              </w:rPr>
            </w:pPr>
          </w:p>
        </w:tc>
      </w:tr>
      <w:tr w:rsidR="00F13B97" w14:paraId="2418D1E6" w14:textId="77777777">
        <w:tc>
          <w:tcPr>
            <w:tcW w:w="2122" w:type="dxa"/>
          </w:tcPr>
          <w:p w14:paraId="7857D718" w14:textId="77777777" w:rsidR="00F13B97" w:rsidRDefault="00F13B97" w:rsidP="00F13B97">
            <w:pPr>
              <w:rPr>
                <w:lang w:eastAsia="zh-CN"/>
              </w:rPr>
            </w:pPr>
          </w:p>
        </w:tc>
        <w:tc>
          <w:tcPr>
            <w:tcW w:w="7507" w:type="dxa"/>
          </w:tcPr>
          <w:p w14:paraId="5CE3A409" w14:textId="77777777" w:rsidR="00F13B97" w:rsidRDefault="00F13B97" w:rsidP="00F13B97"/>
        </w:tc>
      </w:tr>
      <w:tr w:rsidR="00F13B97" w14:paraId="2D381C59" w14:textId="77777777">
        <w:tc>
          <w:tcPr>
            <w:tcW w:w="2122" w:type="dxa"/>
          </w:tcPr>
          <w:p w14:paraId="67393C38" w14:textId="77777777" w:rsidR="00F13B97" w:rsidRDefault="00F13B97" w:rsidP="00F13B97">
            <w:pPr>
              <w:rPr>
                <w:lang w:eastAsia="zh-CN"/>
              </w:rPr>
            </w:pPr>
          </w:p>
        </w:tc>
        <w:tc>
          <w:tcPr>
            <w:tcW w:w="7507" w:type="dxa"/>
          </w:tcPr>
          <w:p w14:paraId="19C81E1E" w14:textId="77777777" w:rsidR="00F13B97" w:rsidRDefault="00F13B97" w:rsidP="00F13B97"/>
        </w:tc>
      </w:tr>
      <w:tr w:rsidR="00F13B97" w14:paraId="513D5039" w14:textId="77777777">
        <w:tc>
          <w:tcPr>
            <w:tcW w:w="2122" w:type="dxa"/>
          </w:tcPr>
          <w:p w14:paraId="5CA445B1" w14:textId="77777777" w:rsidR="00F13B97" w:rsidRDefault="00F13B97" w:rsidP="00F13B97">
            <w:pPr>
              <w:rPr>
                <w:lang w:eastAsia="zh-CN"/>
              </w:rPr>
            </w:pPr>
          </w:p>
        </w:tc>
        <w:tc>
          <w:tcPr>
            <w:tcW w:w="7507" w:type="dxa"/>
          </w:tcPr>
          <w:p w14:paraId="25127C75" w14:textId="77777777" w:rsidR="00F13B97" w:rsidRDefault="00F13B97" w:rsidP="00F13B97">
            <w:pPr>
              <w:rPr>
                <w:lang w:eastAsia="zh-CN"/>
              </w:rPr>
            </w:pPr>
          </w:p>
        </w:tc>
      </w:tr>
      <w:tr w:rsidR="00F13B97" w14:paraId="4F4731CE" w14:textId="77777777">
        <w:tc>
          <w:tcPr>
            <w:tcW w:w="2122" w:type="dxa"/>
          </w:tcPr>
          <w:p w14:paraId="383B6BA1" w14:textId="77777777" w:rsidR="00F13B97" w:rsidRDefault="00F13B97" w:rsidP="00F13B97">
            <w:pPr>
              <w:rPr>
                <w:lang w:eastAsia="zh-CN"/>
              </w:rPr>
            </w:pPr>
          </w:p>
        </w:tc>
        <w:tc>
          <w:tcPr>
            <w:tcW w:w="7507" w:type="dxa"/>
          </w:tcPr>
          <w:p w14:paraId="5A9CDFEB" w14:textId="77777777" w:rsidR="00F13B97" w:rsidRDefault="00F13B97" w:rsidP="00F13B97">
            <w:pPr>
              <w:rPr>
                <w:lang w:eastAsia="zh-CN"/>
              </w:rPr>
            </w:pPr>
          </w:p>
        </w:tc>
      </w:tr>
      <w:tr w:rsidR="00F13B97" w14:paraId="319C90C0" w14:textId="77777777">
        <w:tc>
          <w:tcPr>
            <w:tcW w:w="2122" w:type="dxa"/>
          </w:tcPr>
          <w:p w14:paraId="794E9A34" w14:textId="77777777" w:rsidR="00F13B97" w:rsidRDefault="00F13B97" w:rsidP="00F13B97">
            <w:pPr>
              <w:rPr>
                <w:lang w:eastAsia="zh-CN"/>
              </w:rPr>
            </w:pPr>
          </w:p>
        </w:tc>
        <w:tc>
          <w:tcPr>
            <w:tcW w:w="7507" w:type="dxa"/>
          </w:tcPr>
          <w:p w14:paraId="577EAC15" w14:textId="77777777" w:rsidR="00F13B97" w:rsidRDefault="00F13B97" w:rsidP="00F13B97"/>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eastAsia="zh-CN"/>
              </w:rPr>
              <w:drawing>
                <wp:inline distT="0" distB="0" distL="0" distR="0" wp14:anchorId="28E31CE7" wp14:editId="14576AB8">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rPr>
              <w:lastRenderedPageBreak/>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lastRenderedPageBreak/>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5pt;height:1in" o:ole="">
                  <v:imagedata r:id="rId33" o:title=""/>
                </v:shape>
                <o:OLEObject Type="Embed" ProgID="Visio.Drawing.15" ShapeID="_x0000_i1029" DrawAspect="Content" ObjectID="_1777686472" r:id="rId34"/>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proofErr w:type="spellStart"/>
            <w:r>
              <w:t>Spreadtrum</w:t>
            </w:r>
            <w:proofErr w:type="spellEnd"/>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rPr>
              <w:lastRenderedPageBreak/>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t>RRM measurements are highly related to UE implementation: MediaTek</w:t>
      </w:r>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34039F97" w14:textId="77777777" w:rsidR="006D19FC" w:rsidRDefault="007D60D8">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ListParagraph"/>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ListParagraph"/>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proofErr w:type="spellStart"/>
            <w:r>
              <w:t>InterDigital</w:t>
            </w:r>
            <w:proofErr w:type="spellEnd"/>
            <w:r>
              <w:t xml:space="preserve">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 xml:space="preserve">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w:t>
            </w:r>
            <w:proofErr w:type="spellStart"/>
            <w:r w:rsidRPr="00625DEA">
              <w:t>signaling</w:t>
            </w:r>
            <w:proofErr w:type="spellEnd"/>
            <w:r w:rsidRPr="00625DEA">
              <w:t xml:space="preserve">, raising questions on the relevance of, </w:t>
            </w:r>
            <w:proofErr w:type="spellStart"/>
            <w:proofErr w:type="gramStart"/>
            <w:r w:rsidRPr="00625DEA">
              <w:t>e..g</w:t>
            </w:r>
            <w:proofErr w:type="spellEnd"/>
            <w:proofErr w:type="gramEnd"/>
            <w:r w:rsidRPr="00625DEA">
              <w:t>,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F13B97" w14:paraId="772D0691" w14:textId="77777777">
        <w:tc>
          <w:tcPr>
            <w:tcW w:w="2122" w:type="dxa"/>
          </w:tcPr>
          <w:p w14:paraId="5D2387B4" w14:textId="77777777" w:rsidR="00F13B97" w:rsidRDefault="00F13B97" w:rsidP="00F13B97"/>
        </w:tc>
        <w:tc>
          <w:tcPr>
            <w:tcW w:w="7507" w:type="dxa"/>
          </w:tcPr>
          <w:p w14:paraId="3719E32D" w14:textId="77777777" w:rsidR="00F13B97" w:rsidRDefault="00F13B97" w:rsidP="00F13B97"/>
        </w:tc>
      </w:tr>
      <w:tr w:rsidR="00F13B97" w14:paraId="2736E018" w14:textId="77777777">
        <w:tc>
          <w:tcPr>
            <w:tcW w:w="2122" w:type="dxa"/>
          </w:tcPr>
          <w:p w14:paraId="1561E4FC" w14:textId="77777777" w:rsidR="00F13B97" w:rsidRDefault="00F13B97" w:rsidP="00F13B97"/>
        </w:tc>
        <w:tc>
          <w:tcPr>
            <w:tcW w:w="7507" w:type="dxa"/>
          </w:tcPr>
          <w:p w14:paraId="679A5835" w14:textId="77777777" w:rsidR="00F13B97" w:rsidRDefault="00F13B97" w:rsidP="00F13B97"/>
        </w:tc>
      </w:tr>
      <w:tr w:rsidR="00F13B97" w14:paraId="4BCF098A" w14:textId="77777777">
        <w:tc>
          <w:tcPr>
            <w:tcW w:w="2122" w:type="dxa"/>
          </w:tcPr>
          <w:p w14:paraId="7F3FAF57" w14:textId="77777777" w:rsidR="00F13B97" w:rsidRDefault="00F13B97" w:rsidP="00F13B97"/>
        </w:tc>
        <w:tc>
          <w:tcPr>
            <w:tcW w:w="7507" w:type="dxa"/>
          </w:tcPr>
          <w:p w14:paraId="49368667" w14:textId="77777777" w:rsidR="00F13B97" w:rsidRDefault="00F13B97" w:rsidP="00F13B97"/>
        </w:tc>
      </w:tr>
      <w:tr w:rsidR="00F13B97" w14:paraId="0A86115E" w14:textId="77777777">
        <w:tc>
          <w:tcPr>
            <w:tcW w:w="2122" w:type="dxa"/>
          </w:tcPr>
          <w:p w14:paraId="60ADD117" w14:textId="77777777" w:rsidR="00F13B97" w:rsidRDefault="00F13B97" w:rsidP="00F13B97">
            <w:pPr>
              <w:rPr>
                <w:lang w:eastAsia="zh-CN"/>
              </w:rPr>
            </w:pPr>
          </w:p>
        </w:tc>
        <w:tc>
          <w:tcPr>
            <w:tcW w:w="7507" w:type="dxa"/>
          </w:tcPr>
          <w:p w14:paraId="073B5705" w14:textId="77777777" w:rsidR="00F13B97" w:rsidRDefault="00F13B97" w:rsidP="00F13B97">
            <w:pPr>
              <w:rPr>
                <w:lang w:eastAsia="zh-CN"/>
              </w:rPr>
            </w:pP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r>
        <w:lastRenderedPageBreak/>
        <w:t>Companies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w:t>
                  </w:r>
                  <w:proofErr w:type="spellStart"/>
                  <w:r>
                    <w:rPr>
                      <w:vertAlign w:val="subscript"/>
                    </w:rPr>
                    <w:t>SSB_measurement_period_intra</w:t>
                  </w:r>
                  <w:proofErr w:type="spellEnd"/>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lastRenderedPageBreak/>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proofErr w:type="spellStart"/>
            <w:r>
              <w:t>InterDigital</w:t>
            </w:r>
            <w:proofErr w:type="spellEnd"/>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lastRenderedPageBreak/>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lastRenderedPageBreak/>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proofErr w:type="spellStart"/>
            <w:r>
              <w:t>Spreadtrum</w:t>
            </w:r>
            <w:proofErr w:type="spellEnd"/>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lastRenderedPageBreak/>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RRM measurement is up to UE’s implementation, gNB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lastRenderedPageBreak/>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lastRenderedPageBreak/>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proofErr w:type="spellStart"/>
            <w:r>
              <w:t>InterDigital</w:t>
            </w:r>
            <w:proofErr w:type="spellEnd"/>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lastRenderedPageBreak/>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 xml:space="preserve">Q1: Agree, but only for traffic and mobility (which are up to RAN2 to discuss). However, as we noted in our </w:t>
            </w:r>
            <w:proofErr w:type="spellStart"/>
            <w:r w:rsidRPr="00625DEA">
              <w:t>tdoc</w:t>
            </w:r>
            <w:proofErr w:type="spellEnd"/>
            <w:r w:rsidRPr="00625DEA">
              <w:t xml:space="preserve">, the channel conditions can be used in two different ways, </w:t>
            </w:r>
            <w:proofErr w:type="gramStart"/>
            <w:r w:rsidRPr="00625DEA">
              <w:t>i.e.,:</w:t>
            </w:r>
            <w:proofErr w:type="gramEnd"/>
          </w:p>
          <w:p w14:paraId="0B20BBC5" w14:textId="77777777" w:rsidR="00625DEA" w:rsidRPr="00625DEA" w:rsidRDefault="00625DEA" w:rsidP="00625DEA">
            <w:pPr>
              <w:numPr>
                <w:ilvl w:val="0"/>
                <w:numId w:val="13"/>
              </w:numPr>
            </w:pPr>
            <w:r w:rsidRPr="00625DEA">
              <w:t xml:space="preserve">To predict the channel conditions (e.g., RSRP, RSRQ, and SINR) over the upcoming </w:t>
            </w:r>
            <w:proofErr w:type="spellStart"/>
            <w:r w:rsidRPr="00625DEA">
              <w:t>MGs.</w:t>
            </w:r>
            <w:proofErr w:type="spellEnd"/>
            <w:r w:rsidRPr="00625DEA">
              <w:t xml:space="preserve">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F13B97" w14:paraId="2BDE7E95" w14:textId="77777777">
        <w:tc>
          <w:tcPr>
            <w:tcW w:w="2122" w:type="dxa"/>
          </w:tcPr>
          <w:p w14:paraId="568515F4" w14:textId="77777777" w:rsidR="00F13B97" w:rsidRDefault="00F13B97" w:rsidP="00F13B97">
            <w:pPr>
              <w:rPr>
                <w:lang w:eastAsia="zh-CN"/>
              </w:rPr>
            </w:pPr>
          </w:p>
        </w:tc>
        <w:tc>
          <w:tcPr>
            <w:tcW w:w="7507" w:type="dxa"/>
          </w:tcPr>
          <w:p w14:paraId="4AA80BEE" w14:textId="77777777" w:rsidR="00F13B97" w:rsidRDefault="00F13B97" w:rsidP="00F13B97">
            <w:pPr>
              <w:rPr>
                <w:lang w:eastAsia="zh-CN"/>
              </w:rPr>
            </w:pPr>
          </w:p>
        </w:tc>
      </w:tr>
      <w:tr w:rsidR="00F13B97" w14:paraId="0CC93755" w14:textId="77777777">
        <w:tc>
          <w:tcPr>
            <w:tcW w:w="2122" w:type="dxa"/>
          </w:tcPr>
          <w:p w14:paraId="11AADACC" w14:textId="77777777" w:rsidR="00F13B97" w:rsidRDefault="00F13B97" w:rsidP="00F13B97">
            <w:pPr>
              <w:rPr>
                <w:lang w:eastAsia="zh-CN"/>
              </w:rPr>
            </w:pPr>
          </w:p>
        </w:tc>
        <w:tc>
          <w:tcPr>
            <w:tcW w:w="7507" w:type="dxa"/>
          </w:tcPr>
          <w:p w14:paraId="62986E38" w14:textId="77777777" w:rsidR="00F13B97" w:rsidRDefault="00F13B97" w:rsidP="00F13B97"/>
        </w:tc>
      </w:tr>
      <w:tr w:rsidR="00F13B97" w14:paraId="0822210A" w14:textId="77777777">
        <w:tc>
          <w:tcPr>
            <w:tcW w:w="2122" w:type="dxa"/>
          </w:tcPr>
          <w:p w14:paraId="1E5C7B51" w14:textId="77777777" w:rsidR="00F13B97" w:rsidRDefault="00F13B97" w:rsidP="00F13B97">
            <w:pPr>
              <w:rPr>
                <w:lang w:eastAsia="zh-CN"/>
              </w:rPr>
            </w:pPr>
          </w:p>
        </w:tc>
        <w:tc>
          <w:tcPr>
            <w:tcW w:w="7507" w:type="dxa"/>
          </w:tcPr>
          <w:p w14:paraId="5CF3982F" w14:textId="77777777" w:rsidR="00F13B97" w:rsidRDefault="00F13B97" w:rsidP="00F13B97"/>
        </w:tc>
      </w:tr>
      <w:tr w:rsidR="00F13B97" w14:paraId="27B1D753" w14:textId="77777777">
        <w:tc>
          <w:tcPr>
            <w:tcW w:w="2122" w:type="dxa"/>
          </w:tcPr>
          <w:p w14:paraId="205A2792" w14:textId="77777777" w:rsidR="00F13B97" w:rsidRDefault="00F13B97" w:rsidP="00F13B97">
            <w:pPr>
              <w:rPr>
                <w:lang w:eastAsia="zh-CN"/>
              </w:rPr>
            </w:pPr>
          </w:p>
        </w:tc>
        <w:tc>
          <w:tcPr>
            <w:tcW w:w="7507" w:type="dxa"/>
          </w:tcPr>
          <w:p w14:paraId="3DACC296" w14:textId="77777777" w:rsidR="00F13B97" w:rsidRDefault="00F13B97" w:rsidP="00F13B97">
            <w:pPr>
              <w:rPr>
                <w:lang w:eastAsia="zh-CN"/>
              </w:rPr>
            </w:pPr>
          </w:p>
        </w:tc>
      </w:tr>
      <w:tr w:rsidR="00F13B97" w14:paraId="1DAD43AB" w14:textId="77777777">
        <w:tc>
          <w:tcPr>
            <w:tcW w:w="2122" w:type="dxa"/>
          </w:tcPr>
          <w:p w14:paraId="6C9E5507" w14:textId="77777777" w:rsidR="00F13B97" w:rsidRDefault="00F13B97" w:rsidP="00F13B97">
            <w:pPr>
              <w:rPr>
                <w:lang w:eastAsia="zh-CN"/>
              </w:rPr>
            </w:pPr>
          </w:p>
        </w:tc>
        <w:tc>
          <w:tcPr>
            <w:tcW w:w="7507" w:type="dxa"/>
          </w:tcPr>
          <w:p w14:paraId="1130F17F" w14:textId="77777777" w:rsidR="00F13B97" w:rsidRDefault="00F13B97" w:rsidP="00F13B97">
            <w:pPr>
              <w:rPr>
                <w:lang w:eastAsia="zh-CN"/>
              </w:rPr>
            </w:pPr>
          </w:p>
        </w:tc>
      </w:tr>
      <w:tr w:rsidR="00F13B97" w14:paraId="2704A149" w14:textId="77777777">
        <w:tc>
          <w:tcPr>
            <w:tcW w:w="2122" w:type="dxa"/>
          </w:tcPr>
          <w:p w14:paraId="1B09C93F" w14:textId="77777777" w:rsidR="00F13B97" w:rsidRDefault="00F13B97" w:rsidP="00F13B97">
            <w:pPr>
              <w:rPr>
                <w:lang w:eastAsia="zh-CN"/>
              </w:rPr>
            </w:pPr>
          </w:p>
        </w:tc>
        <w:tc>
          <w:tcPr>
            <w:tcW w:w="7507" w:type="dxa"/>
          </w:tcPr>
          <w:p w14:paraId="617A2C5C" w14:textId="77777777" w:rsidR="00F13B97" w:rsidRDefault="00F13B97" w:rsidP="00F13B97"/>
        </w:tc>
      </w:tr>
      <w:tr w:rsidR="00F13B97" w14:paraId="76F62561" w14:textId="77777777">
        <w:tc>
          <w:tcPr>
            <w:tcW w:w="2122" w:type="dxa"/>
          </w:tcPr>
          <w:p w14:paraId="77AC3B84" w14:textId="77777777" w:rsidR="00F13B97" w:rsidRDefault="00F13B97" w:rsidP="00F13B97">
            <w:pPr>
              <w:rPr>
                <w:lang w:eastAsia="zh-CN"/>
              </w:rPr>
            </w:pPr>
          </w:p>
        </w:tc>
        <w:tc>
          <w:tcPr>
            <w:tcW w:w="7507" w:type="dxa"/>
          </w:tcPr>
          <w:p w14:paraId="25743A87" w14:textId="77777777" w:rsidR="00F13B97" w:rsidRDefault="00F13B97" w:rsidP="00F13B97"/>
        </w:tc>
      </w:tr>
      <w:tr w:rsidR="00F13B97" w14:paraId="59B209B3" w14:textId="77777777">
        <w:tc>
          <w:tcPr>
            <w:tcW w:w="2122" w:type="dxa"/>
          </w:tcPr>
          <w:p w14:paraId="5C05005C" w14:textId="77777777" w:rsidR="00F13B97" w:rsidRDefault="00F13B97" w:rsidP="00F13B97">
            <w:pPr>
              <w:rPr>
                <w:lang w:eastAsia="zh-CN"/>
              </w:rPr>
            </w:pPr>
          </w:p>
        </w:tc>
        <w:tc>
          <w:tcPr>
            <w:tcW w:w="7507" w:type="dxa"/>
          </w:tcPr>
          <w:p w14:paraId="46EBA8A8" w14:textId="77777777" w:rsidR="00F13B97" w:rsidRDefault="00F13B97" w:rsidP="00F13B97"/>
        </w:tc>
      </w:tr>
    </w:tbl>
    <w:p w14:paraId="1E2AFB9C" w14:textId="77777777" w:rsidR="006D19FC" w:rsidRDefault="006D19FC"/>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lastRenderedPageBreak/>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proofErr w:type="spellStart"/>
            <w:r>
              <w:t>InterDigital</w:t>
            </w:r>
            <w:proofErr w:type="spellEnd"/>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lastRenderedPageBreak/>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AFAE5CA" w14:textId="77777777" w:rsidR="006D19FC" w:rsidRDefault="007D60D8">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ListParagraph"/>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lastRenderedPageBreak/>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77777777" w:rsidR="00CD151C" w:rsidRDefault="00CD151C" w:rsidP="00CD151C"/>
        </w:tc>
        <w:tc>
          <w:tcPr>
            <w:tcW w:w="7507" w:type="dxa"/>
          </w:tcPr>
          <w:p w14:paraId="7DCC9EF8" w14:textId="77777777" w:rsidR="00CD151C" w:rsidRDefault="00CD151C" w:rsidP="00CD151C"/>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t>Other issues</w:t>
      </w:r>
    </w:p>
    <w:p w14:paraId="17C33458" w14:textId="77777777" w:rsidR="006D19FC" w:rsidRDefault="006D19FC"/>
    <w:p w14:paraId="36BBD1A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lastRenderedPageBreak/>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t>Proposals for online sessions</w:t>
      </w:r>
    </w:p>
    <w:p w14:paraId="49891D2E" w14:textId="77777777" w:rsidR="006D19FC" w:rsidRDefault="006D19FC"/>
    <w:p w14:paraId="2C314A40" w14:textId="77777777" w:rsidR="006D19FC" w:rsidRDefault="007D60D8">
      <w:pPr>
        <w:pStyle w:val="Heading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lastRenderedPageBreak/>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ListParagraph"/>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ListParagraph"/>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ListParagraph"/>
        <w:numPr>
          <w:ilvl w:val="1"/>
          <w:numId w:val="18"/>
        </w:numPr>
        <w:rPr>
          <w:sz w:val="20"/>
          <w:szCs w:val="20"/>
          <w:lang w:val="en-US"/>
        </w:rPr>
      </w:pPr>
      <w:r>
        <w:rPr>
          <w:sz w:val="20"/>
          <w:szCs w:val="20"/>
          <w:lang w:val="en-US"/>
        </w:rPr>
        <w:lastRenderedPageBreak/>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ListParagraph"/>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ListParagraph"/>
              <w:ind w:left="0" w:right="742"/>
              <w:rPr>
                <w:b w:val="0"/>
                <w:bCs w:val="0"/>
                <w:sz w:val="20"/>
                <w:szCs w:val="20"/>
              </w:rPr>
            </w:pPr>
            <w:hyperlink r:id="rId39"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 xml:space="preserve">Huawei, </w:t>
            </w:r>
            <w:proofErr w:type="spellStart"/>
            <w:r>
              <w:rPr>
                <w:b w:val="0"/>
                <w:bCs w:val="0"/>
              </w:rPr>
              <w:t>HiSilicon</w:t>
            </w:r>
            <w:proofErr w:type="spellEnd"/>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ListParagraph"/>
              <w:ind w:left="0" w:right="742"/>
              <w:rPr>
                <w:rFonts w:eastAsia="Times New Roman"/>
                <w:b w:val="0"/>
                <w:bCs w:val="0"/>
                <w:sz w:val="20"/>
                <w:szCs w:val="20"/>
                <w:u w:val="single"/>
                <w:lang w:val="en-US"/>
              </w:rPr>
            </w:pPr>
            <w:hyperlink r:id="rId40"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ListParagraph"/>
              <w:ind w:left="0" w:right="1167"/>
              <w:rPr>
                <w:rFonts w:eastAsia="Times New Roman"/>
                <w:b w:val="0"/>
                <w:bCs w:val="0"/>
                <w:sz w:val="20"/>
                <w:szCs w:val="20"/>
                <w:u w:val="single"/>
                <w:lang w:val="en-US"/>
              </w:rPr>
            </w:pPr>
            <w:hyperlink r:id="rId48"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ListParagraph"/>
              <w:ind w:left="0" w:right="742"/>
              <w:rPr>
                <w:rFonts w:eastAsia="Times New Roman"/>
                <w:b w:val="0"/>
                <w:bCs w:val="0"/>
                <w:sz w:val="20"/>
                <w:szCs w:val="20"/>
                <w:u w:val="single"/>
                <w:lang w:val="en-US"/>
              </w:rPr>
            </w:pPr>
            <w:hyperlink r:id="rId51"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ListParagraph"/>
              <w:ind w:left="0" w:right="1167"/>
              <w:rPr>
                <w:rFonts w:eastAsia="Times New Roman"/>
                <w:b w:val="0"/>
                <w:bCs w:val="0"/>
                <w:sz w:val="20"/>
                <w:szCs w:val="20"/>
                <w:u w:val="single"/>
                <w:lang w:val="en-US"/>
              </w:rPr>
            </w:pPr>
            <w:hyperlink r:id="rId52"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ListParagraph"/>
              <w:ind w:left="0" w:right="1167"/>
              <w:rPr>
                <w:b w:val="0"/>
                <w:bCs w:val="0"/>
                <w:kern w:val="24"/>
                <w:sz w:val="20"/>
                <w:szCs w:val="20"/>
                <w:u w:val="single"/>
              </w:rPr>
            </w:pPr>
            <w:hyperlink r:id="rId65"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6DCB" w14:textId="77777777" w:rsidR="002517C3" w:rsidRDefault="002517C3">
      <w:pPr>
        <w:spacing w:after="0"/>
      </w:pPr>
      <w:r>
        <w:separator/>
      </w:r>
    </w:p>
  </w:endnote>
  <w:endnote w:type="continuationSeparator" w:id="0">
    <w:p w14:paraId="70436635" w14:textId="77777777" w:rsidR="002517C3" w:rsidRDefault="00251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BD5A" w14:textId="77777777" w:rsidR="002517C3" w:rsidRDefault="002517C3">
      <w:pPr>
        <w:spacing w:after="0"/>
      </w:pPr>
      <w:r>
        <w:separator/>
      </w:r>
    </w:p>
  </w:footnote>
  <w:footnote w:type="continuationSeparator" w:id="0">
    <w:p w14:paraId="3CBCF313" w14:textId="77777777" w:rsidR="002517C3" w:rsidRDefault="002517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7120516">
    <w:abstractNumId w:val="25"/>
  </w:num>
  <w:num w:numId="2" w16cid:durableId="323776787">
    <w:abstractNumId w:val="29"/>
  </w:num>
  <w:num w:numId="3" w16cid:durableId="1877547956">
    <w:abstractNumId w:val="2"/>
  </w:num>
  <w:num w:numId="4" w16cid:durableId="339695875">
    <w:abstractNumId w:val="49"/>
  </w:num>
  <w:num w:numId="5" w16cid:durableId="1033579966">
    <w:abstractNumId w:val="7"/>
  </w:num>
  <w:num w:numId="6" w16cid:durableId="691150035">
    <w:abstractNumId w:val="64"/>
  </w:num>
  <w:num w:numId="7" w16cid:durableId="836381351">
    <w:abstractNumId w:val="11"/>
  </w:num>
  <w:num w:numId="8" w16cid:durableId="1534884293">
    <w:abstractNumId w:val="20"/>
  </w:num>
  <w:num w:numId="9" w16cid:durableId="362747643">
    <w:abstractNumId w:val="19"/>
  </w:num>
  <w:num w:numId="10" w16cid:durableId="2028291711">
    <w:abstractNumId w:val="22"/>
  </w:num>
  <w:num w:numId="11" w16cid:durableId="1808162066">
    <w:abstractNumId w:val="42"/>
  </w:num>
  <w:num w:numId="12" w16cid:durableId="621350929">
    <w:abstractNumId w:val="21"/>
  </w:num>
  <w:num w:numId="13" w16cid:durableId="538859126">
    <w:abstractNumId w:val="32"/>
  </w:num>
  <w:num w:numId="14" w16cid:durableId="77413344">
    <w:abstractNumId w:val="65"/>
  </w:num>
  <w:num w:numId="15" w16cid:durableId="1855533061">
    <w:abstractNumId w:val="58"/>
  </w:num>
  <w:num w:numId="16" w16cid:durableId="1165900500">
    <w:abstractNumId w:val="56"/>
  </w:num>
  <w:num w:numId="17" w16cid:durableId="1281572916">
    <w:abstractNumId w:val="57"/>
  </w:num>
  <w:num w:numId="18" w16cid:durableId="1398481132">
    <w:abstractNumId w:val="38"/>
  </w:num>
  <w:num w:numId="19" w16cid:durableId="87385805">
    <w:abstractNumId w:val="1"/>
  </w:num>
  <w:num w:numId="20" w16cid:durableId="497430438">
    <w:abstractNumId w:val="61"/>
  </w:num>
  <w:num w:numId="21" w16cid:durableId="801194705">
    <w:abstractNumId w:val="51"/>
  </w:num>
  <w:num w:numId="22" w16cid:durableId="403651191">
    <w:abstractNumId w:val="60"/>
  </w:num>
  <w:num w:numId="23" w16cid:durableId="756244829">
    <w:abstractNumId w:val="46"/>
  </w:num>
  <w:num w:numId="24" w16cid:durableId="1466007403">
    <w:abstractNumId w:val="17"/>
  </w:num>
  <w:num w:numId="25" w16cid:durableId="9070099">
    <w:abstractNumId w:val="30"/>
  </w:num>
  <w:num w:numId="26" w16cid:durableId="1979720740">
    <w:abstractNumId w:val="6"/>
  </w:num>
  <w:num w:numId="27" w16cid:durableId="723413512">
    <w:abstractNumId w:val="35"/>
  </w:num>
  <w:num w:numId="28" w16cid:durableId="424377546">
    <w:abstractNumId w:val="18"/>
  </w:num>
  <w:num w:numId="29" w16cid:durableId="1526553880">
    <w:abstractNumId w:val="39"/>
  </w:num>
  <w:num w:numId="30" w16cid:durableId="383216700">
    <w:abstractNumId w:val="45"/>
  </w:num>
  <w:num w:numId="31" w16cid:durableId="1566988433">
    <w:abstractNumId w:val="66"/>
  </w:num>
  <w:num w:numId="32" w16cid:durableId="908465912">
    <w:abstractNumId w:val="33"/>
  </w:num>
  <w:num w:numId="33" w16cid:durableId="1232542998">
    <w:abstractNumId w:val="59"/>
  </w:num>
  <w:num w:numId="34" w16cid:durableId="173225561">
    <w:abstractNumId w:val="52"/>
  </w:num>
  <w:num w:numId="35" w16cid:durableId="1183784790">
    <w:abstractNumId w:val="16"/>
  </w:num>
  <w:num w:numId="36" w16cid:durableId="1895699551">
    <w:abstractNumId w:val="24"/>
  </w:num>
  <w:num w:numId="37" w16cid:durableId="1428381452">
    <w:abstractNumId w:val="53"/>
  </w:num>
  <w:num w:numId="38" w16cid:durableId="1716199975">
    <w:abstractNumId w:val="0"/>
  </w:num>
  <w:num w:numId="39" w16cid:durableId="546260498">
    <w:abstractNumId w:val="10"/>
  </w:num>
  <w:num w:numId="40" w16cid:durableId="1579903771">
    <w:abstractNumId w:val="36"/>
  </w:num>
  <w:num w:numId="41" w16cid:durableId="1121075081">
    <w:abstractNumId w:val="3"/>
  </w:num>
  <w:num w:numId="42" w16cid:durableId="1988893075">
    <w:abstractNumId w:val="23"/>
  </w:num>
  <w:num w:numId="43" w16cid:durableId="1843204234">
    <w:abstractNumId w:val="62"/>
  </w:num>
  <w:num w:numId="44" w16cid:durableId="78258765">
    <w:abstractNumId w:val="9"/>
  </w:num>
  <w:num w:numId="45" w16cid:durableId="1999920463">
    <w:abstractNumId w:val="43"/>
  </w:num>
  <w:num w:numId="46" w16cid:durableId="901208875">
    <w:abstractNumId w:val="55"/>
  </w:num>
  <w:num w:numId="47" w16cid:durableId="2114392965">
    <w:abstractNumId w:val="13"/>
  </w:num>
  <w:num w:numId="48" w16cid:durableId="1927685255">
    <w:abstractNumId w:val="4"/>
  </w:num>
  <w:num w:numId="49" w16cid:durableId="1911651975">
    <w:abstractNumId w:val="15"/>
  </w:num>
  <w:num w:numId="50" w16cid:durableId="1774667756">
    <w:abstractNumId w:val="28"/>
  </w:num>
  <w:num w:numId="51" w16cid:durableId="1746148930">
    <w:abstractNumId w:val="12"/>
  </w:num>
  <w:num w:numId="52" w16cid:durableId="487327263">
    <w:abstractNumId w:val="40"/>
  </w:num>
  <w:num w:numId="53" w16cid:durableId="263417017">
    <w:abstractNumId w:val="14"/>
  </w:num>
  <w:num w:numId="54" w16cid:durableId="2063475588">
    <w:abstractNumId w:val="27"/>
  </w:num>
  <w:num w:numId="55" w16cid:durableId="503134147">
    <w:abstractNumId w:val="34"/>
  </w:num>
  <w:num w:numId="56" w16cid:durableId="465859928">
    <w:abstractNumId w:val="31"/>
  </w:num>
  <w:num w:numId="57" w16cid:durableId="168326482">
    <w:abstractNumId w:val="47"/>
  </w:num>
  <w:num w:numId="58" w16cid:durableId="1824463670">
    <w:abstractNumId w:val="44"/>
  </w:num>
  <w:num w:numId="59" w16cid:durableId="690375350">
    <w:abstractNumId w:val="48"/>
  </w:num>
  <w:num w:numId="60" w16cid:durableId="405228393">
    <w:abstractNumId w:val="41"/>
  </w:num>
  <w:num w:numId="61" w16cid:durableId="221209917">
    <w:abstractNumId w:val="54"/>
  </w:num>
  <w:num w:numId="62" w16cid:durableId="1883857250">
    <w:abstractNumId w:val="50"/>
  </w:num>
  <w:num w:numId="63" w16cid:durableId="688871147">
    <w:abstractNumId w:val="37"/>
  </w:num>
  <w:num w:numId="64" w16cid:durableId="2004354472">
    <w:abstractNumId w:val="8"/>
  </w:num>
  <w:num w:numId="65" w16cid:durableId="1296713095">
    <w:abstractNumId w:val="5"/>
  </w:num>
  <w:num w:numId="66" w16cid:durableId="1942178462">
    <w:abstractNumId w:val="26"/>
  </w:num>
  <w:num w:numId="67" w16cid:durableId="1987079254">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__5.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package" Target="embeddings/Microsoft_Visio___3.vsdx"/><Relationship Id="rId30" Type="http://schemas.openxmlformats.org/officeDocument/2006/relationships/package" Target="embeddings/Microsoft_Visio___4.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ECE808A6-4088-4507-B868-2D603FE1D26E}">
  <ds:schemaRefs>
    <ds:schemaRef ds:uri="http://schemas.openxmlformats.org/officeDocument/2006/bibliography"/>
  </ds:schemaRefs>
</ds:datastoreItem>
</file>

<file path=customXml/itemProps3.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7.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48</Pages>
  <Words>17777</Words>
  <Characters>101329</Characters>
  <Application>Microsoft Office Word</Application>
  <DocSecurity>0</DocSecurity>
  <Lines>844</Lines>
  <Paragraphs>237</Paragraphs>
  <ScaleCrop>false</ScaleCrop>
  <Company>Nokia &amp; NSN</Company>
  <LinksUpToDate>false</LinksUpToDate>
  <CharactersWithSpaces>118869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Renaudin, Olivier</cp:lastModifiedBy>
  <cp:revision>18</cp:revision>
  <cp:lastPrinted>2016-06-20T11:35:00Z</cp:lastPrinted>
  <dcterms:created xsi:type="dcterms:W3CDTF">2024-05-20T02:03:00Z</dcterms:created>
  <dcterms:modified xsi:type="dcterms:W3CDTF">2024-05-20T03:01:00Z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