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w:t>
      </w:r>
      <w:proofErr w:type="gramStart"/>
      <w:r w:rsidR="009F35CC">
        <w:rPr>
          <w:lang w:val="en-US"/>
        </w:rPr>
        <w:t>below</w:t>
      </w:r>
      <w:proofErr w:type="gramEnd"/>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 xml:space="preserve">&amp; 13.75-14.5 </w:t>
      </w:r>
      <w:proofErr w:type="gramStart"/>
      <w:r w:rsidRPr="00F6032E">
        <w:rPr>
          <w:bCs/>
        </w:rPr>
        <w:t>GHz</w:t>
      </w:r>
      <w:proofErr w:type="gramEnd"/>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255"/>
        <w:gridCol w:w="8366"/>
      </w:tblGrid>
      <w:tr w:rsidR="00B62DCB" w14:paraId="0C4FAD24" w14:textId="77777777" w:rsidTr="00B62DCB">
        <w:tc>
          <w:tcPr>
            <w:tcW w:w="1255" w:type="dxa"/>
          </w:tcPr>
          <w:p w14:paraId="16C7813A" w14:textId="24E5F8DC" w:rsidR="00B62DCB" w:rsidRDefault="00B62DCB" w:rsidP="001B13C0">
            <w:pPr>
              <w:rPr>
                <w:lang w:val="en-US"/>
              </w:rPr>
            </w:pPr>
            <w:r>
              <w:rPr>
                <w:lang w:val="en-US"/>
              </w:rPr>
              <w:t>Company</w:t>
            </w:r>
          </w:p>
        </w:tc>
        <w:tc>
          <w:tcPr>
            <w:tcW w:w="8366" w:type="dxa"/>
          </w:tcPr>
          <w:p w14:paraId="7EB54CC9" w14:textId="4FDCF592" w:rsidR="00B62DCB" w:rsidRDefault="00B62DCB" w:rsidP="001B13C0">
            <w:pPr>
              <w:rPr>
                <w:lang w:val="en-US"/>
              </w:rPr>
            </w:pPr>
            <w:r>
              <w:rPr>
                <w:lang w:val="en-US"/>
              </w:rPr>
              <w:t>Comment</w:t>
            </w:r>
          </w:p>
        </w:tc>
      </w:tr>
      <w:tr w:rsidR="00B62DCB" w14:paraId="5C36EF7C" w14:textId="77777777" w:rsidTr="00B62DCB">
        <w:tc>
          <w:tcPr>
            <w:tcW w:w="1255" w:type="dxa"/>
          </w:tcPr>
          <w:p w14:paraId="67B1E3C4" w14:textId="01820372" w:rsidR="00B62DCB" w:rsidRDefault="00263BC7" w:rsidP="001B13C0">
            <w:pPr>
              <w:rPr>
                <w:lang w:val="en-US"/>
              </w:rPr>
            </w:pPr>
            <w:r>
              <w:rPr>
                <w:lang w:val="en-US"/>
              </w:rPr>
              <w:t>Charter Comm Inc</w:t>
            </w:r>
          </w:p>
        </w:tc>
        <w:tc>
          <w:tcPr>
            <w:tcW w:w="8366" w:type="dxa"/>
          </w:tcPr>
          <w:p w14:paraId="2E7BBE0E" w14:textId="0953A960" w:rsidR="00B62DCB" w:rsidRDefault="00263BC7" w:rsidP="001B13C0">
            <w:pPr>
              <w:rPr>
                <w:lang w:val="en-US"/>
              </w:rPr>
            </w:pPr>
            <w:r>
              <w:t>From our perspective, we would like to suggest waiting until the FCC rules before approving the WID.</w:t>
            </w:r>
            <w:r>
              <w:t xml:space="preserve">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B62DCB" w14:paraId="3D80C6AE" w14:textId="77777777" w:rsidTr="00B62DCB">
        <w:tc>
          <w:tcPr>
            <w:tcW w:w="1255" w:type="dxa"/>
          </w:tcPr>
          <w:p w14:paraId="428E3E11" w14:textId="77777777" w:rsidR="00B62DCB" w:rsidRDefault="00B62DCB" w:rsidP="001B13C0">
            <w:pPr>
              <w:rPr>
                <w:lang w:val="en-US"/>
              </w:rPr>
            </w:pPr>
          </w:p>
        </w:tc>
        <w:tc>
          <w:tcPr>
            <w:tcW w:w="8366" w:type="dxa"/>
          </w:tcPr>
          <w:p w14:paraId="65EFD9BB" w14:textId="77777777" w:rsidR="00B62DCB" w:rsidRDefault="00B62DCB" w:rsidP="001B13C0">
            <w:pPr>
              <w:rPr>
                <w:lang w:val="en-US"/>
              </w:rPr>
            </w:pPr>
          </w:p>
        </w:tc>
      </w:tr>
      <w:tr w:rsidR="00B62DCB" w14:paraId="725C53ED" w14:textId="77777777" w:rsidTr="00B62DCB">
        <w:tc>
          <w:tcPr>
            <w:tcW w:w="1255" w:type="dxa"/>
          </w:tcPr>
          <w:p w14:paraId="1052E2B2" w14:textId="77777777" w:rsidR="00B62DCB" w:rsidRDefault="00B62DCB" w:rsidP="001B13C0">
            <w:pPr>
              <w:rPr>
                <w:lang w:val="en-US"/>
              </w:rPr>
            </w:pPr>
          </w:p>
        </w:tc>
        <w:tc>
          <w:tcPr>
            <w:tcW w:w="8366" w:type="dxa"/>
          </w:tcPr>
          <w:p w14:paraId="56CF8634" w14:textId="77777777" w:rsidR="00B62DCB" w:rsidRDefault="00B62DCB" w:rsidP="001B13C0">
            <w:pPr>
              <w:rPr>
                <w:lang w:val="en-US"/>
              </w:rPr>
            </w:pPr>
          </w:p>
        </w:tc>
      </w:tr>
      <w:tr w:rsidR="00B62DCB" w14:paraId="5B88B43D" w14:textId="77777777" w:rsidTr="00B62DCB">
        <w:tc>
          <w:tcPr>
            <w:tcW w:w="1255" w:type="dxa"/>
          </w:tcPr>
          <w:p w14:paraId="5B0C9F89" w14:textId="77777777" w:rsidR="00B62DCB" w:rsidRDefault="00B62DCB" w:rsidP="001B13C0">
            <w:pPr>
              <w:rPr>
                <w:lang w:val="en-US"/>
              </w:rPr>
            </w:pPr>
          </w:p>
        </w:tc>
        <w:tc>
          <w:tcPr>
            <w:tcW w:w="8366" w:type="dxa"/>
          </w:tcPr>
          <w:p w14:paraId="0E512F1A" w14:textId="77777777" w:rsidR="00B62DCB" w:rsidRDefault="00B62DCB" w:rsidP="001B13C0">
            <w:pPr>
              <w:rPr>
                <w:lang w:val="en-US"/>
              </w:rPr>
            </w:pPr>
          </w:p>
        </w:tc>
      </w:tr>
      <w:tr w:rsidR="00B62DCB" w14:paraId="17C3BDB8" w14:textId="77777777" w:rsidTr="00B62DCB">
        <w:tc>
          <w:tcPr>
            <w:tcW w:w="1255" w:type="dxa"/>
          </w:tcPr>
          <w:p w14:paraId="2677600E" w14:textId="77777777" w:rsidR="00B62DCB" w:rsidRDefault="00B62DCB" w:rsidP="001B13C0">
            <w:pPr>
              <w:rPr>
                <w:lang w:val="en-US"/>
              </w:rPr>
            </w:pPr>
          </w:p>
        </w:tc>
        <w:tc>
          <w:tcPr>
            <w:tcW w:w="8366" w:type="dxa"/>
          </w:tcPr>
          <w:p w14:paraId="4CACAF09" w14:textId="77777777" w:rsidR="00B62DCB" w:rsidRDefault="00B62DCB" w:rsidP="001B13C0">
            <w:pPr>
              <w:rPr>
                <w:lang w:val="en-US"/>
              </w:rPr>
            </w:pP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define requirements only for </w:t>
      </w:r>
      <w:proofErr w:type="gramStart"/>
      <w:r w:rsidR="00466F42">
        <w:rPr>
          <w:lang w:val="en-US"/>
        </w:rPr>
        <w:t>Region</w:t>
      </w:r>
      <w:proofErr w:type="gramEnd"/>
      <w:r w:rsidR="00466F42">
        <w:rPr>
          <w:lang w:val="en-US"/>
        </w:rPr>
        <w:t xml:space="preserve">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 xml:space="preserve">Phase 1: Normative work for ITU regions excluding </w:t>
      </w:r>
      <w:proofErr w:type="gramStart"/>
      <w:r>
        <w:rPr>
          <w:b/>
          <w:bCs/>
          <w:szCs w:val="22"/>
        </w:rPr>
        <w:t>US</w:t>
      </w:r>
      <w:proofErr w:type="gramEnd"/>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255"/>
        <w:gridCol w:w="8366"/>
      </w:tblGrid>
      <w:tr w:rsidR="00071F20" w14:paraId="4A01A196" w14:textId="77777777" w:rsidTr="00863566">
        <w:tc>
          <w:tcPr>
            <w:tcW w:w="1255" w:type="dxa"/>
          </w:tcPr>
          <w:p w14:paraId="1EE2AD66" w14:textId="77777777" w:rsidR="00071F20" w:rsidRDefault="00071F20" w:rsidP="00863566">
            <w:pPr>
              <w:rPr>
                <w:lang w:val="en-US"/>
              </w:rPr>
            </w:pPr>
            <w:r>
              <w:rPr>
                <w:lang w:val="en-US"/>
              </w:rPr>
              <w:t>Company</w:t>
            </w:r>
          </w:p>
        </w:tc>
        <w:tc>
          <w:tcPr>
            <w:tcW w:w="8366" w:type="dxa"/>
          </w:tcPr>
          <w:p w14:paraId="7922E03E" w14:textId="77777777" w:rsidR="00071F20" w:rsidRDefault="00071F20" w:rsidP="00863566">
            <w:pPr>
              <w:rPr>
                <w:lang w:val="en-US"/>
              </w:rPr>
            </w:pPr>
            <w:r>
              <w:rPr>
                <w:lang w:val="en-US"/>
              </w:rPr>
              <w:t>Comment</w:t>
            </w:r>
          </w:p>
        </w:tc>
      </w:tr>
      <w:tr w:rsidR="00071F20" w14:paraId="60CD1262" w14:textId="77777777" w:rsidTr="00863566">
        <w:tc>
          <w:tcPr>
            <w:tcW w:w="1255" w:type="dxa"/>
          </w:tcPr>
          <w:p w14:paraId="3BA0C318" w14:textId="77777777" w:rsidR="00071F20" w:rsidRDefault="00071F20" w:rsidP="00863566">
            <w:pPr>
              <w:rPr>
                <w:lang w:val="en-US"/>
              </w:rPr>
            </w:pPr>
          </w:p>
        </w:tc>
        <w:tc>
          <w:tcPr>
            <w:tcW w:w="8366" w:type="dxa"/>
          </w:tcPr>
          <w:p w14:paraId="21695420" w14:textId="77777777" w:rsidR="00071F20" w:rsidRDefault="00071F20" w:rsidP="00863566">
            <w:pPr>
              <w:rPr>
                <w:lang w:val="en-US"/>
              </w:rPr>
            </w:pPr>
          </w:p>
        </w:tc>
      </w:tr>
      <w:tr w:rsidR="00071F20" w14:paraId="4BD88479" w14:textId="77777777" w:rsidTr="00863566">
        <w:tc>
          <w:tcPr>
            <w:tcW w:w="1255" w:type="dxa"/>
          </w:tcPr>
          <w:p w14:paraId="364733BC" w14:textId="77777777" w:rsidR="00071F20" w:rsidRDefault="00071F20" w:rsidP="00863566">
            <w:pPr>
              <w:rPr>
                <w:lang w:val="en-US"/>
              </w:rPr>
            </w:pPr>
          </w:p>
        </w:tc>
        <w:tc>
          <w:tcPr>
            <w:tcW w:w="8366" w:type="dxa"/>
          </w:tcPr>
          <w:p w14:paraId="64988FFB" w14:textId="77777777" w:rsidR="00071F20" w:rsidRDefault="00071F20" w:rsidP="00863566">
            <w:pPr>
              <w:rPr>
                <w:lang w:val="en-US"/>
              </w:rPr>
            </w:pPr>
          </w:p>
        </w:tc>
      </w:tr>
      <w:tr w:rsidR="00071F20" w14:paraId="1B68954C" w14:textId="77777777" w:rsidTr="00863566">
        <w:tc>
          <w:tcPr>
            <w:tcW w:w="1255" w:type="dxa"/>
          </w:tcPr>
          <w:p w14:paraId="4C5EEC33" w14:textId="77777777" w:rsidR="00071F20" w:rsidRDefault="00071F20" w:rsidP="00863566">
            <w:pPr>
              <w:rPr>
                <w:lang w:val="en-US"/>
              </w:rPr>
            </w:pPr>
          </w:p>
        </w:tc>
        <w:tc>
          <w:tcPr>
            <w:tcW w:w="8366" w:type="dxa"/>
          </w:tcPr>
          <w:p w14:paraId="70983CFC" w14:textId="77777777" w:rsidR="00071F20" w:rsidRDefault="00071F20" w:rsidP="00863566">
            <w:pPr>
              <w:rPr>
                <w:lang w:val="en-US"/>
              </w:rPr>
            </w:pPr>
          </w:p>
        </w:tc>
      </w:tr>
      <w:tr w:rsidR="00071F20" w14:paraId="6D1BA33E" w14:textId="77777777" w:rsidTr="00863566">
        <w:tc>
          <w:tcPr>
            <w:tcW w:w="1255" w:type="dxa"/>
          </w:tcPr>
          <w:p w14:paraId="163440EE" w14:textId="77777777" w:rsidR="00071F20" w:rsidRDefault="00071F20" w:rsidP="00863566">
            <w:pPr>
              <w:rPr>
                <w:lang w:val="en-US"/>
              </w:rPr>
            </w:pPr>
          </w:p>
        </w:tc>
        <w:tc>
          <w:tcPr>
            <w:tcW w:w="8366" w:type="dxa"/>
          </w:tcPr>
          <w:p w14:paraId="6DABA667" w14:textId="77777777" w:rsidR="00071F20" w:rsidRDefault="00071F20" w:rsidP="00863566">
            <w:pPr>
              <w:rPr>
                <w:lang w:val="en-US"/>
              </w:rPr>
            </w:pPr>
          </w:p>
        </w:tc>
      </w:tr>
      <w:tr w:rsidR="00071F20" w14:paraId="47442A18" w14:textId="77777777" w:rsidTr="00863566">
        <w:tc>
          <w:tcPr>
            <w:tcW w:w="1255" w:type="dxa"/>
          </w:tcPr>
          <w:p w14:paraId="58527C08" w14:textId="77777777" w:rsidR="00071F20" w:rsidRDefault="00071F20" w:rsidP="00863566">
            <w:pPr>
              <w:rPr>
                <w:lang w:val="en-US"/>
              </w:rPr>
            </w:pPr>
          </w:p>
        </w:tc>
        <w:tc>
          <w:tcPr>
            <w:tcW w:w="8366" w:type="dxa"/>
          </w:tcPr>
          <w:p w14:paraId="6F6D1825" w14:textId="77777777" w:rsidR="00071F20" w:rsidRDefault="00071F20" w:rsidP="00863566">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255"/>
        <w:gridCol w:w="8366"/>
      </w:tblGrid>
      <w:tr w:rsidR="00071F20" w14:paraId="68A475B1" w14:textId="77777777" w:rsidTr="00863566">
        <w:tc>
          <w:tcPr>
            <w:tcW w:w="1255" w:type="dxa"/>
          </w:tcPr>
          <w:p w14:paraId="081F203D" w14:textId="77777777" w:rsidR="00071F20" w:rsidRDefault="00071F20" w:rsidP="00863566">
            <w:pPr>
              <w:rPr>
                <w:lang w:val="en-US"/>
              </w:rPr>
            </w:pPr>
            <w:r>
              <w:rPr>
                <w:lang w:val="en-US"/>
              </w:rPr>
              <w:t>Company</w:t>
            </w:r>
          </w:p>
        </w:tc>
        <w:tc>
          <w:tcPr>
            <w:tcW w:w="8366" w:type="dxa"/>
          </w:tcPr>
          <w:p w14:paraId="2D246787" w14:textId="77777777" w:rsidR="00071F20" w:rsidRDefault="00071F20" w:rsidP="00863566">
            <w:pPr>
              <w:rPr>
                <w:lang w:val="en-US"/>
              </w:rPr>
            </w:pPr>
            <w:r>
              <w:rPr>
                <w:lang w:val="en-US"/>
              </w:rPr>
              <w:t>Comment</w:t>
            </w:r>
          </w:p>
        </w:tc>
      </w:tr>
      <w:tr w:rsidR="00071F20" w14:paraId="2407AF71" w14:textId="77777777" w:rsidTr="00863566">
        <w:tc>
          <w:tcPr>
            <w:tcW w:w="1255" w:type="dxa"/>
          </w:tcPr>
          <w:p w14:paraId="0843E45E" w14:textId="77777777" w:rsidR="00071F20" w:rsidRDefault="00071F20" w:rsidP="00863566">
            <w:pPr>
              <w:rPr>
                <w:lang w:val="en-US"/>
              </w:rPr>
            </w:pPr>
          </w:p>
        </w:tc>
        <w:tc>
          <w:tcPr>
            <w:tcW w:w="8366" w:type="dxa"/>
          </w:tcPr>
          <w:p w14:paraId="2F9C8E31" w14:textId="77777777" w:rsidR="00071F20" w:rsidRDefault="00071F20" w:rsidP="00863566">
            <w:pPr>
              <w:rPr>
                <w:lang w:val="en-US"/>
              </w:rPr>
            </w:pPr>
          </w:p>
        </w:tc>
      </w:tr>
      <w:tr w:rsidR="00071F20" w14:paraId="312F1050" w14:textId="77777777" w:rsidTr="00863566">
        <w:tc>
          <w:tcPr>
            <w:tcW w:w="1255" w:type="dxa"/>
          </w:tcPr>
          <w:p w14:paraId="55E23A05" w14:textId="77777777" w:rsidR="00071F20" w:rsidRDefault="00071F20" w:rsidP="00863566">
            <w:pPr>
              <w:rPr>
                <w:lang w:val="en-US"/>
              </w:rPr>
            </w:pPr>
          </w:p>
        </w:tc>
        <w:tc>
          <w:tcPr>
            <w:tcW w:w="8366" w:type="dxa"/>
          </w:tcPr>
          <w:p w14:paraId="62D8C5F4" w14:textId="77777777" w:rsidR="00071F20" w:rsidRDefault="00071F20" w:rsidP="00863566">
            <w:pPr>
              <w:rPr>
                <w:lang w:val="en-US"/>
              </w:rPr>
            </w:pPr>
          </w:p>
        </w:tc>
      </w:tr>
      <w:tr w:rsidR="00071F20" w14:paraId="1FD05573" w14:textId="77777777" w:rsidTr="00863566">
        <w:tc>
          <w:tcPr>
            <w:tcW w:w="1255" w:type="dxa"/>
          </w:tcPr>
          <w:p w14:paraId="75918B66" w14:textId="77777777" w:rsidR="00071F20" w:rsidRDefault="00071F20" w:rsidP="00863566">
            <w:pPr>
              <w:rPr>
                <w:lang w:val="en-US"/>
              </w:rPr>
            </w:pPr>
          </w:p>
        </w:tc>
        <w:tc>
          <w:tcPr>
            <w:tcW w:w="8366" w:type="dxa"/>
          </w:tcPr>
          <w:p w14:paraId="6B9DCD0D" w14:textId="77777777" w:rsidR="00071F20" w:rsidRDefault="00071F20" w:rsidP="00863566">
            <w:pPr>
              <w:rPr>
                <w:lang w:val="en-US"/>
              </w:rPr>
            </w:pPr>
          </w:p>
        </w:tc>
      </w:tr>
      <w:tr w:rsidR="00071F20" w14:paraId="6ABFEC4A" w14:textId="77777777" w:rsidTr="00863566">
        <w:tc>
          <w:tcPr>
            <w:tcW w:w="1255" w:type="dxa"/>
          </w:tcPr>
          <w:p w14:paraId="166ADBA5" w14:textId="77777777" w:rsidR="00071F20" w:rsidRDefault="00071F20" w:rsidP="00863566">
            <w:pPr>
              <w:rPr>
                <w:lang w:val="en-US"/>
              </w:rPr>
            </w:pPr>
          </w:p>
        </w:tc>
        <w:tc>
          <w:tcPr>
            <w:tcW w:w="8366" w:type="dxa"/>
          </w:tcPr>
          <w:p w14:paraId="1C790BA1" w14:textId="77777777" w:rsidR="00071F20" w:rsidRDefault="00071F20" w:rsidP="00863566">
            <w:pPr>
              <w:rPr>
                <w:lang w:val="en-US"/>
              </w:rPr>
            </w:pPr>
          </w:p>
        </w:tc>
      </w:tr>
      <w:tr w:rsidR="00071F20" w14:paraId="191436F6" w14:textId="77777777" w:rsidTr="00863566">
        <w:tc>
          <w:tcPr>
            <w:tcW w:w="1255" w:type="dxa"/>
          </w:tcPr>
          <w:p w14:paraId="5FD8B3B0" w14:textId="77777777" w:rsidR="00071F20" w:rsidRDefault="00071F20" w:rsidP="00863566">
            <w:pPr>
              <w:rPr>
                <w:lang w:val="en-US"/>
              </w:rPr>
            </w:pPr>
          </w:p>
        </w:tc>
        <w:tc>
          <w:tcPr>
            <w:tcW w:w="8366" w:type="dxa"/>
          </w:tcPr>
          <w:p w14:paraId="17725ADB" w14:textId="77777777" w:rsidR="00071F20" w:rsidRDefault="00071F20" w:rsidP="00863566">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255"/>
        <w:gridCol w:w="8366"/>
      </w:tblGrid>
      <w:tr w:rsidR="00071F20" w14:paraId="5B7FCAF4" w14:textId="77777777" w:rsidTr="00863566">
        <w:tc>
          <w:tcPr>
            <w:tcW w:w="1255" w:type="dxa"/>
          </w:tcPr>
          <w:p w14:paraId="11407B48" w14:textId="77777777" w:rsidR="00071F20" w:rsidRDefault="00071F20" w:rsidP="00863566">
            <w:pPr>
              <w:rPr>
                <w:lang w:val="en-US"/>
              </w:rPr>
            </w:pPr>
            <w:r>
              <w:rPr>
                <w:lang w:val="en-US"/>
              </w:rPr>
              <w:t>Company</w:t>
            </w:r>
          </w:p>
        </w:tc>
        <w:tc>
          <w:tcPr>
            <w:tcW w:w="8366" w:type="dxa"/>
          </w:tcPr>
          <w:p w14:paraId="71C6322D" w14:textId="77777777" w:rsidR="00071F20" w:rsidRDefault="00071F20" w:rsidP="00863566">
            <w:pPr>
              <w:rPr>
                <w:lang w:val="en-US"/>
              </w:rPr>
            </w:pPr>
            <w:r>
              <w:rPr>
                <w:lang w:val="en-US"/>
              </w:rPr>
              <w:t>Comment</w:t>
            </w:r>
          </w:p>
        </w:tc>
      </w:tr>
      <w:tr w:rsidR="00071F20" w14:paraId="3ED22E43" w14:textId="77777777" w:rsidTr="00863566">
        <w:tc>
          <w:tcPr>
            <w:tcW w:w="1255" w:type="dxa"/>
          </w:tcPr>
          <w:p w14:paraId="5099CDFA" w14:textId="77777777" w:rsidR="00071F20" w:rsidRDefault="00071F20" w:rsidP="00863566">
            <w:pPr>
              <w:rPr>
                <w:lang w:val="en-US"/>
              </w:rPr>
            </w:pPr>
          </w:p>
        </w:tc>
        <w:tc>
          <w:tcPr>
            <w:tcW w:w="8366" w:type="dxa"/>
          </w:tcPr>
          <w:p w14:paraId="377FD9C5" w14:textId="77777777" w:rsidR="00071F20" w:rsidRDefault="00071F20" w:rsidP="00863566">
            <w:pPr>
              <w:rPr>
                <w:lang w:val="en-US"/>
              </w:rPr>
            </w:pPr>
          </w:p>
        </w:tc>
      </w:tr>
      <w:tr w:rsidR="00071F20" w14:paraId="4C7FD101" w14:textId="77777777" w:rsidTr="00863566">
        <w:tc>
          <w:tcPr>
            <w:tcW w:w="1255" w:type="dxa"/>
          </w:tcPr>
          <w:p w14:paraId="2045960F" w14:textId="77777777" w:rsidR="00071F20" w:rsidRDefault="00071F20" w:rsidP="00863566">
            <w:pPr>
              <w:rPr>
                <w:lang w:val="en-US"/>
              </w:rPr>
            </w:pPr>
          </w:p>
        </w:tc>
        <w:tc>
          <w:tcPr>
            <w:tcW w:w="8366" w:type="dxa"/>
          </w:tcPr>
          <w:p w14:paraId="289A8F7F" w14:textId="77777777" w:rsidR="00071F20" w:rsidRDefault="00071F20" w:rsidP="00863566">
            <w:pPr>
              <w:rPr>
                <w:lang w:val="en-US"/>
              </w:rPr>
            </w:pPr>
          </w:p>
        </w:tc>
      </w:tr>
      <w:tr w:rsidR="00071F20" w14:paraId="465119BC" w14:textId="77777777" w:rsidTr="00863566">
        <w:tc>
          <w:tcPr>
            <w:tcW w:w="1255" w:type="dxa"/>
          </w:tcPr>
          <w:p w14:paraId="5E81F358" w14:textId="77777777" w:rsidR="00071F20" w:rsidRDefault="00071F20" w:rsidP="00863566">
            <w:pPr>
              <w:rPr>
                <w:lang w:val="en-US"/>
              </w:rPr>
            </w:pPr>
          </w:p>
        </w:tc>
        <w:tc>
          <w:tcPr>
            <w:tcW w:w="8366" w:type="dxa"/>
          </w:tcPr>
          <w:p w14:paraId="3A616AF5" w14:textId="77777777" w:rsidR="00071F20" w:rsidRDefault="00071F20" w:rsidP="00863566">
            <w:pPr>
              <w:rPr>
                <w:lang w:val="en-US"/>
              </w:rPr>
            </w:pPr>
          </w:p>
        </w:tc>
      </w:tr>
      <w:tr w:rsidR="00071F20" w14:paraId="63F02C79" w14:textId="77777777" w:rsidTr="00863566">
        <w:tc>
          <w:tcPr>
            <w:tcW w:w="1255" w:type="dxa"/>
          </w:tcPr>
          <w:p w14:paraId="30552E3E" w14:textId="77777777" w:rsidR="00071F20" w:rsidRDefault="00071F20" w:rsidP="00863566">
            <w:pPr>
              <w:rPr>
                <w:lang w:val="en-US"/>
              </w:rPr>
            </w:pPr>
          </w:p>
        </w:tc>
        <w:tc>
          <w:tcPr>
            <w:tcW w:w="8366" w:type="dxa"/>
          </w:tcPr>
          <w:p w14:paraId="4EDBDE68" w14:textId="77777777" w:rsidR="00071F20" w:rsidRDefault="00071F20" w:rsidP="00863566">
            <w:pPr>
              <w:rPr>
                <w:lang w:val="en-US"/>
              </w:rPr>
            </w:pPr>
          </w:p>
        </w:tc>
      </w:tr>
      <w:tr w:rsidR="00071F20" w14:paraId="0EBA6D8D" w14:textId="77777777" w:rsidTr="00863566">
        <w:tc>
          <w:tcPr>
            <w:tcW w:w="1255" w:type="dxa"/>
          </w:tcPr>
          <w:p w14:paraId="0FE6FEFE" w14:textId="77777777" w:rsidR="00071F20" w:rsidRDefault="00071F20" w:rsidP="00863566">
            <w:pPr>
              <w:rPr>
                <w:lang w:val="en-US"/>
              </w:rPr>
            </w:pPr>
          </w:p>
        </w:tc>
        <w:tc>
          <w:tcPr>
            <w:tcW w:w="8366" w:type="dxa"/>
          </w:tcPr>
          <w:p w14:paraId="2BD1125E" w14:textId="77777777" w:rsidR="00071F20" w:rsidRDefault="00071F20" w:rsidP="00863566">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255"/>
        <w:gridCol w:w="8366"/>
      </w:tblGrid>
      <w:tr w:rsidR="00730885" w14:paraId="75A4D25B" w14:textId="77777777" w:rsidTr="00863566">
        <w:tc>
          <w:tcPr>
            <w:tcW w:w="1255" w:type="dxa"/>
          </w:tcPr>
          <w:p w14:paraId="0888D664" w14:textId="77777777" w:rsidR="00730885" w:rsidRDefault="00730885" w:rsidP="00863566">
            <w:pPr>
              <w:rPr>
                <w:lang w:val="en-US"/>
              </w:rPr>
            </w:pPr>
            <w:r>
              <w:rPr>
                <w:lang w:val="en-US"/>
              </w:rPr>
              <w:t>Company</w:t>
            </w:r>
          </w:p>
        </w:tc>
        <w:tc>
          <w:tcPr>
            <w:tcW w:w="8366" w:type="dxa"/>
          </w:tcPr>
          <w:p w14:paraId="04957B38" w14:textId="77777777" w:rsidR="00730885" w:rsidRDefault="00730885" w:rsidP="00863566">
            <w:pPr>
              <w:rPr>
                <w:lang w:val="en-US"/>
              </w:rPr>
            </w:pPr>
            <w:r>
              <w:rPr>
                <w:lang w:val="en-US"/>
              </w:rPr>
              <w:t>Comment</w:t>
            </w:r>
          </w:p>
        </w:tc>
      </w:tr>
      <w:tr w:rsidR="00730885" w14:paraId="10B76CEE" w14:textId="77777777" w:rsidTr="00863566">
        <w:tc>
          <w:tcPr>
            <w:tcW w:w="1255" w:type="dxa"/>
          </w:tcPr>
          <w:p w14:paraId="4F26E40B" w14:textId="77777777" w:rsidR="00730885" w:rsidRDefault="00730885" w:rsidP="00863566">
            <w:pPr>
              <w:rPr>
                <w:lang w:val="en-US"/>
              </w:rPr>
            </w:pPr>
          </w:p>
        </w:tc>
        <w:tc>
          <w:tcPr>
            <w:tcW w:w="8366" w:type="dxa"/>
          </w:tcPr>
          <w:p w14:paraId="220764EC" w14:textId="77777777" w:rsidR="00730885" w:rsidRDefault="00730885" w:rsidP="00863566">
            <w:pPr>
              <w:rPr>
                <w:lang w:val="en-US"/>
              </w:rPr>
            </w:pPr>
          </w:p>
        </w:tc>
      </w:tr>
      <w:tr w:rsidR="00730885" w14:paraId="380AAA8A" w14:textId="77777777" w:rsidTr="00863566">
        <w:tc>
          <w:tcPr>
            <w:tcW w:w="1255" w:type="dxa"/>
          </w:tcPr>
          <w:p w14:paraId="67DAACF7" w14:textId="77777777" w:rsidR="00730885" w:rsidRDefault="00730885" w:rsidP="00863566">
            <w:pPr>
              <w:rPr>
                <w:lang w:val="en-US"/>
              </w:rPr>
            </w:pPr>
          </w:p>
        </w:tc>
        <w:tc>
          <w:tcPr>
            <w:tcW w:w="8366" w:type="dxa"/>
          </w:tcPr>
          <w:p w14:paraId="4B2A7D03" w14:textId="77777777" w:rsidR="00730885" w:rsidRDefault="00730885" w:rsidP="00863566">
            <w:pPr>
              <w:rPr>
                <w:lang w:val="en-US"/>
              </w:rPr>
            </w:pPr>
          </w:p>
        </w:tc>
      </w:tr>
      <w:tr w:rsidR="00730885" w14:paraId="725F1A6D" w14:textId="77777777" w:rsidTr="00863566">
        <w:tc>
          <w:tcPr>
            <w:tcW w:w="1255" w:type="dxa"/>
          </w:tcPr>
          <w:p w14:paraId="0C3D50CB" w14:textId="77777777" w:rsidR="00730885" w:rsidRDefault="00730885" w:rsidP="00863566">
            <w:pPr>
              <w:rPr>
                <w:lang w:val="en-US"/>
              </w:rPr>
            </w:pPr>
          </w:p>
        </w:tc>
        <w:tc>
          <w:tcPr>
            <w:tcW w:w="8366" w:type="dxa"/>
          </w:tcPr>
          <w:p w14:paraId="27513B5D" w14:textId="77777777" w:rsidR="00730885" w:rsidRDefault="00730885" w:rsidP="00863566">
            <w:pPr>
              <w:rPr>
                <w:lang w:val="en-US"/>
              </w:rPr>
            </w:pPr>
          </w:p>
        </w:tc>
      </w:tr>
      <w:tr w:rsidR="00730885" w14:paraId="7106F4E1" w14:textId="77777777" w:rsidTr="00863566">
        <w:tc>
          <w:tcPr>
            <w:tcW w:w="1255" w:type="dxa"/>
          </w:tcPr>
          <w:p w14:paraId="4585B7EA" w14:textId="77777777" w:rsidR="00730885" w:rsidRDefault="00730885" w:rsidP="00863566">
            <w:pPr>
              <w:rPr>
                <w:lang w:val="en-US"/>
              </w:rPr>
            </w:pPr>
          </w:p>
        </w:tc>
        <w:tc>
          <w:tcPr>
            <w:tcW w:w="8366" w:type="dxa"/>
          </w:tcPr>
          <w:p w14:paraId="35ED70A3" w14:textId="77777777" w:rsidR="00730885" w:rsidRDefault="00730885" w:rsidP="00863566">
            <w:pPr>
              <w:rPr>
                <w:lang w:val="en-US"/>
              </w:rPr>
            </w:pPr>
          </w:p>
        </w:tc>
      </w:tr>
      <w:tr w:rsidR="00730885" w14:paraId="653AC8DD" w14:textId="77777777" w:rsidTr="00863566">
        <w:tc>
          <w:tcPr>
            <w:tcW w:w="1255" w:type="dxa"/>
          </w:tcPr>
          <w:p w14:paraId="32ED4982" w14:textId="77777777" w:rsidR="00730885" w:rsidRDefault="00730885" w:rsidP="00863566">
            <w:pPr>
              <w:rPr>
                <w:lang w:val="en-US"/>
              </w:rPr>
            </w:pPr>
          </w:p>
        </w:tc>
        <w:tc>
          <w:tcPr>
            <w:tcW w:w="8366" w:type="dxa"/>
          </w:tcPr>
          <w:p w14:paraId="5429DE1C" w14:textId="77777777" w:rsidR="00730885" w:rsidRDefault="00730885" w:rsidP="00863566">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p>
    <w:bookmarkEnd w:id="0"/>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36B3" w14:textId="77777777" w:rsidR="00B5313C" w:rsidRDefault="00B5313C">
      <w:r>
        <w:separator/>
      </w:r>
    </w:p>
  </w:endnote>
  <w:endnote w:type="continuationSeparator" w:id="0">
    <w:p w14:paraId="42E80B22" w14:textId="77777777" w:rsidR="00B5313C" w:rsidRDefault="00B5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5F57" w14:textId="77777777" w:rsidR="00B5313C" w:rsidRDefault="00B5313C">
      <w:r>
        <w:separator/>
      </w:r>
    </w:p>
  </w:footnote>
  <w:footnote w:type="continuationSeparator" w:id="0">
    <w:p w14:paraId="1A33D6F9" w14:textId="77777777" w:rsidR="00B5313C" w:rsidRDefault="00B5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80488169">
    <w:abstractNumId w:val="5"/>
  </w:num>
  <w:num w:numId="2" w16cid:durableId="513963709">
    <w:abstractNumId w:val="8"/>
  </w:num>
  <w:num w:numId="3" w16cid:durableId="30959319">
    <w:abstractNumId w:val="10"/>
  </w:num>
  <w:num w:numId="4" w16cid:durableId="1579515455">
    <w:abstractNumId w:val="13"/>
  </w:num>
  <w:num w:numId="5" w16cid:durableId="1213884486">
    <w:abstractNumId w:val="7"/>
  </w:num>
  <w:num w:numId="6" w16cid:durableId="895549640">
    <w:abstractNumId w:val="3"/>
  </w:num>
  <w:num w:numId="7" w16cid:durableId="1494643654">
    <w:abstractNumId w:val="0"/>
  </w:num>
  <w:num w:numId="8" w16cid:durableId="1777947175">
    <w:abstractNumId w:val="9"/>
  </w:num>
  <w:num w:numId="9" w16cid:durableId="461308997">
    <w:abstractNumId w:val="4"/>
  </w:num>
  <w:num w:numId="10" w16cid:durableId="1624651259">
    <w:abstractNumId w:val="6"/>
  </w:num>
  <w:num w:numId="11" w16cid:durableId="1362783709">
    <w:abstractNumId w:val="14"/>
  </w:num>
  <w:num w:numId="12" w16cid:durableId="1425344883">
    <w:abstractNumId w:val="2"/>
  </w:num>
  <w:num w:numId="13" w16cid:durableId="535042714">
    <w:abstractNumId w:val="11"/>
  </w:num>
  <w:num w:numId="14" w16cid:durableId="1657493845">
    <w:abstractNumId w:val="1"/>
  </w:num>
  <w:num w:numId="15" w16cid:durableId="213968865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C4C"/>
    <w:rsid w:val="00072E29"/>
    <w:rsid w:val="000735C0"/>
    <w:rsid w:val="000737DA"/>
    <w:rsid w:val="000748F8"/>
    <w:rsid w:val="00074EBA"/>
    <w:rsid w:val="00074F2C"/>
    <w:rsid w:val="0007555F"/>
    <w:rsid w:val="00075AFE"/>
    <w:rsid w:val="0007672D"/>
    <w:rsid w:val="00076DB9"/>
    <w:rsid w:val="000771C7"/>
    <w:rsid w:val="0007744C"/>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939"/>
    <w:rsid w:val="002365E3"/>
    <w:rsid w:val="00236663"/>
    <w:rsid w:val="00236AFB"/>
    <w:rsid w:val="00236C6E"/>
    <w:rsid w:val="00236EB4"/>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A1CF-7E18-46C6-97BF-9D1601C9B0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8</TotalTime>
  <Pages>4</Pages>
  <Words>636</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Azcuy, Frank A</cp:lastModifiedBy>
  <cp:revision>2</cp:revision>
  <cp:lastPrinted>2017-09-11T16:45:00Z</cp:lastPrinted>
  <dcterms:created xsi:type="dcterms:W3CDTF">2024-06-17T16:31:00Z</dcterms:created>
  <dcterms:modified xsi:type="dcterms:W3CDTF">2024-06-17T16:31:00Z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10" name="_EmailEntryID">
    <vt:lpwstr>000000000AEBFFD5532DD94AB8049BF5B11262A9070050610DB9D40CC948AF35946847DB92030000003FBF5D0000292E7FD1B1D6624A86B7549A1FD9E19A0000B95A0F870000</vt:lpwstr>
  </property>
  <property fmtid="{D5CDD505-2E9C-101B-9397-08002B2CF9AE}" pid="13"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14" name="_EmailStoreID1">
    <vt:lpwstr>069656E74732F636E3D67666F6E6700E94632F4400000000200000010000000670066006F006E00670040007100740069002E007100750061006C0063006F006D006D002E0063006F006D0000000000</vt:lpwstr>
  </property>
</Properties>
</file>