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A7788" w14:textId="26A9D072" w:rsidR="001E489F" w:rsidRPr="006C2E80" w:rsidRDefault="00C65867" w:rsidP="007861B8">
      <w:pPr>
        <w:pStyle w:val="a3"/>
        <w:tabs>
          <w:tab w:val="right" w:pos="9638"/>
        </w:tabs>
        <w:rPr>
          <w:sz w:val="24"/>
          <w:szCs w:val="24"/>
        </w:rPr>
      </w:pPr>
      <w:r w:rsidRPr="00C65867">
        <w:rPr>
          <w:sz w:val="24"/>
          <w:szCs w:val="24"/>
          <w:lang w:eastAsia="ja-JP"/>
        </w:rPr>
        <w:t>3GPP TSG RAN Meeting #105</w:t>
      </w:r>
      <w:r w:rsidR="001E489F" w:rsidRPr="007861B8">
        <w:rPr>
          <w:sz w:val="24"/>
          <w:szCs w:val="24"/>
          <w:lang w:eastAsia="ja-JP"/>
        </w:rPr>
        <w:tab/>
      </w:r>
      <w:r w:rsidRPr="00C65867">
        <w:rPr>
          <w:sz w:val="24"/>
          <w:szCs w:val="24"/>
          <w:lang w:eastAsia="ja-JP"/>
        </w:rPr>
        <w:t>RP-242359</w:t>
      </w:r>
    </w:p>
    <w:p w14:paraId="11C88A41" w14:textId="0B40BF3B" w:rsidR="001E489F" w:rsidRPr="007861B8" w:rsidRDefault="00C65867" w:rsidP="007861B8">
      <w:pPr>
        <w:pStyle w:val="a3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lang w:eastAsia="zh-CN"/>
        </w:rPr>
      </w:pPr>
      <w:r w:rsidRPr="00C65867">
        <w:rPr>
          <w:sz w:val="24"/>
          <w:szCs w:val="24"/>
          <w:lang w:eastAsia="ja-JP"/>
        </w:rPr>
        <w:t>Melbourne, Australia, September 9-12, 2024</w:t>
      </w:r>
      <w:r w:rsidR="001E489F" w:rsidRPr="006C2E80">
        <w:tab/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41D049ED" w:rsidR="001E489F" w:rsidRPr="00C65867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ja-JP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C65867" w:rsidRPr="00C65867">
        <w:rPr>
          <w:rFonts w:ascii="Arial" w:eastAsia="Batang" w:hAnsi="Arial"/>
          <w:b/>
          <w:sz w:val="24"/>
          <w:szCs w:val="24"/>
          <w:lang w:val="en-US" w:eastAsia="zh-CN"/>
        </w:rPr>
        <w:t>NTT DOCOMO, INC., AT&amp;T</w:t>
      </w:r>
    </w:p>
    <w:p w14:paraId="49D92DA3" w14:textId="7B076D5F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C65867" w:rsidRPr="00C65867">
        <w:rPr>
          <w:rFonts w:ascii="Arial" w:eastAsia="Batang" w:hAnsi="Arial" w:cs="Arial"/>
          <w:b/>
          <w:sz w:val="24"/>
          <w:szCs w:val="24"/>
          <w:lang w:eastAsia="zh-CN"/>
        </w:rPr>
        <w:t>New WID on additional topological enhancements for NR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1D178FFF" w:rsidR="001E489F" w:rsidRPr="00C65867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ja-JP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C65867" w:rsidRPr="00C65867">
        <w:rPr>
          <w:rFonts w:ascii="Arial" w:eastAsia="Batang" w:hAnsi="Arial"/>
          <w:b/>
          <w:sz w:val="24"/>
          <w:szCs w:val="24"/>
          <w:lang w:val="en-US" w:eastAsia="zh-CN"/>
        </w:rPr>
        <w:t>9.2.7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8"/>
        <w:ind w:left="2835" w:hanging="2835"/>
        <w:jc w:val="center"/>
      </w:pPr>
      <w:r w:rsidRPr="001E489F">
        <w:rPr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1845B441" w14:textId="2323B4EE" w:rsidR="001E489F" w:rsidRDefault="001E489F" w:rsidP="004547CD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="00C65867">
        <w:rPr>
          <w:rFonts w:hint="eastAsia"/>
          <w:lang w:eastAsia="ja-JP"/>
        </w:rPr>
        <w:t xml:space="preserve"> </w:t>
      </w:r>
      <w:r w:rsidR="00C65867" w:rsidRPr="00C65867">
        <w:rPr>
          <w:lang w:eastAsia="ja-JP"/>
        </w:rPr>
        <w:t>Additional topological enhancements for NR</w:t>
      </w:r>
      <w:r w:rsidRPr="001E489F">
        <w:rPr>
          <w:lang w:eastAsia="ja-JP"/>
        </w:rPr>
        <w:tab/>
      </w:r>
    </w:p>
    <w:p w14:paraId="6DC3E913" w14:textId="77777777" w:rsidR="004547CD" w:rsidRPr="004547CD" w:rsidRDefault="004547CD" w:rsidP="004547CD">
      <w:pPr>
        <w:rPr>
          <w:lang w:eastAsia="ja-JP"/>
        </w:rPr>
      </w:pPr>
    </w:p>
    <w:p w14:paraId="4520DCE2" w14:textId="46FA2DD3" w:rsid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Acronym:</w:t>
      </w:r>
      <w:r w:rsidR="00C65867">
        <w:rPr>
          <w:rFonts w:hint="eastAsia"/>
          <w:lang w:eastAsia="ja-JP"/>
        </w:rPr>
        <w:t xml:space="preserve"> </w:t>
      </w:r>
      <w:r w:rsidR="00C65867" w:rsidRPr="00C65867">
        <w:rPr>
          <w:lang w:eastAsia="ja-JP"/>
        </w:rPr>
        <w:t>NR_WAB_5GFemto</w:t>
      </w:r>
      <w:r w:rsidRPr="001E489F">
        <w:rPr>
          <w:lang w:eastAsia="ja-JP"/>
        </w:rPr>
        <w:tab/>
      </w:r>
    </w:p>
    <w:p w14:paraId="6FFFC4A9" w14:textId="77777777" w:rsidR="004547CD" w:rsidRPr="004547CD" w:rsidRDefault="004547CD" w:rsidP="004547CD">
      <w:pPr>
        <w:rPr>
          <w:lang w:eastAsia="ja-JP"/>
        </w:rPr>
      </w:pPr>
    </w:p>
    <w:p w14:paraId="15B1DB90" w14:textId="2ABD7A48" w:rsid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  <w:proofErr w:type="spellStart"/>
      <w:r w:rsidR="00C65867">
        <w:rPr>
          <w:rFonts w:hint="eastAsia"/>
          <w:lang w:eastAsia="ja-JP"/>
        </w:rPr>
        <w:t>xxxxxxxxx</w:t>
      </w:r>
      <w:proofErr w:type="spellEnd"/>
    </w:p>
    <w:p w14:paraId="26010043" w14:textId="77777777" w:rsidR="004547CD" w:rsidRPr="004547CD" w:rsidRDefault="004547CD" w:rsidP="004547CD">
      <w:pPr>
        <w:rPr>
          <w:lang w:eastAsia="ja-JP"/>
        </w:rPr>
      </w:pPr>
    </w:p>
    <w:p w14:paraId="4D9605DA" w14:textId="302E5F89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r w:rsidR="00C65867">
        <w:rPr>
          <w:rFonts w:hint="eastAsia"/>
          <w:lang w:eastAsia="ja-JP"/>
        </w:rPr>
        <w:t>19</w:t>
      </w:r>
    </w:p>
    <w:p w14:paraId="228B978F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p w14:paraId="6042014B" w14:textId="692E4B1A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C65867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C65867" w:rsidRDefault="00C65867" w:rsidP="00C65867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C65867" w:rsidRDefault="00C65867" w:rsidP="00C65867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184C5E7E" w:rsidR="00C65867" w:rsidRDefault="00C65867" w:rsidP="00C65867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44D1D15A" w:rsidR="00C65867" w:rsidRDefault="00C65867" w:rsidP="00C65867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405951C5" w:rsidR="00C65867" w:rsidRDefault="00C65867" w:rsidP="00C65867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C65867" w:rsidRDefault="00C65867" w:rsidP="00C65867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2AFEBA2C" w:rsidR="001E489F" w:rsidRDefault="00C65867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2B404FAB" w:rsidR="001E489F" w:rsidRDefault="00C65867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3"/>
      </w:pPr>
      <w:r w:rsidRPr="00A36378">
        <w:t>This work item is a …</w:t>
      </w:r>
    </w:p>
    <w:p w14:paraId="4B0899D6" w14:textId="4584F8C1" w:rsidR="007861B8" w:rsidRPr="00C278EB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6A01E804" w:rsidR="007861B8" w:rsidRDefault="00C65867" w:rsidP="005875D6">
            <w:pPr>
              <w:pStyle w:val="TAC"/>
            </w:pPr>
            <w:r w:rsidRPr="008B764C">
              <w:t>X</w:t>
            </w: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279D9871" w:rsidR="007861B8" w:rsidRDefault="00C65867" w:rsidP="005875D6">
            <w:pPr>
              <w:pStyle w:val="TAC"/>
            </w:pPr>
            <w:r w:rsidRPr="008B764C"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2"/>
        <w:rPr>
          <w:b/>
          <w:lang w:eastAsia="ja-JP"/>
        </w:rPr>
      </w:pPr>
      <w:r w:rsidRPr="007861B8">
        <w:rPr>
          <w:lang w:eastAsia="ja-JP"/>
        </w:rPr>
        <w:t>2.2</w:t>
      </w:r>
      <w:r w:rsidRPr="007861B8">
        <w:rPr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850"/>
        <w:gridCol w:w="1043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C65867">
        <w:trPr>
          <w:cantSplit/>
          <w:jc w:val="center"/>
        </w:trPr>
        <w:tc>
          <w:tcPr>
            <w:tcW w:w="1410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850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043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C65867">
        <w:trPr>
          <w:cantSplit/>
          <w:jc w:val="center"/>
        </w:trPr>
        <w:tc>
          <w:tcPr>
            <w:tcW w:w="1410" w:type="dxa"/>
          </w:tcPr>
          <w:p w14:paraId="68BCEFEC" w14:textId="7D1DAF7D" w:rsidR="001E489F" w:rsidRDefault="00C65867" w:rsidP="005875D6">
            <w:pPr>
              <w:pStyle w:val="TAL"/>
            </w:pPr>
            <w:r w:rsidRPr="00C65867">
              <w:t>FS_NR_WAB_5GFemto</w:t>
            </w:r>
          </w:p>
        </w:tc>
        <w:tc>
          <w:tcPr>
            <w:tcW w:w="850" w:type="dxa"/>
          </w:tcPr>
          <w:p w14:paraId="334D300A" w14:textId="6FF7F6E5" w:rsidR="001E489F" w:rsidRDefault="00C65867" w:rsidP="005875D6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RAN3</w:t>
            </w:r>
          </w:p>
        </w:tc>
        <w:tc>
          <w:tcPr>
            <w:tcW w:w="1043" w:type="dxa"/>
          </w:tcPr>
          <w:p w14:paraId="3338BA6A" w14:textId="6874A13A" w:rsidR="001E489F" w:rsidRDefault="00C65867" w:rsidP="005875D6">
            <w:pPr>
              <w:pStyle w:val="TAL"/>
            </w:pPr>
            <w:r w:rsidRPr="00C65867">
              <w:t>1020082</w:t>
            </w:r>
          </w:p>
        </w:tc>
        <w:tc>
          <w:tcPr>
            <w:tcW w:w="6010" w:type="dxa"/>
          </w:tcPr>
          <w:p w14:paraId="225432A0" w14:textId="70AFBA84" w:rsidR="001E489F" w:rsidRPr="00251D80" w:rsidRDefault="00C65867" w:rsidP="005875D6">
            <w:pPr>
              <w:pStyle w:val="TAL"/>
            </w:pPr>
            <w:r w:rsidRPr="00C65867">
              <w:t>Study on additional topological enhancements for NR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p w14:paraId="4DD6CDD4" w14:textId="04F48ACB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0BDC264" w:rsidR="001E489F" w:rsidRPr="00251D80" w:rsidRDefault="001E489F" w:rsidP="005875D6">
            <w:pPr>
              <w:pStyle w:val="Guidance"/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271E2800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51D856EA" w14:textId="77777777" w:rsidR="002056F9" w:rsidRDefault="002056F9" w:rsidP="002056F9">
      <w:r w:rsidRPr="00746154">
        <w:t xml:space="preserve">The </w:t>
      </w:r>
      <w:r>
        <w:t>justification</w:t>
      </w:r>
      <w:r w:rsidRPr="00746154">
        <w:t xml:space="preserve"> for the </w:t>
      </w:r>
      <w:r>
        <w:rPr>
          <w:rFonts w:hint="eastAsia"/>
          <w:lang w:eastAsia="ja-JP"/>
        </w:rPr>
        <w:t>work</w:t>
      </w:r>
      <w:r w:rsidRPr="00746154">
        <w:t xml:space="preserve"> on additional topological enhancements for NR will be categorized into a set of </w:t>
      </w:r>
      <w:r>
        <w:t>justifications</w:t>
      </w:r>
      <w:r w:rsidRPr="00746154">
        <w:t xml:space="preserve"> for Wireless Access Backhaul (WAB)</w:t>
      </w:r>
      <w:r>
        <w:t xml:space="preserve"> </w:t>
      </w:r>
      <w:r w:rsidRPr="00746154">
        <w:t xml:space="preserve">and a set of </w:t>
      </w:r>
      <w:r>
        <w:t>justifications</w:t>
      </w:r>
      <w:r w:rsidRPr="00746154">
        <w:t xml:space="preserve"> for 5G </w:t>
      </w:r>
      <w:proofErr w:type="spellStart"/>
      <w:r w:rsidRPr="00746154">
        <w:t>Femto</w:t>
      </w:r>
      <w:proofErr w:type="spellEnd"/>
      <w:r w:rsidRPr="00746154">
        <w:t>.</w:t>
      </w:r>
    </w:p>
    <w:p w14:paraId="738B332F" w14:textId="77777777" w:rsidR="002056F9" w:rsidRDefault="002056F9" w:rsidP="002056F9"/>
    <w:p w14:paraId="3E378CA8" w14:textId="77777777" w:rsidR="002056F9" w:rsidRDefault="002056F9" w:rsidP="002056F9">
      <w:r>
        <w:t>Wireless Access Backhaul (WAB):</w:t>
      </w:r>
    </w:p>
    <w:p w14:paraId="741BE929" w14:textId="77777777" w:rsidR="002056F9" w:rsidRDefault="002056F9" w:rsidP="002056F9">
      <w:r w:rsidRPr="004E28BB">
        <w:t>The legacy building blocks for 5G RAN topologies should be enhanced to provide a broader range of use cases, such as</w:t>
      </w:r>
      <w:r>
        <w:t>:</w:t>
      </w:r>
    </w:p>
    <w:p w14:paraId="6DCCCBD1" w14:textId="77777777" w:rsidR="002056F9" w:rsidRPr="00C74CE0" w:rsidRDefault="002056F9" w:rsidP="002056F9">
      <w:pPr>
        <w:pStyle w:val="B1"/>
      </w:pPr>
      <w:r>
        <w:t>-</w:t>
      </w:r>
      <w:r>
        <w:tab/>
      </w:r>
      <w:r w:rsidRPr="00C74CE0">
        <w:t>5G access for UEs onboard aircrafts, cruise ships, helicopters</w:t>
      </w:r>
      <w:r>
        <w:t>,</w:t>
      </w:r>
      <w:r w:rsidRPr="00C74CE0">
        <w:t xml:space="preserve"> and vehicles in remote areas with limited sky visibility</w:t>
      </w:r>
      <w:r>
        <w:t xml:space="preserve"> </w:t>
      </w:r>
      <w:bookmarkStart w:id="0" w:name="_Hlk153367201"/>
      <w:r>
        <w:t xml:space="preserve">via an onboard </w:t>
      </w:r>
      <w:proofErr w:type="spellStart"/>
      <w:r>
        <w:t>gNB</w:t>
      </w:r>
      <w:bookmarkEnd w:id="0"/>
      <w:proofErr w:type="spellEnd"/>
      <w:r>
        <w:t>.</w:t>
      </w:r>
    </w:p>
    <w:p w14:paraId="64B40FED" w14:textId="77777777" w:rsidR="002056F9" w:rsidRPr="00C74CE0" w:rsidRDefault="002056F9" w:rsidP="002056F9">
      <w:pPr>
        <w:pStyle w:val="B1"/>
      </w:pPr>
      <w:r>
        <w:t>-</w:t>
      </w:r>
      <w:r>
        <w:tab/>
      </w:r>
      <w:r w:rsidRPr="00C74CE0">
        <w:t xml:space="preserve">Backhauling </w:t>
      </w:r>
      <w:r>
        <w:t xml:space="preserve">of NG and </w:t>
      </w:r>
      <w:proofErr w:type="spellStart"/>
      <w:r>
        <w:t>Xn</w:t>
      </w:r>
      <w:proofErr w:type="spellEnd"/>
      <w:r>
        <w:t xml:space="preserve"> </w:t>
      </w:r>
      <w:r w:rsidRPr="00C74CE0">
        <w:t xml:space="preserve">via </w:t>
      </w:r>
      <w:r>
        <w:t xml:space="preserve">TN and </w:t>
      </w:r>
      <w:r w:rsidRPr="00C74CE0">
        <w:t xml:space="preserve">NTN, </w:t>
      </w:r>
      <w:r>
        <w:t>including support of</w:t>
      </w:r>
      <w:r w:rsidRPr="00C74CE0">
        <w:t xml:space="preserve"> NTN</w:t>
      </w:r>
      <w:r>
        <w:t xml:space="preserve"> &lt;-&gt; </w:t>
      </w:r>
      <w:r w:rsidRPr="00C74CE0">
        <w:t>TN handover for backhaul.</w:t>
      </w:r>
    </w:p>
    <w:p w14:paraId="6AD3F2CD" w14:textId="77777777" w:rsidR="002056F9" w:rsidRPr="00C74CE0" w:rsidRDefault="002056F9" w:rsidP="002056F9">
      <w:pPr>
        <w:pStyle w:val="B1"/>
      </w:pPr>
      <w:r>
        <w:t>-</w:t>
      </w:r>
      <w:r>
        <w:tab/>
      </w:r>
      <w:r w:rsidRPr="00C74CE0">
        <w:t>Support for onboard/on-site MEC</w:t>
      </w:r>
      <w:r>
        <w:t xml:space="preserve"> and</w:t>
      </w:r>
      <w:r w:rsidRPr="00C74CE0">
        <w:t xml:space="preserve"> local services.</w:t>
      </w:r>
    </w:p>
    <w:p w14:paraId="60169E67" w14:textId="77777777" w:rsidR="002056F9" w:rsidRPr="00C74CE0" w:rsidRDefault="002056F9" w:rsidP="002056F9">
      <w:pPr>
        <w:pStyle w:val="B1"/>
      </w:pPr>
      <w:r>
        <w:t>-</w:t>
      </w:r>
      <w:r>
        <w:tab/>
      </w:r>
      <w:r w:rsidRPr="00C74CE0">
        <w:t xml:space="preserve">Support for backhauling without RAN-sharing or roaming agreements between access PLMN(s) and backhaul PLMN(s). </w:t>
      </w:r>
    </w:p>
    <w:p w14:paraId="5EC7C00A" w14:textId="77777777" w:rsidR="002056F9" w:rsidRPr="00C74CE0" w:rsidRDefault="002056F9" w:rsidP="002056F9">
      <w:pPr>
        <w:pStyle w:val="B1"/>
      </w:pPr>
      <w:r>
        <w:t>-</w:t>
      </w:r>
      <w:r>
        <w:tab/>
      </w:r>
      <w:r w:rsidRPr="00C74CE0">
        <w:t xml:space="preserve">Backhauling for local </w:t>
      </w:r>
      <w:proofErr w:type="spellStart"/>
      <w:r w:rsidRPr="00C74CE0">
        <w:t>gNB</w:t>
      </w:r>
      <w:proofErr w:type="spellEnd"/>
      <w:r w:rsidRPr="00C74CE0">
        <w:t xml:space="preserve"> deployed in public safety or disaster recovery scenarios.</w:t>
      </w:r>
    </w:p>
    <w:p w14:paraId="301F2BAE" w14:textId="77777777" w:rsidR="002056F9" w:rsidRDefault="002056F9" w:rsidP="002056F9">
      <w:pPr>
        <w:rPr>
          <w:lang w:eastAsia="ja-JP"/>
        </w:rPr>
      </w:pPr>
      <w:r>
        <w:rPr>
          <w:rFonts w:hint="eastAsia"/>
          <w:lang w:eastAsia="ja-JP"/>
        </w:rPr>
        <w:t xml:space="preserve">A study on WAB has been conducted and the results are reflected in TR 38.799.  Therefore, a </w:t>
      </w:r>
      <w:r w:rsidRPr="00413775">
        <w:rPr>
          <w:lang w:eastAsia="ja-JP"/>
        </w:rPr>
        <w:t xml:space="preserve">new work item is proposed to carry the conclusion of the FS_NR_WAB_5GFemto study item and specify the solutions enabling NR to support </w:t>
      </w:r>
      <w:r>
        <w:rPr>
          <w:rFonts w:hint="eastAsia"/>
          <w:lang w:eastAsia="ja-JP"/>
        </w:rPr>
        <w:t>WAB</w:t>
      </w:r>
      <w:r w:rsidRPr="00413775">
        <w:rPr>
          <w:lang w:eastAsia="ja-JP"/>
        </w:rPr>
        <w:t>.</w:t>
      </w:r>
    </w:p>
    <w:p w14:paraId="36DB8934" w14:textId="77777777" w:rsidR="002056F9" w:rsidRDefault="002056F9" w:rsidP="002056F9"/>
    <w:p w14:paraId="1F2B6550" w14:textId="77777777" w:rsidR="002056F9" w:rsidRDefault="002056F9" w:rsidP="002056F9">
      <w:r>
        <w:t xml:space="preserve">5G </w:t>
      </w:r>
      <w:proofErr w:type="spellStart"/>
      <w:r>
        <w:t>Femto</w:t>
      </w:r>
      <w:proofErr w:type="spellEnd"/>
      <w:r>
        <w:t>:</w:t>
      </w:r>
    </w:p>
    <w:p w14:paraId="5EDA643C" w14:textId="77777777" w:rsidR="002056F9" w:rsidRDefault="002056F9" w:rsidP="002056F9">
      <w:r w:rsidRPr="007E7728">
        <w:t xml:space="preserve">5G </w:t>
      </w:r>
      <w:proofErr w:type="spellStart"/>
      <w:r w:rsidRPr="007E7728">
        <w:t>Femto</w:t>
      </w:r>
      <w:proofErr w:type="spellEnd"/>
      <w:r w:rsidRPr="007E7728">
        <w:t xml:space="preserve"> is analogous to the LTE concept of HeNB, deployed at e.g. home or at enterprise premises.</w:t>
      </w:r>
      <w:r>
        <w:t xml:space="preserve"> </w:t>
      </w:r>
      <w:r w:rsidRPr="007E7728">
        <w:t>HeNB has been widely deployed in many LTE markets across multiple regions with great success</w:t>
      </w:r>
      <w:r>
        <w:t xml:space="preserve">. It is important to enable 5G </w:t>
      </w:r>
      <w:proofErr w:type="spellStart"/>
      <w:r>
        <w:t>Femto</w:t>
      </w:r>
      <w:proofErr w:type="spellEnd"/>
      <w:r>
        <w:t xml:space="preserve"> use cases to provide NR access at home or at enterprise premises. </w:t>
      </w:r>
      <w:r>
        <w:rPr>
          <w:rFonts w:hint="eastAsia"/>
          <w:lang w:eastAsia="ja-JP"/>
        </w:rPr>
        <w:t xml:space="preserve">5G </w:t>
      </w:r>
      <w:proofErr w:type="spellStart"/>
      <w:r>
        <w:rPr>
          <w:rFonts w:hint="eastAsia"/>
          <w:lang w:eastAsia="ja-JP"/>
        </w:rPr>
        <w:t>Femto</w:t>
      </w:r>
      <w:proofErr w:type="spellEnd"/>
      <w:r>
        <w:rPr>
          <w:rFonts w:hint="eastAsia"/>
          <w:lang w:eastAsia="ja-JP"/>
        </w:rPr>
        <w:t xml:space="preserve"> is expected to play an important role to provide various services </w:t>
      </w:r>
      <w:r>
        <w:t>as follows:</w:t>
      </w:r>
    </w:p>
    <w:p w14:paraId="7B443825" w14:textId="77777777" w:rsidR="002056F9" w:rsidRDefault="002056F9" w:rsidP="002056F9">
      <w:pPr>
        <w:pStyle w:val="B1"/>
      </w:pPr>
      <w:r>
        <w:lastRenderedPageBreak/>
        <w:t>-</w:t>
      </w:r>
      <w:r>
        <w:tab/>
        <w:t xml:space="preserve">5G </w:t>
      </w:r>
      <w:proofErr w:type="spellStart"/>
      <w:r>
        <w:t>Femto</w:t>
      </w:r>
      <w:proofErr w:type="spellEnd"/>
      <w:r>
        <w:t xml:space="preserve"> offers a cost-effective way to improve 5G indoor coverage, offload macro </w:t>
      </w:r>
      <w:proofErr w:type="spellStart"/>
      <w:r>
        <w:t>gNB</w:t>
      </w:r>
      <w:proofErr w:type="spellEnd"/>
      <w:r>
        <w:t xml:space="preserve"> network traffic, enable better voice quality, and better support for Enterprise mobility. </w:t>
      </w:r>
    </w:p>
    <w:p w14:paraId="032AE84B" w14:textId="77777777" w:rsidR="002056F9" w:rsidRDefault="002056F9" w:rsidP="002056F9">
      <w:pPr>
        <w:pStyle w:val="B1"/>
      </w:pPr>
      <w:r>
        <w:t>-</w:t>
      </w:r>
      <w:r>
        <w:tab/>
        <w:t xml:space="preserve">5G </w:t>
      </w:r>
      <w:proofErr w:type="spellStart"/>
      <w:r>
        <w:t>Femto</w:t>
      </w:r>
      <w:proofErr w:type="spellEnd"/>
      <w:r>
        <w:t xml:space="preserve"> extends coverage using higher frequency bands, leading to efficient and effective usage of higher frequency spectrum.</w:t>
      </w:r>
    </w:p>
    <w:p w14:paraId="201E3AAC" w14:textId="77777777" w:rsidR="002056F9" w:rsidRDefault="002056F9" w:rsidP="002056F9">
      <w:pPr>
        <w:pStyle w:val="B1"/>
      </w:pPr>
      <w:r>
        <w:t>-</w:t>
      </w:r>
      <w:r>
        <w:tab/>
        <w:t>High number of mobile sessions are indoor and inside coverage with 5G mid and high-bands is limited. Need for a solution that enables simple end user plug and play and allowing for customized access control.</w:t>
      </w:r>
    </w:p>
    <w:p w14:paraId="42BD9F85" w14:textId="77777777" w:rsidR="002056F9" w:rsidRDefault="002056F9" w:rsidP="002056F9">
      <w:pPr>
        <w:pStyle w:val="B1"/>
      </w:pPr>
      <w:r>
        <w:t>-</w:t>
      </w:r>
      <w:r>
        <w:tab/>
        <w:t>High bandwidth and throughput with 5G are required at home and at campus locations to enable new immersive applications such as AR/VR/MR gaming, e-sports, UHD 8K video, telepresence, etc.</w:t>
      </w:r>
    </w:p>
    <w:p w14:paraId="7F9D8349" w14:textId="77777777" w:rsidR="002056F9" w:rsidRDefault="002056F9" w:rsidP="002056F9">
      <w:pPr>
        <w:rPr>
          <w:lang w:eastAsia="ja-JP"/>
        </w:rPr>
      </w:pPr>
      <w:r>
        <w:rPr>
          <w:rFonts w:hint="eastAsia"/>
          <w:lang w:eastAsia="ja-JP"/>
        </w:rPr>
        <w:t xml:space="preserve">A study on 5G </w:t>
      </w:r>
      <w:proofErr w:type="spellStart"/>
      <w:r>
        <w:rPr>
          <w:rFonts w:hint="eastAsia"/>
          <w:lang w:eastAsia="ja-JP"/>
        </w:rPr>
        <w:t>Femto</w:t>
      </w:r>
      <w:proofErr w:type="spellEnd"/>
      <w:r>
        <w:rPr>
          <w:rFonts w:hint="eastAsia"/>
          <w:lang w:eastAsia="ja-JP"/>
        </w:rPr>
        <w:t xml:space="preserve"> has been conducted and the results are reflected in TR 38.799.  Therefore, a </w:t>
      </w:r>
      <w:r w:rsidRPr="00413775">
        <w:rPr>
          <w:lang w:eastAsia="ja-JP"/>
        </w:rPr>
        <w:t xml:space="preserve">new work item is proposed to carry the conclusion of the FS_NR_WAB_5GFemto study item and specify the solutions enabling NR to support </w:t>
      </w:r>
      <w:r>
        <w:rPr>
          <w:rFonts w:hint="eastAsia"/>
          <w:lang w:eastAsia="ja-JP"/>
        </w:rPr>
        <w:t xml:space="preserve">5G </w:t>
      </w:r>
      <w:proofErr w:type="spellStart"/>
      <w:r>
        <w:rPr>
          <w:rFonts w:hint="eastAsia"/>
          <w:lang w:eastAsia="ja-JP"/>
        </w:rPr>
        <w:t>Femto</w:t>
      </w:r>
      <w:proofErr w:type="spellEnd"/>
      <w:r w:rsidRPr="00413775">
        <w:rPr>
          <w:lang w:eastAsia="ja-JP"/>
        </w:rPr>
        <w:t>.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4</w:t>
      </w:r>
      <w:r w:rsidRPr="007861B8">
        <w:rPr>
          <w:lang w:eastAsia="ja-JP"/>
        </w:rPr>
        <w:tab/>
        <w:t>Objective</w:t>
      </w:r>
    </w:p>
    <w:p w14:paraId="73CDCFC6" w14:textId="77777777" w:rsidR="002056F9" w:rsidRDefault="002056F9" w:rsidP="002056F9">
      <w:pPr>
        <w:spacing w:after="0"/>
        <w:rPr>
          <w:bCs/>
        </w:rPr>
      </w:pPr>
      <w:r>
        <w:rPr>
          <w:bCs/>
        </w:rPr>
        <w:t xml:space="preserve">The objectives for the </w:t>
      </w:r>
      <w:r>
        <w:rPr>
          <w:rFonts w:hint="eastAsia"/>
          <w:bCs/>
          <w:lang w:eastAsia="ja-JP"/>
        </w:rPr>
        <w:t>work</w:t>
      </w:r>
      <w:r>
        <w:rPr>
          <w:bCs/>
        </w:rPr>
        <w:t xml:space="preserve"> on additional topological enhancements for NR will be categorized into a set of objectives for Wireless Access Backhaul (WAB) and a set of objectives for 5G </w:t>
      </w:r>
      <w:proofErr w:type="spellStart"/>
      <w:r>
        <w:rPr>
          <w:bCs/>
        </w:rPr>
        <w:t>Femto</w:t>
      </w:r>
      <w:proofErr w:type="spellEnd"/>
      <w:r>
        <w:rPr>
          <w:bCs/>
        </w:rPr>
        <w:t>.</w:t>
      </w:r>
    </w:p>
    <w:p w14:paraId="39A8D5B1" w14:textId="77777777" w:rsidR="002056F9" w:rsidRDefault="002056F9" w:rsidP="002056F9">
      <w:pPr>
        <w:spacing w:after="0"/>
        <w:rPr>
          <w:bCs/>
        </w:rPr>
      </w:pPr>
    </w:p>
    <w:p w14:paraId="1D1ABD65" w14:textId="77777777" w:rsidR="002056F9" w:rsidRDefault="002056F9" w:rsidP="002056F9">
      <w:pPr>
        <w:spacing w:after="0"/>
        <w:rPr>
          <w:bCs/>
        </w:rPr>
      </w:pPr>
    </w:p>
    <w:p w14:paraId="25E09A38" w14:textId="77777777" w:rsidR="002056F9" w:rsidRDefault="002056F9" w:rsidP="002056F9">
      <w:r>
        <w:t>The normative work for WAB should be based on the functionalities, terminology and requirements captured in TR 38.799. Addition of further details during normative phase is not precluded.</w:t>
      </w:r>
    </w:p>
    <w:p w14:paraId="3489179B" w14:textId="77777777" w:rsidR="002056F9" w:rsidRDefault="002056F9" w:rsidP="002056F9">
      <w:pPr>
        <w:spacing w:after="0"/>
        <w:rPr>
          <w:bCs/>
        </w:rPr>
      </w:pPr>
    </w:p>
    <w:p w14:paraId="0A5B772B" w14:textId="77777777" w:rsidR="002056F9" w:rsidRDefault="002056F9" w:rsidP="002056F9">
      <w:pPr>
        <w:spacing w:after="0"/>
        <w:rPr>
          <w:bCs/>
        </w:rPr>
      </w:pPr>
      <w:r w:rsidRPr="00D4378F">
        <w:rPr>
          <w:bCs/>
        </w:rPr>
        <w:t xml:space="preserve">The objectives of the </w:t>
      </w:r>
      <w:r>
        <w:rPr>
          <w:bCs/>
        </w:rPr>
        <w:t xml:space="preserve">Wireless Access Backhaul (WAB) work </w:t>
      </w:r>
      <w:r w:rsidRPr="00D4378F">
        <w:rPr>
          <w:bCs/>
        </w:rPr>
        <w:t>are as follows:</w:t>
      </w:r>
    </w:p>
    <w:p w14:paraId="71F768A3" w14:textId="77777777" w:rsidR="002056F9" w:rsidRDefault="002056F9" w:rsidP="002056F9">
      <w:pPr>
        <w:spacing w:after="0"/>
        <w:rPr>
          <w:bCs/>
        </w:rPr>
      </w:pPr>
    </w:p>
    <w:p w14:paraId="3B762203" w14:textId="77777777" w:rsidR="002056F9" w:rsidRPr="006D3C6D" w:rsidRDefault="002056F9" w:rsidP="002056F9">
      <w:pPr>
        <w:pStyle w:val="B1"/>
      </w:pPr>
      <w:r>
        <w:t>-</w:t>
      </w:r>
      <w:r>
        <w:tab/>
      </w:r>
      <w:r w:rsidRPr="006D3C6D">
        <w:t>S</w:t>
      </w:r>
      <w:r>
        <w:rPr>
          <w:rFonts w:hint="eastAsia"/>
          <w:lang w:eastAsia="ja-JP"/>
        </w:rPr>
        <w:t>pecification</w:t>
      </w:r>
      <w:r>
        <w:rPr>
          <w:lang w:eastAsia="ja-JP"/>
        </w:rPr>
        <w:t>s for the</w:t>
      </w:r>
      <w:r>
        <w:rPr>
          <w:rFonts w:hint="eastAsia"/>
          <w:lang w:eastAsia="ja-JP"/>
        </w:rPr>
        <w:t xml:space="preserve"> </w:t>
      </w:r>
      <w:r w:rsidRPr="006D3C6D">
        <w:t>support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of </w:t>
      </w:r>
      <w:r w:rsidRPr="006D3C6D">
        <w:t xml:space="preserve">WAB including </w:t>
      </w:r>
      <w:r>
        <w:t>[</w:t>
      </w:r>
      <w:r w:rsidRPr="006D3C6D">
        <w:t>RAN3</w:t>
      </w:r>
      <w:r>
        <w:t>]</w:t>
      </w:r>
      <w:r w:rsidRPr="006D3C6D">
        <w:t>:</w:t>
      </w:r>
    </w:p>
    <w:p w14:paraId="3E039D0A" w14:textId="77777777" w:rsidR="002056F9" w:rsidRPr="00AD7AE7" w:rsidRDefault="002056F9" w:rsidP="002056F9">
      <w:pPr>
        <w:pStyle w:val="B2"/>
        <w:rPr>
          <w:lang w:eastAsia="ja-JP"/>
        </w:rPr>
      </w:pPr>
      <w:r>
        <w:t>-</w:t>
      </w:r>
      <w:r>
        <w:tab/>
      </w:r>
      <w:r w:rsidRPr="00AD7AE7">
        <w:t>Support of a WAB-node including a WAB-</w:t>
      </w:r>
      <w:proofErr w:type="spellStart"/>
      <w:r w:rsidRPr="00AD7AE7">
        <w:t>gNB</w:t>
      </w:r>
      <w:proofErr w:type="spellEnd"/>
      <w:r w:rsidRPr="00AD7AE7">
        <w:t xml:space="preserve"> and a WAB-MT.</w:t>
      </w:r>
    </w:p>
    <w:p w14:paraId="2BAC5B35" w14:textId="77777777" w:rsidR="002056F9" w:rsidRPr="00AD7AE7" w:rsidRDefault="002056F9" w:rsidP="002056F9">
      <w:pPr>
        <w:pStyle w:val="B2"/>
        <w:rPr>
          <w:lang w:eastAsia="ja-JP"/>
        </w:rPr>
      </w:pPr>
      <w:r w:rsidRPr="00AD7AE7">
        <w:t>-</w:t>
      </w:r>
      <w:r w:rsidRPr="00AD7AE7">
        <w:tab/>
        <w:t>Support of backhauling of the WAB-</w:t>
      </w:r>
      <w:proofErr w:type="spellStart"/>
      <w:r w:rsidRPr="00AD7AE7">
        <w:t>gNB’s</w:t>
      </w:r>
      <w:proofErr w:type="spellEnd"/>
      <w:r w:rsidRPr="00AD7AE7">
        <w:t xml:space="preserve"> NG, </w:t>
      </w:r>
      <w:proofErr w:type="spellStart"/>
      <w:r w:rsidRPr="00AD7AE7">
        <w:t>Xn</w:t>
      </w:r>
      <w:proofErr w:type="spellEnd"/>
      <w:r w:rsidRPr="00AD7AE7">
        <w:t xml:space="preserve"> and OAM traffic over the WAB-MT’s PDU session(s).</w:t>
      </w:r>
    </w:p>
    <w:p w14:paraId="0E33BA2D" w14:textId="77777777" w:rsidR="002056F9" w:rsidRPr="00AD7AE7" w:rsidRDefault="002056F9" w:rsidP="002056F9">
      <w:pPr>
        <w:pStyle w:val="B2"/>
        <w:rPr>
          <w:lang w:eastAsia="ja-JP"/>
        </w:rPr>
      </w:pPr>
      <w:r w:rsidRPr="00AD7AE7">
        <w:t>-</w:t>
      </w:r>
      <w:r w:rsidRPr="00AD7AE7">
        <w:tab/>
        <w:t xml:space="preserve">Support of </w:t>
      </w:r>
      <w:proofErr w:type="spellStart"/>
      <w:r w:rsidRPr="00AD7AE7">
        <w:t>Xn</w:t>
      </w:r>
      <w:proofErr w:type="spellEnd"/>
      <w:r w:rsidRPr="00AD7AE7">
        <w:t xml:space="preserve"> interface(s) by the WAB-</w:t>
      </w:r>
      <w:proofErr w:type="spellStart"/>
      <w:r w:rsidRPr="00AD7AE7">
        <w:t>gNB</w:t>
      </w:r>
      <w:proofErr w:type="spellEnd"/>
      <w:r w:rsidRPr="00AD7AE7">
        <w:t xml:space="preserve"> with the WAB-MTs serving BH RAN node and with other surrounding </w:t>
      </w:r>
      <w:proofErr w:type="spellStart"/>
      <w:r w:rsidRPr="00AD7AE7">
        <w:t>gNBs</w:t>
      </w:r>
      <w:proofErr w:type="spellEnd"/>
      <w:r>
        <w:rPr>
          <w:rFonts w:hint="eastAsia"/>
          <w:lang w:eastAsia="ja-JP"/>
        </w:rPr>
        <w:t>, including how to avoid</w:t>
      </w:r>
      <w:r w:rsidRPr="008B705E">
        <w:rPr>
          <w:lang w:eastAsia="ja-JP"/>
        </w:rPr>
        <w:t xml:space="preserve"> setting up </w:t>
      </w:r>
      <w:proofErr w:type="spellStart"/>
      <w:r w:rsidRPr="008B705E">
        <w:rPr>
          <w:lang w:eastAsia="ja-JP"/>
        </w:rPr>
        <w:t>Xn</w:t>
      </w:r>
      <w:proofErr w:type="spellEnd"/>
      <w:r w:rsidRPr="008B705E">
        <w:rPr>
          <w:lang w:eastAsia="ja-JP"/>
        </w:rPr>
        <w:t xml:space="preserve"> between WAB-</w:t>
      </w:r>
      <w:proofErr w:type="spellStart"/>
      <w:r w:rsidRPr="008B705E">
        <w:rPr>
          <w:lang w:eastAsia="ja-JP"/>
        </w:rPr>
        <w:t>gNBs</w:t>
      </w:r>
      <w:proofErr w:type="spellEnd"/>
      <w:r>
        <w:rPr>
          <w:rFonts w:hint="eastAsia"/>
          <w:lang w:eastAsia="ja-JP"/>
        </w:rPr>
        <w:t>.</w:t>
      </w:r>
    </w:p>
    <w:p w14:paraId="717A137B" w14:textId="77777777" w:rsidR="002056F9" w:rsidRPr="00AD7AE7" w:rsidRDefault="002056F9" w:rsidP="002056F9">
      <w:pPr>
        <w:pStyle w:val="B2"/>
        <w:rPr>
          <w:lang w:eastAsia="ja-JP"/>
        </w:rPr>
      </w:pPr>
      <w:r w:rsidRPr="00AD7AE7">
        <w:t>-</w:t>
      </w:r>
      <w:r w:rsidRPr="00AD7AE7">
        <w:tab/>
        <w:t>Defining the behaviour of WAB-node in case the authorization status of WAB-MT and/or WAB-</w:t>
      </w:r>
      <w:proofErr w:type="spellStart"/>
      <w:r w:rsidRPr="00AD7AE7">
        <w:t>gNB</w:t>
      </w:r>
      <w:proofErr w:type="spellEnd"/>
      <w:r w:rsidRPr="00AD7AE7">
        <w:t xml:space="preserve"> changes.</w:t>
      </w:r>
    </w:p>
    <w:p w14:paraId="734A4C4B" w14:textId="77777777" w:rsidR="002056F9" w:rsidRPr="00AD7AE7" w:rsidRDefault="002056F9" w:rsidP="002056F9">
      <w:pPr>
        <w:pStyle w:val="B2"/>
        <w:rPr>
          <w:lang w:eastAsia="ja-JP"/>
        </w:rPr>
      </w:pPr>
      <w:r w:rsidRPr="00AD7AE7">
        <w:t>-</w:t>
      </w:r>
      <w:r w:rsidRPr="00AD7AE7">
        <w:tab/>
        <w:t>Network integration procedures for WAB nodes</w:t>
      </w:r>
      <w:r w:rsidRPr="00AD7AE7">
        <w:rPr>
          <w:rFonts w:hint="eastAsia"/>
        </w:rPr>
        <w:t>.</w:t>
      </w:r>
    </w:p>
    <w:p w14:paraId="045DC7C5" w14:textId="77777777" w:rsidR="002056F9" w:rsidRPr="00AD7AE7" w:rsidRDefault="002056F9" w:rsidP="002056F9">
      <w:pPr>
        <w:pStyle w:val="B2"/>
        <w:rPr>
          <w:lang w:eastAsia="ja-JP"/>
        </w:rPr>
      </w:pPr>
      <w:r w:rsidRPr="00AD7AE7">
        <w:t>-</w:t>
      </w:r>
      <w:r w:rsidRPr="00AD7AE7">
        <w:tab/>
      </w:r>
      <w:r w:rsidRPr="00AD7AE7">
        <w:rPr>
          <w:rFonts w:hint="eastAsia"/>
          <w:lang w:eastAsia="ja-JP"/>
        </w:rPr>
        <w:t>H</w:t>
      </w:r>
      <w:r w:rsidRPr="00AD7AE7">
        <w:t>andling of WAB-</w:t>
      </w:r>
      <w:proofErr w:type="spellStart"/>
      <w:r w:rsidRPr="00AD7AE7">
        <w:t>gNB’s</w:t>
      </w:r>
      <w:proofErr w:type="spellEnd"/>
      <w:r w:rsidRPr="00AD7AE7">
        <w:t xml:space="preserve"> traffic (including </w:t>
      </w:r>
      <w:proofErr w:type="spellStart"/>
      <w:r w:rsidRPr="00AD7AE7">
        <w:t>Xn</w:t>
      </w:r>
      <w:proofErr w:type="spellEnd"/>
      <w:r w:rsidRPr="00AD7AE7">
        <w:t>, NG and OAM traffic) during WAB-node mobilit</w:t>
      </w:r>
      <w:r w:rsidRPr="00AD7AE7">
        <w:rPr>
          <w:rFonts w:hint="eastAsia"/>
          <w:lang w:eastAsia="ja-JP"/>
        </w:rPr>
        <w:t xml:space="preserve">y, </w:t>
      </w:r>
      <w:r w:rsidRPr="00AD7AE7">
        <w:t>including the case where the WAB-MT’s BH PDU session changes</w:t>
      </w:r>
      <w:r w:rsidRPr="00AD7AE7">
        <w:rPr>
          <w:rFonts w:hint="eastAsia"/>
          <w:lang w:eastAsia="ja-JP"/>
        </w:rPr>
        <w:t>.</w:t>
      </w:r>
    </w:p>
    <w:p w14:paraId="1CC5810C" w14:textId="77777777" w:rsidR="002056F9" w:rsidRDefault="002056F9" w:rsidP="002056F9">
      <w:pPr>
        <w:pStyle w:val="B2"/>
        <w:rPr>
          <w:lang w:eastAsia="ja-JP"/>
        </w:rPr>
      </w:pPr>
      <w:r w:rsidRPr="00AD7AE7">
        <w:t>-</w:t>
      </w:r>
      <w:r w:rsidRPr="00AD7AE7">
        <w:tab/>
      </w:r>
      <w:r>
        <w:rPr>
          <w:rFonts w:hint="eastAsia"/>
          <w:lang w:eastAsia="ja-JP"/>
        </w:rPr>
        <w:t>S</w:t>
      </w:r>
      <w:r w:rsidRPr="00AD7AE7">
        <w:t>upport the UE’s AMF change for UEs connected to, or camped on, a WAB-</w:t>
      </w:r>
      <w:proofErr w:type="spellStart"/>
      <w:r w:rsidRPr="00AD7AE7">
        <w:t>gNB</w:t>
      </w:r>
      <w:proofErr w:type="spellEnd"/>
      <w:r w:rsidRPr="00AD7AE7">
        <w:rPr>
          <w:rFonts w:hint="eastAsia"/>
          <w:lang w:eastAsia="ja-JP"/>
        </w:rPr>
        <w:t>.</w:t>
      </w:r>
      <w:r>
        <w:rPr>
          <w:rFonts w:hint="eastAsia"/>
          <w:lang w:eastAsia="ja-JP"/>
        </w:rPr>
        <w:t xml:space="preserve"> </w:t>
      </w:r>
      <w:r w:rsidRPr="00DE7F14">
        <w:t xml:space="preserve"> </w:t>
      </w:r>
    </w:p>
    <w:p w14:paraId="5FF470D7" w14:textId="77777777" w:rsidR="002056F9" w:rsidRDefault="002056F9" w:rsidP="002056F9">
      <w:pPr>
        <w:pStyle w:val="B2"/>
        <w:rPr>
          <w:lang w:eastAsia="ja-JP"/>
        </w:rPr>
      </w:pPr>
      <w:r>
        <w:t>-</w:t>
      </w:r>
      <w:r>
        <w:tab/>
      </w:r>
      <w:r w:rsidRPr="00DE7F14">
        <w:t>UE’s ULI that reflect the WAB node’s location</w:t>
      </w:r>
      <w:r>
        <w:rPr>
          <w:rFonts w:hint="eastAsia"/>
          <w:lang w:eastAsia="ja-JP"/>
        </w:rPr>
        <w:t>.</w:t>
      </w:r>
    </w:p>
    <w:p w14:paraId="3F99CCE2" w14:textId="77777777" w:rsidR="002056F9" w:rsidRDefault="002056F9" w:rsidP="002056F9">
      <w:pPr>
        <w:pStyle w:val="B2"/>
        <w:rPr>
          <w:lang w:eastAsia="ja-JP"/>
        </w:rPr>
      </w:pPr>
      <w:r>
        <w:rPr>
          <w:rFonts w:hint="eastAsia"/>
          <w:lang w:eastAsia="ja-JP"/>
        </w:rPr>
        <w:t>-</w:t>
      </w:r>
      <w:r>
        <w:rPr>
          <w:lang w:eastAsia="ja-JP"/>
        </w:rPr>
        <w:tab/>
        <w:t>The handling of:</w:t>
      </w:r>
    </w:p>
    <w:p w14:paraId="0A55DFB5" w14:textId="77777777" w:rsidR="002056F9" w:rsidRDefault="002056F9" w:rsidP="002056F9">
      <w:pPr>
        <w:pStyle w:val="B2"/>
        <w:ind w:left="1004"/>
        <w:rPr>
          <w:lang w:eastAsia="ja-JP"/>
        </w:rPr>
      </w:pPr>
      <w:r w:rsidRPr="00902DEB">
        <w:rPr>
          <w:rFonts w:hint="eastAsia"/>
          <w:lang w:eastAsia="ja-JP"/>
        </w:rPr>
        <w:t>-</w:t>
      </w:r>
      <w:r w:rsidRPr="00902DEB">
        <w:rPr>
          <w:lang w:eastAsia="ja-JP"/>
        </w:rPr>
        <w:tab/>
      </w:r>
      <w:r w:rsidRPr="00902DEB">
        <w:rPr>
          <w:rFonts w:hint="eastAsia"/>
          <w:lang w:eastAsia="ja-JP"/>
        </w:rPr>
        <w:t>PCI collision avoidance.</w:t>
      </w:r>
    </w:p>
    <w:p w14:paraId="1B73E1EC" w14:textId="77777777" w:rsidR="002056F9" w:rsidRDefault="002056F9" w:rsidP="002056F9">
      <w:pPr>
        <w:pStyle w:val="B2"/>
        <w:ind w:left="1004"/>
        <w:rPr>
          <w:lang w:eastAsia="ja-JP"/>
        </w:rPr>
      </w:pPr>
      <w:r>
        <w:rPr>
          <w:rFonts w:hint="eastAsia"/>
          <w:lang w:eastAsia="ja-JP"/>
        </w:rPr>
        <w:t>-</w:t>
      </w:r>
      <w:r>
        <w:rPr>
          <w:lang w:eastAsia="ja-JP"/>
        </w:rPr>
        <w:tab/>
      </w:r>
      <w:r>
        <w:rPr>
          <w:rFonts w:hint="eastAsia"/>
          <w:lang w:eastAsia="ja-JP"/>
        </w:rPr>
        <w:t>Reconfiguration of TAC and RANAC on WAB-</w:t>
      </w:r>
      <w:proofErr w:type="spellStart"/>
      <w:r>
        <w:rPr>
          <w:rFonts w:hint="eastAsia"/>
          <w:lang w:eastAsia="ja-JP"/>
        </w:rPr>
        <w:t>gNBs</w:t>
      </w:r>
      <w:proofErr w:type="spellEnd"/>
      <w:r>
        <w:rPr>
          <w:rFonts w:hint="eastAsia"/>
          <w:lang w:eastAsia="ja-JP"/>
        </w:rPr>
        <w:t>.</w:t>
      </w:r>
    </w:p>
    <w:p w14:paraId="47AED2EE" w14:textId="77777777" w:rsidR="002056F9" w:rsidRPr="00AD7AE7" w:rsidRDefault="002056F9" w:rsidP="002056F9">
      <w:pPr>
        <w:pStyle w:val="B2"/>
        <w:ind w:left="1004"/>
        <w:rPr>
          <w:lang w:eastAsia="ja-JP"/>
        </w:rPr>
      </w:pPr>
      <w:r w:rsidRPr="00AD7AE7">
        <w:rPr>
          <w:rFonts w:hint="eastAsia"/>
          <w:lang w:eastAsia="ja-JP"/>
        </w:rPr>
        <w:t>-</w:t>
      </w:r>
      <w:r w:rsidRPr="00AD7AE7">
        <w:rPr>
          <w:lang w:eastAsia="ja-JP"/>
        </w:rPr>
        <w:tab/>
        <w:t>Mechanisms to avoid</w:t>
      </w:r>
      <w:r w:rsidRPr="00AD7AE7">
        <w:rPr>
          <w:rFonts w:hint="eastAsia"/>
          <w:lang w:eastAsia="ja-JP"/>
        </w:rPr>
        <w:t xml:space="preserve"> multi-hop WAB topology.</w:t>
      </w:r>
    </w:p>
    <w:p w14:paraId="18DED725" w14:textId="77777777" w:rsidR="002056F9" w:rsidRPr="00AD7AE7" w:rsidRDefault="002056F9" w:rsidP="002056F9">
      <w:pPr>
        <w:pStyle w:val="B2"/>
        <w:ind w:left="1004"/>
        <w:rPr>
          <w:lang w:eastAsia="ja-JP"/>
        </w:rPr>
      </w:pPr>
      <w:r w:rsidRPr="00AD7AE7">
        <w:rPr>
          <w:rFonts w:hint="eastAsia"/>
          <w:lang w:eastAsia="ja-JP"/>
        </w:rPr>
        <w:t>-</w:t>
      </w:r>
      <w:r w:rsidRPr="00AD7AE7">
        <w:rPr>
          <w:lang w:eastAsia="ja-JP"/>
        </w:rPr>
        <w:tab/>
      </w:r>
      <w:r w:rsidRPr="00AD7AE7">
        <w:rPr>
          <w:rFonts w:hint="eastAsia"/>
          <w:lang w:eastAsia="ja-JP"/>
        </w:rPr>
        <w:t>Radio-resource coordination between access and backhaul links.</w:t>
      </w:r>
    </w:p>
    <w:p w14:paraId="37F06263" w14:textId="77777777" w:rsidR="002056F9" w:rsidRDefault="002056F9" w:rsidP="002056F9">
      <w:pPr>
        <w:pStyle w:val="B2"/>
        <w:ind w:left="1004"/>
        <w:rPr>
          <w:lang w:eastAsia="ja-JP"/>
        </w:rPr>
      </w:pPr>
      <w:r w:rsidRPr="00902DEB">
        <w:rPr>
          <w:rFonts w:hint="eastAsia"/>
          <w:lang w:eastAsia="ja-JP"/>
        </w:rPr>
        <w:t>-</w:t>
      </w:r>
      <w:r w:rsidRPr="00902DEB">
        <w:rPr>
          <w:lang w:eastAsia="ja-JP"/>
        </w:rPr>
        <w:tab/>
        <w:t xml:space="preserve">NG connection </w:t>
      </w:r>
      <w:r>
        <w:rPr>
          <w:rFonts w:hint="eastAsia"/>
          <w:lang w:eastAsia="ja-JP"/>
        </w:rPr>
        <w:t>management</w:t>
      </w:r>
      <w:r w:rsidRPr="00902DEB">
        <w:rPr>
          <w:lang w:eastAsia="ja-JP"/>
        </w:rPr>
        <w:t>.</w:t>
      </w:r>
    </w:p>
    <w:p w14:paraId="0E576309" w14:textId="77777777" w:rsidR="002056F9" w:rsidRPr="00AD7AE7" w:rsidRDefault="002056F9" w:rsidP="002056F9">
      <w:pPr>
        <w:pStyle w:val="B2"/>
        <w:ind w:left="0" w:firstLine="0"/>
        <w:rPr>
          <w:rFonts w:hint="eastAsia"/>
          <w:lang w:eastAsia="ja-JP"/>
        </w:rPr>
      </w:pPr>
    </w:p>
    <w:p w14:paraId="497EFC1A" w14:textId="77777777" w:rsidR="002056F9" w:rsidRPr="00AD7AE7" w:rsidRDefault="002056F9" w:rsidP="002056F9">
      <w:pPr>
        <w:pStyle w:val="NO"/>
        <w:rPr>
          <w:lang w:eastAsia="ja-JP"/>
        </w:rPr>
      </w:pPr>
      <w:r w:rsidRPr="006D3C6D">
        <w:t>N</w:t>
      </w:r>
      <w:r>
        <w:t xml:space="preserve">OTE </w:t>
      </w:r>
      <w:r>
        <w:rPr>
          <w:rFonts w:hint="eastAsia"/>
          <w:lang w:eastAsia="ja-JP"/>
        </w:rPr>
        <w:t>1</w:t>
      </w:r>
      <w:r w:rsidRPr="006D3C6D">
        <w:t xml:space="preserve">: </w:t>
      </w:r>
      <w:r>
        <w:rPr>
          <w:rFonts w:hint="eastAsia"/>
          <w:lang w:eastAsia="ja-JP"/>
        </w:rPr>
        <w:t xml:space="preserve">For PCI collision </w:t>
      </w:r>
      <w:r>
        <w:rPr>
          <w:lang w:eastAsia="ja-JP"/>
        </w:rPr>
        <w:t>avoidance</w:t>
      </w:r>
      <w:r>
        <w:rPr>
          <w:rFonts w:hint="eastAsia"/>
          <w:lang w:eastAsia="ja-JP"/>
        </w:rPr>
        <w:t xml:space="preserve"> and r</w:t>
      </w:r>
      <w:r w:rsidRPr="00902DEB">
        <w:rPr>
          <w:lang w:eastAsia="ja-JP"/>
        </w:rPr>
        <w:t>econfiguration of TAC and RANAC on WAB-</w:t>
      </w:r>
      <w:proofErr w:type="spellStart"/>
      <w:r w:rsidRPr="00902DEB">
        <w:rPr>
          <w:lang w:eastAsia="ja-JP"/>
        </w:rPr>
        <w:t>gNBs</w:t>
      </w:r>
      <w:proofErr w:type="spellEnd"/>
      <w:r>
        <w:rPr>
          <w:rFonts w:hint="eastAsia"/>
          <w:lang w:eastAsia="ja-JP"/>
        </w:rPr>
        <w:t>, follow the conclusion of mobile IAB.</w:t>
      </w:r>
    </w:p>
    <w:p w14:paraId="279A5540" w14:textId="77777777" w:rsidR="002056F9" w:rsidRPr="00503EEC" w:rsidRDefault="002056F9" w:rsidP="002056F9">
      <w:pPr>
        <w:pStyle w:val="NO"/>
        <w:rPr>
          <w:lang w:eastAsia="ja-JP"/>
        </w:rPr>
      </w:pPr>
      <w:r w:rsidRPr="006D3C6D">
        <w:t>N</w:t>
      </w:r>
      <w:r>
        <w:t xml:space="preserve">OTE </w:t>
      </w:r>
      <w:r>
        <w:rPr>
          <w:rFonts w:hint="eastAsia"/>
          <w:lang w:eastAsia="ja-JP"/>
        </w:rPr>
        <w:t>2</w:t>
      </w:r>
      <w:r w:rsidRPr="006D3C6D">
        <w:t xml:space="preserve">: </w:t>
      </w:r>
      <w:r>
        <w:rPr>
          <w:rFonts w:hint="eastAsia"/>
          <w:lang w:eastAsia="ja-JP"/>
        </w:rPr>
        <w:t>NG connection management should take the NTN conclusion into account, avoiding parallel discussions.</w:t>
      </w:r>
    </w:p>
    <w:p w14:paraId="66C54FFD" w14:textId="77777777" w:rsidR="002056F9" w:rsidRDefault="002056F9" w:rsidP="002056F9">
      <w:pPr>
        <w:pStyle w:val="NO"/>
      </w:pPr>
      <w:r w:rsidRPr="006D3C6D">
        <w:t>N</w:t>
      </w:r>
      <w:r>
        <w:t xml:space="preserve">OTE </w:t>
      </w:r>
      <w:r>
        <w:rPr>
          <w:rFonts w:hint="eastAsia"/>
          <w:lang w:eastAsia="ja-JP"/>
        </w:rPr>
        <w:t>3</w:t>
      </w:r>
      <w:r w:rsidRPr="006D3C6D">
        <w:t xml:space="preserve">: </w:t>
      </w:r>
      <w:r>
        <w:t>No impact on the UE</w:t>
      </w:r>
      <w:r w:rsidRPr="006D3C6D">
        <w:t>.</w:t>
      </w:r>
    </w:p>
    <w:p w14:paraId="3A9A91A6" w14:textId="77777777" w:rsidR="002056F9" w:rsidRDefault="002056F9" w:rsidP="002056F9">
      <w:pPr>
        <w:pStyle w:val="NO"/>
      </w:pPr>
      <w:r>
        <w:lastRenderedPageBreak/>
        <w:t xml:space="preserve">NOTE </w:t>
      </w:r>
      <w:r>
        <w:rPr>
          <w:rFonts w:hint="eastAsia"/>
          <w:lang w:eastAsia="ja-JP"/>
        </w:rPr>
        <w:t>4</w:t>
      </w:r>
      <w:r>
        <w:t>: Coordination with other WGs (e.g. SA2</w:t>
      </w:r>
      <w:r>
        <w:rPr>
          <w:rFonts w:hint="eastAsia"/>
          <w:lang w:eastAsia="ja-JP"/>
        </w:rPr>
        <w:t>, RAN2</w:t>
      </w:r>
      <w:r>
        <w:t>) when needed.</w:t>
      </w:r>
    </w:p>
    <w:p w14:paraId="56D266FE" w14:textId="77777777" w:rsidR="002056F9" w:rsidRPr="00A47615" w:rsidRDefault="002056F9" w:rsidP="002056F9">
      <w:pPr>
        <w:pStyle w:val="NO"/>
        <w:rPr>
          <w:lang w:val="en-US" w:eastAsia="ja-JP"/>
        </w:rPr>
      </w:pPr>
      <w:r w:rsidRPr="00BB7B99">
        <w:t xml:space="preserve">NOTE </w:t>
      </w:r>
      <w:r>
        <w:rPr>
          <w:rFonts w:hint="eastAsia"/>
          <w:lang w:eastAsia="ja-JP"/>
        </w:rPr>
        <w:t>5</w:t>
      </w:r>
      <w:r w:rsidRPr="00BB7B99">
        <w:t xml:space="preserve">: </w:t>
      </w:r>
      <w:r>
        <w:rPr>
          <w:rFonts w:hint="eastAsia"/>
          <w:lang w:val="en-US" w:eastAsia="ja-JP"/>
        </w:rPr>
        <w:t>B</w:t>
      </w:r>
      <w:r w:rsidRPr="00BB7B99">
        <w:rPr>
          <w:lang w:val="en-US"/>
        </w:rPr>
        <w:t xml:space="preserve">ackhaul </w:t>
      </w:r>
      <w:r>
        <w:rPr>
          <w:rFonts w:hint="eastAsia"/>
          <w:lang w:val="en-US" w:eastAsia="ja-JP"/>
        </w:rPr>
        <w:t xml:space="preserve">link for WAB-MT </w:t>
      </w:r>
      <w:r w:rsidRPr="00BB7B99">
        <w:rPr>
          <w:lang w:val="en-US"/>
        </w:rPr>
        <w:t>can be TN or NTN.</w:t>
      </w:r>
    </w:p>
    <w:p w14:paraId="60C6085F" w14:textId="77777777" w:rsidR="002056F9" w:rsidRDefault="002056F9" w:rsidP="002056F9">
      <w:pPr>
        <w:pStyle w:val="NO"/>
      </w:pPr>
      <w:r>
        <w:t xml:space="preserve">NOTE </w:t>
      </w:r>
      <w:r>
        <w:rPr>
          <w:rFonts w:hint="eastAsia"/>
          <w:lang w:eastAsia="ja-JP"/>
        </w:rPr>
        <w:t>6</w:t>
      </w:r>
      <w:r>
        <w:t>: Mobility procedures to be used for the UEs served by a WAB-</w:t>
      </w:r>
      <w:proofErr w:type="spellStart"/>
      <w:r>
        <w:t>gNB</w:t>
      </w:r>
      <w:proofErr w:type="spellEnd"/>
      <w:r>
        <w:t xml:space="preserve"> are legacy UE mobility procedures. Mobility of the WAB-MTs is based on legacy UE mobility procedures.</w:t>
      </w:r>
    </w:p>
    <w:p w14:paraId="283C0625" w14:textId="77777777" w:rsidR="002056F9" w:rsidRDefault="002056F9" w:rsidP="002056F9">
      <w:pPr>
        <w:pStyle w:val="NO"/>
      </w:pPr>
      <w:r>
        <w:t xml:space="preserve">NOTE </w:t>
      </w:r>
      <w:r>
        <w:rPr>
          <w:rFonts w:hint="eastAsia"/>
          <w:lang w:eastAsia="ja-JP"/>
        </w:rPr>
        <w:t>7</w:t>
      </w:r>
      <w:r>
        <w:t>: The interface between the WAB-MT and the co-located WAB-</w:t>
      </w:r>
      <w:proofErr w:type="spellStart"/>
      <w:r>
        <w:t>gNB</w:t>
      </w:r>
      <w:proofErr w:type="spellEnd"/>
      <w:r>
        <w:t xml:space="preserve"> is out-of-scope for the normative phase.</w:t>
      </w:r>
    </w:p>
    <w:p w14:paraId="21C486EB" w14:textId="77777777" w:rsidR="002056F9" w:rsidRDefault="002056F9" w:rsidP="002056F9">
      <w:pPr>
        <w:pStyle w:val="NO"/>
      </w:pPr>
      <w:r>
        <w:t xml:space="preserve">NOTE </w:t>
      </w:r>
      <w:r>
        <w:rPr>
          <w:rFonts w:hint="eastAsia"/>
          <w:lang w:eastAsia="ja-JP"/>
        </w:rPr>
        <w:t>8</w:t>
      </w:r>
      <w:r>
        <w:t>: Split architecture of the WAB-</w:t>
      </w:r>
      <w:proofErr w:type="spellStart"/>
      <w:r>
        <w:t>gNB</w:t>
      </w:r>
      <w:proofErr w:type="spellEnd"/>
      <w:r>
        <w:t xml:space="preserve"> is out-of-scope for the normative phase.</w:t>
      </w:r>
    </w:p>
    <w:p w14:paraId="0B78B82C" w14:textId="77777777" w:rsidR="002056F9" w:rsidRPr="008C7EB9" w:rsidRDefault="002056F9" w:rsidP="002056F9">
      <w:pPr>
        <w:pStyle w:val="NO"/>
        <w:rPr>
          <w:lang w:eastAsia="ja-JP"/>
        </w:rPr>
      </w:pPr>
      <w:r w:rsidRPr="006D3C6D">
        <w:t>N</w:t>
      </w:r>
      <w:r>
        <w:t xml:space="preserve">OTE </w:t>
      </w:r>
      <w:r>
        <w:rPr>
          <w:rFonts w:hint="eastAsia"/>
          <w:lang w:eastAsia="ja-JP"/>
        </w:rPr>
        <w:t>9</w:t>
      </w:r>
      <w:r w:rsidRPr="006D3C6D">
        <w:t xml:space="preserve">: </w:t>
      </w:r>
      <w:r>
        <w:rPr>
          <w:rFonts w:hint="eastAsia"/>
          <w:lang w:eastAsia="ja-JP"/>
        </w:rPr>
        <w:t xml:space="preserve">RAN2 impact should be identified as early as </w:t>
      </w:r>
      <w:proofErr w:type="gramStart"/>
      <w:r>
        <w:rPr>
          <w:rFonts w:hint="eastAsia"/>
          <w:lang w:eastAsia="ja-JP"/>
        </w:rPr>
        <w:t>possible, and</w:t>
      </w:r>
      <w:proofErr w:type="gramEnd"/>
      <w:r>
        <w:rPr>
          <w:rFonts w:hint="eastAsia"/>
          <w:lang w:eastAsia="ja-JP"/>
        </w:rPr>
        <w:t xml:space="preserve"> should be </w:t>
      </w:r>
      <w:r>
        <w:rPr>
          <w:lang w:eastAsia="ja-JP"/>
        </w:rPr>
        <w:t>minimal</w:t>
      </w:r>
      <w:r>
        <w:rPr>
          <w:rFonts w:hint="eastAsia"/>
          <w:lang w:eastAsia="ja-JP"/>
        </w:rPr>
        <w:t>.</w:t>
      </w:r>
    </w:p>
    <w:p w14:paraId="5067B498" w14:textId="77777777" w:rsidR="002056F9" w:rsidRDefault="002056F9" w:rsidP="002056F9">
      <w:pPr>
        <w:spacing w:after="0"/>
        <w:rPr>
          <w:bCs/>
          <w:lang w:eastAsia="ja-JP"/>
        </w:rPr>
      </w:pPr>
    </w:p>
    <w:p w14:paraId="12EA0388" w14:textId="77777777" w:rsidR="009301B7" w:rsidRDefault="009301B7" w:rsidP="002056F9">
      <w:pPr>
        <w:spacing w:after="0"/>
        <w:rPr>
          <w:rFonts w:hint="eastAsia"/>
          <w:bCs/>
          <w:lang w:eastAsia="ja-JP"/>
        </w:rPr>
      </w:pPr>
    </w:p>
    <w:p w14:paraId="35880F19" w14:textId="77777777" w:rsidR="002056F9" w:rsidRDefault="002056F9" w:rsidP="002056F9">
      <w:pPr>
        <w:spacing w:after="0"/>
        <w:rPr>
          <w:bCs/>
        </w:rPr>
      </w:pPr>
      <w:r w:rsidRPr="00D4378F">
        <w:rPr>
          <w:bCs/>
        </w:rPr>
        <w:t xml:space="preserve">The objectives of the </w:t>
      </w:r>
      <w:r>
        <w:rPr>
          <w:bCs/>
        </w:rPr>
        <w:t xml:space="preserve">5G </w:t>
      </w:r>
      <w:proofErr w:type="spellStart"/>
      <w:r>
        <w:rPr>
          <w:bCs/>
        </w:rPr>
        <w:t>Femto</w:t>
      </w:r>
      <w:proofErr w:type="spellEnd"/>
      <w:r>
        <w:rPr>
          <w:bCs/>
        </w:rPr>
        <w:t xml:space="preserve"> </w:t>
      </w:r>
      <w:r>
        <w:rPr>
          <w:rFonts w:hint="eastAsia"/>
          <w:bCs/>
          <w:lang w:eastAsia="ja-JP"/>
        </w:rPr>
        <w:t>work</w:t>
      </w:r>
      <w:r w:rsidRPr="00D4378F">
        <w:rPr>
          <w:bCs/>
        </w:rPr>
        <w:t xml:space="preserve"> are as follows:</w:t>
      </w:r>
    </w:p>
    <w:p w14:paraId="3FB810CB" w14:textId="77777777" w:rsidR="002056F9" w:rsidRDefault="002056F9" w:rsidP="002056F9">
      <w:pPr>
        <w:spacing w:after="0"/>
        <w:rPr>
          <w:bCs/>
        </w:rPr>
      </w:pPr>
    </w:p>
    <w:p w14:paraId="13690601" w14:textId="77777777" w:rsidR="002056F9" w:rsidRPr="00AD7AE7" w:rsidRDefault="002056F9" w:rsidP="002056F9">
      <w:pPr>
        <w:pStyle w:val="B1"/>
        <w:rPr>
          <w:lang w:eastAsia="ja-JP"/>
        </w:rPr>
      </w:pPr>
      <w:r w:rsidRPr="00AD7AE7">
        <w:t>-</w:t>
      </w:r>
      <w:r w:rsidRPr="00AD7AE7">
        <w:tab/>
        <w:t>S</w:t>
      </w:r>
      <w:r w:rsidRPr="00AD7AE7">
        <w:rPr>
          <w:rFonts w:hint="eastAsia"/>
          <w:lang w:eastAsia="ja-JP"/>
        </w:rPr>
        <w:t xml:space="preserve">pecification to </w:t>
      </w:r>
      <w:r w:rsidRPr="00AD7AE7">
        <w:t xml:space="preserve">support </w:t>
      </w:r>
      <w:r w:rsidRPr="00AD7AE7">
        <w:rPr>
          <w:rFonts w:hint="eastAsia"/>
          <w:lang w:eastAsia="ja-JP"/>
        </w:rPr>
        <w:t xml:space="preserve">NR </w:t>
      </w:r>
      <w:proofErr w:type="spellStart"/>
      <w:r w:rsidRPr="00AD7AE7">
        <w:rPr>
          <w:rFonts w:hint="eastAsia"/>
          <w:lang w:eastAsia="ja-JP"/>
        </w:rPr>
        <w:t>Femto</w:t>
      </w:r>
      <w:proofErr w:type="spellEnd"/>
      <w:r w:rsidRPr="00AD7AE7">
        <w:rPr>
          <w:rFonts w:hint="eastAsia"/>
          <w:lang w:eastAsia="ja-JP"/>
        </w:rPr>
        <w:t xml:space="preserve"> </w:t>
      </w:r>
      <w:r w:rsidRPr="00AD7AE7">
        <w:rPr>
          <w:lang w:eastAsia="ja-JP"/>
        </w:rPr>
        <w:t>architecture</w:t>
      </w:r>
      <w:r w:rsidRPr="00AD7AE7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with optional NR </w:t>
      </w:r>
      <w:proofErr w:type="spellStart"/>
      <w:r>
        <w:rPr>
          <w:rFonts w:hint="eastAsia"/>
          <w:lang w:eastAsia="ja-JP"/>
        </w:rPr>
        <w:t>Femto</w:t>
      </w:r>
      <w:proofErr w:type="spellEnd"/>
      <w:r>
        <w:rPr>
          <w:rFonts w:hint="eastAsia"/>
          <w:lang w:eastAsia="ja-JP"/>
        </w:rPr>
        <w:t xml:space="preserve"> GW for NG interface.</w:t>
      </w:r>
      <w:r w:rsidRPr="00AD7AE7">
        <w:rPr>
          <w:rFonts w:hint="eastAsia"/>
          <w:lang w:eastAsia="ja-JP"/>
        </w:rPr>
        <w:t xml:space="preserve"> </w:t>
      </w:r>
      <w:r w:rsidRPr="00AD7AE7">
        <w:t>[RAN3]</w:t>
      </w:r>
      <w:r w:rsidRPr="00AD7AE7">
        <w:rPr>
          <w:rFonts w:hint="eastAsia"/>
          <w:lang w:eastAsia="ja-JP"/>
        </w:rPr>
        <w:t>.</w:t>
      </w:r>
    </w:p>
    <w:p w14:paraId="3F180810" w14:textId="77777777" w:rsidR="002056F9" w:rsidRDefault="002056F9" w:rsidP="002056F9">
      <w:pPr>
        <w:pStyle w:val="B1"/>
        <w:rPr>
          <w:lang w:eastAsia="ja-JP"/>
        </w:rPr>
      </w:pPr>
      <w:r w:rsidRPr="00AD7AE7">
        <w:t>-</w:t>
      </w:r>
      <w:r w:rsidRPr="00AD7AE7">
        <w:tab/>
        <w:t>S</w:t>
      </w:r>
      <w:r w:rsidRPr="00AD7AE7">
        <w:rPr>
          <w:rFonts w:hint="eastAsia"/>
          <w:lang w:eastAsia="ja-JP"/>
        </w:rPr>
        <w:t xml:space="preserve">pecification to </w:t>
      </w:r>
      <w:r w:rsidRPr="00AD7AE7">
        <w:t xml:space="preserve">support </w:t>
      </w:r>
      <w:r w:rsidRPr="00AD7AE7">
        <w:rPr>
          <w:lang w:eastAsia="ja-JP"/>
        </w:rPr>
        <w:t xml:space="preserve">access control involving NR </w:t>
      </w:r>
      <w:proofErr w:type="spellStart"/>
      <w:r w:rsidRPr="00AD7AE7">
        <w:rPr>
          <w:lang w:eastAsia="ja-JP"/>
        </w:rPr>
        <w:t>Femtos</w:t>
      </w:r>
      <w:proofErr w:type="spellEnd"/>
      <w:r w:rsidRPr="00AD7AE7">
        <w:rPr>
          <w:lang w:eastAsia="ja-JP"/>
        </w:rPr>
        <w:t xml:space="preserve"> operating in open, hybrid and closed modes</w:t>
      </w:r>
      <w:r>
        <w:rPr>
          <w:lang w:eastAsia="ja-JP"/>
        </w:rPr>
        <w:t xml:space="preserve"> reusing existing CAG functionality</w:t>
      </w:r>
      <w:r w:rsidRPr="00AD7AE7">
        <w:rPr>
          <w:lang w:eastAsia="ja-JP"/>
        </w:rPr>
        <w:t xml:space="preserve"> [RAN3].</w:t>
      </w:r>
    </w:p>
    <w:p w14:paraId="17FA3464" w14:textId="77777777" w:rsidR="002056F9" w:rsidRDefault="002056F9" w:rsidP="002056F9">
      <w:pPr>
        <w:pStyle w:val="NO"/>
        <w:ind w:hanging="567"/>
      </w:pPr>
      <w:bookmarkStart w:id="1" w:name="_Hlk175754856"/>
      <w:r w:rsidRPr="006D3C6D">
        <w:t>N</w:t>
      </w:r>
      <w:r>
        <w:t xml:space="preserve">OTE </w:t>
      </w:r>
      <w:r>
        <w:rPr>
          <w:rFonts w:hint="eastAsia"/>
          <w:lang w:eastAsia="ja-JP"/>
        </w:rPr>
        <w:t>10</w:t>
      </w:r>
      <w:r w:rsidRPr="006D3C6D">
        <w:t xml:space="preserve">: </w:t>
      </w:r>
      <w:r>
        <w:rPr>
          <w:rFonts w:hint="eastAsia"/>
          <w:lang w:eastAsia="ja-JP"/>
        </w:rPr>
        <w:t xml:space="preserve">For NR </w:t>
      </w:r>
      <w:proofErr w:type="spellStart"/>
      <w:r>
        <w:rPr>
          <w:rFonts w:hint="eastAsia"/>
          <w:lang w:eastAsia="ja-JP"/>
        </w:rPr>
        <w:t>Femto</w:t>
      </w:r>
      <w:proofErr w:type="spellEnd"/>
      <w:r>
        <w:rPr>
          <w:rFonts w:hint="eastAsia"/>
          <w:lang w:eastAsia="ja-JP"/>
        </w:rPr>
        <w:t xml:space="preserve"> access control, o</w:t>
      </w:r>
      <w:r>
        <w:t>nly stage 2 impact expected on this objective</w:t>
      </w:r>
      <w:r w:rsidRPr="006D3C6D">
        <w:t>.</w:t>
      </w:r>
    </w:p>
    <w:p w14:paraId="74B8AD5A" w14:textId="77777777" w:rsidR="002056F9" w:rsidRPr="00863B26" w:rsidRDefault="002056F9" w:rsidP="002056F9">
      <w:pPr>
        <w:pStyle w:val="NO"/>
        <w:rPr>
          <w:lang w:eastAsia="ja-JP"/>
        </w:rPr>
      </w:pPr>
      <w:r>
        <w:t xml:space="preserve">NOTE </w:t>
      </w:r>
      <w:r>
        <w:rPr>
          <w:rFonts w:hint="eastAsia"/>
          <w:lang w:eastAsia="ja-JP"/>
        </w:rPr>
        <w:t>11</w:t>
      </w:r>
      <w:r>
        <w:t>: Coordination with other WGs (e.g. SA2</w:t>
      </w:r>
      <w:r>
        <w:rPr>
          <w:rFonts w:hint="eastAsia"/>
          <w:lang w:eastAsia="ja-JP"/>
        </w:rPr>
        <w:t>, SA3</w:t>
      </w:r>
      <w:r>
        <w:t>) when needed.</w:t>
      </w:r>
    </w:p>
    <w:bookmarkEnd w:id="1"/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344AD320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1581EDBA" w14:textId="3592518F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3489ADFF" w14:textId="494FBA1C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060C3F75" w14:textId="12A391E0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3CC87817" w14:textId="281FFFB7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71B3D7AE" w14:textId="6EA1D1F0" w:rsidR="001E489F" w:rsidRPr="006C2E80" w:rsidRDefault="001E489F" w:rsidP="005875D6">
            <w:pPr>
              <w:pStyle w:val="Guidance"/>
              <w:spacing w:after="0"/>
            </w:pP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2056F9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15E9C7D3" w:rsidR="002056F9" w:rsidRPr="002056F9" w:rsidRDefault="002056F9" w:rsidP="002056F9">
            <w:pPr>
              <w:pStyle w:val="TAL"/>
              <w:rPr>
                <w:rFonts w:eastAsia="Malgun Gothic"/>
              </w:rPr>
            </w:pPr>
            <w:r w:rsidRPr="002056F9">
              <w:rPr>
                <w:rFonts w:eastAsia="Malgun Gothic" w:hint="eastAsia"/>
              </w:rPr>
              <w:t>TS 38.413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55007EF3" w:rsidR="002056F9" w:rsidRPr="002056F9" w:rsidRDefault="002056F9" w:rsidP="002056F9">
            <w:pPr>
              <w:pStyle w:val="TAL"/>
              <w:rPr>
                <w:rFonts w:eastAsia="Malgun Gothic"/>
              </w:rPr>
            </w:pPr>
            <w:r w:rsidRPr="002056F9">
              <w:rPr>
                <w:rFonts w:eastAsia="Malgun Gothic"/>
              </w:rPr>
              <w:t>Feature introduction.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6BED4ABC" w:rsidR="002056F9" w:rsidRPr="002056F9" w:rsidRDefault="002056F9" w:rsidP="002056F9">
            <w:pPr>
              <w:pStyle w:val="TAL"/>
              <w:rPr>
                <w:rFonts w:eastAsia="Malgun Gothic"/>
              </w:rPr>
            </w:pPr>
            <w:r w:rsidRPr="002056F9">
              <w:rPr>
                <w:rFonts w:eastAsia="Malgun Gothic"/>
              </w:rPr>
              <w:t>RAN#109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37FE5CB7" w:rsidR="002056F9" w:rsidRPr="002056F9" w:rsidRDefault="002056F9" w:rsidP="002056F9">
            <w:pPr>
              <w:pStyle w:val="TAL"/>
              <w:rPr>
                <w:rFonts w:eastAsia="Malgun Gothic"/>
              </w:rPr>
            </w:pPr>
            <w:r w:rsidRPr="002056F9">
              <w:rPr>
                <w:rFonts w:eastAsia="Malgun Gothic"/>
              </w:rPr>
              <w:t>Core part</w:t>
            </w:r>
          </w:p>
        </w:tc>
      </w:tr>
      <w:tr w:rsidR="002056F9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5C8433EB" w:rsidR="002056F9" w:rsidRPr="006C2E80" w:rsidRDefault="002056F9" w:rsidP="002056F9">
            <w:pPr>
              <w:pStyle w:val="TAL"/>
            </w:pPr>
            <w:r w:rsidRPr="007279A1">
              <w:rPr>
                <w:rFonts w:eastAsia="Malgun Gothic" w:hint="eastAsia"/>
              </w:rPr>
              <w:t>TS 38.413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56C8955D" w:rsidR="002056F9" w:rsidRPr="006C2E80" w:rsidRDefault="002056F9" w:rsidP="002056F9">
            <w:pPr>
              <w:pStyle w:val="TAL"/>
            </w:pPr>
            <w:r w:rsidRPr="007279A1">
              <w:rPr>
                <w:rFonts w:eastAsia="Malgun Gothic"/>
              </w:rPr>
              <w:t>Feature introduction.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6816E634" w:rsidR="002056F9" w:rsidRPr="006C2E80" w:rsidRDefault="002056F9" w:rsidP="002056F9">
            <w:pPr>
              <w:pStyle w:val="TAL"/>
            </w:pPr>
            <w:r w:rsidRPr="007279A1">
              <w:rPr>
                <w:rFonts w:eastAsia="Malgun Gothic"/>
              </w:rPr>
              <w:t>RAN#109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518A356D" w:rsidR="002056F9" w:rsidRPr="006C2E80" w:rsidRDefault="002056F9" w:rsidP="002056F9">
            <w:pPr>
              <w:pStyle w:val="TAL"/>
            </w:pPr>
            <w:r w:rsidRPr="00AD799B">
              <w:t>Core part</w:t>
            </w:r>
          </w:p>
        </w:tc>
      </w:tr>
      <w:tr w:rsidR="002056F9" w:rsidRPr="006C2E80" w14:paraId="22D9F313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DD95" w14:textId="3E307CF3" w:rsidR="002056F9" w:rsidRPr="006C2E80" w:rsidRDefault="002056F9" w:rsidP="002056F9">
            <w:pPr>
              <w:pStyle w:val="TAL"/>
            </w:pPr>
            <w:r w:rsidRPr="007279A1">
              <w:rPr>
                <w:rFonts w:eastAsia="Malgun Gothic" w:hint="eastAsia"/>
              </w:rPr>
              <w:t>TS 38.423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7E8A" w14:textId="653654C3" w:rsidR="002056F9" w:rsidRPr="006C2E80" w:rsidRDefault="002056F9" w:rsidP="002056F9">
            <w:pPr>
              <w:pStyle w:val="TAL"/>
            </w:pPr>
            <w:r w:rsidRPr="007279A1">
              <w:rPr>
                <w:rFonts w:eastAsia="Malgun Gothic"/>
              </w:rPr>
              <w:t>Feature introduction.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2CB3" w14:textId="705E988D" w:rsidR="002056F9" w:rsidRPr="006C2E80" w:rsidRDefault="002056F9" w:rsidP="002056F9">
            <w:pPr>
              <w:pStyle w:val="TAL"/>
            </w:pPr>
            <w:r w:rsidRPr="007279A1">
              <w:rPr>
                <w:rFonts w:eastAsia="Malgun Gothic"/>
              </w:rPr>
              <w:t>RAN#109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D48D" w14:textId="780F3FA6" w:rsidR="002056F9" w:rsidRPr="006C2E80" w:rsidRDefault="002056F9" w:rsidP="002056F9">
            <w:pPr>
              <w:pStyle w:val="TAL"/>
            </w:pPr>
            <w:r w:rsidRPr="00AD799B">
              <w:t>Core part</w:t>
            </w:r>
          </w:p>
        </w:tc>
      </w:tr>
      <w:tr w:rsidR="002056F9" w:rsidRPr="006C2E80" w14:paraId="0A51936D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05C9" w14:textId="7C09A8D4" w:rsidR="002056F9" w:rsidRPr="006C2E80" w:rsidRDefault="002056F9" w:rsidP="002056F9">
            <w:pPr>
              <w:pStyle w:val="TAL"/>
            </w:pPr>
            <w:r w:rsidRPr="007279A1">
              <w:rPr>
                <w:rFonts w:eastAsia="Malgun Gothic" w:hint="eastAsia"/>
              </w:rPr>
              <w:t>TS 38.4</w:t>
            </w:r>
            <w:r>
              <w:rPr>
                <w:rFonts w:hint="eastAsia"/>
                <w:lang w:eastAsia="ja-JP"/>
              </w:rPr>
              <w:t>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D819" w14:textId="199ED204" w:rsidR="002056F9" w:rsidRPr="006C2E80" w:rsidRDefault="002056F9" w:rsidP="002056F9">
            <w:pPr>
              <w:pStyle w:val="TAL"/>
            </w:pPr>
            <w:r w:rsidRPr="007279A1">
              <w:rPr>
                <w:rFonts w:eastAsia="Malgun Gothic"/>
              </w:rPr>
              <w:t>Feature introduction.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606" w14:textId="7CEBA6CF" w:rsidR="002056F9" w:rsidRPr="006C2E80" w:rsidRDefault="002056F9" w:rsidP="002056F9">
            <w:pPr>
              <w:pStyle w:val="TAL"/>
            </w:pPr>
            <w:r w:rsidRPr="007279A1">
              <w:rPr>
                <w:rFonts w:eastAsia="Malgun Gothic"/>
              </w:rPr>
              <w:t>RAN#109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0DD6" w14:textId="776B5EB6" w:rsidR="002056F9" w:rsidRPr="006C2E80" w:rsidRDefault="002056F9" w:rsidP="002056F9">
            <w:pPr>
              <w:pStyle w:val="TAL"/>
            </w:pPr>
            <w:r w:rsidRPr="00AD799B">
              <w:t>Core part</w:t>
            </w:r>
          </w:p>
        </w:tc>
      </w:tr>
      <w:tr w:rsidR="002056F9" w:rsidRPr="006C2E80" w14:paraId="41C16EC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E55F" w14:textId="6D1D74B6" w:rsidR="002056F9" w:rsidRPr="006C2E80" w:rsidRDefault="002056F9" w:rsidP="002056F9">
            <w:pPr>
              <w:pStyle w:val="TAL"/>
            </w:pPr>
            <w:r w:rsidRPr="007279A1">
              <w:rPr>
                <w:rFonts w:eastAsia="Malgun Gothic" w:hint="eastAsia"/>
              </w:rPr>
              <w:t>TS 38.4</w:t>
            </w:r>
            <w:r>
              <w:rPr>
                <w:rFonts w:hint="eastAsia"/>
                <w:lang w:eastAsia="ja-JP"/>
              </w:rPr>
              <w:t>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5E6E" w14:textId="1E13490E" w:rsidR="002056F9" w:rsidRPr="006C2E80" w:rsidRDefault="002056F9" w:rsidP="002056F9">
            <w:pPr>
              <w:pStyle w:val="TAL"/>
            </w:pPr>
            <w:r w:rsidRPr="007279A1">
              <w:rPr>
                <w:rFonts w:eastAsia="Malgun Gothic"/>
              </w:rPr>
              <w:t>Feature introduction.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7188" w14:textId="64E656F4" w:rsidR="002056F9" w:rsidRPr="006C2E80" w:rsidRDefault="002056F9" w:rsidP="002056F9">
            <w:pPr>
              <w:pStyle w:val="TAL"/>
            </w:pPr>
            <w:r w:rsidRPr="007279A1">
              <w:rPr>
                <w:rFonts w:eastAsia="Malgun Gothic"/>
              </w:rPr>
              <w:t>RAN#109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6ADE" w14:textId="73A2C9AC" w:rsidR="002056F9" w:rsidRPr="006C2E80" w:rsidRDefault="002056F9" w:rsidP="002056F9">
            <w:pPr>
              <w:pStyle w:val="TAL"/>
            </w:pPr>
            <w:r w:rsidRPr="00AD799B">
              <w:t>Core part</w:t>
            </w: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023ECF15" w14:textId="77777777" w:rsidR="002056F9" w:rsidRDefault="002056F9" w:rsidP="002056F9">
      <w:pPr>
        <w:ind w:right="-99"/>
      </w:pPr>
      <w:r w:rsidRPr="00882CDD">
        <w:rPr>
          <w:iCs/>
        </w:rPr>
        <w:t>Min</w:t>
      </w:r>
      <w:r>
        <w:rPr>
          <w:iCs/>
        </w:rPr>
        <w:t xml:space="preserve">, </w:t>
      </w:r>
      <w:r w:rsidRPr="00882CDD">
        <w:rPr>
          <w:iCs/>
        </w:rPr>
        <w:t>Tianyang</w:t>
      </w:r>
      <w:r w:rsidRPr="00134B7D">
        <w:rPr>
          <w:iCs/>
        </w:rPr>
        <w:t xml:space="preserve">, </w:t>
      </w:r>
      <w:r>
        <w:rPr>
          <w:iCs/>
        </w:rPr>
        <w:t>NTT DOCOMO,</w:t>
      </w:r>
      <w:r w:rsidRPr="00134B7D">
        <w:rPr>
          <w:iCs/>
        </w:rPr>
        <w:t xml:space="preserve"> </w:t>
      </w:r>
      <w:hyperlink r:id="rId11" w:history="1">
        <w:r w:rsidRPr="00D008E4">
          <w:rPr>
            <w:rStyle w:val="af"/>
            <w:iCs/>
          </w:rPr>
          <w:t>tianyang.min.ex@nttdocomo.com</w:t>
        </w:r>
      </w:hyperlink>
    </w:p>
    <w:p w14:paraId="3E9B04E9" w14:textId="77777777" w:rsidR="002056F9" w:rsidRDefault="002056F9" w:rsidP="002056F9">
      <w:pPr>
        <w:ind w:right="-99"/>
      </w:pPr>
      <w:r w:rsidRPr="00CD6006">
        <w:rPr>
          <w:iCs/>
        </w:rPr>
        <w:t>Schumacher</w:t>
      </w:r>
      <w:r>
        <w:rPr>
          <w:iCs/>
        </w:rPr>
        <w:t xml:space="preserve">, Joe, AT&amp;T, </w:t>
      </w:r>
      <w:hyperlink r:id="rId12" w:history="1">
        <w:r w:rsidRPr="00D008E4">
          <w:rPr>
            <w:rStyle w:val="af"/>
            <w:iCs/>
          </w:rPr>
          <w:t>joseph.schumacher@att.com</w:t>
        </w:r>
      </w:hyperlink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7</w:t>
      </w:r>
      <w:r w:rsidRPr="007861B8">
        <w:rPr>
          <w:lang w:eastAsia="ja-JP"/>
        </w:rPr>
        <w:tab/>
        <w:t>Work item leadership</w:t>
      </w:r>
    </w:p>
    <w:p w14:paraId="0B94DB22" w14:textId="23B33BB6" w:rsidR="001E489F" w:rsidRPr="002056F9" w:rsidRDefault="002056F9" w:rsidP="002056F9">
      <w:pPr>
        <w:ind w:right="-99"/>
        <w:rPr>
          <w:iCs/>
          <w:lang w:eastAsia="ja-JP"/>
        </w:rPr>
      </w:pPr>
      <w:r w:rsidRPr="00134B7D">
        <w:rPr>
          <w:iCs/>
        </w:rPr>
        <w:t>RAN</w:t>
      </w:r>
      <w:r>
        <w:rPr>
          <w:iCs/>
        </w:rPr>
        <w:t>3</w:t>
      </w:r>
      <w:r w:rsidRPr="00134B7D">
        <w:rPr>
          <w:iCs/>
        </w:rPr>
        <w:t xml:space="preserve"> </w:t>
      </w:r>
    </w:p>
    <w:p w14:paraId="68A766BD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lastRenderedPageBreak/>
        <w:t>8</w:t>
      </w:r>
      <w:r w:rsidRPr="007861B8">
        <w:rPr>
          <w:lang w:eastAsia="ja-JP"/>
        </w:rPr>
        <w:tab/>
        <w:t>Aspects that involve other WGs</w:t>
      </w:r>
    </w:p>
    <w:p w14:paraId="798971FA" w14:textId="255F3E16" w:rsidR="001E489F" w:rsidRPr="00557B2E" w:rsidRDefault="00FB6A7A" w:rsidP="001E489F">
      <w:pPr>
        <w:rPr>
          <w:lang w:eastAsia="ja-JP"/>
        </w:rPr>
      </w:pPr>
      <w:r>
        <w:rPr>
          <w:rFonts w:hint="eastAsia"/>
          <w:lang w:eastAsia="ja-JP"/>
        </w:rPr>
        <w:t>None</w:t>
      </w:r>
    </w:p>
    <w:p w14:paraId="28E68586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9</w:t>
      </w:r>
      <w:r w:rsidRPr="007861B8">
        <w:rPr>
          <w:lang w:eastAsia="ja-JP"/>
        </w:rPr>
        <w:tab/>
        <w:t>Supporting Individual Members</w:t>
      </w:r>
    </w:p>
    <w:p w14:paraId="2E9D2957" w14:textId="51DD92A8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FB6A7A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67ADF9C2" w:rsidR="00FB6A7A" w:rsidRDefault="00FB6A7A" w:rsidP="00FB6A7A">
            <w:pPr>
              <w:pStyle w:val="TAL"/>
            </w:pPr>
            <w:r w:rsidRPr="00793CAA">
              <w:t>NTT DOCOMO, INC.</w:t>
            </w:r>
          </w:p>
        </w:tc>
      </w:tr>
      <w:tr w:rsidR="00FB6A7A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185384AF" w:rsidR="00FB6A7A" w:rsidRDefault="00FB6A7A" w:rsidP="00FB6A7A">
            <w:pPr>
              <w:pStyle w:val="TAL"/>
            </w:pPr>
            <w:r w:rsidRPr="00793CAA">
              <w:t>AT&amp;T</w:t>
            </w:r>
          </w:p>
        </w:tc>
      </w:tr>
      <w:tr w:rsidR="00FB6A7A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5715F50E" w:rsidR="00FB6A7A" w:rsidRDefault="00FB6A7A" w:rsidP="00FB6A7A">
            <w:pPr>
              <w:pStyle w:val="TAL"/>
            </w:pPr>
            <w:proofErr w:type="spellStart"/>
            <w:r w:rsidRPr="00793CAA">
              <w:t>CableLabs</w:t>
            </w:r>
            <w:proofErr w:type="spellEnd"/>
            <w:r w:rsidRPr="00793CAA">
              <w:t>??</w:t>
            </w:r>
          </w:p>
        </w:tc>
      </w:tr>
      <w:tr w:rsidR="00FB6A7A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0066FEDE" w:rsidR="00FB6A7A" w:rsidRDefault="00FB6A7A" w:rsidP="00FB6A7A">
            <w:pPr>
              <w:pStyle w:val="TAL"/>
            </w:pPr>
            <w:r w:rsidRPr="00793CAA">
              <w:t>Verizon??</w:t>
            </w:r>
          </w:p>
        </w:tc>
      </w:tr>
      <w:tr w:rsidR="00FB6A7A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0A4C49E4" w:rsidR="00FB6A7A" w:rsidRDefault="00FB6A7A" w:rsidP="00FB6A7A">
            <w:pPr>
              <w:pStyle w:val="TAL"/>
            </w:pPr>
            <w:r w:rsidRPr="00793CAA">
              <w:t>New H3C??</w:t>
            </w:r>
          </w:p>
        </w:tc>
      </w:tr>
      <w:tr w:rsidR="00FB6A7A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2BBB6EFF" w:rsidR="00FB6A7A" w:rsidRDefault="00FB6A7A" w:rsidP="00FB6A7A">
            <w:pPr>
              <w:pStyle w:val="TAL"/>
            </w:pPr>
            <w:r w:rsidRPr="00793CAA">
              <w:t>NEC</w:t>
            </w:r>
          </w:p>
        </w:tc>
      </w:tr>
      <w:tr w:rsidR="00FB6A7A" w14:paraId="6625BAA1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53CBCD9" w14:textId="509DF336" w:rsidR="00FB6A7A" w:rsidRDefault="00FB6A7A" w:rsidP="00FB6A7A">
            <w:pPr>
              <w:pStyle w:val="TAL"/>
            </w:pPr>
            <w:r w:rsidRPr="00793CAA">
              <w:t>Fujitsu</w:t>
            </w:r>
          </w:p>
        </w:tc>
      </w:tr>
      <w:tr w:rsidR="00FB6A7A" w14:paraId="3C82AC26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52A4A2" w14:textId="56882D41" w:rsidR="00FB6A7A" w:rsidRDefault="00FB6A7A" w:rsidP="00FB6A7A">
            <w:pPr>
              <w:pStyle w:val="TAL"/>
            </w:pPr>
            <w:r w:rsidRPr="00793CAA">
              <w:t>FirstNet??</w:t>
            </w:r>
          </w:p>
        </w:tc>
      </w:tr>
      <w:tr w:rsidR="00FB6A7A" w14:paraId="63CC5404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8EF151" w14:textId="413CF579" w:rsidR="00FB6A7A" w:rsidRDefault="00FB6A7A" w:rsidP="00FB6A7A">
            <w:pPr>
              <w:pStyle w:val="TAL"/>
            </w:pPr>
            <w:r w:rsidRPr="00793CAA">
              <w:t>Nokia</w:t>
            </w:r>
          </w:p>
        </w:tc>
      </w:tr>
      <w:tr w:rsidR="00FB6A7A" w14:paraId="5119E2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0C00202" w14:textId="5AA1FB25" w:rsidR="00FB6A7A" w:rsidRDefault="00FB6A7A" w:rsidP="00FB6A7A">
            <w:pPr>
              <w:pStyle w:val="TAL"/>
            </w:pPr>
            <w:r w:rsidRPr="00793CAA">
              <w:t>Nokia Shanghai Bell</w:t>
            </w:r>
          </w:p>
        </w:tc>
      </w:tr>
      <w:tr w:rsidR="00FB6A7A" w14:paraId="59A6BE5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9220856" w14:textId="132CB2A1" w:rsidR="00FB6A7A" w:rsidRDefault="00FB6A7A" w:rsidP="00FB6A7A">
            <w:pPr>
              <w:pStyle w:val="TAL"/>
            </w:pPr>
            <w:r w:rsidRPr="00793CAA">
              <w:t>Qualcomm Incorporated</w:t>
            </w:r>
          </w:p>
        </w:tc>
      </w:tr>
      <w:tr w:rsidR="00FB6A7A" w14:paraId="7FE9108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CE09CB7" w14:textId="34CD8B74" w:rsidR="00FB6A7A" w:rsidRDefault="00FB6A7A" w:rsidP="00FB6A7A">
            <w:pPr>
              <w:pStyle w:val="TAL"/>
            </w:pPr>
            <w:r w:rsidRPr="00793CAA">
              <w:t>Lenovo</w:t>
            </w:r>
          </w:p>
        </w:tc>
      </w:tr>
      <w:tr w:rsidR="00FB6A7A" w14:paraId="3CADCB0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B2B717E" w14:textId="4C6BA720" w:rsidR="00FB6A7A" w:rsidRDefault="00FB6A7A" w:rsidP="00FB6A7A">
            <w:pPr>
              <w:pStyle w:val="TAL"/>
            </w:pPr>
            <w:r w:rsidRPr="00793CAA">
              <w:t>Motorola Mobility??</w:t>
            </w:r>
          </w:p>
        </w:tc>
      </w:tr>
      <w:tr w:rsidR="00FB6A7A" w14:paraId="4E5335A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251FC91" w14:textId="58F74320" w:rsidR="00FB6A7A" w:rsidRDefault="00FB6A7A" w:rsidP="00FB6A7A">
            <w:pPr>
              <w:pStyle w:val="TAL"/>
            </w:pPr>
            <w:r w:rsidRPr="00793CAA">
              <w:t>Ericsson</w:t>
            </w:r>
          </w:p>
        </w:tc>
      </w:tr>
      <w:tr w:rsidR="00FB6A7A" w14:paraId="042A0D8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93DD53A" w14:textId="20D70DED" w:rsidR="00FB6A7A" w:rsidRDefault="00FB6A7A" w:rsidP="00FB6A7A">
            <w:pPr>
              <w:pStyle w:val="TAL"/>
            </w:pPr>
            <w:r w:rsidRPr="00793CAA">
              <w:t>Xiaomi??</w:t>
            </w:r>
          </w:p>
        </w:tc>
      </w:tr>
      <w:tr w:rsidR="00FB6A7A" w14:paraId="074084BA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C56C13F" w14:textId="753DF4C4" w:rsidR="00FB6A7A" w:rsidRDefault="00FB6A7A" w:rsidP="00FB6A7A">
            <w:pPr>
              <w:pStyle w:val="TAL"/>
            </w:pPr>
            <w:r w:rsidRPr="00793CAA">
              <w:t>KT Corp.??</w:t>
            </w:r>
          </w:p>
        </w:tc>
      </w:tr>
      <w:tr w:rsidR="00FB6A7A" w14:paraId="4E32639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1308A31" w14:textId="64E401D4" w:rsidR="00FB6A7A" w:rsidRDefault="00FB6A7A" w:rsidP="00FB6A7A">
            <w:pPr>
              <w:pStyle w:val="TAL"/>
            </w:pPr>
            <w:r w:rsidRPr="00793CAA">
              <w:t>LG Electronics??</w:t>
            </w:r>
          </w:p>
        </w:tc>
      </w:tr>
      <w:tr w:rsidR="00FB6A7A" w14:paraId="0D2BB92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F0A675A" w14:textId="1A272152" w:rsidR="00FB6A7A" w:rsidRDefault="00FB6A7A" w:rsidP="00FB6A7A">
            <w:pPr>
              <w:pStyle w:val="TAL"/>
            </w:pPr>
            <w:r w:rsidRPr="00793CAA">
              <w:t>Samsung</w:t>
            </w:r>
          </w:p>
        </w:tc>
      </w:tr>
      <w:tr w:rsidR="00FB6A7A" w14:paraId="4E7A52AF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16A84ED" w14:textId="6A361191" w:rsidR="00FB6A7A" w:rsidRDefault="00FB6A7A" w:rsidP="00FB6A7A">
            <w:pPr>
              <w:pStyle w:val="TAL"/>
            </w:pPr>
            <w:r w:rsidRPr="00793CAA">
              <w:t>ZTE Corporation</w:t>
            </w:r>
          </w:p>
        </w:tc>
      </w:tr>
      <w:tr w:rsidR="00FB6A7A" w14:paraId="632D3537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5C2F491" w14:textId="374CCC28" w:rsidR="00FB6A7A" w:rsidRDefault="00FB6A7A" w:rsidP="00FB6A7A">
            <w:pPr>
              <w:pStyle w:val="TAL"/>
            </w:pPr>
            <w:r w:rsidRPr="00793CAA">
              <w:t>Vivo??</w:t>
            </w:r>
          </w:p>
        </w:tc>
      </w:tr>
      <w:tr w:rsidR="00FB6A7A" w14:paraId="61712D5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85F7750" w14:textId="1840E443" w:rsidR="00FB6A7A" w:rsidRDefault="00FB6A7A" w:rsidP="00FB6A7A">
            <w:pPr>
              <w:pStyle w:val="TAL"/>
            </w:pPr>
            <w:r w:rsidRPr="00793CAA">
              <w:t>CHTTL??</w:t>
            </w:r>
          </w:p>
        </w:tc>
      </w:tr>
      <w:tr w:rsidR="00FB6A7A" w14:paraId="58D78A3A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DE4AD42" w14:textId="0C81ADFE" w:rsidR="00FB6A7A" w:rsidRDefault="00FB6A7A" w:rsidP="00FB6A7A">
            <w:pPr>
              <w:pStyle w:val="TAL"/>
            </w:pPr>
            <w:r w:rsidRPr="00793CAA">
              <w:t>DISH Network??</w:t>
            </w:r>
          </w:p>
        </w:tc>
      </w:tr>
      <w:tr w:rsidR="00FB6A7A" w14:paraId="7E2BC656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DEB753" w14:textId="65FC9FF8" w:rsidR="00FB6A7A" w:rsidRDefault="00FB6A7A" w:rsidP="00FB6A7A">
            <w:pPr>
              <w:pStyle w:val="TAL"/>
            </w:pPr>
            <w:r w:rsidRPr="00793CAA">
              <w:t>CATT</w:t>
            </w:r>
          </w:p>
        </w:tc>
      </w:tr>
      <w:tr w:rsidR="00FB6A7A" w14:paraId="6717305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064D39D" w14:textId="2791DDDD" w:rsidR="00FB6A7A" w:rsidRDefault="00FB6A7A" w:rsidP="00FB6A7A">
            <w:pPr>
              <w:pStyle w:val="TAL"/>
            </w:pPr>
            <w:r w:rsidRPr="00793CAA">
              <w:t>Kyocera Corporation??</w:t>
            </w:r>
          </w:p>
        </w:tc>
      </w:tr>
      <w:tr w:rsidR="00FB6A7A" w14:paraId="24645894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FA62848" w14:textId="21F928ED" w:rsidR="00FB6A7A" w:rsidRDefault="00FB6A7A" w:rsidP="00FB6A7A">
            <w:pPr>
              <w:pStyle w:val="TAL"/>
            </w:pPr>
            <w:r w:rsidRPr="00793CAA">
              <w:t>Charter Communications Inc??</w:t>
            </w:r>
          </w:p>
        </w:tc>
      </w:tr>
      <w:tr w:rsidR="00FB6A7A" w14:paraId="78E537C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8A6FA83" w14:textId="6EA3C411" w:rsidR="00FB6A7A" w:rsidRDefault="00FB6A7A" w:rsidP="00FB6A7A">
            <w:pPr>
              <w:pStyle w:val="TAL"/>
            </w:pPr>
            <w:r w:rsidRPr="00793CAA">
              <w:t>China Unicom??</w:t>
            </w:r>
          </w:p>
        </w:tc>
      </w:tr>
      <w:tr w:rsidR="00FB6A7A" w14:paraId="17AC0406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99D03E9" w14:textId="1BA5B451" w:rsidR="00FB6A7A" w:rsidRDefault="00FB6A7A" w:rsidP="00FB6A7A">
            <w:pPr>
              <w:pStyle w:val="TAL"/>
            </w:pPr>
            <w:r w:rsidRPr="00793CAA">
              <w:t>SONY??</w:t>
            </w:r>
          </w:p>
        </w:tc>
      </w:tr>
      <w:tr w:rsidR="00FB6A7A" w14:paraId="05203416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D230FC1" w14:textId="3F034FE2" w:rsidR="00FB6A7A" w:rsidRDefault="00FB6A7A" w:rsidP="00FB6A7A">
            <w:pPr>
              <w:pStyle w:val="TAL"/>
            </w:pPr>
            <w:r w:rsidRPr="00793CAA">
              <w:t>Intel Corporation??</w:t>
            </w:r>
          </w:p>
        </w:tc>
      </w:tr>
      <w:tr w:rsidR="00FB6A7A" w14:paraId="6858858F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F7AE2B8" w14:textId="7D1C5D60" w:rsidR="00FB6A7A" w:rsidRDefault="00FB6A7A" w:rsidP="00FB6A7A">
            <w:pPr>
              <w:pStyle w:val="TAL"/>
            </w:pPr>
            <w:r w:rsidRPr="00793CAA">
              <w:t>Huawei</w:t>
            </w:r>
          </w:p>
        </w:tc>
      </w:tr>
      <w:tr w:rsidR="00FB6A7A" w14:paraId="10364AE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7089B30" w14:textId="443728A1" w:rsidR="00FB6A7A" w:rsidRDefault="00FB6A7A" w:rsidP="00FB6A7A">
            <w:pPr>
              <w:pStyle w:val="TAL"/>
            </w:pPr>
            <w:proofErr w:type="spellStart"/>
            <w:r w:rsidRPr="00793CAA">
              <w:t>HiSilicon</w:t>
            </w:r>
            <w:proofErr w:type="spellEnd"/>
          </w:p>
        </w:tc>
      </w:tr>
      <w:tr w:rsidR="00FB6A7A" w14:paraId="20BE0E0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DE4E1FB" w14:textId="131E92F7" w:rsidR="00FB6A7A" w:rsidRDefault="00FB6A7A" w:rsidP="00FB6A7A">
            <w:pPr>
              <w:pStyle w:val="TAL"/>
            </w:pPr>
            <w:r w:rsidRPr="00793CAA">
              <w:t>VIAVI??</w:t>
            </w:r>
          </w:p>
        </w:tc>
      </w:tr>
      <w:tr w:rsidR="00FB6A7A" w14:paraId="009A1D06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62D3D6C" w14:textId="16F8C57B" w:rsidR="00FB6A7A" w:rsidRDefault="00FB6A7A" w:rsidP="00FB6A7A">
            <w:pPr>
              <w:pStyle w:val="TAL"/>
            </w:pPr>
            <w:r w:rsidRPr="00793CAA">
              <w:t>Interdigital??</w:t>
            </w:r>
          </w:p>
        </w:tc>
      </w:tr>
      <w:tr w:rsidR="00FB6A7A" w14:paraId="55C0A984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35818EA" w14:textId="60BCB88D" w:rsidR="00FB6A7A" w:rsidRDefault="00FB6A7A" w:rsidP="00FB6A7A">
            <w:pPr>
              <w:pStyle w:val="TAL"/>
            </w:pPr>
            <w:proofErr w:type="spellStart"/>
            <w:r w:rsidRPr="00793CAA">
              <w:t>Ruijie</w:t>
            </w:r>
            <w:proofErr w:type="spellEnd"/>
            <w:r w:rsidRPr="00793CAA">
              <w:t xml:space="preserve"> Networks??</w:t>
            </w:r>
          </w:p>
        </w:tc>
      </w:tr>
      <w:tr w:rsidR="00FB6A7A" w14:paraId="7769AAB4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B34107E" w14:textId="4300F441" w:rsidR="00FB6A7A" w:rsidRDefault="00FB6A7A" w:rsidP="00FB6A7A">
            <w:pPr>
              <w:pStyle w:val="TAL"/>
            </w:pPr>
            <w:r w:rsidRPr="00793CAA">
              <w:t>BT??</w:t>
            </w:r>
          </w:p>
        </w:tc>
      </w:tr>
      <w:tr w:rsidR="00FB6A7A" w14:paraId="030EBCD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BC6C20A" w14:textId="16A74532" w:rsidR="00FB6A7A" w:rsidRDefault="00FB6A7A" w:rsidP="00FB6A7A">
            <w:pPr>
              <w:pStyle w:val="TAL"/>
            </w:pPr>
            <w:proofErr w:type="spellStart"/>
            <w:r w:rsidRPr="00793CAA">
              <w:t>Futurewei</w:t>
            </w:r>
            <w:proofErr w:type="spellEnd"/>
            <w:r w:rsidRPr="00793CAA">
              <w:t>??</w:t>
            </w:r>
          </w:p>
        </w:tc>
      </w:tr>
      <w:tr w:rsidR="00FB6A7A" w14:paraId="6644191C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1E556E9" w14:textId="2A165200" w:rsidR="00FB6A7A" w:rsidRDefault="00FB6A7A" w:rsidP="00FB6A7A">
            <w:pPr>
              <w:pStyle w:val="TAL"/>
            </w:pPr>
            <w:r w:rsidRPr="00793CAA">
              <w:t>TCL??</w:t>
            </w: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56159" w14:textId="77777777" w:rsidR="001B7BEC" w:rsidRDefault="001B7BEC">
      <w:r>
        <w:separator/>
      </w:r>
    </w:p>
  </w:endnote>
  <w:endnote w:type="continuationSeparator" w:id="0">
    <w:p w14:paraId="6F0C3B8F" w14:textId="77777777" w:rsidR="001B7BEC" w:rsidRDefault="001B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BF0D6" w14:textId="77777777" w:rsidR="001B7BEC" w:rsidRDefault="001B7BEC">
      <w:r>
        <w:separator/>
      </w:r>
    </w:p>
  </w:footnote>
  <w:footnote w:type="continuationSeparator" w:id="0">
    <w:p w14:paraId="67D97C8F" w14:textId="77777777" w:rsidR="001B7BEC" w:rsidRDefault="001B7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1BFB"/>
    <w:rsid w:val="00094F23"/>
    <w:rsid w:val="000967F4"/>
    <w:rsid w:val="000A6432"/>
    <w:rsid w:val="000D6D78"/>
    <w:rsid w:val="000E0429"/>
    <w:rsid w:val="000E0437"/>
    <w:rsid w:val="000F6E51"/>
    <w:rsid w:val="00102A24"/>
    <w:rsid w:val="001207CB"/>
    <w:rsid w:val="001244C2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21A8"/>
    <w:rsid w:val="001A31EF"/>
    <w:rsid w:val="001A3E7E"/>
    <w:rsid w:val="001B01F1"/>
    <w:rsid w:val="001B2414"/>
    <w:rsid w:val="001B5421"/>
    <w:rsid w:val="001B650D"/>
    <w:rsid w:val="001B7BEC"/>
    <w:rsid w:val="001C4D9B"/>
    <w:rsid w:val="001D0B09"/>
    <w:rsid w:val="001E489F"/>
    <w:rsid w:val="001E6729"/>
    <w:rsid w:val="001F7653"/>
    <w:rsid w:val="002056F9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4D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2E81"/>
    <w:rsid w:val="003057FD"/>
    <w:rsid w:val="003101C6"/>
    <w:rsid w:val="00310E70"/>
    <w:rsid w:val="00313F3E"/>
    <w:rsid w:val="00320536"/>
    <w:rsid w:val="00325E33"/>
    <w:rsid w:val="003275E6"/>
    <w:rsid w:val="00337D8E"/>
    <w:rsid w:val="00354553"/>
    <w:rsid w:val="003715B7"/>
    <w:rsid w:val="00376C60"/>
    <w:rsid w:val="00392C87"/>
    <w:rsid w:val="003A5FFA"/>
    <w:rsid w:val="003A67E1"/>
    <w:rsid w:val="003A7108"/>
    <w:rsid w:val="003B2166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47CD"/>
    <w:rsid w:val="004562FC"/>
    <w:rsid w:val="00477EBC"/>
    <w:rsid w:val="00482246"/>
    <w:rsid w:val="00484421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006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7F7100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01B7"/>
    <w:rsid w:val="0093661C"/>
    <w:rsid w:val="00940736"/>
    <w:rsid w:val="00941253"/>
    <w:rsid w:val="0095038B"/>
    <w:rsid w:val="00950CF7"/>
    <w:rsid w:val="00960A44"/>
    <w:rsid w:val="00964A9B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1038"/>
    <w:rsid w:val="00B52AFB"/>
    <w:rsid w:val="00B5557E"/>
    <w:rsid w:val="00B63284"/>
    <w:rsid w:val="00B75CE0"/>
    <w:rsid w:val="00B84B54"/>
    <w:rsid w:val="00B85B48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5867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2A6E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6A7A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1207CB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1207CB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1207CB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1207CB"/>
    <w:pPr>
      <w:outlineLvl w:val="5"/>
    </w:pPr>
  </w:style>
  <w:style w:type="paragraph" w:styleId="7">
    <w:name w:val="heading 7"/>
    <w:basedOn w:val="H6"/>
    <w:next w:val="a"/>
    <w:link w:val="70"/>
    <w:qFormat/>
    <w:rsid w:val="001207CB"/>
    <w:pPr>
      <w:outlineLvl w:val="6"/>
    </w:pPr>
  </w:style>
  <w:style w:type="paragraph" w:styleId="8">
    <w:name w:val="heading 8"/>
    <w:basedOn w:val="1"/>
    <w:next w:val="a"/>
    <w:link w:val="80"/>
    <w:qFormat/>
    <w:rsid w:val="001207CB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1207C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rsid w:val="001207CB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</w:style>
  <w:style w:type="paragraph" w:customStyle="1" w:styleId="B1">
    <w:name w:val="B1"/>
    <w:basedOn w:val="a7"/>
    <w:rsid w:val="001207CB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1207CB"/>
    <w:pPr>
      <w:keepLines/>
      <w:spacing w:after="0"/>
    </w:pPr>
  </w:style>
  <w:style w:type="paragraph" w:styleId="a8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rPr>
      <w:i/>
      <w:color w:val="000000"/>
      <w:lang w:eastAsia="ja-JP"/>
    </w:rPr>
  </w:style>
  <w:style w:type="character" w:customStyle="1" w:styleId="80">
    <w:name w:val="見出し 8 (文字)"/>
    <w:basedOn w:val="a0"/>
    <w:link w:val="8"/>
    <w:rsid w:val="001E489F"/>
    <w:rPr>
      <w:rFonts w:ascii="Arial" w:hAnsi="Arial"/>
      <w:sz w:val="36"/>
    </w:rPr>
  </w:style>
  <w:style w:type="paragraph" w:customStyle="1" w:styleId="TAL">
    <w:name w:val="TAL"/>
    <w:basedOn w:val="a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a"/>
    <w:rsid w:val="001207CB"/>
    <w:pPr>
      <w:spacing w:after="0"/>
    </w:pPr>
  </w:style>
  <w:style w:type="paragraph" w:styleId="a9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1207CB"/>
    <w:pPr>
      <w:outlineLvl w:val="9"/>
    </w:pPr>
  </w:style>
  <w:style w:type="paragraph" w:styleId="91">
    <w:name w:val="toc 9"/>
    <w:basedOn w:val="81"/>
    <w:rsid w:val="001207CB"/>
    <w:pPr>
      <w:ind w:left="1418" w:hanging="1418"/>
    </w:pPr>
  </w:style>
  <w:style w:type="paragraph" w:styleId="81">
    <w:name w:val="toc 8"/>
    <w:basedOn w:val="11"/>
    <w:rsid w:val="001207CB"/>
    <w:pPr>
      <w:spacing w:before="180"/>
      <w:ind w:left="2693" w:hanging="2693"/>
    </w:pPr>
    <w:rPr>
      <w:b/>
    </w:rPr>
  </w:style>
  <w:style w:type="character" w:customStyle="1" w:styleId="40">
    <w:name w:val="見出し 4 (文字)"/>
    <w:basedOn w:val="a0"/>
    <w:link w:val="4"/>
    <w:rsid w:val="001207CB"/>
    <w:rPr>
      <w:rFonts w:ascii="Arial" w:hAnsi="Arial"/>
      <w:sz w:val="24"/>
    </w:rPr>
  </w:style>
  <w:style w:type="character" w:customStyle="1" w:styleId="70">
    <w:name w:val="見出し 7 (文字)"/>
    <w:basedOn w:val="a0"/>
    <w:link w:val="7"/>
    <w:rsid w:val="001207CB"/>
    <w:rPr>
      <w:rFonts w:ascii="Arial" w:hAnsi="Arial"/>
    </w:rPr>
  </w:style>
  <w:style w:type="character" w:customStyle="1" w:styleId="90">
    <w:name w:val="見出し 9 (文字)"/>
    <w:basedOn w:val="a0"/>
    <w:link w:val="9"/>
    <w:rsid w:val="001207CB"/>
    <w:rPr>
      <w:rFonts w:ascii="Arial" w:hAnsi="Arial"/>
      <w:sz w:val="36"/>
    </w:rPr>
  </w:style>
  <w:style w:type="paragraph" w:styleId="1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1"/>
    <w:rsid w:val="001207CB"/>
    <w:pPr>
      <w:ind w:left="1701" w:hanging="1701"/>
    </w:pPr>
  </w:style>
  <w:style w:type="paragraph" w:styleId="41">
    <w:name w:val="toc 4"/>
    <w:basedOn w:val="30"/>
    <w:rsid w:val="001207CB"/>
    <w:pPr>
      <w:ind w:left="1418" w:hanging="1418"/>
    </w:pPr>
  </w:style>
  <w:style w:type="paragraph" w:styleId="30">
    <w:name w:val="toc 3"/>
    <w:basedOn w:val="20"/>
    <w:rsid w:val="001207CB"/>
    <w:pPr>
      <w:ind w:left="1134" w:hanging="1134"/>
    </w:pPr>
  </w:style>
  <w:style w:type="paragraph" w:styleId="20">
    <w:name w:val="toc 2"/>
    <w:basedOn w:val="11"/>
    <w:rsid w:val="001207CB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22">
    <w:name w:val="List Number 2"/>
    <w:basedOn w:val="aa"/>
    <w:rsid w:val="001207CB"/>
    <w:pPr>
      <w:ind w:left="851"/>
    </w:pPr>
  </w:style>
  <w:style w:type="character" w:styleId="ab">
    <w:name w:val="footnote reference"/>
    <w:rsid w:val="001207CB"/>
    <w:rPr>
      <w:b/>
      <w:position w:val="6"/>
      <w:sz w:val="16"/>
    </w:rPr>
  </w:style>
  <w:style w:type="paragraph" w:styleId="ac">
    <w:name w:val="footnote text"/>
    <w:basedOn w:val="a"/>
    <w:link w:val="ad"/>
    <w:rsid w:val="001207CB"/>
    <w:pPr>
      <w:keepLines/>
      <w:spacing w:after="0"/>
      <w:ind w:left="454" w:hanging="454"/>
    </w:pPr>
    <w:rPr>
      <w:sz w:val="16"/>
    </w:rPr>
  </w:style>
  <w:style w:type="character" w:customStyle="1" w:styleId="ad">
    <w:name w:val="脚注文字列 (文字)"/>
    <w:basedOn w:val="a0"/>
    <w:link w:val="ac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1207CB"/>
    <w:pPr>
      <w:keepLines/>
      <w:ind w:left="1135" w:hanging="851"/>
    </w:pPr>
  </w:style>
  <w:style w:type="paragraph" w:customStyle="1" w:styleId="EX">
    <w:name w:val="EX"/>
    <w:basedOn w:val="a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60">
    <w:name w:val="toc 6"/>
    <w:basedOn w:val="50"/>
    <w:next w:val="a"/>
    <w:rsid w:val="001207CB"/>
    <w:pPr>
      <w:ind w:left="1985" w:hanging="1985"/>
    </w:pPr>
  </w:style>
  <w:style w:type="paragraph" w:styleId="71">
    <w:name w:val="toc 7"/>
    <w:basedOn w:val="60"/>
    <w:next w:val="a"/>
    <w:rsid w:val="001207CB"/>
    <w:pPr>
      <w:ind w:left="2268" w:hanging="2268"/>
    </w:pPr>
  </w:style>
  <w:style w:type="paragraph" w:styleId="23">
    <w:name w:val="List Bullet 2"/>
    <w:basedOn w:val="ae"/>
    <w:rsid w:val="001207CB"/>
    <w:pPr>
      <w:ind w:left="851"/>
    </w:pPr>
  </w:style>
  <w:style w:type="paragraph" w:styleId="31">
    <w:name w:val="List Bullet 3"/>
    <w:basedOn w:val="23"/>
    <w:rsid w:val="001207CB"/>
    <w:pPr>
      <w:ind w:left="1135"/>
    </w:pPr>
  </w:style>
  <w:style w:type="paragraph" w:styleId="aa">
    <w:name w:val="List Number"/>
    <w:basedOn w:val="a7"/>
    <w:rsid w:val="001207CB"/>
  </w:style>
  <w:style w:type="paragraph" w:customStyle="1" w:styleId="EQ">
    <w:name w:val="EQ"/>
    <w:basedOn w:val="a"/>
    <w:next w:val="a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5"/>
    <w:next w:val="a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24">
    <w:name w:val="List 2"/>
    <w:basedOn w:val="a7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4"/>
    <w:rsid w:val="001207CB"/>
    <w:pPr>
      <w:ind w:left="1135"/>
    </w:pPr>
  </w:style>
  <w:style w:type="paragraph" w:styleId="42">
    <w:name w:val="List 4"/>
    <w:basedOn w:val="32"/>
    <w:rsid w:val="001207CB"/>
    <w:pPr>
      <w:ind w:left="1418"/>
    </w:pPr>
  </w:style>
  <w:style w:type="paragraph" w:styleId="51">
    <w:name w:val="List 5"/>
    <w:basedOn w:val="42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a7">
    <w:name w:val="List"/>
    <w:basedOn w:val="a"/>
    <w:rsid w:val="001207CB"/>
    <w:pPr>
      <w:ind w:left="568" w:hanging="284"/>
    </w:pPr>
  </w:style>
  <w:style w:type="paragraph" w:styleId="ae">
    <w:name w:val="List Bullet"/>
    <w:basedOn w:val="a7"/>
    <w:rsid w:val="001207CB"/>
  </w:style>
  <w:style w:type="paragraph" w:styleId="43">
    <w:name w:val="List Bullet 4"/>
    <w:basedOn w:val="31"/>
    <w:rsid w:val="001207CB"/>
    <w:pPr>
      <w:ind w:left="1418"/>
    </w:pPr>
  </w:style>
  <w:style w:type="paragraph" w:styleId="52">
    <w:name w:val="List Bullet 5"/>
    <w:basedOn w:val="43"/>
    <w:rsid w:val="001207CB"/>
    <w:pPr>
      <w:ind w:left="1702"/>
    </w:pPr>
  </w:style>
  <w:style w:type="paragraph" w:customStyle="1" w:styleId="B2">
    <w:name w:val="B2"/>
    <w:basedOn w:val="24"/>
    <w:rsid w:val="001207CB"/>
  </w:style>
  <w:style w:type="paragraph" w:customStyle="1" w:styleId="B3">
    <w:name w:val="B3"/>
    <w:basedOn w:val="32"/>
    <w:rsid w:val="001207CB"/>
  </w:style>
  <w:style w:type="paragraph" w:customStyle="1" w:styleId="B4">
    <w:name w:val="B4"/>
    <w:basedOn w:val="42"/>
    <w:rsid w:val="001207CB"/>
  </w:style>
  <w:style w:type="paragraph" w:customStyle="1" w:styleId="B5">
    <w:name w:val="B5"/>
    <w:basedOn w:val="51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character" w:customStyle="1" w:styleId="NOZchn">
    <w:name w:val="NO Zchn"/>
    <w:link w:val="NO"/>
    <w:rsid w:val="002056F9"/>
  </w:style>
  <w:style w:type="character" w:styleId="af">
    <w:name w:val="Hyperlink"/>
    <w:rsid w:val="002056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seph.schumacher@att.com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mailto:tianyang.min.ex@nttdocom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5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Tianyang Min</cp:lastModifiedBy>
  <cp:revision>6</cp:revision>
  <cp:lastPrinted>2001-04-23T09:30:00Z</cp:lastPrinted>
  <dcterms:created xsi:type="dcterms:W3CDTF">2024-09-10T23:00:00Z</dcterms:created>
  <dcterms:modified xsi:type="dcterms:W3CDTF">2024-09-10T23:33:00Z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b7771f-98a2-4ec9-8160-ee37e9359e20_Enabled">
    <vt:lpwstr>true</vt:lpwstr>
  </property>
  <property fmtid="{D5CDD505-2E9C-101B-9397-08002B2CF9AE}" pid="3" name="MSIP_Label_f7b7771f-98a2-4ec9-8160-ee37e9359e20_SetDate">
    <vt:lpwstr>2024-09-10T23:30:57Z</vt:lpwstr>
  </property>
  <property fmtid="{D5CDD505-2E9C-101B-9397-08002B2CF9AE}" pid="4" name="MSIP_Label_f7b7771f-98a2-4ec9-8160-ee37e9359e20_Method">
    <vt:lpwstr>Privileged</vt:lpwstr>
  </property>
  <property fmtid="{D5CDD505-2E9C-101B-9397-08002B2CF9AE}" pid="5" name="MSIP_Label_f7b7771f-98a2-4ec9-8160-ee37e9359e20_Name">
    <vt:lpwstr>社外開示</vt:lpwstr>
  </property>
  <property fmtid="{D5CDD505-2E9C-101B-9397-08002B2CF9AE}" pid="6" name="MSIP_Label_f7b7771f-98a2-4ec9-8160-ee37e9359e20_SiteId">
    <vt:lpwstr>6786d483-f51b-44bd-b40a-6fe409a5265e</vt:lpwstr>
  </property>
  <property fmtid="{D5CDD505-2E9C-101B-9397-08002B2CF9AE}" pid="7" name="MSIP_Label_f7b7771f-98a2-4ec9-8160-ee37e9359e20_ActionId">
    <vt:lpwstr>ceb810f3-497c-48ea-bbd5-65850fbfe1c1</vt:lpwstr>
  </property>
  <property fmtid="{D5CDD505-2E9C-101B-9397-08002B2CF9AE}" pid="8" name="MSIP_Label_f7b7771f-98a2-4ec9-8160-ee37e9359e20_ContentBits">
    <vt:lpwstr>0</vt:lpwstr>
  </property>
</Properties>
</file>