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8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TSG-SA5 Meeting #157</w:t>
      </w:r>
      <w:r>
        <w:rPr>
          <w:b/>
          <w:i/>
          <w:sz w:val="28"/>
        </w:rPr>
        <w:tab/>
      </w:r>
      <w:del w:id="0" w:author="CMCC1" w:date="2024-10-16T15:02:14Z">
        <w:r>
          <w:rPr>
            <w:rFonts w:hint="eastAsia"/>
            <w:b/>
            <w:i/>
            <w:sz w:val="28"/>
          </w:rPr>
          <w:delText>S5</w:delText>
        </w:r>
      </w:del>
      <w:del w:id="1" w:author="CMCC1" w:date="2024-10-16T15:02:13Z">
        <w:r>
          <w:rPr>
            <w:rFonts w:hint="eastAsia"/>
            <w:b/>
            <w:i/>
            <w:sz w:val="28"/>
          </w:rPr>
          <w:delText>-245</w:delText>
        </w:r>
      </w:del>
      <w:del w:id="2" w:author="CMCC1" w:date="2024-10-16T15:02:12Z">
        <w:r>
          <w:rPr>
            <w:rFonts w:hint="eastAsia"/>
            <w:b/>
            <w:i/>
            <w:sz w:val="28"/>
          </w:rPr>
          <w:delText>280</w:delText>
        </w:r>
      </w:del>
      <w:ins w:id="3" w:author="CMCC1" w:date="2024-10-16T15:02:10Z">
        <w:r>
          <w:rPr>
            <w:rFonts w:hint="eastAsia"/>
            <w:b/>
            <w:i/>
            <w:sz w:val="28"/>
          </w:rPr>
          <w:t>S5-245900</w:t>
        </w:r>
      </w:ins>
    </w:p>
    <w:p>
      <w:pPr>
        <w:pStyle w:val="62"/>
        <w:rPr>
          <w:sz w:val="22"/>
          <w:szCs w:val="22"/>
        </w:rPr>
      </w:pPr>
      <w:r>
        <w:rPr>
          <w:sz w:val="24"/>
        </w:rPr>
        <w:t>Hyderabad, India, 14 - 18 October 2024</w:t>
      </w:r>
    </w:p>
    <w:p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China Mobile</w:t>
      </w:r>
      <w:r>
        <w:rPr>
          <w:rFonts w:hint="eastAsia" w:ascii="Arial" w:hAnsi="Arial"/>
          <w:b/>
          <w:lang w:val="en-US" w:eastAsia="zh-CN"/>
        </w:rPr>
        <w:t xml:space="preserve">, </w:t>
      </w:r>
      <w:r>
        <w:rPr>
          <w:rFonts w:ascii="Arial" w:hAnsi="Arial" w:eastAsia="宋体" w:cs="Arial"/>
          <w:b/>
          <w:lang w:val="en-US" w:eastAsia="en-GB"/>
        </w:rPr>
        <w:t>Huawei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eastAsia="宋体" w:cs="Arial"/>
          <w:b/>
          <w:lang w:eastAsia="en-GB"/>
        </w:rPr>
        <w:t>Rel-19 pCR 28.851 Adding solution on IMS converged charging for standalone IMS Data Channel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hint="eastAsia" w:ascii="Arial" w:hAnsi="Arial"/>
          <w:b/>
          <w:highlight w:val="none"/>
        </w:rPr>
        <w:t>7.5.</w:t>
      </w:r>
      <w:r>
        <w:rPr>
          <w:rFonts w:hint="eastAsia" w:ascii="Arial" w:hAnsi="Arial"/>
          <w:b/>
          <w:highlight w:val="none"/>
          <w:lang w:val="en-US" w:eastAsia="zh-CN"/>
        </w:rPr>
        <w:t>3</w:t>
      </w:r>
    </w:p>
    <w:p>
      <w:pPr>
        <w:pStyle w:val="3"/>
      </w:pPr>
      <w:r>
        <w:t>1</w:t>
      </w:r>
      <w:r>
        <w:tab/>
      </w:r>
      <w:r>
        <w:t>Decision/action requested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</w:rPr>
        <w:t>This is a pCR to add solution on IMS converged charging for standalone IMS Data Channel in TR 28.851</w:t>
      </w:r>
      <w:r>
        <w:rPr>
          <w:b/>
          <w:i/>
        </w:rPr>
        <w:t>.</w:t>
      </w:r>
    </w:p>
    <w:p>
      <w:pPr>
        <w:pStyle w:val="3"/>
      </w:pPr>
      <w:r>
        <w:t>2</w:t>
      </w:r>
      <w:r>
        <w:tab/>
      </w:r>
      <w:r>
        <w:t>References</w:t>
      </w:r>
    </w:p>
    <w:p>
      <w:pPr>
        <w:pStyle w:val="132"/>
        <w:rPr>
          <w:rFonts w:hint="default"/>
          <w:color w:val="auto"/>
          <w:highlight w:val="none"/>
          <w:lang w:val="en-US" w:eastAsia="zh-CN"/>
        </w:rPr>
      </w:pPr>
      <w:r>
        <w:t>[1]</w:t>
      </w:r>
      <w:r>
        <w:tab/>
      </w:r>
      <w:r>
        <w:t>3GPP T</w:t>
      </w:r>
      <w:r>
        <w:rPr>
          <w:lang w:val="en-US"/>
        </w:rPr>
        <w:t>R</w:t>
      </w:r>
      <w:r>
        <w:t xml:space="preserve"> </w:t>
      </w:r>
      <w:r>
        <w:rPr>
          <w:lang w:val="en-US"/>
        </w:rPr>
        <w:t>28</w:t>
      </w:r>
      <w:r>
        <w:t>.8</w:t>
      </w:r>
      <w:r>
        <w:rPr>
          <w:rFonts w:hint="eastAsia"/>
          <w:lang w:val="en-US" w:eastAsia="zh-CN"/>
        </w:rPr>
        <w:t>51</w:t>
      </w:r>
      <w:r>
        <w:t>: "</w:t>
      </w:r>
      <w:r>
        <w:rPr>
          <w:rFonts w:hint="eastAsia"/>
          <w:lang w:eastAsia="zh-CN"/>
        </w:rPr>
        <w:t>Study on charging aspects of next generation real time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communication services phase 2</w:t>
      </w:r>
      <w:r>
        <w:t>"</w:t>
      </w:r>
      <w:r>
        <w:rPr>
          <w:lang w:val="en-US"/>
        </w:rPr>
        <w:t>.</w:t>
      </w:r>
    </w:p>
    <w:p>
      <w:pPr>
        <w:pStyle w:val="3"/>
      </w:pPr>
      <w:r>
        <w:t>3</w:t>
      </w:r>
      <w:r>
        <w:tab/>
      </w:r>
      <w:r>
        <w:t>Rationale</w:t>
      </w:r>
    </w:p>
    <w:p>
      <w:pPr>
        <w:rPr>
          <w:rFonts w:hint="eastAsia"/>
          <w:lang w:eastAsia="zh-CN"/>
        </w:rPr>
      </w:pPr>
      <w:r>
        <w:t xml:space="preserve">This pCR proposes to </w:t>
      </w:r>
      <w:r>
        <w:rPr>
          <w:rFonts w:hint="eastAsia"/>
          <w:lang w:eastAsia="zh-CN"/>
        </w:rPr>
        <w:t>add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 xml:space="preserve">solution on IMS converged charging for standalone IMS Data Channel in </w:t>
      </w:r>
      <w:r>
        <w:t xml:space="preserve">TR </w:t>
      </w:r>
      <w:r>
        <w:rPr>
          <w:rFonts w:hint="eastAsia"/>
          <w:lang w:eastAsia="zh-CN"/>
        </w:rPr>
        <w:t>28</w:t>
      </w:r>
      <w:r>
        <w:t>.8</w:t>
      </w:r>
      <w:r>
        <w:rPr>
          <w:rFonts w:hint="eastAsia"/>
          <w:lang w:val="en-US" w:eastAsia="zh-CN"/>
        </w:rPr>
        <w:t>51</w:t>
      </w:r>
      <w:r>
        <w:rPr>
          <w:rFonts w:hint="eastAsia"/>
          <w:lang w:eastAsia="zh-CN"/>
        </w:rPr>
        <w:t xml:space="preserve"> </w:t>
      </w:r>
      <w:r>
        <w:t>[</w:t>
      </w:r>
      <w:r>
        <w:rPr>
          <w:rFonts w:hint="eastAsia"/>
          <w:lang w:val="en-US" w:eastAsia="zh-CN"/>
        </w:rPr>
        <w:t>1</w:t>
      </w:r>
      <w:r>
        <w:t>].</w:t>
      </w:r>
    </w:p>
    <w:p>
      <w:pPr>
        <w:pStyle w:val="3"/>
      </w:pPr>
      <w:r>
        <w:t>4</w:t>
      </w:r>
      <w:r>
        <w:tab/>
      </w:r>
      <w:r>
        <w:t>Detailed proposal</w:t>
      </w:r>
    </w:p>
    <w:p>
      <w:pPr>
        <w:rPr>
          <w:rFonts w:hint="eastAsia"/>
          <w:lang w:eastAsia="zh-CN"/>
        </w:rPr>
      </w:pPr>
      <w:r>
        <w:t>The following changes are proposed to be incorporated into</w:t>
      </w:r>
      <w:r>
        <w:rPr>
          <w:rFonts w:hint="eastAsia"/>
          <w:lang w:eastAsia="zh-CN"/>
        </w:rPr>
        <w:t xml:space="preserve"> </w:t>
      </w:r>
      <w:r>
        <w:t xml:space="preserve">TR </w:t>
      </w:r>
      <w:r>
        <w:rPr>
          <w:rFonts w:hint="eastAsia"/>
          <w:lang w:eastAsia="zh-CN"/>
        </w:rPr>
        <w:t>28</w:t>
      </w:r>
      <w:r>
        <w:t>.8</w:t>
      </w:r>
      <w:r>
        <w:rPr>
          <w:rFonts w:hint="eastAsia"/>
          <w:lang w:val="en-US" w:eastAsia="zh-CN"/>
        </w:rPr>
        <w:t>51</w:t>
      </w:r>
      <w:r>
        <w:rPr>
          <w:rFonts w:hint="eastAsia"/>
          <w:lang w:eastAsia="zh-CN"/>
        </w:rPr>
        <w:t>.</w:t>
      </w:r>
    </w:p>
    <w:tbl>
      <w:tblPr>
        <w:tblStyle w:val="8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>
      <w:pPr>
        <w:pStyle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5.1.4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Possible solutions</w:t>
      </w:r>
    </w:p>
    <w:p>
      <w:pPr>
        <w:pStyle w:val="6"/>
        <w:rPr>
          <w:lang w:eastAsia="zh-CN"/>
        </w:rPr>
      </w:pPr>
      <w:r>
        <w:rPr>
          <w:rFonts w:hint="eastAsia"/>
          <w:lang w:eastAsia="zh-CN"/>
        </w:rPr>
        <w:t>5</w:t>
      </w:r>
      <w:r>
        <w:t>.1.</w:t>
      </w:r>
      <w:r>
        <w:rPr>
          <w:rFonts w:hint="eastAsia"/>
          <w:lang w:eastAsia="zh-CN"/>
        </w:rPr>
        <w:t>4</w:t>
      </w:r>
      <w:r>
        <w:t>.1</w:t>
      </w:r>
      <w:r>
        <w:tab/>
      </w:r>
      <w:r>
        <w:rPr>
          <w:rFonts w:hint="eastAsia"/>
          <w:lang w:eastAsia="zh-CN"/>
        </w:rPr>
        <w:t>Solution #1</w:t>
      </w:r>
      <w:ins w:id="4" w:author="CMCC" w:date="2024-09-27T09:00:30Z">
        <w:r>
          <w:rPr>
            <w:rFonts w:hint="eastAsia"/>
            <w:lang w:eastAsia="zh-CN"/>
          </w:rPr>
          <w:t>: IMS converged charging for standalone IMS Data Channel</w:t>
        </w:r>
      </w:ins>
    </w:p>
    <w:p>
      <w:pPr>
        <w:pStyle w:val="122"/>
        <w:ind w:left="0" w:firstLine="0"/>
        <w:rPr>
          <w:ins w:id="5" w:author="CMCC" w:date="2024-09-27T09:01:21Z"/>
          <w:rFonts w:hint="default" w:eastAsia="宋体"/>
          <w:highlight w:val="none"/>
          <w:lang w:val="en-US"/>
        </w:rPr>
      </w:pPr>
      <w:ins w:id="6" w:author="CMCC" w:date="2024-09-27T09:01:21Z">
        <w:r>
          <w:rPr>
            <w:rFonts w:eastAsia="宋体"/>
            <w:highlight w:val="none"/>
          </w:rPr>
          <w:t>When the UE initiates a IMS session with standalone bootstrap DC</w:t>
        </w:r>
      </w:ins>
      <w:ins w:id="7" w:author="CMCC" w:date="2024-09-27T09:01:21Z">
        <w:r>
          <w:rPr>
            <w:rFonts w:hint="eastAsia" w:eastAsia="宋体"/>
            <w:highlight w:val="none"/>
            <w:lang w:val="en-US" w:eastAsia="zh-CN"/>
          </w:rPr>
          <w:t>, t</w:t>
        </w:r>
      </w:ins>
      <w:ins w:id="8" w:author="CMCC" w:date="2024-09-27T09:01:21Z">
        <w:r>
          <w:rPr>
            <w:rFonts w:eastAsia="宋体"/>
            <w:highlight w:val="none"/>
          </w:rPr>
          <w:t>he originating UE generally follows existing procedures to establish bootstrap DC as specified in TS 23.228 [5] for standalone DC session establishment</w:t>
        </w:r>
      </w:ins>
      <w:ins w:id="9" w:author="CMCC" w:date="2024-09-27T09:01:21Z">
        <w:r>
          <w:rPr>
            <w:rFonts w:hint="eastAsia" w:eastAsia="宋体"/>
            <w:highlight w:val="none"/>
            <w:lang w:val="en-US" w:eastAsia="zh-CN"/>
          </w:rPr>
          <w:t>. T</w:t>
        </w:r>
      </w:ins>
      <w:ins w:id="10" w:author="CMCC" w:date="2024-09-27T09:01:21Z">
        <w:r>
          <w:rPr>
            <w:rFonts w:hint="eastAsia" w:eastAsia="宋体"/>
            <w:highlight w:val="none"/>
          </w:rPr>
          <w:t xml:space="preserve">he three scenarios </w:t>
        </w:r>
      </w:ins>
      <w:ins w:id="11" w:author="CMCC" w:date="2024-09-27T09:01:21Z">
        <w:r>
          <w:rPr>
            <w:rFonts w:hint="eastAsia" w:eastAsia="宋体"/>
            <w:highlight w:val="none"/>
            <w:lang w:val="en-US" w:eastAsia="zh-CN"/>
          </w:rPr>
          <w:t xml:space="preserve">for </w:t>
        </w:r>
      </w:ins>
      <w:ins w:id="12" w:author="CMCC" w:date="2024-09-27T09:01:21Z">
        <w:r>
          <w:rPr>
            <w:rFonts w:eastAsia="宋体"/>
            <w:highlight w:val="none"/>
          </w:rPr>
          <w:t xml:space="preserve">IMS session with standalone </w:t>
        </w:r>
      </w:ins>
      <w:ins w:id="13" w:author="CMCC" w:date="2024-09-27T09:01:21Z">
        <w:r>
          <w:rPr>
            <w:rFonts w:hint="default" w:ascii="Times New Roman" w:hAnsi="Times New Roman" w:eastAsiaTheme="minorEastAsia"/>
            <w:sz w:val="20"/>
            <w:highlight w:val="none"/>
            <w:lang w:val="en-US" w:eastAsia="zh-CN"/>
          </w:rPr>
          <w:t>Data Channel</w:t>
        </w:r>
      </w:ins>
      <w:ins w:id="14" w:author="CMCC" w:date="2024-09-27T09:01:21Z">
        <w:r>
          <w:rPr>
            <w:rFonts w:hint="eastAsia" w:eastAsiaTheme="minorEastAsia"/>
            <w:sz w:val="20"/>
            <w:highlight w:val="none"/>
            <w:lang w:val="en-US" w:eastAsia="zh-CN"/>
          </w:rPr>
          <w:t xml:space="preserve"> described in clause 5.1.1.1 </w:t>
        </w:r>
      </w:ins>
      <w:ins w:id="15" w:author="CMCC" w:date="2024-09-27T09:01:21Z">
        <w:r>
          <w:rPr>
            <w:rFonts w:hint="eastAsia" w:eastAsia="宋体"/>
            <w:highlight w:val="none"/>
          </w:rPr>
          <w:t xml:space="preserve">with the following </w:t>
        </w:r>
      </w:ins>
      <w:ins w:id="16" w:author="CMCC" w:date="2024-09-27T09:01:21Z">
        <w:r>
          <w:rPr>
            <w:rFonts w:eastAsia="宋体"/>
            <w:highlight w:val="none"/>
          </w:rPr>
          <w:t>addition</w:t>
        </w:r>
      </w:ins>
      <w:ins w:id="17" w:author="CMCC" w:date="2024-09-27T09:01:21Z">
        <w:r>
          <w:rPr>
            <w:rFonts w:hint="eastAsia" w:eastAsia="宋体"/>
            <w:highlight w:val="none"/>
          </w:rPr>
          <w:t>s</w:t>
        </w:r>
      </w:ins>
      <w:ins w:id="18" w:author="CMCC" w:date="2024-09-27T09:01:21Z">
        <w:r>
          <w:rPr>
            <w:rFonts w:eastAsia="宋体"/>
            <w:highlight w:val="none"/>
          </w:rPr>
          <w:t>:</w:t>
        </w:r>
      </w:ins>
      <w:ins w:id="19" w:author="CMCC" w:date="2024-09-27T09:01:21Z">
        <w:r>
          <w:rPr>
            <w:rFonts w:hint="eastAsia" w:eastAsia="宋体"/>
            <w:highlight w:val="none"/>
            <w:lang w:val="en-US" w:eastAsia="zh-CN"/>
          </w:rPr>
          <w:t xml:space="preserve"> </w:t>
        </w:r>
      </w:ins>
    </w:p>
    <w:p>
      <w:pPr>
        <w:pStyle w:val="123"/>
        <w:rPr>
          <w:ins w:id="20" w:author="CMCC" w:date="2024-09-27T09:01:21Z"/>
          <w:rFonts w:eastAsia="宋体"/>
          <w:highlight w:val="none"/>
        </w:rPr>
      </w:pPr>
      <w:ins w:id="21" w:author="CMCC" w:date="2024-09-27T09:01:21Z">
        <w:r>
          <w:rPr>
            <w:rFonts w:eastAsia="宋体"/>
            <w:highlight w:val="none"/>
          </w:rPr>
          <w:t>a.</w:t>
        </w:r>
      </w:ins>
      <w:ins w:id="22" w:author="CMCC" w:date="2024-09-27T09:01:21Z">
        <w:r>
          <w:rPr>
            <w:rFonts w:eastAsia="宋体"/>
            <w:highlight w:val="none"/>
          </w:rPr>
          <w:tab/>
        </w:r>
      </w:ins>
      <w:ins w:id="23" w:author="CMCC" w:date="2024-09-27T09:01:21Z">
        <w:r>
          <w:rPr>
            <w:rFonts w:hint="eastAsia" w:eastAsia="宋体"/>
            <w:highlight w:val="none"/>
            <w:lang w:val="en-US" w:eastAsia="zh-CN"/>
          </w:rPr>
          <w:t>T</w:t>
        </w:r>
      </w:ins>
      <w:ins w:id="24" w:author="CMCC" w:date="2024-09-27T09:01:21Z">
        <w:r>
          <w:rPr>
            <w:rFonts w:eastAsia="宋体"/>
            <w:highlight w:val="none"/>
          </w:rPr>
          <w:t>he UE may only include bootstrap DC media components when generating SDP offer in initial INVITE request;</w:t>
        </w:r>
      </w:ins>
    </w:p>
    <w:p>
      <w:pPr>
        <w:pStyle w:val="123"/>
        <w:rPr>
          <w:ins w:id="25" w:author="CMCC" w:date="2024-09-27T09:01:21Z"/>
          <w:rFonts w:hint="eastAsia" w:eastAsia="宋体"/>
          <w:highlight w:val="none"/>
          <w:lang w:val="en-US" w:eastAsia="zh-CN"/>
        </w:rPr>
      </w:pPr>
      <w:ins w:id="26" w:author="CMCC" w:date="2024-09-27T09:01:21Z">
        <w:r>
          <w:rPr>
            <w:rFonts w:eastAsia="宋体"/>
            <w:highlight w:val="none"/>
          </w:rPr>
          <w:t>b.</w:t>
        </w:r>
      </w:ins>
      <w:ins w:id="27" w:author="CMCC" w:date="2024-09-27T09:01:21Z">
        <w:r>
          <w:rPr>
            <w:rFonts w:eastAsia="宋体"/>
            <w:highlight w:val="none"/>
          </w:rPr>
          <w:tab/>
        </w:r>
      </w:ins>
      <w:ins w:id="28" w:author="CMCC" w:date="2024-09-27T09:01:21Z">
        <w:r>
          <w:rPr>
            <w:rFonts w:hint="eastAsia" w:eastAsia="宋体"/>
            <w:highlight w:val="none"/>
            <w:lang w:val="en-US" w:eastAsia="zh-CN"/>
          </w:rPr>
          <w:t>T</w:t>
        </w:r>
      </w:ins>
      <w:ins w:id="29" w:author="CMCC" w:date="2024-09-27T09:01:21Z">
        <w:r>
          <w:rPr>
            <w:rFonts w:eastAsia="宋体"/>
            <w:highlight w:val="none"/>
          </w:rPr>
          <w:t>he UE may only include bootstrap DC media components when generating SDP offer in initial INVITE request</w:t>
        </w:r>
      </w:ins>
      <w:ins w:id="30" w:author="CMCC" w:date="2024-09-27T09:01:21Z">
        <w:r>
          <w:rPr>
            <w:rFonts w:hint="eastAsia" w:eastAsia="宋体"/>
            <w:highlight w:val="none"/>
            <w:lang w:val="en-US" w:eastAsia="zh-CN"/>
          </w:rPr>
          <w:t xml:space="preserve"> and </w:t>
        </w:r>
      </w:ins>
      <w:ins w:id="31" w:author="CMCC" w:date="2024-09-27T09:01:21Z">
        <w:r>
          <w:rPr>
            <w:rFonts w:eastAsia="宋体"/>
            <w:highlight w:val="none"/>
          </w:rPr>
          <w:t>further update the SDP with application DC</w:t>
        </w:r>
      </w:ins>
      <w:ins w:id="32" w:author="CMCC" w:date="2024-09-27T09:01:21Z">
        <w:r>
          <w:rPr>
            <w:rFonts w:hint="eastAsia" w:eastAsia="宋体"/>
            <w:highlight w:val="none"/>
            <w:lang w:val="en-US" w:eastAsia="zh-CN"/>
          </w:rPr>
          <w:t>;</w:t>
        </w:r>
      </w:ins>
    </w:p>
    <w:p>
      <w:pPr>
        <w:pStyle w:val="123"/>
        <w:rPr>
          <w:ins w:id="33" w:author="CMCC" w:date="2024-09-27T09:01:21Z"/>
          <w:rFonts w:hint="eastAsia" w:eastAsia="宋体"/>
          <w:highlight w:val="none"/>
          <w:lang w:val="en-US" w:eastAsia="zh-CN"/>
        </w:rPr>
      </w:pPr>
      <w:ins w:id="34" w:author="CMCC" w:date="2024-09-27T09:01:21Z">
        <w:r>
          <w:rPr>
            <w:rFonts w:eastAsia="宋体"/>
            <w:highlight w:val="none"/>
          </w:rPr>
          <w:t>c.</w:t>
        </w:r>
      </w:ins>
      <w:ins w:id="35" w:author="CMCC" w:date="2024-09-27T09:01:21Z">
        <w:r>
          <w:rPr>
            <w:rFonts w:eastAsia="宋体"/>
            <w:highlight w:val="none"/>
          </w:rPr>
          <w:tab/>
        </w:r>
      </w:ins>
      <w:ins w:id="36" w:author="CMCC" w:date="2024-09-27T09:01:21Z">
        <w:r>
          <w:rPr>
            <w:rFonts w:hint="eastAsia" w:eastAsia="宋体"/>
            <w:highlight w:val="none"/>
            <w:lang w:val="en-US" w:eastAsia="zh-CN"/>
          </w:rPr>
          <w:t>T</w:t>
        </w:r>
      </w:ins>
      <w:ins w:id="37" w:author="CMCC" w:date="2024-09-27T09:01:21Z">
        <w:r>
          <w:rPr>
            <w:rFonts w:eastAsia="宋体"/>
            <w:highlight w:val="none"/>
          </w:rPr>
          <w:t>he UE</w:t>
        </w:r>
      </w:ins>
      <w:ins w:id="38" w:author="CMCC" w:date="2024-09-27T09:01:21Z">
        <w:r>
          <w:rPr>
            <w:rFonts w:hint="eastAsia" w:eastAsia="宋体"/>
            <w:highlight w:val="none"/>
            <w:lang w:val="en-US" w:eastAsia="zh-CN"/>
          </w:rPr>
          <w:t xml:space="preserve"> may </w:t>
        </w:r>
      </w:ins>
      <w:ins w:id="39" w:author="CMCC" w:date="2024-09-27T09:01:21Z">
        <w:r>
          <w:rPr>
            <w:rFonts w:eastAsia="宋体"/>
            <w:highlight w:val="none"/>
          </w:rPr>
          <w:t xml:space="preserve">include bootstrap DC </w:t>
        </w:r>
      </w:ins>
      <w:ins w:id="40" w:author="CMCC" w:date="2024-09-27T09:01:21Z">
        <w:r>
          <w:rPr>
            <w:rFonts w:hint="eastAsia" w:eastAsia="宋体"/>
            <w:highlight w:val="none"/>
            <w:lang w:val="en-US" w:eastAsia="zh-CN"/>
          </w:rPr>
          <w:t xml:space="preserve">and </w:t>
        </w:r>
      </w:ins>
      <w:ins w:id="41" w:author="CMCC" w:date="2024-09-27T09:01:21Z">
        <w:r>
          <w:rPr>
            <w:rFonts w:eastAsia="宋体"/>
            <w:highlight w:val="none"/>
          </w:rPr>
          <w:t>application DC</w:t>
        </w:r>
      </w:ins>
      <w:ins w:id="42" w:author="CMCC" w:date="2024-09-27T09:01:21Z">
        <w:r>
          <w:rPr>
            <w:rFonts w:hint="eastAsia" w:eastAsia="宋体"/>
            <w:highlight w:val="none"/>
            <w:lang w:val="en-US" w:eastAsia="zh-CN"/>
          </w:rPr>
          <w:t xml:space="preserve"> </w:t>
        </w:r>
      </w:ins>
      <w:ins w:id="43" w:author="CMCC" w:date="2024-09-27T09:01:21Z">
        <w:r>
          <w:rPr>
            <w:rFonts w:eastAsia="宋体"/>
            <w:highlight w:val="none"/>
          </w:rPr>
          <w:t>media components when generating SDP offer in initial INVITE request</w:t>
        </w:r>
      </w:ins>
      <w:ins w:id="44" w:author="CMCC" w:date="2024-09-27T09:01:21Z">
        <w:r>
          <w:rPr>
            <w:rFonts w:hint="eastAsia" w:eastAsia="宋体"/>
            <w:highlight w:val="none"/>
            <w:lang w:val="en-US" w:eastAsia="zh-CN"/>
          </w:rPr>
          <w:t>.</w:t>
        </w:r>
      </w:ins>
    </w:p>
    <w:p>
      <w:pPr>
        <w:rPr>
          <w:ins w:id="45" w:author="CMCC" w:date="2024-09-27T09:01:21Z"/>
          <w:rFonts w:eastAsia="宋体"/>
          <w:highlight w:val="none"/>
        </w:rPr>
      </w:pPr>
      <w:ins w:id="46" w:author="CMCC1" w:date="2024-10-16T15:19:25Z">
        <w:r>
          <w:rPr>
            <w:rFonts w:hint="eastAsia"/>
            <w:highlight w:val="none"/>
            <w:lang w:val="en-US" w:eastAsia="zh-CN"/>
          </w:rPr>
          <w:t>S</w:t>
        </w:r>
      </w:ins>
      <w:ins w:id="47" w:author="CMCC1" w:date="2024-10-16T15:19:19Z">
        <w:r>
          <w:rPr>
            <w:rFonts w:hint="eastAsia"/>
            <w:highlight w:val="none"/>
            <w:lang w:val="en-US" w:eastAsia="zh-CN"/>
          </w:rPr>
          <w:t>imilar to</w:t>
        </w:r>
      </w:ins>
      <w:ins w:id="48" w:author="CMCC1" w:date="2024-10-16T15:19:29Z">
        <w:r>
          <w:rPr>
            <w:rFonts w:hint="eastAsia"/>
            <w:highlight w:val="none"/>
            <w:lang w:val="en-US" w:eastAsia="zh-CN"/>
          </w:rPr>
          <w:t xml:space="preserve"> </w:t>
        </w:r>
      </w:ins>
      <w:ins w:id="49" w:author="CMCC1" w:date="2024-10-16T15:19:19Z">
        <w:r>
          <w:rPr>
            <w:rFonts w:hint="eastAsia"/>
            <w:highlight w:val="none"/>
            <w:lang w:val="en-US" w:eastAsia="zh-CN"/>
          </w:rPr>
          <w:t>regular IMS Data Channel</w:t>
        </w:r>
      </w:ins>
      <w:ins w:id="50" w:author="CMCC1" w:date="2024-10-16T15:19:20Z">
        <w:r>
          <w:rPr>
            <w:rFonts w:hint="eastAsia"/>
            <w:highlight w:val="none"/>
            <w:lang w:val="en-US" w:eastAsia="zh-CN"/>
          </w:rPr>
          <w:t>,</w:t>
        </w:r>
      </w:ins>
      <w:ins w:id="51" w:author="CMCC1" w:date="2024-10-16T15:19:21Z">
        <w:r>
          <w:rPr>
            <w:rFonts w:hint="eastAsia"/>
            <w:highlight w:val="none"/>
            <w:lang w:val="en-US" w:eastAsia="zh-CN"/>
          </w:rPr>
          <w:t xml:space="preserve"> </w:t>
        </w:r>
      </w:ins>
      <w:ins w:id="52" w:author="CMCC1" w:date="2024-10-16T15:19:22Z">
        <w:r>
          <w:rPr>
            <w:rFonts w:hint="eastAsia"/>
            <w:highlight w:val="none"/>
            <w:lang w:val="en-US" w:eastAsia="zh-CN"/>
          </w:rPr>
          <w:t>t</w:t>
        </w:r>
      </w:ins>
      <w:ins w:id="53" w:author="CMCC" w:date="2024-09-27T09:01:21Z">
        <w:del w:id="54" w:author="CMCC1" w:date="2024-10-16T15:19:21Z">
          <w:r>
            <w:rPr>
              <w:rFonts w:hint="eastAsia"/>
              <w:highlight w:val="none"/>
              <w:lang w:val="en-US" w:eastAsia="zh-CN"/>
            </w:rPr>
            <w:delText>T</w:delText>
          </w:r>
        </w:del>
      </w:ins>
      <w:ins w:id="55" w:author="CMCC" w:date="2024-09-27T09:01:21Z">
        <w:r>
          <w:rPr>
            <w:rFonts w:hint="eastAsia"/>
            <w:highlight w:val="none"/>
            <w:lang w:val="en-US" w:eastAsia="zh-CN"/>
          </w:rPr>
          <w:t xml:space="preserve">he </w:t>
        </w:r>
      </w:ins>
      <w:ins w:id="56" w:author="CMCC" w:date="2024-09-27T09:01:21Z">
        <w:r>
          <w:rPr>
            <w:highlight w:val="none"/>
          </w:rPr>
          <w:t>SDP</w:t>
        </w:r>
      </w:ins>
      <w:ins w:id="57" w:author="CMCC" w:date="2024-09-27T09:01:21Z">
        <w:r>
          <w:rPr>
            <w:rFonts w:hint="eastAsia"/>
            <w:highlight w:val="none"/>
            <w:lang w:val="en-US" w:eastAsia="zh-CN"/>
          </w:rPr>
          <w:t xml:space="preserve"> can </w:t>
        </w:r>
      </w:ins>
      <w:ins w:id="58" w:author="CMCC" w:date="2024-09-27T09:01:21Z">
        <w:r>
          <w:rPr>
            <w:highlight w:val="none"/>
          </w:rPr>
          <w:t>contain</w:t>
        </w:r>
      </w:ins>
      <w:ins w:id="59" w:author="CMCC" w:date="2024-09-27T09:01:21Z">
        <w:r>
          <w:rPr>
            <w:rFonts w:hint="eastAsia"/>
            <w:highlight w:val="none"/>
            <w:lang w:val="en-US" w:eastAsia="zh-CN"/>
          </w:rPr>
          <w:t xml:space="preserve"> different </w:t>
        </w:r>
      </w:ins>
      <w:ins w:id="60" w:author="CMCC" w:date="2024-09-27T09:01:21Z">
        <w:r>
          <w:rPr>
            <w:rFonts w:eastAsia="宋体"/>
            <w:highlight w:val="none"/>
          </w:rPr>
          <w:t>DC media components</w:t>
        </w:r>
      </w:ins>
      <w:ins w:id="61" w:author="CMCC" w:date="2024-09-27T09:01:21Z">
        <w:r>
          <w:rPr>
            <w:highlight w:val="none"/>
          </w:rPr>
          <w:t xml:space="preserve"> for</w:t>
        </w:r>
      </w:ins>
      <w:ins w:id="62" w:author="CMCC" w:date="2024-09-27T09:01:21Z">
        <w:r>
          <w:rPr>
            <w:rFonts w:hint="eastAsia"/>
            <w:highlight w:val="none"/>
            <w:lang w:val="en-US" w:eastAsia="zh-CN"/>
          </w:rPr>
          <w:t xml:space="preserve"> </w:t>
        </w:r>
      </w:ins>
      <w:ins w:id="63" w:author="CMCC" w:date="2024-09-27T09:01:21Z">
        <w:r>
          <w:rPr>
            <w:rFonts w:eastAsia="宋体"/>
            <w:highlight w:val="none"/>
          </w:rPr>
          <w:t xml:space="preserve">standalone </w:t>
        </w:r>
      </w:ins>
      <w:ins w:id="64" w:author="CMCC" w:date="2024-09-27T09:01:21Z">
        <w:r>
          <w:rPr>
            <w:rFonts w:hint="default" w:ascii="Times New Roman" w:hAnsi="Times New Roman" w:eastAsiaTheme="minorEastAsia"/>
            <w:sz w:val="20"/>
            <w:highlight w:val="none"/>
            <w:lang w:val="en-US" w:eastAsia="zh-CN"/>
          </w:rPr>
          <w:t>Data Channel</w:t>
        </w:r>
      </w:ins>
      <w:ins w:id="65" w:author="CMCC1" w:date="2024-10-16T15:14:24Z">
        <w:r>
          <w:rPr>
            <w:rFonts w:hint="eastAsia" w:eastAsiaTheme="minorEastAsia"/>
            <w:sz w:val="20"/>
            <w:highlight w:val="none"/>
            <w:lang w:val="en-US" w:eastAsia="zh-CN"/>
          </w:rPr>
          <w:t xml:space="preserve"> </w:t>
        </w:r>
      </w:ins>
      <w:ins w:id="66" w:author="CMCC1" w:date="2024-10-16T15:14:25Z">
        <w:r>
          <w:rPr>
            <w:rFonts w:hint="eastAsia" w:eastAsiaTheme="minorEastAsia"/>
            <w:sz w:val="20"/>
            <w:highlight w:val="none"/>
            <w:lang w:val="en-US" w:eastAsia="zh-CN"/>
          </w:rPr>
          <w:t>in different scenarios</w:t>
        </w:r>
      </w:ins>
      <w:ins w:id="67" w:author="CMCC" w:date="2024-09-27T09:01:21Z">
        <w:r>
          <w:rPr>
            <w:rFonts w:hint="eastAsia" w:eastAsiaTheme="minorEastAsia"/>
            <w:sz w:val="20"/>
            <w:highlight w:val="none"/>
            <w:lang w:val="en-US" w:eastAsia="zh-CN"/>
          </w:rPr>
          <w:t xml:space="preserve">. </w:t>
        </w:r>
      </w:ins>
      <w:ins w:id="68" w:author="CMCC" w:date="2024-09-27T09:01:21Z">
        <w:r>
          <w:rPr>
            <w:highlight w:val="none"/>
          </w:rPr>
          <w:t xml:space="preserve">The </w:t>
        </w:r>
      </w:ins>
      <w:ins w:id="69" w:author="CMCC1" w:date="2024-10-16T15:08:13Z">
        <w:r>
          <w:rPr>
            <w:rFonts w:hint="eastAsia"/>
            <w:highlight w:val="none"/>
            <w:lang w:val="en-US" w:eastAsia="zh-CN"/>
          </w:rPr>
          <w:t>charging</w:t>
        </w:r>
      </w:ins>
      <w:ins w:id="70" w:author="CMCC1" w:date="2024-10-16T15:08:14Z">
        <w:r>
          <w:rPr>
            <w:rFonts w:hint="eastAsia"/>
            <w:highlight w:val="none"/>
            <w:lang w:val="en-US" w:eastAsia="zh-CN"/>
          </w:rPr>
          <w:t xml:space="preserve"> </w:t>
        </w:r>
      </w:ins>
      <w:ins w:id="71" w:author="CMCC" w:date="2024-09-27T09:01:21Z">
        <w:r>
          <w:rPr>
            <w:highlight w:val="none"/>
          </w:rPr>
          <w:t xml:space="preserve">information of each DC </w:t>
        </w:r>
      </w:ins>
      <w:ins w:id="72" w:author="CMCC" w:date="2024-09-27T09:01:21Z">
        <w:r>
          <w:rPr>
            <w:rFonts w:eastAsia="宋体"/>
            <w:highlight w:val="none"/>
          </w:rPr>
          <w:t>media components</w:t>
        </w:r>
      </w:ins>
      <w:ins w:id="73" w:author="CMCC" w:date="2024-09-27T09:01:21Z">
        <w:r>
          <w:rPr>
            <w:rFonts w:hint="eastAsia" w:eastAsia="宋体"/>
            <w:highlight w:val="none"/>
            <w:lang w:val="en-US" w:eastAsia="zh-CN"/>
          </w:rPr>
          <w:t xml:space="preserve"> </w:t>
        </w:r>
      </w:ins>
      <w:ins w:id="74" w:author="CMCC1" w:date="2024-10-16T15:09:24Z">
        <w:r>
          <w:rPr>
            <w:rFonts w:hint="eastAsia"/>
            <w:highlight w:val="none"/>
            <w:lang w:val="en-US" w:eastAsia="zh-CN"/>
          </w:rPr>
          <w:t>which</w:t>
        </w:r>
      </w:ins>
      <w:ins w:id="75" w:author="CMCC1" w:date="2024-10-16T15:09:25Z">
        <w:r>
          <w:rPr>
            <w:rFonts w:hint="eastAsia"/>
            <w:highlight w:val="none"/>
            <w:lang w:val="en-US" w:eastAsia="zh-CN"/>
          </w:rPr>
          <w:t xml:space="preserve"> </w:t>
        </w:r>
      </w:ins>
      <w:ins w:id="76" w:author="CMCC1" w:date="2024-10-16T15:09:08Z">
        <w:r>
          <w:rPr>
            <w:rFonts w:eastAsia="宋体"/>
            <w:highlight w:val="none"/>
          </w:rPr>
          <w:t>specified in clause </w:t>
        </w:r>
      </w:ins>
      <w:ins w:id="77" w:author="CMCC1" w:date="2024-10-16T15:09:08Z">
        <w:r>
          <w:rPr>
            <w:rFonts w:hint="eastAsia" w:eastAsia="宋体"/>
            <w:highlight w:val="none"/>
            <w:lang w:val="en-US" w:eastAsia="zh-CN"/>
          </w:rPr>
          <w:t>5.1.15</w:t>
        </w:r>
      </w:ins>
      <w:ins w:id="78" w:author="CMCC1" w:date="2024-10-16T15:09:08Z">
        <w:r>
          <w:rPr>
            <w:rFonts w:eastAsia="宋体"/>
            <w:highlight w:val="none"/>
          </w:rPr>
          <w:t xml:space="preserve"> of TS </w:t>
        </w:r>
      </w:ins>
      <w:ins w:id="79" w:author="CMCC1" w:date="2024-10-16T15:09:08Z">
        <w:r>
          <w:rPr>
            <w:rFonts w:hint="eastAsia" w:eastAsia="宋体"/>
            <w:highlight w:val="none"/>
            <w:lang w:val="en-US" w:eastAsia="zh-CN"/>
          </w:rPr>
          <w:t>32.260</w:t>
        </w:r>
      </w:ins>
      <w:ins w:id="80" w:author="CMCC1" w:date="2024-10-16T15:09:08Z">
        <w:r>
          <w:rPr>
            <w:rFonts w:eastAsia="宋体"/>
            <w:highlight w:val="none"/>
          </w:rPr>
          <w:t> [</w:t>
        </w:r>
      </w:ins>
      <w:ins w:id="81" w:author="CMCC1" w:date="2024-10-16T15:09:08Z">
        <w:r>
          <w:rPr>
            <w:rFonts w:hint="eastAsia" w:eastAsia="宋体"/>
            <w:highlight w:val="none"/>
            <w:lang w:val="en-US" w:eastAsia="zh-CN"/>
          </w:rPr>
          <w:t>11</w:t>
        </w:r>
      </w:ins>
      <w:ins w:id="82" w:author="CMCC1" w:date="2024-10-16T15:09:08Z">
        <w:r>
          <w:rPr>
            <w:rFonts w:eastAsia="宋体"/>
            <w:highlight w:val="none"/>
          </w:rPr>
          <w:t>]</w:t>
        </w:r>
      </w:ins>
      <w:ins w:id="83" w:author="CMCC1" w:date="2024-10-16T15:09:10Z">
        <w:r>
          <w:rPr>
            <w:rFonts w:hint="eastAsia"/>
            <w:highlight w:val="none"/>
            <w:lang w:val="en-US" w:eastAsia="zh-CN"/>
          </w:rPr>
          <w:t xml:space="preserve"> </w:t>
        </w:r>
      </w:ins>
      <w:ins w:id="84" w:author="CMCC1" w:date="2024-10-16T15:16:54Z">
        <w:r>
          <w:rPr>
            <w:rFonts w:hint="eastAsia"/>
            <w:highlight w:val="none"/>
            <w:lang w:val="en-US" w:eastAsia="zh-CN"/>
          </w:rPr>
          <w:t>for</w:t>
        </w:r>
      </w:ins>
      <w:ins w:id="85" w:author="CMCC1" w:date="2024-10-16T15:16:55Z">
        <w:r>
          <w:rPr>
            <w:rFonts w:hint="eastAsia"/>
            <w:highlight w:val="none"/>
            <w:lang w:val="en-US" w:eastAsia="zh-CN"/>
          </w:rPr>
          <w:t xml:space="preserve"> </w:t>
        </w:r>
      </w:ins>
      <w:ins w:id="86" w:author="CMCC1" w:date="2024-10-16T15:16:57Z">
        <w:r>
          <w:rPr>
            <w:rFonts w:hint="eastAsia"/>
            <w:highlight w:val="none"/>
            <w:lang w:val="en-US" w:eastAsia="zh-CN"/>
          </w:rPr>
          <w:t xml:space="preserve">IMS </w:t>
        </w:r>
      </w:ins>
      <w:ins w:id="87" w:author="CMCC1" w:date="2024-10-16T15:17:17Z">
        <w:r>
          <w:rPr>
            <w:rFonts w:hint="default" w:ascii="Times New Roman" w:hAnsi="Times New Roman" w:eastAsiaTheme="minorEastAsia"/>
            <w:sz w:val="20"/>
            <w:highlight w:val="none"/>
            <w:lang w:val="en-US" w:eastAsia="zh-CN"/>
          </w:rPr>
          <w:t>Data Channel</w:t>
        </w:r>
      </w:ins>
      <w:ins w:id="88" w:author="CMCC1" w:date="2024-10-16T15:16:59Z">
        <w:r>
          <w:rPr>
            <w:rFonts w:hint="eastAsia"/>
            <w:highlight w:val="none"/>
            <w:lang w:val="en-US" w:eastAsia="zh-CN"/>
          </w:rPr>
          <w:t xml:space="preserve"> </w:t>
        </w:r>
      </w:ins>
      <w:ins w:id="89" w:author="CMCC" w:date="2024-09-27T09:01:21Z">
        <w:r>
          <w:rPr>
            <w:highlight w:val="none"/>
          </w:rPr>
          <w:t xml:space="preserve">can be </w:t>
        </w:r>
      </w:ins>
      <w:ins w:id="90" w:author="CMCC1" w:date="2024-10-16T15:10:35Z">
        <w:r>
          <w:rPr>
            <w:rFonts w:hint="eastAsia"/>
            <w:highlight w:val="none"/>
            <w:lang w:val="en-US" w:eastAsia="zh-CN"/>
          </w:rPr>
          <w:t>r</w:t>
        </w:r>
      </w:ins>
      <w:ins w:id="91" w:author="CMCC1" w:date="2024-10-16T15:10:36Z">
        <w:r>
          <w:rPr>
            <w:rFonts w:hint="eastAsia"/>
            <w:highlight w:val="none"/>
            <w:lang w:val="en-US" w:eastAsia="zh-CN"/>
          </w:rPr>
          <w:t>e</w:t>
        </w:r>
      </w:ins>
      <w:ins w:id="92" w:author="CMCC" w:date="2024-09-27T09:01:21Z">
        <w:r>
          <w:rPr>
            <w:highlight w:val="none"/>
          </w:rPr>
          <w:t xml:space="preserve">used for </w:t>
        </w:r>
      </w:ins>
      <w:ins w:id="93" w:author="CMCC" w:date="2024-09-27T09:01:21Z">
        <w:r>
          <w:rPr>
            <w:rFonts w:hint="eastAsia"/>
            <w:highlight w:val="none"/>
          </w:rPr>
          <w:t>IMS converged charging for standalone IMS Data Channel</w:t>
        </w:r>
      </w:ins>
      <w:ins w:id="94" w:author="CMCC" w:date="2024-09-27T09:01:21Z">
        <w:del w:id="95" w:author="CMCC1" w:date="2024-10-16T15:09:20Z">
          <w:bookmarkStart w:id="0" w:name="_GoBack"/>
          <w:bookmarkEnd w:id="0"/>
          <w:r>
            <w:rPr>
              <w:rFonts w:hint="eastAsia" w:eastAsia="宋体"/>
              <w:highlight w:val="none"/>
              <w:lang w:val="en-US" w:eastAsia="zh-CN"/>
            </w:rPr>
            <w:delText xml:space="preserve"> </w:delText>
          </w:r>
        </w:del>
      </w:ins>
      <w:ins w:id="96" w:author="CMCC" w:date="2024-09-27T09:01:21Z">
        <w:del w:id="97" w:author="CMCC1" w:date="2024-10-16T15:09:19Z">
          <w:r>
            <w:rPr>
              <w:rFonts w:eastAsia="宋体"/>
              <w:highlight w:val="none"/>
            </w:rPr>
            <w:delText>as</w:delText>
          </w:r>
        </w:del>
      </w:ins>
      <w:ins w:id="98" w:author="CMCC" w:date="2024-09-27T09:01:21Z">
        <w:r>
          <w:rPr>
            <w:rFonts w:eastAsia="宋体"/>
            <w:highlight w:val="none"/>
          </w:rPr>
          <w:t xml:space="preserve"> </w:t>
        </w:r>
      </w:ins>
      <w:ins w:id="99" w:author="CMCC" w:date="2024-09-27T09:01:21Z">
        <w:del w:id="100" w:author="CMCC1" w:date="2024-10-16T15:09:06Z">
          <w:r>
            <w:rPr>
              <w:rFonts w:eastAsia="宋体"/>
              <w:highlight w:val="none"/>
            </w:rPr>
            <w:delText>specified in clause </w:delText>
          </w:r>
        </w:del>
      </w:ins>
      <w:ins w:id="101" w:author="CMCC" w:date="2024-09-27T09:01:21Z">
        <w:del w:id="102" w:author="CMCC1" w:date="2024-10-16T15:09:06Z">
          <w:r>
            <w:rPr>
              <w:rFonts w:hint="eastAsia" w:eastAsia="宋体"/>
              <w:highlight w:val="none"/>
              <w:lang w:val="en-US" w:eastAsia="zh-CN"/>
            </w:rPr>
            <w:delText>5.1.15</w:delText>
          </w:r>
        </w:del>
      </w:ins>
      <w:ins w:id="103" w:author="CMCC" w:date="2024-09-27T09:01:21Z">
        <w:del w:id="104" w:author="CMCC1" w:date="2024-10-16T15:09:06Z">
          <w:r>
            <w:rPr>
              <w:rFonts w:eastAsia="宋体"/>
              <w:highlight w:val="none"/>
            </w:rPr>
            <w:delText xml:space="preserve"> of TS </w:delText>
          </w:r>
        </w:del>
      </w:ins>
      <w:ins w:id="105" w:author="CMCC" w:date="2024-09-27T09:01:21Z">
        <w:del w:id="106" w:author="CMCC1" w:date="2024-10-16T15:09:06Z">
          <w:r>
            <w:rPr>
              <w:rFonts w:hint="eastAsia" w:eastAsia="宋体"/>
              <w:highlight w:val="none"/>
              <w:lang w:val="en-US" w:eastAsia="zh-CN"/>
            </w:rPr>
            <w:delText>32.260</w:delText>
          </w:r>
        </w:del>
      </w:ins>
      <w:ins w:id="107" w:author="CMCC" w:date="2024-09-27T09:01:21Z">
        <w:del w:id="108" w:author="CMCC1" w:date="2024-10-16T15:09:06Z">
          <w:r>
            <w:rPr>
              <w:rFonts w:eastAsia="宋体"/>
              <w:highlight w:val="none"/>
            </w:rPr>
            <w:delText> [</w:delText>
          </w:r>
        </w:del>
      </w:ins>
      <w:ins w:id="109" w:author="CMCC" w:date="2024-09-27T09:01:21Z">
        <w:del w:id="110" w:author="CMCC1" w:date="2024-10-16T15:09:06Z">
          <w:r>
            <w:rPr>
              <w:rFonts w:hint="eastAsia" w:eastAsia="宋体"/>
              <w:highlight w:val="none"/>
              <w:lang w:val="en-US" w:eastAsia="zh-CN"/>
            </w:rPr>
            <w:delText>11</w:delText>
          </w:r>
        </w:del>
      </w:ins>
      <w:ins w:id="111" w:author="CMCC" w:date="2024-09-27T09:01:21Z">
        <w:del w:id="112" w:author="CMCC1" w:date="2024-10-16T15:09:06Z">
          <w:r>
            <w:rPr>
              <w:rFonts w:eastAsia="宋体"/>
              <w:highlight w:val="none"/>
            </w:rPr>
            <w:delText>]</w:delText>
          </w:r>
        </w:del>
      </w:ins>
      <w:ins w:id="113" w:author="CMCC" w:date="2024-09-27T09:01:21Z">
        <w:r>
          <w:rPr>
            <w:rFonts w:eastAsia="宋体"/>
            <w:highlight w:val="none"/>
          </w:rPr>
          <w:t>.</w:t>
        </w:r>
      </w:ins>
    </w:p>
    <w:tbl>
      <w:tblPr>
        <w:tblStyle w:val="8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>
      <w:pPr>
        <w:rPr>
          <w:i/>
        </w:rPr>
      </w:pPr>
    </w:p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9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6"/>
      <w:lvlText w:val="%1."/>
      <w:lvlJc w:val="left"/>
      <w:pPr>
        <w:tabs>
          <w:tab w:val="left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">
    <w15:presenceInfo w15:providerId="None" w15:userId="CMCC"/>
  </w15:person>
  <w15:person w15:author="CMCC1">
    <w15:presenceInfo w15:providerId="None" w15:userId="CMCC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12515"/>
    <w:rsid w:val="000230A3"/>
    <w:rsid w:val="00046389"/>
    <w:rsid w:val="00074722"/>
    <w:rsid w:val="0008083D"/>
    <w:rsid w:val="000819D8"/>
    <w:rsid w:val="00085D0B"/>
    <w:rsid w:val="000934A6"/>
    <w:rsid w:val="000A2C6C"/>
    <w:rsid w:val="000A4660"/>
    <w:rsid w:val="000D1B5B"/>
    <w:rsid w:val="000E626A"/>
    <w:rsid w:val="0010401F"/>
    <w:rsid w:val="00112FC3"/>
    <w:rsid w:val="001343B4"/>
    <w:rsid w:val="00147E06"/>
    <w:rsid w:val="00173FA3"/>
    <w:rsid w:val="00184B6F"/>
    <w:rsid w:val="001861E5"/>
    <w:rsid w:val="001969DA"/>
    <w:rsid w:val="00197930"/>
    <w:rsid w:val="001B1652"/>
    <w:rsid w:val="001C3EC8"/>
    <w:rsid w:val="001D2BD4"/>
    <w:rsid w:val="001D4258"/>
    <w:rsid w:val="001D6911"/>
    <w:rsid w:val="001E4833"/>
    <w:rsid w:val="001F6A38"/>
    <w:rsid w:val="00201947"/>
    <w:rsid w:val="0020395B"/>
    <w:rsid w:val="002046CB"/>
    <w:rsid w:val="00204DC9"/>
    <w:rsid w:val="002062C0"/>
    <w:rsid w:val="00212C47"/>
    <w:rsid w:val="00215130"/>
    <w:rsid w:val="00230002"/>
    <w:rsid w:val="00244C9A"/>
    <w:rsid w:val="00247216"/>
    <w:rsid w:val="00266700"/>
    <w:rsid w:val="00274477"/>
    <w:rsid w:val="002A1857"/>
    <w:rsid w:val="002C7F38"/>
    <w:rsid w:val="0030628A"/>
    <w:rsid w:val="0035122B"/>
    <w:rsid w:val="00353451"/>
    <w:rsid w:val="003612BE"/>
    <w:rsid w:val="00365672"/>
    <w:rsid w:val="00371032"/>
    <w:rsid w:val="00371B44"/>
    <w:rsid w:val="003C122B"/>
    <w:rsid w:val="003C4713"/>
    <w:rsid w:val="003C5A97"/>
    <w:rsid w:val="003C7A04"/>
    <w:rsid w:val="003D546B"/>
    <w:rsid w:val="003F52B2"/>
    <w:rsid w:val="0041632F"/>
    <w:rsid w:val="00440414"/>
    <w:rsid w:val="004558E9"/>
    <w:rsid w:val="0045777E"/>
    <w:rsid w:val="004B3753"/>
    <w:rsid w:val="004C31D2"/>
    <w:rsid w:val="004D55C2"/>
    <w:rsid w:val="004F5A0A"/>
    <w:rsid w:val="00521131"/>
    <w:rsid w:val="00527C0B"/>
    <w:rsid w:val="005303AF"/>
    <w:rsid w:val="005410F6"/>
    <w:rsid w:val="0055412D"/>
    <w:rsid w:val="005729C4"/>
    <w:rsid w:val="00577BC6"/>
    <w:rsid w:val="0059227B"/>
    <w:rsid w:val="005B0966"/>
    <w:rsid w:val="005B795D"/>
    <w:rsid w:val="00610508"/>
    <w:rsid w:val="00613820"/>
    <w:rsid w:val="00645C90"/>
    <w:rsid w:val="00652248"/>
    <w:rsid w:val="00657B80"/>
    <w:rsid w:val="00675B3C"/>
    <w:rsid w:val="0069495C"/>
    <w:rsid w:val="006D340A"/>
    <w:rsid w:val="00715A1D"/>
    <w:rsid w:val="00760BB0"/>
    <w:rsid w:val="0076157A"/>
    <w:rsid w:val="00784593"/>
    <w:rsid w:val="007A00EF"/>
    <w:rsid w:val="007B19EA"/>
    <w:rsid w:val="007C0A2D"/>
    <w:rsid w:val="007C27B0"/>
    <w:rsid w:val="007F300B"/>
    <w:rsid w:val="008014C3"/>
    <w:rsid w:val="00812587"/>
    <w:rsid w:val="00850812"/>
    <w:rsid w:val="00876B9A"/>
    <w:rsid w:val="00886CBD"/>
    <w:rsid w:val="008933BF"/>
    <w:rsid w:val="008A10C4"/>
    <w:rsid w:val="008B0248"/>
    <w:rsid w:val="008D191D"/>
    <w:rsid w:val="008F5F33"/>
    <w:rsid w:val="0091046A"/>
    <w:rsid w:val="00926ABD"/>
    <w:rsid w:val="00947F4E"/>
    <w:rsid w:val="00966D47"/>
    <w:rsid w:val="00992312"/>
    <w:rsid w:val="009C0DED"/>
    <w:rsid w:val="00A004B4"/>
    <w:rsid w:val="00A20ED6"/>
    <w:rsid w:val="00A37D7F"/>
    <w:rsid w:val="00A46410"/>
    <w:rsid w:val="00A57688"/>
    <w:rsid w:val="00A6313B"/>
    <w:rsid w:val="00A842E9"/>
    <w:rsid w:val="00A84A94"/>
    <w:rsid w:val="00AD1DAA"/>
    <w:rsid w:val="00AF1E23"/>
    <w:rsid w:val="00AF7F81"/>
    <w:rsid w:val="00B01AFF"/>
    <w:rsid w:val="00B03CB5"/>
    <w:rsid w:val="00B05CC7"/>
    <w:rsid w:val="00B27E39"/>
    <w:rsid w:val="00B350D8"/>
    <w:rsid w:val="00B76763"/>
    <w:rsid w:val="00B7732B"/>
    <w:rsid w:val="00B879F0"/>
    <w:rsid w:val="00BB306A"/>
    <w:rsid w:val="00BC25AA"/>
    <w:rsid w:val="00BF682E"/>
    <w:rsid w:val="00C022E3"/>
    <w:rsid w:val="00C22D17"/>
    <w:rsid w:val="00C26BB2"/>
    <w:rsid w:val="00C4712D"/>
    <w:rsid w:val="00C555C9"/>
    <w:rsid w:val="00C94F55"/>
    <w:rsid w:val="00CA7D62"/>
    <w:rsid w:val="00CB07A8"/>
    <w:rsid w:val="00CD4A57"/>
    <w:rsid w:val="00D146F1"/>
    <w:rsid w:val="00D33604"/>
    <w:rsid w:val="00D37B08"/>
    <w:rsid w:val="00D437FF"/>
    <w:rsid w:val="00D5130C"/>
    <w:rsid w:val="00D62265"/>
    <w:rsid w:val="00D73770"/>
    <w:rsid w:val="00D8512E"/>
    <w:rsid w:val="00DA1E58"/>
    <w:rsid w:val="00DB75B8"/>
    <w:rsid w:val="00DC1055"/>
    <w:rsid w:val="00DE4EF2"/>
    <w:rsid w:val="00DF0F93"/>
    <w:rsid w:val="00DF2C0E"/>
    <w:rsid w:val="00E04DB6"/>
    <w:rsid w:val="00E06FFB"/>
    <w:rsid w:val="00E30155"/>
    <w:rsid w:val="00E91FE1"/>
    <w:rsid w:val="00EA5E95"/>
    <w:rsid w:val="00ED4954"/>
    <w:rsid w:val="00ED5A43"/>
    <w:rsid w:val="00EE0943"/>
    <w:rsid w:val="00EE33A2"/>
    <w:rsid w:val="00F526B6"/>
    <w:rsid w:val="00F67A1C"/>
    <w:rsid w:val="00F82C5B"/>
    <w:rsid w:val="00F85325"/>
    <w:rsid w:val="00F8555F"/>
    <w:rsid w:val="00FB0B3F"/>
    <w:rsid w:val="00FB3E36"/>
    <w:rsid w:val="00FE6F70"/>
    <w:rsid w:val="00FF4910"/>
    <w:rsid w:val="01AB1A91"/>
    <w:rsid w:val="026A26CE"/>
    <w:rsid w:val="0AE54F60"/>
    <w:rsid w:val="0C961C7C"/>
    <w:rsid w:val="0E5148DF"/>
    <w:rsid w:val="0ECD7420"/>
    <w:rsid w:val="17752C9A"/>
    <w:rsid w:val="1A2B3C99"/>
    <w:rsid w:val="1B573D37"/>
    <w:rsid w:val="1E0C5F9A"/>
    <w:rsid w:val="25112FDF"/>
    <w:rsid w:val="25394372"/>
    <w:rsid w:val="28374462"/>
    <w:rsid w:val="28F91A3B"/>
    <w:rsid w:val="2CEB0372"/>
    <w:rsid w:val="314D725B"/>
    <w:rsid w:val="3495227B"/>
    <w:rsid w:val="3B2B2A20"/>
    <w:rsid w:val="3F605988"/>
    <w:rsid w:val="42022DEA"/>
    <w:rsid w:val="43234D6D"/>
    <w:rsid w:val="4EEA58A1"/>
    <w:rsid w:val="54B337E2"/>
    <w:rsid w:val="5B062372"/>
    <w:rsid w:val="64CE33C1"/>
    <w:rsid w:val="6BF0054A"/>
    <w:rsid w:val="6DB661B0"/>
    <w:rsid w:val="6F343BCA"/>
    <w:rsid w:val="6FF95055"/>
    <w:rsid w:val="73140615"/>
    <w:rsid w:val="73467AB9"/>
    <w:rsid w:val="7634173C"/>
    <w:rsid w:val="7B23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3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4">
    <w:name w:val="heading 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90">
    <w:name w:val="Default Paragraph Font"/>
    <w:semiHidden/>
    <w:unhideWhenUsed/>
    <w:qFormat/>
    <w:uiPriority w:val="1"/>
  </w:style>
  <w:style w:type="table" w:default="1" w:styleId="8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55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eastAsia="宋体" w:cs="Courier New"/>
      <w:lang w:val="en-GB" w:eastAsia="en-US" w:bidi="ar-SA"/>
    </w:r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qFormat/>
    <w:uiPriority w:val="0"/>
    <w:pPr>
      <w:ind w:left="851"/>
    </w:pPr>
  </w:style>
  <w:style w:type="paragraph" w:styleId="15">
    <w:name w:val="List"/>
    <w:basedOn w:val="1"/>
    <w:qFormat/>
    <w:uiPriority w:val="0"/>
    <w:pPr>
      <w:ind w:left="568" w:hanging="284"/>
    </w:pPr>
  </w:style>
  <w:style w:type="paragraph" w:styleId="16">
    <w:name w:val="toc 7"/>
    <w:basedOn w:val="17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5"/>
    <w:qFormat/>
    <w:uiPriority w:val="0"/>
  </w:style>
  <w:style w:type="paragraph" w:styleId="25">
    <w:name w:val="table of authorities"/>
    <w:basedOn w:val="1"/>
    <w:next w:val="1"/>
    <w:qFormat/>
    <w:uiPriority w:val="0"/>
    <w:pPr>
      <w:ind w:left="200" w:hanging="200"/>
    </w:pPr>
  </w:style>
  <w:style w:type="paragraph" w:styleId="26">
    <w:name w:val="Note Heading"/>
    <w:basedOn w:val="1"/>
    <w:next w:val="1"/>
    <w:link w:val="158"/>
    <w:qFormat/>
    <w:uiPriority w:val="0"/>
  </w:style>
  <w:style w:type="paragraph" w:styleId="27">
    <w:name w:val="List Bullet 4"/>
    <w:basedOn w:val="28"/>
    <w:qFormat/>
    <w:uiPriority w:val="0"/>
    <w:pPr>
      <w:ind w:left="1418"/>
    </w:pPr>
  </w:style>
  <w:style w:type="paragraph" w:styleId="28">
    <w:name w:val="List Bullet 3"/>
    <w:basedOn w:val="29"/>
    <w:qFormat/>
    <w:uiPriority w:val="0"/>
    <w:pPr>
      <w:ind w:left="1135"/>
    </w:pPr>
  </w:style>
  <w:style w:type="paragraph" w:styleId="29">
    <w:name w:val="List Bullet 2"/>
    <w:basedOn w:val="30"/>
    <w:qFormat/>
    <w:uiPriority w:val="0"/>
    <w:pPr>
      <w:ind w:left="851"/>
    </w:pPr>
  </w:style>
  <w:style w:type="paragraph" w:styleId="30">
    <w:name w:val="List Bullet"/>
    <w:basedOn w:val="15"/>
    <w:qFormat/>
    <w:uiPriority w:val="0"/>
  </w:style>
  <w:style w:type="paragraph" w:styleId="31">
    <w:name w:val="index 8"/>
    <w:basedOn w:val="1"/>
    <w:next w:val="1"/>
    <w:qFormat/>
    <w:uiPriority w:val="0"/>
    <w:pPr>
      <w:ind w:left="1600" w:hanging="200"/>
    </w:pPr>
  </w:style>
  <w:style w:type="paragraph" w:styleId="32">
    <w:name w:val="E-mail Signature"/>
    <w:basedOn w:val="1"/>
    <w:link w:val="148"/>
    <w:qFormat/>
    <w:uiPriority w:val="0"/>
  </w:style>
  <w:style w:type="paragraph" w:styleId="33">
    <w:name w:val="Normal Indent"/>
    <w:basedOn w:val="1"/>
    <w:qFormat/>
    <w:uiPriority w:val="0"/>
    <w:pPr>
      <w:ind w:left="720"/>
    </w:pPr>
  </w:style>
  <w:style w:type="paragraph" w:styleId="34">
    <w:name w:val="caption"/>
    <w:basedOn w:val="1"/>
    <w:next w:val="1"/>
    <w:semiHidden/>
    <w:unhideWhenUsed/>
    <w:qFormat/>
    <w:uiPriority w:val="0"/>
    <w:rPr>
      <w:b/>
      <w:bCs/>
    </w:rPr>
  </w:style>
  <w:style w:type="paragraph" w:styleId="35">
    <w:name w:val="index 5"/>
    <w:basedOn w:val="1"/>
    <w:next w:val="1"/>
    <w:qFormat/>
    <w:uiPriority w:val="0"/>
    <w:pPr>
      <w:ind w:left="1000" w:hanging="200"/>
    </w:pPr>
  </w:style>
  <w:style w:type="paragraph" w:styleId="36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ind w:left="2880"/>
    </w:pPr>
    <w:rPr>
      <w:rFonts w:ascii="Calibri Light" w:hAnsi="Calibri Light" w:eastAsia="Times New Roman"/>
      <w:sz w:val="24"/>
      <w:szCs w:val="24"/>
    </w:rPr>
  </w:style>
  <w:style w:type="paragraph" w:styleId="37">
    <w:name w:val="Document Map"/>
    <w:basedOn w:val="1"/>
    <w:link w:val="147"/>
    <w:qFormat/>
    <w:uiPriority w:val="0"/>
    <w:rPr>
      <w:rFonts w:ascii="Segoe UI" w:hAnsi="Segoe UI" w:cs="Segoe UI"/>
      <w:sz w:val="16"/>
      <w:szCs w:val="16"/>
    </w:rPr>
  </w:style>
  <w:style w:type="paragraph" w:styleId="38">
    <w:name w:val="toa heading"/>
    <w:basedOn w:val="1"/>
    <w:next w:val="1"/>
    <w:qFormat/>
    <w:uiPriority w:val="0"/>
    <w:pPr>
      <w:spacing w:before="120"/>
    </w:pPr>
    <w:rPr>
      <w:rFonts w:ascii="Calibri Light" w:hAnsi="Calibri Light" w:eastAsia="Times New Roman"/>
      <w:b/>
      <w:bCs/>
      <w:sz w:val="24"/>
      <w:szCs w:val="24"/>
    </w:rPr>
  </w:style>
  <w:style w:type="paragraph" w:styleId="39">
    <w:name w:val="annotation text"/>
    <w:basedOn w:val="1"/>
    <w:link w:val="144"/>
    <w:semiHidden/>
    <w:qFormat/>
    <w:uiPriority w:val="0"/>
  </w:style>
  <w:style w:type="paragraph" w:styleId="40">
    <w:name w:val="index 6"/>
    <w:basedOn w:val="1"/>
    <w:next w:val="1"/>
    <w:qFormat/>
    <w:uiPriority w:val="0"/>
    <w:pPr>
      <w:ind w:left="1200" w:hanging="200"/>
    </w:pPr>
  </w:style>
  <w:style w:type="paragraph" w:styleId="41">
    <w:name w:val="Salutation"/>
    <w:basedOn w:val="1"/>
    <w:next w:val="1"/>
    <w:link w:val="162"/>
    <w:qFormat/>
    <w:uiPriority w:val="0"/>
  </w:style>
  <w:style w:type="paragraph" w:styleId="42">
    <w:name w:val="Body Text 3"/>
    <w:basedOn w:val="1"/>
    <w:link w:val="137"/>
    <w:qFormat/>
    <w:uiPriority w:val="0"/>
    <w:pPr>
      <w:spacing w:after="120"/>
    </w:pPr>
    <w:rPr>
      <w:sz w:val="16"/>
      <w:szCs w:val="16"/>
    </w:rPr>
  </w:style>
  <w:style w:type="paragraph" w:styleId="43">
    <w:name w:val="Closing"/>
    <w:basedOn w:val="1"/>
    <w:link w:val="143"/>
    <w:qFormat/>
    <w:uiPriority w:val="0"/>
    <w:pPr>
      <w:ind w:left="4252"/>
    </w:pPr>
  </w:style>
  <w:style w:type="paragraph" w:styleId="44">
    <w:name w:val="Body Text"/>
    <w:basedOn w:val="1"/>
    <w:link w:val="135"/>
    <w:qFormat/>
    <w:uiPriority w:val="0"/>
    <w:pPr>
      <w:spacing w:after="120"/>
    </w:pPr>
  </w:style>
  <w:style w:type="paragraph" w:styleId="45">
    <w:name w:val="Body Text Indent"/>
    <w:basedOn w:val="1"/>
    <w:link w:val="139"/>
    <w:qFormat/>
    <w:uiPriority w:val="0"/>
    <w:pPr>
      <w:spacing w:after="120"/>
      <w:ind w:left="283"/>
    </w:pPr>
  </w:style>
  <w:style w:type="paragraph" w:styleId="46">
    <w:name w:val="List Number 3"/>
    <w:basedOn w:val="1"/>
    <w:qFormat/>
    <w:uiPriority w:val="0"/>
    <w:pPr>
      <w:numPr>
        <w:ilvl w:val="0"/>
        <w:numId w:val="1"/>
      </w:numPr>
      <w:contextualSpacing/>
    </w:pPr>
  </w:style>
  <w:style w:type="paragraph" w:styleId="47">
    <w:name w:val="List Continue"/>
    <w:basedOn w:val="1"/>
    <w:qFormat/>
    <w:uiPriority w:val="0"/>
    <w:pPr>
      <w:spacing w:after="120"/>
      <w:ind w:left="283"/>
      <w:contextualSpacing/>
    </w:pPr>
  </w:style>
  <w:style w:type="paragraph" w:styleId="48">
    <w:name w:val="Block Text"/>
    <w:basedOn w:val="1"/>
    <w:qFormat/>
    <w:uiPriority w:val="0"/>
    <w:pPr>
      <w:spacing w:after="120"/>
      <w:ind w:left="1440" w:right="1440"/>
    </w:pPr>
  </w:style>
  <w:style w:type="paragraph" w:styleId="49">
    <w:name w:val="HTML Address"/>
    <w:basedOn w:val="1"/>
    <w:link w:val="150"/>
    <w:qFormat/>
    <w:uiPriority w:val="0"/>
    <w:rPr>
      <w:i/>
      <w:iCs/>
    </w:rPr>
  </w:style>
  <w:style w:type="paragraph" w:styleId="50">
    <w:name w:val="index 4"/>
    <w:basedOn w:val="1"/>
    <w:next w:val="1"/>
    <w:qFormat/>
    <w:uiPriority w:val="0"/>
    <w:pPr>
      <w:ind w:left="800" w:hanging="200"/>
    </w:pPr>
  </w:style>
  <w:style w:type="paragraph" w:styleId="51">
    <w:name w:val="Plain Text"/>
    <w:basedOn w:val="1"/>
    <w:link w:val="159"/>
    <w:qFormat/>
    <w:uiPriority w:val="0"/>
    <w:rPr>
      <w:rFonts w:ascii="Courier New" w:hAnsi="Courier New" w:cs="Courier New"/>
    </w:rPr>
  </w:style>
  <w:style w:type="paragraph" w:styleId="52">
    <w:name w:val="List Bullet 5"/>
    <w:basedOn w:val="27"/>
    <w:qFormat/>
    <w:uiPriority w:val="0"/>
    <w:pPr>
      <w:ind w:left="1702"/>
    </w:pPr>
  </w:style>
  <w:style w:type="paragraph" w:styleId="53">
    <w:name w:val="List Number 4"/>
    <w:basedOn w:val="1"/>
    <w:qFormat/>
    <w:uiPriority w:val="0"/>
    <w:pPr>
      <w:numPr>
        <w:ilvl w:val="0"/>
        <w:numId w:val="2"/>
      </w:numPr>
      <w:contextualSpacing/>
    </w:pPr>
  </w:style>
  <w:style w:type="paragraph" w:styleId="54">
    <w:name w:val="toc 8"/>
    <w:basedOn w:val="22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55">
    <w:name w:val="index 3"/>
    <w:basedOn w:val="1"/>
    <w:next w:val="1"/>
    <w:qFormat/>
    <w:uiPriority w:val="0"/>
    <w:pPr>
      <w:ind w:left="600" w:hanging="200"/>
    </w:pPr>
  </w:style>
  <w:style w:type="paragraph" w:styleId="56">
    <w:name w:val="Date"/>
    <w:basedOn w:val="1"/>
    <w:next w:val="1"/>
    <w:link w:val="146"/>
    <w:qFormat/>
    <w:uiPriority w:val="0"/>
  </w:style>
  <w:style w:type="paragraph" w:styleId="57">
    <w:name w:val="Body Text Indent 2"/>
    <w:basedOn w:val="1"/>
    <w:link w:val="141"/>
    <w:qFormat/>
    <w:uiPriority w:val="0"/>
    <w:pPr>
      <w:spacing w:after="120" w:line="480" w:lineRule="auto"/>
      <w:ind w:left="283"/>
    </w:pPr>
  </w:style>
  <w:style w:type="paragraph" w:styleId="58">
    <w:name w:val="endnote text"/>
    <w:basedOn w:val="1"/>
    <w:link w:val="149"/>
    <w:qFormat/>
    <w:uiPriority w:val="0"/>
  </w:style>
  <w:style w:type="paragraph" w:styleId="59">
    <w:name w:val="List Continue 5"/>
    <w:basedOn w:val="1"/>
    <w:qFormat/>
    <w:uiPriority w:val="0"/>
    <w:pPr>
      <w:spacing w:after="120"/>
      <w:ind w:left="1415"/>
      <w:contextualSpacing/>
    </w:pPr>
  </w:style>
  <w:style w:type="paragraph" w:styleId="60">
    <w:name w:val="Balloon Text"/>
    <w:basedOn w:val="1"/>
    <w:link w:val="167"/>
    <w:semiHidden/>
    <w:qFormat/>
    <w:uiPriority w:val="99"/>
    <w:rPr>
      <w:rFonts w:ascii="Tahoma" w:hAnsi="Tahoma" w:cs="Tahoma"/>
      <w:sz w:val="16"/>
      <w:szCs w:val="16"/>
    </w:rPr>
  </w:style>
  <w:style w:type="paragraph" w:styleId="61">
    <w:name w:val="footer"/>
    <w:basedOn w:val="62"/>
    <w:qFormat/>
    <w:uiPriority w:val="0"/>
    <w:pPr>
      <w:jc w:val="center"/>
    </w:pPr>
    <w:rPr>
      <w:i/>
    </w:rPr>
  </w:style>
  <w:style w:type="paragraph" w:styleId="62">
    <w:name w:val="header"/>
    <w:link w:val="133"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63">
    <w:name w:val="envelope return"/>
    <w:basedOn w:val="1"/>
    <w:qFormat/>
    <w:uiPriority w:val="0"/>
    <w:rPr>
      <w:rFonts w:ascii="Calibri Light" w:hAnsi="Calibri Light" w:eastAsia="Times New Roman"/>
    </w:rPr>
  </w:style>
  <w:style w:type="paragraph" w:styleId="64">
    <w:name w:val="Signature"/>
    <w:basedOn w:val="1"/>
    <w:link w:val="163"/>
    <w:qFormat/>
    <w:uiPriority w:val="0"/>
    <w:pPr>
      <w:ind w:left="4252"/>
    </w:pPr>
  </w:style>
  <w:style w:type="paragraph" w:styleId="65">
    <w:name w:val="List Continue 4"/>
    <w:basedOn w:val="1"/>
    <w:qFormat/>
    <w:uiPriority w:val="0"/>
    <w:pPr>
      <w:spacing w:after="120"/>
      <w:ind w:left="1132"/>
      <w:contextualSpacing/>
    </w:pPr>
  </w:style>
  <w:style w:type="paragraph" w:styleId="66">
    <w:name w:val="index heading"/>
    <w:basedOn w:val="1"/>
    <w:next w:val="67"/>
    <w:qFormat/>
    <w:uiPriority w:val="0"/>
    <w:rPr>
      <w:rFonts w:ascii="Calibri Light" w:hAnsi="Calibri Light" w:eastAsia="Times New Roman"/>
      <w:b/>
      <w:bCs/>
    </w:rPr>
  </w:style>
  <w:style w:type="paragraph" w:styleId="67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68">
    <w:name w:val="Subtitle"/>
    <w:basedOn w:val="1"/>
    <w:next w:val="1"/>
    <w:link w:val="164"/>
    <w:qFormat/>
    <w:uiPriority w:val="0"/>
    <w:pPr>
      <w:spacing w:after="60"/>
      <w:jc w:val="center"/>
      <w:outlineLvl w:val="1"/>
    </w:pPr>
    <w:rPr>
      <w:rFonts w:ascii="Calibri Light" w:hAnsi="Calibri Light" w:eastAsia="Times New Roman"/>
      <w:sz w:val="24"/>
      <w:szCs w:val="24"/>
    </w:rPr>
  </w:style>
  <w:style w:type="paragraph" w:styleId="69">
    <w:name w:val="List Number 5"/>
    <w:basedOn w:val="1"/>
    <w:qFormat/>
    <w:uiPriority w:val="0"/>
    <w:pPr>
      <w:numPr>
        <w:ilvl w:val="0"/>
        <w:numId w:val="3"/>
      </w:numPr>
      <w:contextualSpacing/>
    </w:pPr>
  </w:style>
  <w:style w:type="paragraph" w:styleId="70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71">
    <w:name w:val="List 5"/>
    <w:basedOn w:val="72"/>
    <w:qFormat/>
    <w:uiPriority w:val="0"/>
    <w:pPr>
      <w:ind w:left="1702"/>
    </w:pPr>
  </w:style>
  <w:style w:type="paragraph" w:styleId="72">
    <w:name w:val="List 4"/>
    <w:basedOn w:val="13"/>
    <w:qFormat/>
    <w:uiPriority w:val="0"/>
    <w:pPr>
      <w:ind w:left="1418"/>
    </w:pPr>
  </w:style>
  <w:style w:type="paragraph" w:styleId="73">
    <w:name w:val="Body Text Indent 3"/>
    <w:basedOn w:val="1"/>
    <w:link w:val="142"/>
    <w:qFormat/>
    <w:uiPriority w:val="0"/>
    <w:pPr>
      <w:spacing w:after="120"/>
      <w:ind w:left="283"/>
    </w:pPr>
    <w:rPr>
      <w:sz w:val="16"/>
      <w:szCs w:val="16"/>
    </w:rPr>
  </w:style>
  <w:style w:type="paragraph" w:styleId="74">
    <w:name w:val="index 7"/>
    <w:basedOn w:val="1"/>
    <w:next w:val="1"/>
    <w:qFormat/>
    <w:uiPriority w:val="0"/>
    <w:pPr>
      <w:ind w:left="1400" w:hanging="200"/>
    </w:pPr>
  </w:style>
  <w:style w:type="paragraph" w:styleId="75">
    <w:name w:val="index 9"/>
    <w:basedOn w:val="1"/>
    <w:next w:val="1"/>
    <w:qFormat/>
    <w:uiPriority w:val="0"/>
    <w:pPr>
      <w:ind w:left="1800" w:hanging="200"/>
    </w:pPr>
  </w:style>
  <w:style w:type="paragraph" w:styleId="76">
    <w:name w:val="table of figures"/>
    <w:basedOn w:val="1"/>
    <w:next w:val="1"/>
    <w:qFormat/>
    <w:uiPriority w:val="0"/>
  </w:style>
  <w:style w:type="paragraph" w:styleId="77">
    <w:name w:val="toc 9"/>
    <w:basedOn w:val="54"/>
    <w:next w:val="1"/>
    <w:semiHidden/>
    <w:qFormat/>
    <w:uiPriority w:val="0"/>
    <w:pPr>
      <w:ind w:left="1418" w:hanging="1418"/>
    </w:pPr>
  </w:style>
  <w:style w:type="paragraph" w:styleId="78">
    <w:name w:val="Body Text 2"/>
    <w:basedOn w:val="1"/>
    <w:link w:val="136"/>
    <w:qFormat/>
    <w:uiPriority w:val="0"/>
    <w:pPr>
      <w:spacing w:after="120" w:line="480" w:lineRule="auto"/>
    </w:pPr>
  </w:style>
  <w:style w:type="paragraph" w:styleId="79">
    <w:name w:val="List Continue 2"/>
    <w:basedOn w:val="1"/>
    <w:qFormat/>
    <w:uiPriority w:val="0"/>
    <w:pPr>
      <w:spacing w:after="120"/>
      <w:ind w:left="566"/>
      <w:contextualSpacing/>
    </w:pPr>
  </w:style>
  <w:style w:type="paragraph" w:styleId="80">
    <w:name w:val="Message Header"/>
    <w:basedOn w:val="1"/>
    <w:link w:val="156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Calibri Light" w:hAnsi="Calibri Light" w:eastAsia="Times New Roman"/>
      <w:sz w:val="24"/>
      <w:szCs w:val="24"/>
    </w:rPr>
  </w:style>
  <w:style w:type="paragraph" w:styleId="81">
    <w:name w:val="HTML Preformatted"/>
    <w:basedOn w:val="1"/>
    <w:link w:val="151"/>
    <w:qFormat/>
    <w:uiPriority w:val="0"/>
    <w:rPr>
      <w:rFonts w:ascii="Courier New" w:hAnsi="Courier New" w:cs="Courier New"/>
    </w:rPr>
  </w:style>
  <w:style w:type="paragraph" w:styleId="82">
    <w:name w:val="Normal (Web)"/>
    <w:basedOn w:val="1"/>
    <w:qFormat/>
    <w:uiPriority w:val="0"/>
    <w:rPr>
      <w:sz w:val="24"/>
      <w:szCs w:val="24"/>
    </w:rPr>
  </w:style>
  <w:style w:type="paragraph" w:styleId="83">
    <w:name w:val="List Continue 3"/>
    <w:basedOn w:val="1"/>
    <w:qFormat/>
    <w:uiPriority w:val="0"/>
    <w:pPr>
      <w:spacing w:after="120"/>
      <w:ind w:left="849"/>
      <w:contextualSpacing/>
    </w:pPr>
  </w:style>
  <w:style w:type="paragraph" w:styleId="84">
    <w:name w:val="index 2"/>
    <w:basedOn w:val="67"/>
    <w:next w:val="1"/>
    <w:semiHidden/>
    <w:qFormat/>
    <w:uiPriority w:val="0"/>
    <w:pPr>
      <w:ind w:left="284"/>
    </w:pPr>
  </w:style>
  <w:style w:type="paragraph" w:styleId="85">
    <w:name w:val="Title"/>
    <w:basedOn w:val="1"/>
    <w:next w:val="1"/>
    <w:link w:val="165"/>
    <w:qFormat/>
    <w:uiPriority w:val="0"/>
    <w:pPr>
      <w:spacing w:before="240" w:after="60"/>
      <w:jc w:val="center"/>
      <w:outlineLvl w:val="0"/>
    </w:pPr>
    <w:rPr>
      <w:rFonts w:ascii="Calibri Light" w:hAnsi="Calibri Light" w:eastAsia="Times New Roman"/>
      <w:b/>
      <w:bCs/>
      <w:kern w:val="28"/>
      <w:sz w:val="32"/>
      <w:szCs w:val="32"/>
    </w:rPr>
  </w:style>
  <w:style w:type="paragraph" w:styleId="86">
    <w:name w:val="annotation subject"/>
    <w:basedOn w:val="39"/>
    <w:next w:val="39"/>
    <w:link w:val="145"/>
    <w:qFormat/>
    <w:uiPriority w:val="0"/>
    <w:rPr>
      <w:b/>
      <w:bCs/>
    </w:rPr>
  </w:style>
  <w:style w:type="paragraph" w:styleId="87">
    <w:name w:val="Body Text First Indent"/>
    <w:basedOn w:val="44"/>
    <w:link w:val="138"/>
    <w:qFormat/>
    <w:uiPriority w:val="0"/>
    <w:pPr>
      <w:ind w:firstLine="210"/>
    </w:pPr>
  </w:style>
  <w:style w:type="paragraph" w:styleId="88">
    <w:name w:val="Body Text First Indent 2"/>
    <w:basedOn w:val="45"/>
    <w:link w:val="140"/>
    <w:qFormat/>
    <w:uiPriority w:val="0"/>
    <w:pPr>
      <w:ind w:firstLine="210"/>
    </w:pPr>
  </w:style>
  <w:style w:type="character" w:styleId="91">
    <w:name w:val="FollowedHyperlink"/>
    <w:qFormat/>
    <w:uiPriority w:val="0"/>
    <w:rPr>
      <w:color w:val="800080"/>
      <w:u w:val="single"/>
    </w:rPr>
  </w:style>
  <w:style w:type="character" w:styleId="92">
    <w:name w:val="Hyperlink"/>
    <w:qFormat/>
    <w:uiPriority w:val="0"/>
    <w:rPr>
      <w:color w:val="0000FF"/>
      <w:u w:val="single"/>
    </w:rPr>
  </w:style>
  <w:style w:type="character" w:styleId="93">
    <w:name w:val="annotation reference"/>
    <w:semiHidden/>
    <w:qFormat/>
    <w:uiPriority w:val="0"/>
    <w:rPr>
      <w:sz w:val="16"/>
    </w:rPr>
  </w:style>
  <w:style w:type="character" w:styleId="94">
    <w:name w:val="footnote reference"/>
    <w:semiHidden/>
    <w:qFormat/>
    <w:uiPriority w:val="0"/>
    <w:rPr>
      <w:b/>
      <w:position w:val="6"/>
      <w:sz w:val="16"/>
    </w:rPr>
  </w:style>
  <w:style w:type="paragraph" w:customStyle="1" w:styleId="9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96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97">
    <w:name w:val="TT"/>
    <w:basedOn w:val="3"/>
    <w:next w:val="1"/>
    <w:qFormat/>
    <w:uiPriority w:val="0"/>
    <w:pPr>
      <w:outlineLvl w:val="9"/>
    </w:pPr>
  </w:style>
  <w:style w:type="paragraph" w:customStyle="1" w:styleId="98">
    <w:name w:val="TAH"/>
    <w:basedOn w:val="99"/>
    <w:qFormat/>
    <w:uiPriority w:val="0"/>
    <w:rPr>
      <w:b/>
    </w:rPr>
  </w:style>
  <w:style w:type="paragraph" w:customStyle="1" w:styleId="99">
    <w:name w:val="TAC"/>
    <w:basedOn w:val="100"/>
    <w:qFormat/>
    <w:uiPriority w:val="0"/>
    <w:pPr>
      <w:jc w:val="center"/>
    </w:pPr>
  </w:style>
  <w:style w:type="paragraph" w:customStyle="1" w:styleId="100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101">
    <w:name w:val="TF"/>
    <w:basedOn w:val="102"/>
    <w:qFormat/>
    <w:uiPriority w:val="0"/>
    <w:pPr>
      <w:keepNext w:val="0"/>
      <w:spacing w:before="0" w:after="240"/>
    </w:pPr>
  </w:style>
  <w:style w:type="paragraph" w:customStyle="1" w:styleId="102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103">
    <w:name w:val="NO"/>
    <w:basedOn w:val="1"/>
    <w:qFormat/>
    <w:uiPriority w:val="0"/>
    <w:pPr>
      <w:keepLines/>
      <w:ind w:left="1135" w:hanging="851"/>
    </w:pPr>
  </w:style>
  <w:style w:type="paragraph" w:customStyle="1" w:styleId="104">
    <w:name w:val="EX"/>
    <w:basedOn w:val="1"/>
    <w:qFormat/>
    <w:uiPriority w:val="0"/>
    <w:pPr>
      <w:keepLines/>
      <w:ind w:left="1702" w:hanging="1418"/>
    </w:pPr>
  </w:style>
  <w:style w:type="paragraph" w:customStyle="1" w:styleId="105">
    <w:name w:val="FP"/>
    <w:basedOn w:val="1"/>
    <w:qFormat/>
    <w:uiPriority w:val="0"/>
    <w:pPr>
      <w:spacing w:after="0"/>
    </w:pPr>
  </w:style>
  <w:style w:type="paragraph" w:customStyle="1" w:styleId="106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107">
    <w:name w:val="NW"/>
    <w:basedOn w:val="103"/>
    <w:qFormat/>
    <w:uiPriority w:val="0"/>
    <w:pPr>
      <w:spacing w:after="0"/>
    </w:pPr>
  </w:style>
  <w:style w:type="paragraph" w:customStyle="1" w:styleId="108">
    <w:name w:val="EW"/>
    <w:basedOn w:val="104"/>
    <w:qFormat/>
    <w:uiPriority w:val="0"/>
    <w:pPr>
      <w:spacing w:after="0"/>
    </w:pPr>
  </w:style>
  <w:style w:type="paragraph" w:customStyle="1" w:styleId="10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10">
    <w:name w:val="NF"/>
    <w:basedOn w:val="103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11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112">
    <w:name w:val="TAR"/>
    <w:basedOn w:val="100"/>
    <w:qFormat/>
    <w:uiPriority w:val="0"/>
    <w:pPr>
      <w:jc w:val="right"/>
    </w:pPr>
  </w:style>
  <w:style w:type="paragraph" w:customStyle="1" w:styleId="113">
    <w:name w:val="TAN"/>
    <w:basedOn w:val="100"/>
    <w:qFormat/>
    <w:uiPriority w:val="0"/>
    <w:pPr>
      <w:ind w:left="851" w:hanging="851"/>
    </w:pPr>
  </w:style>
  <w:style w:type="paragraph" w:customStyle="1" w:styleId="114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115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116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117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18">
    <w:name w:val="ZV"/>
    <w:basedOn w:val="117"/>
    <w:qFormat/>
    <w:uiPriority w:val="0"/>
    <w:pPr>
      <w:framePr w:y="16161"/>
    </w:pPr>
  </w:style>
  <w:style w:type="character" w:customStyle="1" w:styleId="119">
    <w:name w:val="ZGSM"/>
    <w:qFormat/>
    <w:uiPriority w:val="0"/>
  </w:style>
  <w:style w:type="paragraph" w:customStyle="1" w:styleId="120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21">
    <w:name w:val="Editor's Note"/>
    <w:basedOn w:val="103"/>
    <w:qFormat/>
    <w:uiPriority w:val="0"/>
    <w:rPr>
      <w:color w:val="FF0000"/>
    </w:rPr>
  </w:style>
  <w:style w:type="paragraph" w:customStyle="1" w:styleId="122">
    <w:name w:val="B1"/>
    <w:basedOn w:val="15"/>
    <w:qFormat/>
    <w:uiPriority w:val="0"/>
  </w:style>
  <w:style w:type="paragraph" w:customStyle="1" w:styleId="123">
    <w:name w:val="B2"/>
    <w:basedOn w:val="14"/>
    <w:qFormat/>
    <w:uiPriority w:val="0"/>
  </w:style>
  <w:style w:type="paragraph" w:customStyle="1" w:styleId="124">
    <w:name w:val="B3"/>
    <w:basedOn w:val="13"/>
    <w:qFormat/>
    <w:uiPriority w:val="0"/>
  </w:style>
  <w:style w:type="paragraph" w:customStyle="1" w:styleId="125">
    <w:name w:val="B4"/>
    <w:basedOn w:val="72"/>
    <w:qFormat/>
    <w:uiPriority w:val="0"/>
  </w:style>
  <w:style w:type="paragraph" w:customStyle="1" w:styleId="126">
    <w:name w:val="B5"/>
    <w:basedOn w:val="71"/>
    <w:qFormat/>
    <w:uiPriority w:val="0"/>
  </w:style>
  <w:style w:type="paragraph" w:customStyle="1" w:styleId="127">
    <w:name w:val="ZTD"/>
    <w:basedOn w:val="115"/>
    <w:qFormat/>
    <w:uiPriority w:val="0"/>
    <w:pPr>
      <w:framePr w:hRule="auto" w:y="852"/>
    </w:pPr>
    <w:rPr>
      <w:i w:val="0"/>
      <w:sz w:val="40"/>
    </w:rPr>
  </w:style>
  <w:style w:type="paragraph" w:customStyle="1" w:styleId="128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129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130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131">
    <w:name w:val="msoins"/>
    <w:basedOn w:val="90"/>
    <w:qFormat/>
    <w:uiPriority w:val="0"/>
  </w:style>
  <w:style w:type="paragraph" w:customStyle="1" w:styleId="132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133">
    <w:name w:val="Header Char"/>
    <w:link w:val="62"/>
    <w:qFormat/>
    <w:uiPriority w:val="0"/>
    <w:rPr>
      <w:rFonts w:ascii="Arial" w:hAnsi="Arial"/>
      <w:b/>
      <w:sz w:val="18"/>
      <w:lang w:eastAsia="en-US"/>
    </w:rPr>
  </w:style>
  <w:style w:type="paragraph" w:customStyle="1" w:styleId="134">
    <w:name w:val="Bibliography"/>
    <w:basedOn w:val="1"/>
    <w:next w:val="1"/>
    <w:semiHidden/>
    <w:unhideWhenUsed/>
    <w:qFormat/>
    <w:uiPriority w:val="37"/>
  </w:style>
  <w:style w:type="character" w:customStyle="1" w:styleId="135">
    <w:name w:val="Body Text Char"/>
    <w:link w:val="44"/>
    <w:qFormat/>
    <w:uiPriority w:val="0"/>
    <w:rPr>
      <w:rFonts w:ascii="Times New Roman" w:hAnsi="Times New Roman"/>
      <w:lang w:eastAsia="en-US"/>
    </w:rPr>
  </w:style>
  <w:style w:type="character" w:customStyle="1" w:styleId="136">
    <w:name w:val="Body Text 2 Char"/>
    <w:link w:val="78"/>
    <w:qFormat/>
    <w:uiPriority w:val="0"/>
    <w:rPr>
      <w:rFonts w:ascii="Times New Roman" w:hAnsi="Times New Roman"/>
      <w:lang w:eastAsia="en-US"/>
    </w:rPr>
  </w:style>
  <w:style w:type="character" w:customStyle="1" w:styleId="137">
    <w:name w:val="Body Text 3 Char"/>
    <w:link w:val="42"/>
    <w:qFormat/>
    <w:uiPriority w:val="0"/>
    <w:rPr>
      <w:rFonts w:ascii="Times New Roman" w:hAnsi="Times New Roman"/>
      <w:sz w:val="16"/>
      <w:szCs w:val="16"/>
      <w:lang w:eastAsia="en-US"/>
    </w:rPr>
  </w:style>
  <w:style w:type="character" w:customStyle="1" w:styleId="138">
    <w:name w:val="Body Text First Indent Char"/>
    <w:basedOn w:val="135"/>
    <w:link w:val="87"/>
    <w:qFormat/>
    <w:uiPriority w:val="0"/>
    <w:rPr>
      <w:rFonts w:ascii="Times New Roman" w:hAnsi="Times New Roman"/>
      <w:lang w:eastAsia="en-US"/>
    </w:rPr>
  </w:style>
  <w:style w:type="character" w:customStyle="1" w:styleId="139">
    <w:name w:val="Body Text Indent Char"/>
    <w:link w:val="45"/>
    <w:qFormat/>
    <w:uiPriority w:val="0"/>
    <w:rPr>
      <w:rFonts w:ascii="Times New Roman" w:hAnsi="Times New Roman"/>
      <w:lang w:eastAsia="en-US"/>
    </w:rPr>
  </w:style>
  <w:style w:type="character" w:customStyle="1" w:styleId="140">
    <w:name w:val="Body Text First Indent 2 Char"/>
    <w:basedOn w:val="139"/>
    <w:link w:val="88"/>
    <w:qFormat/>
    <w:uiPriority w:val="0"/>
    <w:rPr>
      <w:rFonts w:ascii="Times New Roman" w:hAnsi="Times New Roman"/>
      <w:lang w:eastAsia="en-US"/>
    </w:rPr>
  </w:style>
  <w:style w:type="character" w:customStyle="1" w:styleId="141">
    <w:name w:val="Body Text Indent 2 Char"/>
    <w:link w:val="57"/>
    <w:qFormat/>
    <w:uiPriority w:val="0"/>
    <w:rPr>
      <w:rFonts w:ascii="Times New Roman" w:hAnsi="Times New Roman"/>
      <w:lang w:eastAsia="en-US"/>
    </w:rPr>
  </w:style>
  <w:style w:type="character" w:customStyle="1" w:styleId="142">
    <w:name w:val="Body Text Indent 3 Char"/>
    <w:link w:val="73"/>
    <w:qFormat/>
    <w:uiPriority w:val="0"/>
    <w:rPr>
      <w:rFonts w:ascii="Times New Roman" w:hAnsi="Times New Roman"/>
      <w:sz w:val="16"/>
      <w:szCs w:val="16"/>
      <w:lang w:eastAsia="en-US"/>
    </w:rPr>
  </w:style>
  <w:style w:type="character" w:customStyle="1" w:styleId="143">
    <w:name w:val="Closing Char"/>
    <w:link w:val="43"/>
    <w:qFormat/>
    <w:uiPriority w:val="0"/>
    <w:rPr>
      <w:rFonts w:ascii="Times New Roman" w:hAnsi="Times New Roman"/>
      <w:lang w:eastAsia="en-US"/>
    </w:rPr>
  </w:style>
  <w:style w:type="character" w:customStyle="1" w:styleId="144">
    <w:name w:val="Comment Text Char"/>
    <w:link w:val="39"/>
    <w:semiHidden/>
    <w:qFormat/>
    <w:uiPriority w:val="0"/>
    <w:rPr>
      <w:rFonts w:ascii="Times New Roman" w:hAnsi="Times New Roman"/>
      <w:lang w:eastAsia="en-US"/>
    </w:rPr>
  </w:style>
  <w:style w:type="character" w:customStyle="1" w:styleId="145">
    <w:name w:val="Comment Subject Char"/>
    <w:link w:val="86"/>
    <w:qFormat/>
    <w:uiPriority w:val="0"/>
    <w:rPr>
      <w:rFonts w:ascii="Times New Roman" w:hAnsi="Times New Roman"/>
      <w:b/>
      <w:bCs/>
      <w:lang w:eastAsia="en-US"/>
    </w:rPr>
  </w:style>
  <w:style w:type="character" w:customStyle="1" w:styleId="146">
    <w:name w:val="Date Char"/>
    <w:link w:val="56"/>
    <w:qFormat/>
    <w:uiPriority w:val="0"/>
    <w:rPr>
      <w:rFonts w:ascii="Times New Roman" w:hAnsi="Times New Roman"/>
      <w:lang w:eastAsia="en-US"/>
    </w:rPr>
  </w:style>
  <w:style w:type="character" w:customStyle="1" w:styleId="147">
    <w:name w:val="Document Map Char"/>
    <w:link w:val="37"/>
    <w:qFormat/>
    <w:uiPriority w:val="0"/>
    <w:rPr>
      <w:rFonts w:ascii="Segoe UI" w:hAnsi="Segoe UI" w:cs="Segoe UI"/>
      <w:sz w:val="16"/>
      <w:szCs w:val="16"/>
      <w:lang w:eastAsia="en-US"/>
    </w:rPr>
  </w:style>
  <w:style w:type="character" w:customStyle="1" w:styleId="148">
    <w:name w:val="E-mail Signature Char"/>
    <w:link w:val="32"/>
    <w:qFormat/>
    <w:uiPriority w:val="0"/>
    <w:rPr>
      <w:rFonts w:ascii="Times New Roman" w:hAnsi="Times New Roman"/>
      <w:lang w:eastAsia="en-US"/>
    </w:rPr>
  </w:style>
  <w:style w:type="character" w:customStyle="1" w:styleId="149">
    <w:name w:val="Endnote Text Char"/>
    <w:link w:val="58"/>
    <w:qFormat/>
    <w:uiPriority w:val="0"/>
    <w:rPr>
      <w:rFonts w:ascii="Times New Roman" w:hAnsi="Times New Roman"/>
      <w:lang w:eastAsia="en-US"/>
    </w:rPr>
  </w:style>
  <w:style w:type="character" w:customStyle="1" w:styleId="150">
    <w:name w:val="HTML Address Char"/>
    <w:link w:val="49"/>
    <w:qFormat/>
    <w:uiPriority w:val="0"/>
    <w:rPr>
      <w:rFonts w:ascii="Times New Roman" w:hAnsi="Times New Roman"/>
      <w:i/>
      <w:iCs/>
      <w:lang w:eastAsia="en-US"/>
    </w:rPr>
  </w:style>
  <w:style w:type="character" w:customStyle="1" w:styleId="151">
    <w:name w:val="HTML Preformatted Char"/>
    <w:link w:val="81"/>
    <w:qFormat/>
    <w:uiPriority w:val="0"/>
    <w:rPr>
      <w:rFonts w:ascii="Courier New" w:hAnsi="Courier New" w:cs="Courier New"/>
      <w:lang w:eastAsia="en-US"/>
    </w:rPr>
  </w:style>
  <w:style w:type="paragraph" w:styleId="152">
    <w:name w:val="Intense Quote"/>
    <w:basedOn w:val="1"/>
    <w:next w:val="1"/>
    <w:link w:val="153"/>
    <w:qFormat/>
    <w:uiPriority w:val="30"/>
    <w:pPr>
      <w:pBdr>
        <w:top w:val="single" w:color="4472C4" w:sz="4" w:space="10"/>
        <w:bottom w:val="single" w:color="4472C4" w:sz="4" w:space="10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153">
    <w:name w:val="Intense Quote Char"/>
    <w:link w:val="152"/>
    <w:qFormat/>
    <w:uiPriority w:val="30"/>
    <w:rPr>
      <w:rFonts w:ascii="Times New Roman" w:hAnsi="Times New Roman"/>
      <w:i/>
      <w:iCs/>
      <w:color w:val="4472C4"/>
      <w:lang w:eastAsia="en-US"/>
    </w:rPr>
  </w:style>
  <w:style w:type="paragraph" w:styleId="154">
    <w:name w:val="List Paragraph"/>
    <w:basedOn w:val="1"/>
    <w:qFormat/>
    <w:uiPriority w:val="34"/>
    <w:pPr>
      <w:ind w:left="720"/>
    </w:pPr>
  </w:style>
  <w:style w:type="character" w:customStyle="1" w:styleId="155">
    <w:name w:val="Macro Text Char"/>
    <w:link w:val="2"/>
    <w:qFormat/>
    <w:uiPriority w:val="0"/>
    <w:rPr>
      <w:rFonts w:ascii="Courier New" w:hAnsi="Courier New" w:cs="Courier New"/>
      <w:lang w:eastAsia="en-US"/>
    </w:rPr>
  </w:style>
  <w:style w:type="character" w:customStyle="1" w:styleId="156">
    <w:name w:val="Message Header Char"/>
    <w:link w:val="80"/>
    <w:qFormat/>
    <w:uiPriority w:val="0"/>
    <w:rPr>
      <w:rFonts w:ascii="Calibri Light" w:hAnsi="Calibri Light" w:eastAsia="Times New Roman"/>
      <w:sz w:val="24"/>
      <w:szCs w:val="24"/>
      <w:shd w:val="pct20" w:color="auto" w:fill="auto"/>
      <w:lang w:eastAsia="en-US"/>
    </w:rPr>
  </w:style>
  <w:style w:type="paragraph" w:styleId="157">
    <w:name w:val="No Spacing"/>
    <w:qFormat/>
    <w:uiPriority w:val="1"/>
    <w:rPr>
      <w:rFonts w:ascii="Times New Roman" w:hAnsi="Times New Roman" w:eastAsia="宋体" w:cs="Times New Roman"/>
      <w:lang w:val="en-GB" w:eastAsia="en-US" w:bidi="ar-SA"/>
    </w:rPr>
  </w:style>
  <w:style w:type="character" w:customStyle="1" w:styleId="158">
    <w:name w:val="Note Heading Char"/>
    <w:link w:val="26"/>
    <w:qFormat/>
    <w:uiPriority w:val="0"/>
    <w:rPr>
      <w:rFonts w:ascii="Times New Roman" w:hAnsi="Times New Roman"/>
      <w:lang w:eastAsia="en-US"/>
    </w:rPr>
  </w:style>
  <w:style w:type="character" w:customStyle="1" w:styleId="159">
    <w:name w:val="Plain Text Char"/>
    <w:link w:val="51"/>
    <w:qFormat/>
    <w:uiPriority w:val="0"/>
    <w:rPr>
      <w:rFonts w:ascii="Courier New" w:hAnsi="Courier New" w:cs="Courier New"/>
      <w:lang w:eastAsia="en-US"/>
    </w:rPr>
  </w:style>
  <w:style w:type="paragraph" w:styleId="160">
    <w:name w:val="Quote"/>
    <w:basedOn w:val="1"/>
    <w:next w:val="1"/>
    <w:link w:val="161"/>
    <w:qFormat/>
    <w:uiPriority w:val="2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161">
    <w:name w:val="Quote Char"/>
    <w:link w:val="160"/>
    <w:qFormat/>
    <w:uiPriority w:val="29"/>
    <w:rPr>
      <w:rFonts w:ascii="Times New Roman" w:hAnsi="Times New Roman"/>
      <w:i/>
      <w:iCs/>
      <w:color w:val="404040"/>
      <w:lang w:eastAsia="en-US"/>
    </w:rPr>
  </w:style>
  <w:style w:type="character" w:customStyle="1" w:styleId="162">
    <w:name w:val="Salutation Char"/>
    <w:link w:val="41"/>
    <w:qFormat/>
    <w:uiPriority w:val="0"/>
    <w:rPr>
      <w:rFonts w:ascii="Times New Roman" w:hAnsi="Times New Roman"/>
      <w:lang w:eastAsia="en-US"/>
    </w:rPr>
  </w:style>
  <w:style w:type="character" w:customStyle="1" w:styleId="163">
    <w:name w:val="Signature Char"/>
    <w:link w:val="64"/>
    <w:qFormat/>
    <w:uiPriority w:val="0"/>
    <w:rPr>
      <w:rFonts w:ascii="Times New Roman" w:hAnsi="Times New Roman"/>
      <w:lang w:eastAsia="en-US"/>
    </w:rPr>
  </w:style>
  <w:style w:type="character" w:customStyle="1" w:styleId="164">
    <w:name w:val="Subtitle Char"/>
    <w:link w:val="68"/>
    <w:qFormat/>
    <w:uiPriority w:val="0"/>
    <w:rPr>
      <w:rFonts w:ascii="Calibri Light" w:hAnsi="Calibri Light" w:eastAsia="Times New Roman"/>
      <w:sz w:val="24"/>
      <w:szCs w:val="24"/>
      <w:lang w:eastAsia="en-US"/>
    </w:rPr>
  </w:style>
  <w:style w:type="character" w:customStyle="1" w:styleId="165">
    <w:name w:val="Title Char"/>
    <w:link w:val="85"/>
    <w:qFormat/>
    <w:uiPriority w:val="0"/>
    <w:rPr>
      <w:rFonts w:ascii="Calibri Light" w:hAnsi="Calibri Light" w:eastAsia="Times New Roman"/>
      <w:b/>
      <w:bCs/>
      <w:kern w:val="28"/>
      <w:sz w:val="32"/>
      <w:szCs w:val="32"/>
      <w:lang w:eastAsia="en-US"/>
    </w:rPr>
  </w:style>
  <w:style w:type="paragraph" w:customStyle="1" w:styleId="166">
    <w:name w:val="TOC Heading"/>
    <w:basedOn w:val="3"/>
    <w:next w:val="1"/>
    <w:semiHidden/>
    <w:unhideWhenUsed/>
    <w:qFormat/>
    <w:uiPriority w:val="39"/>
    <w:pPr>
      <w:keepLines w:val="0"/>
      <w:pBdr>
        <w:top w:val="none" w:color="auto" w:sz="0" w:space="0"/>
      </w:pBdr>
      <w:spacing w:after="60"/>
      <w:ind w:left="0" w:firstLine="0"/>
      <w:outlineLvl w:val="9"/>
    </w:pPr>
    <w:rPr>
      <w:rFonts w:ascii="Calibri Light" w:hAnsi="Calibri Light" w:eastAsia="Times New Roman"/>
      <w:b/>
      <w:bCs/>
      <w:kern w:val="32"/>
      <w:sz w:val="32"/>
      <w:szCs w:val="32"/>
    </w:rPr>
  </w:style>
  <w:style w:type="character" w:customStyle="1" w:styleId="167">
    <w:name w:val="Balloon Text Char"/>
    <w:link w:val="60"/>
    <w:semiHidden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1</Pages>
  <Words>280</Words>
  <Characters>1596</Characters>
  <Lines>13</Lines>
  <Paragraphs>3</Paragraphs>
  <TotalTime>1</TotalTime>
  <ScaleCrop>false</ScaleCrop>
  <LinksUpToDate>false</LinksUpToDate>
  <CharactersWithSpaces>1873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2024-04-24T14:08:00Z</dcterms:created>
  <dc:creator>Michael Sanders, John M Meredith</dc:creator>
  <cp:lastModifiedBy>CMCC1</cp:lastModifiedBy>
  <cp:lastPrinted>2411-12-31T23:00:00Z</cp:lastPrinted>
  <dcterms:modified xsi:type="dcterms:W3CDTF">2024-10-16T07:20:28Z</dcterms:modified>
  <dc:title>3GPP Contribution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KSOProductBuildVer">
    <vt:lpwstr>2052-11.8.2.12085</vt:lpwstr>
  </property>
  <property fmtid="{D5CDD505-2E9C-101B-9397-08002B2CF9AE}" pid="5" name="ICV">
    <vt:lpwstr>ACAF7AEA9EA841238D99AB064D9E1651</vt:lpwstr>
  </property>
</Properties>
</file>