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1DCF33" w14:textId="76099BB4" w:rsidR="00C87B5E" w:rsidRPr="002658A0" w:rsidRDefault="00C87B5E" w:rsidP="00C87B5E">
      <w:pPr>
        <w:pStyle w:val="CRCoverPage"/>
        <w:tabs>
          <w:tab w:val="right" w:pos="9639"/>
        </w:tabs>
        <w:spacing w:after="0"/>
        <w:rPr>
          <w:b/>
          <w:i/>
          <w:noProof/>
          <w:sz w:val="28"/>
          <w:lang w:val="en-CA"/>
        </w:rPr>
      </w:pPr>
      <w:r w:rsidRPr="002658A0">
        <w:rPr>
          <w:b/>
          <w:noProof/>
          <w:sz w:val="24"/>
          <w:lang w:val="en-CA"/>
        </w:rPr>
        <w:t>3GPP TSG-SA4 Meeting # 128</w:t>
      </w:r>
      <w:r w:rsidRPr="002658A0" w:rsidDel="005E5071">
        <w:rPr>
          <w:b/>
          <w:noProof/>
          <w:sz w:val="24"/>
          <w:lang w:val="en-CA"/>
        </w:rPr>
        <w:t xml:space="preserve"> </w:t>
      </w:r>
      <w:r w:rsidRPr="002658A0">
        <w:rPr>
          <w:b/>
          <w:i/>
          <w:noProof/>
          <w:sz w:val="28"/>
          <w:lang w:val="en-CA"/>
        </w:rPr>
        <w:tab/>
      </w:r>
      <w:r w:rsidRPr="002658A0">
        <w:rPr>
          <w:b/>
          <w:noProof/>
          <w:sz w:val="24"/>
          <w:lang w:val="en-CA"/>
        </w:rPr>
        <w:t>S4-</w:t>
      </w:r>
      <w:r w:rsidR="00D53367" w:rsidRPr="002658A0">
        <w:rPr>
          <w:b/>
          <w:noProof/>
          <w:sz w:val="24"/>
          <w:lang w:val="en-CA"/>
        </w:rPr>
        <w:t>24</w:t>
      </w:r>
      <w:r w:rsidR="00D53367">
        <w:rPr>
          <w:b/>
          <w:noProof/>
          <w:sz w:val="24"/>
          <w:lang w:val="en-CA"/>
        </w:rPr>
        <w:t>1079</w:t>
      </w:r>
    </w:p>
    <w:p w14:paraId="6F6DA7EE" w14:textId="1FA2D9E8" w:rsidR="006D10F4" w:rsidRPr="002658A0" w:rsidRDefault="00C87B5E" w:rsidP="00C87B5E">
      <w:pPr>
        <w:pStyle w:val="CRCoverPage"/>
        <w:outlineLvl w:val="0"/>
        <w:rPr>
          <w:b/>
          <w:noProof/>
          <w:sz w:val="24"/>
          <w:lang w:val="en-CA"/>
        </w:rPr>
      </w:pPr>
      <w:r w:rsidRPr="002658A0">
        <w:rPr>
          <w:b/>
          <w:noProof/>
          <w:sz w:val="24"/>
          <w:lang w:val="en-CA"/>
        </w:rPr>
        <w:t xml:space="preserve">Jeju, KR, </w:t>
      </w:r>
      <w:r w:rsidRPr="002658A0">
        <w:rPr>
          <w:lang w:val="en-CA"/>
        </w:rPr>
        <w:fldChar w:fldCharType="begin"/>
      </w:r>
      <w:r w:rsidRPr="002658A0">
        <w:rPr>
          <w:lang w:val="en-CA"/>
        </w:rPr>
        <w:instrText xml:space="preserve"> DOCPROPERTY  StartDate  \* MERGEFORMAT </w:instrText>
      </w:r>
      <w:r w:rsidRPr="002658A0">
        <w:rPr>
          <w:lang w:val="en-CA"/>
        </w:rPr>
        <w:fldChar w:fldCharType="separate"/>
      </w:r>
      <w:r w:rsidRPr="002658A0">
        <w:rPr>
          <w:b/>
          <w:noProof/>
          <w:sz w:val="24"/>
          <w:lang w:val="en-CA"/>
        </w:rPr>
        <w:t>20</w:t>
      </w:r>
      <w:r w:rsidRPr="002658A0">
        <w:rPr>
          <w:b/>
          <w:noProof/>
          <w:sz w:val="24"/>
          <w:vertAlign w:val="superscript"/>
          <w:lang w:val="en-CA"/>
        </w:rPr>
        <w:t>th</w:t>
      </w:r>
      <w:r w:rsidRPr="002658A0">
        <w:rPr>
          <w:b/>
          <w:noProof/>
          <w:sz w:val="24"/>
          <w:lang w:val="en-CA"/>
        </w:rPr>
        <w:t xml:space="preserve"> -</w:t>
      </w:r>
      <w:r w:rsidRPr="002658A0">
        <w:rPr>
          <w:b/>
          <w:noProof/>
          <w:sz w:val="24"/>
          <w:lang w:val="en-CA"/>
        </w:rPr>
        <w:fldChar w:fldCharType="end"/>
      </w:r>
      <w:r w:rsidRPr="002658A0">
        <w:rPr>
          <w:b/>
          <w:noProof/>
          <w:sz w:val="24"/>
          <w:lang w:val="en-CA"/>
        </w:rPr>
        <w:t xml:space="preserve"> 24</w:t>
      </w:r>
      <w:r w:rsidRPr="002658A0">
        <w:rPr>
          <w:b/>
          <w:noProof/>
          <w:sz w:val="24"/>
          <w:vertAlign w:val="superscript"/>
          <w:lang w:val="en-CA"/>
        </w:rPr>
        <w:t>th</w:t>
      </w:r>
      <w:r w:rsidRPr="002658A0">
        <w:rPr>
          <w:b/>
          <w:noProof/>
          <w:sz w:val="24"/>
          <w:lang w:val="en-CA"/>
        </w:rPr>
        <w:t xml:space="preserve"> May 2024</w:t>
      </w:r>
      <w:r w:rsidR="006D10F4" w:rsidRPr="002658A0">
        <w:rPr>
          <w:b/>
          <w:sz w:val="24"/>
          <w:lang w:val="en-CA"/>
        </w:rPr>
        <w:tab/>
      </w:r>
    </w:p>
    <w:p w14:paraId="2889E645" w14:textId="77777777" w:rsidR="00C9183B" w:rsidRPr="002658A0" w:rsidRDefault="00C9183B">
      <w:pPr>
        <w:ind w:left="1985" w:hanging="1985"/>
        <w:rPr>
          <w:rFonts w:ascii="Arial" w:hAnsi="Arial" w:cs="Arial"/>
          <w:b/>
          <w:bCs/>
          <w:lang w:val="en-CA"/>
        </w:rPr>
      </w:pPr>
    </w:p>
    <w:p w14:paraId="484BE995" w14:textId="509573CE" w:rsidR="00236D1F" w:rsidRPr="002658A0" w:rsidRDefault="00236D1F">
      <w:pPr>
        <w:ind w:left="1985" w:hanging="1985"/>
        <w:rPr>
          <w:rFonts w:ascii="Arial" w:hAnsi="Arial" w:cs="Arial"/>
          <w:b/>
          <w:bCs/>
          <w:lang w:val="en-CA"/>
        </w:rPr>
      </w:pPr>
      <w:r w:rsidRPr="002658A0">
        <w:rPr>
          <w:rFonts w:ascii="Arial" w:hAnsi="Arial" w:cs="Arial"/>
          <w:b/>
          <w:bCs/>
          <w:lang w:val="en-CA"/>
        </w:rPr>
        <w:t>Source:</w:t>
      </w:r>
      <w:r w:rsidRPr="002658A0">
        <w:rPr>
          <w:rFonts w:ascii="Arial" w:hAnsi="Arial" w:cs="Arial"/>
          <w:b/>
          <w:bCs/>
          <w:lang w:val="en-CA"/>
        </w:rPr>
        <w:tab/>
      </w:r>
      <w:r w:rsidR="00830834" w:rsidRPr="002658A0">
        <w:rPr>
          <w:rFonts w:ascii="Arial" w:hAnsi="Arial" w:cs="Arial"/>
          <w:b/>
          <w:bCs/>
          <w:lang w:val="en-CA"/>
        </w:rPr>
        <w:t>Apple</w:t>
      </w:r>
      <w:r w:rsidR="00EF4F21" w:rsidRPr="002658A0">
        <w:rPr>
          <w:rFonts w:ascii="Arial" w:hAnsi="Arial" w:cs="Arial"/>
          <w:b/>
          <w:bCs/>
          <w:lang w:val="en-CA"/>
        </w:rPr>
        <w:t xml:space="preserve"> Inc.</w:t>
      </w:r>
    </w:p>
    <w:p w14:paraId="234CD7C4" w14:textId="1C6BD594" w:rsidR="00236D1F" w:rsidRPr="002658A0" w:rsidRDefault="00236D1F">
      <w:pPr>
        <w:ind w:left="1985" w:hanging="1985"/>
        <w:rPr>
          <w:rFonts w:ascii="Arial" w:hAnsi="Arial" w:cs="Arial"/>
          <w:b/>
          <w:bCs/>
          <w:lang w:val="en-CA"/>
        </w:rPr>
      </w:pPr>
      <w:r w:rsidRPr="002658A0">
        <w:rPr>
          <w:rFonts w:ascii="Arial" w:hAnsi="Arial" w:cs="Arial"/>
          <w:b/>
          <w:bCs/>
          <w:lang w:val="en-CA"/>
        </w:rPr>
        <w:t>Title:</w:t>
      </w:r>
      <w:r w:rsidRPr="002658A0">
        <w:rPr>
          <w:rFonts w:ascii="Arial" w:hAnsi="Arial" w:cs="Arial"/>
          <w:b/>
          <w:bCs/>
          <w:lang w:val="en-CA"/>
        </w:rPr>
        <w:tab/>
      </w:r>
      <w:r w:rsidR="00BB4446" w:rsidRPr="002658A0">
        <w:rPr>
          <w:rFonts w:ascii="Arial" w:hAnsi="Arial" w:cs="Arial"/>
          <w:b/>
          <w:bCs/>
          <w:lang w:val="en-CA"/>
        </w:rPr>
        <w:t>Colour Format Enhancement using layered HEVC</w:t>
      </w:r>
    </w:p>
    <w:p w14:paraId="55FE3D7D" w14:textId="31D94065" w:rsidR="00236D1F" w:rsidRPr="002658A0" w:rsidRDefault="00236D1F">
      <w:pPr>
        <w:ind w:left="1985" w:hanging="1985"/>
        <w:rPr>
          <w:rFonts w:ascii="Arial" w:hAnsi="Arial" w:cs="Arial"/>
          <w:b/>
          <w:bCs/>
          <w:lang w:val="en-CA"/>
        </w:rPr>
      </w:pPr>
      <w:r w:rsidRPr="002658A0">
        <w:rPr>
          <w:rFonts w:ascii="Arial" w:hAnsi="Arial" w:cs="Arial"/>
          <w:b/>
          <w:bCs/>
          <w:lang w:val="en-CA"/>
        </w:rPr>
        <w:t>Agenda item:</w:t>
      </w:r>
      <w:r w:rsidRPr="002658A0">
        <w:rPr>
          <w:rFonts w:ascii="Arial" w:hAnsi="Arial" w:cs="Arial"/>
          <w:b/>
          <w:bCs/>
          <w:lang w:val="en-CA"/>
        </w:rPr>
        <w:tab/>
      </w:r>
      <w:r w:rsidR="00025ADA" w:rsidRPr="002658A0">
        <w:rPr>
          <w:rFonts w:ascii="Arial" w:hAnsi="Arial" w:cs="Arial"/>
          <w:b/>
          <w:bCs/>
          <w:lang w:val="en-CA"/>
        </w:rPr>
        <w:t>X</w:t>
      </w:r>
      <w:r w:rsidR="00E40ECB" w:rsidRPr="002658A0">
        <w:rPr>
          <w:rFonts w:ascii="Arial" w:hAnsi="Arial" w:cs="Arial"/>
          <w:b/>
          <w:bCs/>
          <w:lang w:val="en-CA"/>
        </w:rPr>
        <w:t>.</w:t>
      </w:r>
      <w:r w:rsidR="00025ADA" w:rsidRPr="002658A0">
        <w:rPr>
          <w:rFonts w:ascii="Arial" w:hAnsi="Arial" w:cs="Arial"/>
          <w:b/>
          <w:bCs/>
          <w:lang w:val="en-CA"/>
        </w:rPr>
        <w:t>X</w:t>
      </w:r>
    </w:p>
    <w:p w14:paraId="1589C299" w14:textId="4A2B3C60" w:rsidR="00236D1F" w:rsidRPr="002658A0" w:rsidRDefault="00236D1F">
      <w:pPr>
        <w:ind w:left="1985" w:hanging="1985"/>
        <w:rPr>
          <w:rFonts w:ascii="Arial" w:hAnsi="Arial" w:cs="Arial"/>
          <w:b/>
          <w:bCs/>
          <w:lang w:val="en-CA"/>
        </w:rPr>
      </w:pPr>
      <w:r w:rsidRPr="002658A0">
        <w:rPr>
          <w:rFonts w:ascii="Arial" w:hAnsi="Arial" w:cs="Arial"/>
          <w:b/>
          <w:bCs/>
          <w:lang w:val="en-CA"/>
        </w:rPr>
        <w:t>Document for:</w:t>
      </w:r>
      <w:r w:rsidRPr="002658A0">
        <w:rPr>
          <w:rFonts w:ascii="Arial" w:hAnsi="Arial" w:cs="Arial"/>
          <w:b/>
          <w:bCs/>
          <w:lang w:val="en-CA"/>
        </w:rPr>
        <w:tab/>
      </w:r>
      <w:r w:rsidR="000854D7" w:rsidRPr="002658A0">
        <w:rPr>
          <w:rFonts w:ascii="Arial" w:hAnsi="Arial" w:cs="Arial"/>
          <w:b/>
          <w:bCs/>
          <w:lang w:val="en-CA"/>
        </w:rPr>
        <w:t>Information</w:t>
      </w:r>
    </w:p>
    <w:p w14:paraId="60FB276B" w14:textId="77777777" w:rsidR="00236D1F" w:rsidRPr="002658A0" w:rsidRDefault="00236D1F">
      <w:pPr>
        <w:pBdr>
          <w:bottom w:val="single" w:sz="4" w:space="1" w:color="auto"/>
        </w:pBdr>
        <w:rPr>
          <w:rFonts w:ascii="Arial" w:hAnsi="Arial" w:cs="Arial"/>
          <w:b/>
          <w:bCs/>
          <w:lang w:val="en-CA"/>
        </w:rPr>
      </w:pPr>
    </w:p>
    <w:p w14:paraId="10294A7E" w14:textId="3D765537" w:rsidR="00DE5299" w:rsidRPr="002658A0" w:rsidRDefault="00A32468" w:rsidP="00A32468">
      <w:pPr>
        <w:pStyle w:val="Heading1"/>
        <w:rPr>
          <w:lang w:val="en-CA"/>
        </w:rPr>
      </w:pPr>
      <w:r w:rsidRPr="002658A0">
        <w:rPr>
          <w:lang w:val="en-CA"/>
        </w:rPr>
        <w:t xml:space="preserve">1 </w:t>
      </w:r>
      <w:r w:rsidR="00C10730" w:rsidRPr="002658A0">
        <w:rPr>
          <w:lang w:val="en-CA"/>
        </w:rPr>
        <w:t>Overview</w:t>
      </w:r>
    </w:p>
    <w:p w14:paraId="7A79F579" w14:textId="120BB047" w:rsidR="002658A0" w:rsidRPr="002658A0" w:rsidRDefault="002658A0" w:rsidP="002658A0">
      <w:pPr>
        <w:rPr>
          <w:lang w:val="en-CA"/>
        </w:rPr>
      </w:pPr>
      <w:bookmarkStart w:id="0" w:name="OLE_LINK9"/>
      <w:bookmarkStart w:id="1" w:name="OLE_LINK10"/>
      <w:bookmarkStart w:id="2" w:name="OLE_LINK7"/>
      <w:bookmarkStart w:id="3" w:name="OLE_LINK8"/>
      <w:r w:rsidRPr="002658A0">
        <w:rPr>
          <w:lang w:val="en-CA"/>
        </w:rPr>
        <w:t>This document provides an informative overview of a</w:t>
      </w:r>
      <w:r w:rsidR="0068781B">
        <w:rPr>
          <w:lang w:val="en-CA"/>
        </w:rPr>
        <w:t xml:space="preserve">n enhancement </w:t>
      </w:r>
      <w:r w:rsidRPr="002658A0">
        <w:rPr>
          <w:lang w:val="en-CA"/>
        </w:rPr>
        <w:t xml:space="preserve">method </w:t>
      </w:r>
      <w:r w:rsidR="0068781B">
        <w:rPr>
          <w:lang w:val="en-CA"/>
        </w:rPr>
        <w:t>for improving</w:t>
      </w:r>
      <w:r w:rsidRPr="002658A0">
        <w:rPr>
          <w:lang w:val="en-CA"/>
        </w:rPr>
        <w:t xml:space="preserve"> colour formats </w:t>
      </w:r>
      <w:r w:rsidR="00B63100">
        <w:rPr>
          <w:lang w:val="en-CA"/>
        </w:rPr>
        <w:t>using the</w:t>
      </w:r>
      <w:r w:rsidRPr="002658A0">
        <w:rPr>
          <w:lang w:val="en-CA"/>
        </w:rPr>
        <w:t xml:space="preserve"> </w:t>
      </w:r>
      <w:r w:rsidR="00B63100" w:rsidRPr="00B63100">
        <w:rPr>
          <w:lang w:val="en-CA"/>
        </w:rPr>
        <w:t>layered extensions of the HEVC standard</w:t>
      </w:r>
      <w:r w:rsidRPr="002658A0">
        <w:rPr>
          <w:lang w:val="en-CA"/>
        </w:rPr>
        <w:t xml:space="preserve">. Inspired by the Colour Format Enhancement Derivation item defined in HEIF </w:t>
      </w:r>
      <w:r>
        <w:rPr>
          <w:lang w:val="en-CA"/>
        </w:rPr>
        <w:t xml:space="preserve">and summarized in </w:t>
      </w:r>
      <w:r>
        <w:rPr>
          <w:lang w:val="en-CA"/>
        </w:rPr>
        <w:fldChar w:fldCharType="begin"/>
      </w:r>
      <w:r>
        <w:rPr>
          <w:lang w:val="en-CA"/>
        </w:rPr>
        <w:instrText xml:space="preserve"> REF _Ref166533144 \r \h </w:instrText>
      </w:r>
      <w:r>
        <w:rPr>
          <w:lang w:val="en-CA"/>
        </w:rPr>
      </w:r>
      <w:r>
        <w:rPr>
          <w:lang w:val="en-CA"/>
        </w:rPr>
        <w:fldChar w:fldCharType="separate"/>
      </w:r>
      <w:r>
        <w:rPr>
          <w:lang w:val="en-CA"/>
        </w:rPr>
        <w:t>[1]</w:t>
      </w:r>
      <w:r>
        <w:rPr>
          <w:lang w:val="en-CA"/>
        </w:rPr>
        <w:fldChar w:fldCharType="end"/>
      </w:r>
      <w:r w:rsidRPr="002658A0">
        <w:rPr>
          <w:lang w:val="en-CA"/>
        </w:rPr>
        <w:t xml:space="preserve">, this approach seeks to use </w:t>
      </w:r>
      <w:r w:rsidR="00B63100">
        <w:rPr>
          <w:lang w:val="en-CA"/>
        </w:rPr>
        <w:t xml:space="preserve">layered extensions of </w:t>
      </w:r>
      <w:r w:rsidRPr="002658A0">
        <w:rPr>
          <w:lang w:val="en-CA"/>
        </w:rPr>
        <w:t>HEVC to carry colour components in different layers of the HEVC bitstream in a backwards-compatible manner. The primary objective</w:t>
      </w:r>
      <w:r>
        <w:rPr>
          <w:lang w:val="en-CA"/>
        </w:rPr>
        <w:t xml:space="preserve"> of this document</w:t>
      </w:r>
      <w:r w:rsidRPr="002658A0">
        <w:rPr>
          <w:lang w:val="en-CA"/>
        </w:rPr>
        <w:t xml:space="preserve"> is to gather feedback from the group to refine the proposal for further development at the next MPEG</w:t>
      </w:r>
      <w:r w:rsidR="00B63100">
        <w:rPr>
          <w:lang w:val="en-CA"/>
        </w:rPr>
        <w:t>/JVET</w:t>
      </w:r>
      <w:r w:rsidRPr="002658A0">
        <w:rPr>
          <w:lang w:val="en-CA"/>
        </w:rPr>
        <w:t xml:space="preserve"> meeting.</w:t>
      </w:r>
    </w:p>
    <w:p w14:paraId="73930022" w14:textId="65764AB7" w:rsidR="002658A0" w:rsidRDefault="002658A0" w:rsidP="002658A0">
      <w:pPr>
        <w:rPr>
          <w:lang w:val="en-CA"/>
        </w:rPr>
      </w:pPr>
      <w:r w:rsidRPr="002658A0">
        <w:rPr>
          <w:lang w:val="en-CA"/>
        </w:rPr>
        <w:t xml:space="preserve">This method outlines how </w:t>
      </w:r>
      <w:r w:rsidR="00B63100">
        <w:rPr>
          <w:lang w:val="en-CA"/>
        </w:rPr>
        <w:t xml:space="preserve">layered extensions of </w:t>
      </w:r>
      <w:r w:rsidRPr="002658A0">
        <w:rPr>
          <w:lang w:val="en-CA"/>
        </w:rPr>
        <w:t xml:space="preserve">HEVC can distribute colour components across different layers within the HEVC bitstream. A new SEI message, containing the necessary metadata for the reconstruction of images or videos with enhanced colour formats, can be defined similarly to the </w:t>
      </w:r>
      <w:r w:rsidRPr="002658A0">
        <w:rPr>
          <w:rStyle w:val="codeZchn"/>
          <w:lang w:val="en-CA"/>
        </w:rPr>
        <w:t>ColourFormatEnhancement</w:t>
      </w:r>
      <w:r w:rsidRPr="002658A0">
        <w:rPr>
          <w:lang w:val="en-CA"/>
        </w:rPr>
        <w:t xml:space="preserve"> in HEIF.</w:t>
      </w:r>
    </w:p>
    <w:p w14:paraId="49D3A76E" w14:textId="061D2DCB" w:rsidR="00975F50" w:rsidRDefault="00975F50" w:rsidP="002658A0">
      <w:pPr>
        <w:rPr>
          <w:lang w:val="en-US"/>
        </w:rPr>
      </w:pPr>
      <w:r w:rsidRPr="00975F50">
        <w:rPr>
          <w:lang w:val="en-US"/>
        </w:rPr>
        <w:t>To ensure backwards compatibility, the layer 0 of the</w:t>
      </w:r>
      <w:r w:rsidR="00B63100">
        <w:rPr>
          <w:lang w:val="en-US"/>
        </w:rPr>
        <w:t xml:space="preserve"> </w:t>
      </w:r>
      <w:r w:rsidRPr="00975F50">
        <w:rPr>
          <w:lang w:val="en-US"/>
        </w:rPr>
        <w:t xml:space="preserve">HEVC bitstream can carry the </w:t>
      </w:r>
      <w:proofErr w:type="spellStart"/>
      <w:r w:rsidRPr="00975F50">
        <w:rPr>
          <w:lang w:val="en-US"/>
        </w:rPr>
        <w:t>YCbCr</w:t>
      </w:r>
      <w:proofErr w:type="spellEnd"/>
      <w:r w:rsidRPr="00975F50">
        <w:rPr>
          <w:lang w:val="en-US"/>
        </w:rPr>
        <w:t xml:space="preserve"> 4:2:0 signal. Higher layers can carry enhancement information used to reconstruct higher capability </w:t>
      </w:r>
      <w:proofErr w:type="spellStart"/>
      <w:r w:rsidRPr="00975F50">
        <w:rPr>
          <w:lang w:val="en-US"/>
        </w:rPr>
        <w:t>colour</w:t>
      </w:r>
      <w:proofErr w:type="spellEnd"/>
      <w:r w:rsidRPr="00975F50">
        <w:rPr>
          <w:lang w:val="en-US"/>
        </w:rPr>
        <w:t xml:space="preserve"> formats, such as </w:t>
      </w:r>
      <w:proofErr w:type="spellStart"/>
      <w:r w:rsidRPr="00975F50">
        <w:rPr>
          <w:lang w:val="en-US"/>
        </w:rPr>
        <w:t>YCbCr</w:t>
      </w:r>
      <w:proofErr w:type="spellEnd"/>
      <w:r w:rsidRPr="00975F50">
        <w:rPr>
          <w:lang w:val="en-US"/>
        </w:rPr>
        <w:t xml:space="preserve"> 4:4:4 or RGB, while these additional components are still coded using traditional 4:2:0 coding. Furthermore, a new SEI message will be defined to indicate how the data from different layers can be combined for reconstruction</w:t>
      </w:r>
      <w:r>
        <w:rPr>
          <w:lang w:val="en-US"/>
        </w:rPr>
        <w:t>. Key elements of the metadata include:</w:t>
      </w:r>
    </w:p>
    <w:p w14:paraId="14C425A6" w14:textId="77777777" w:rsidR="00781863" w:rsidRDefault="00975F50" w:rsidP="00975F50">
      <w:pPr>
        <w:pStyle w:val="ListParagraph"/>
        <w:numPr>
          <w:ilvl w:val="0"/>
          <w:numId w:val="32"/>
        </w:numPr>
      </w:pPr>
      <w:r w:rsidRPr="00975F50">
        <w:rPr>
          <w:b/>
          <w:bCs/>
        </w:rPr>
        <w:t>Layer Identification</w:t>
      </w:r>
      <w:r w:rsidRPr="00975F50">
        <w:t>: Identifies which layers contain the base and enhancement streams.</w:t>
      </w:r>
    </w:p>
    <w:p w14:paraId="5F1E268A" w14:textId="193EE54F" w:rsidR="00781863" w:rsidRDefault="00975F50" w:rsidP="00975F50">
      <w:pPr>
        <w:pStyle w:val="ListParagraph"/>
        <w:numPr>
          <w:ilvl w:val="0"/>
          <w:numId w:val="32"/>
        </w:numPr>
      </w:pPr>
      <w:proofErr w:type="spellStart"/>
      <w:r w:rsidRPr="00781863">
        <w:rPr>
          <w:b/>
          <w:bCs/>
        </w:rPr>
        <w:t>Colour</w:t>
      </w:r>
      <w:proofErr w:type="spellEnd"/>
      <w:r w:rsidRPr="00781863">
        <w:rPr>
          <w:b/>
          <w:bCs/>
        </w:rPr>
        <w:t xml:space="preserve"> Format Information</w:t>
      </w:r>
      <w:r w:rsidRPr="00781863">
        <w:t xml:space="preserve">: Specifies the target enhanced </w:t>
      </w:r>
      <w:proofErr w:type="spellStart"/>
      <w:r w:rsidRPr="00781863">
        <w:t>colour</w:t>
      </w:r>
      <w:proofErr w:type="spellEnd"/>
      <w:r w:rsidRPr="00781863">
        <w:t xml:space="preserve"> format (e.g., </w:t>
      </w:r>
      <w:proofErr w:type="spellStart"/>
      <w:r w:rsidRPr="00781863">
        <w:t>YCbCr</w:t>
      </w:r>
      <w:proofErr w:type="spellEnd"/>
      <w:r w:rsidRPr="00781863">
        <w:t xml:space="preserve"> 4:4:4).</w:t>
      </w:r>
    </w:p>
    <w:p w14:paraId="34F6071A" w14:textId="77777777" w:rsidR="00781863" w:rsidRDefault="00975F50" w:rsidP="00975F50">
      <w:pPr>
        <w:pStyle w:val="ListParagraph"/>
        <w:numPr>
          <w:ilvl w:val="0"/>
          <w:numId w:val="32"/>
        </w:numPr>
      </w:pPr>
      <w:r w:rsidRPr="00781863">
        <w:rPr>
          <w:b/>
          <w:bCs/>
        </w:rPr>
        <w:t>Component Mapping</w:t>
      </w:r>
      <w:r w:rsidRPr="00781863">
        <w:t xml:space="preserve">: Describes how to combine </w:t>
      </w:r>
      <w:proofErr w:type="spellStart"/>
      <w:r w:rsidRPr="00781863">
        <w:t>colour</w:t>
      </w:r>
      <w:proofErr w:type="spellEnd"/>
      <w:r w:rsidRPr="00781863">
        <w:t xml:space="preserve"> components from different layers.</w:t>
      </w:r>
    </w:p>
    <w:p w14:paraId="4F83EBE0" w14:textId="02FAE67D" w:rsidR="00975F50" w:rsidRPr="00781863" w:rsidRDefault="00781863" w:rsidP="00975F50">
      <w:pPr>
        <w:pStyle w:val="ListParagraph"/>
        <w:numPr>
          <w:ilvl w:val="0"/>
          <w:numId w:val="32"/>
        </w:numPr>
      </w:pPr>
      <w:r w:rsidRPr="00781863">
        <w:rPr>
          <w:b/>
          <w:bCs/>
        </w:rPr>
        <w:t xml:space="preserve">Component Packing </w:t>
      </w:r>
      <w:r>
        <w:rPr>
          <w:b/>
          <w:bCs/>
        </w:rPr>
        <w:t>Information</w:t>
      </w:r>
      <w:r w:rsidR="00975F50" w:rsidRPr="00781863">
        <w:t xml:space="preserve">: Indicates </w:t>
      </w:r>
      <w:r>
        <w:t>if multiple components are packed in the referenced video.</w:t>
      </w:r>
    </w:p>
    <w:bookmarkEnd w:id="0"/>
    <w:bookmarkEnd w:id="1"/>
    <w:p w14:paraId="4B08C055" w14:textId="43DB6CE6" w:rsidR="000B3514" w:rsidRDefault="00781863" w:rsidP="00704F3A">
      <w:pPr>
        <w:rPr>
          <w:lang w:val="en-CA"/>
        </w:rPr>
      </w:pPr>
      <w:r>
        <w:rPr>
          <w:lang w:val="en-CA"/>
        </w:rPr>
        <w:t>Below figures show a couple of examples:</w:t>
      </w:r>
    </w:p>
    <w:p w14:paraId="2CCBF6ED" w14:textId="77777777" w:rsidR="00734000" w:rsidRDefault="00734000" w:rsidP="00734000">
      <w:pPr>
        <w:keepNext/>
      </w:pPr>
      <w:r w:rsidRPr="00734000">
        <w:rPr>
          <w:noProof/>
          <w:lang w:val="en-CA"/>
        </w:rPr>
        <w:drawing>
          <wp:inline distT="0" distB="0" distL="0" distR="0" wp14:anchorId="7703CF3A" wp14:editId="2CB1B705">
            <wp:extent cx="5295207" cy="3299506"/>
            <wp:effectExtent l="0" t="0" r="1270" b="2540"/>
            <wp:docPr id="60977381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73810" name="Picture 1" descr="A diagram of a computer program&#10;&#10;Description automatically generated"/>
                    <pic:cNvPicPr/>
                  </pic:nvPicPr>
                  <pic:blipFill>
                    <a:blip r:embed="rId8"/>
                    <a:stretch>
                      <a:fillRect/>
                    </a:stretch>
                  </pic:blipFill>
                  <pic:spPr>
                    <a:xfrm>
                      <a:off x="0" y="0"/>
                      <a:ext cx="5365811" cy="3343500"/>
                    </a:xfrm>
                    <a:prstGeom prst="rect">
                      <a:avLst/>
                    </a:prstGeom>
                  </pic:spPr>
                </pic:pic>
              </a:graphicData>
            </a:graphic>
          </wp:inline>
        </w:drawing>
      </w:r>
    </w:p>
    <w:p w14:paraId="5BCEE7EE" w14:textId="1E56258E" w:rsidR="00781863" w:rsidRPr="002658A0" w:rsidRDefault="00734000" w:rsidP="00734000">
      <w:pPr>
        <w:pStyle w:val="Caption"/>
        <w:jc w:val="both"/>
        <w:rPr>
          <w:lang w:val="en-CA"/>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YCbCr</w:t>
      </w:r>
      <w:proofErr w:type="spellEnd"/>
      <w:r>
        <w:t xml:space="preserve"> 4:4:4 with </w:t>
      </w:r>
      <w:proofErr w:type="spellStart"/>
      <w:r>
        <w:t>YCbCr</w:t>
      </w:r>
      <w:proofErr w:type="spellEnd"/>
      <w:r>
        <w:t xml:space="preserve"> 4:2:0 as a fallback in layer 0 and two </w:t>
      </w:r>
      <w:proofErr w:type="spellStart"/>
      <w:r>
        <w:t>YCbCr</w:t>
      </w:r>
      <w:proofErr w:type="spellEnd"/>
      <w:r>
        <w:t xml:space="preserve"> 4:2:0 in layers 1 and 2.</w:t>
      </w:r>
    </w:p>
    <w:bookmarkEnd w:id="2"/>
    <w:bookmarkEnd w:id="3"/>
    <w:p w14:paraId="6D196ADD" w14:textId="77777777" w:rsidR="00734000" w:rsidRDefault="00734000" w:rsidP="00704F3A">
      <w:pPr>
        <w:rPr>
          <w:lang w:val="en-CA"/>
        </w:rPr>
      </w:pPr>
    </w:p>
    <w:p w14:paraId="29D5F43D" w14:textId="77777777" w:rsidR="00734000" w:rsidRDefault="00734000" w:rsidP="00734000">
      <w:pPr>
        <w:keepNext/>
      </w:pPr>
      <w:r w:rsidRPr="00734000">
        <w:rPr>
          <w:noProof/>
          <w:lang w:val="en-CA"/>
        </w:rPr>
        <w:lastRenderedPageBreak/>
        <w:drawing>
          <wp:inline distT="0" distB="0" distL="0" distR="0" wp14:anchorId="050AD04C" wp14:editId="1D1A844F">
            <wp:extent cx="3965503" cy="3424844"/>
            <wp:effectExtent l="0" t="0" r="0" b="4445"/>
            <wp:docPr id="18578305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30559" name="Picture 1" descr="A diagram of a diagram&#10;&#10;Description automatically generated"/>
                    <pic:cNvPicPr/>
                  </pic:nvPicPr>
                  <pic:blipFill>
                    <a:blip r:embed="rId9"/>
                    <a:stretch>
                      <a:fillRect/>
                    </a:stretch>
                  </pic:blipFill>
                  <pic:spPr>
                    <a:xfrm>
                      <a:off x="0" y="0"/>
                      <a:ext cx="3977258" cy="3434996"/>
                    </a:xfrm>
                    <a:prstGeom prst="rect">
                      <a:avLst/>
                    </a:prstGeom>
                  </pic:spPr>
                </pic:pic>
              </a:graphicData>
            </a:graphic>
          </wp:inline>
        </w:drawing>
      </w:r>
    </w:p>
    <w:p w14:paraId="554B7000" w14:textId="24AF870A" w:rsidR="00734000" w:rsidRDefault="00734000" w:rsidP="00734000">
      <w:pPr>
        <w:pStyle w:val="Caption"/>
        <w:jc w:val="both"/>
        <w:rPr>
          <w:lang w:val="en-CA"/>
        </w:rPr>
      </w:pPr>
      <w:r>
        <w:t xml:space="preserve">Figure </w:t>
      </w:r>
      <w:r>
        <w:fldChar w:fldCharType="begin"/>
      </w:r>
      <w:r>
        <w:instrText xml:space="preserve"> SEQ Figure \* ARABIC </w:instrText>
      </w:r>
      <w:r>
        <w:fldChar w:fldCharType="separate"/>
      </w:r>
      <w:r>
        <w:rPr>
          <w:noProof/>
        </w:rPr>
        <w:t>2</w:t>
      </w:r>
      <w:r>
        <w:fldChar w:fldCharType="end"/>
      </w:r>
      <w:r>
        <w:t xml:space="preserve">: </w:t>
      </w:r>
      <w:proofErr w:type="spellStart"/>
      <w:r>
        <w:t>YCbCr</w:t>
      </w:r>
      <w:proofErr w:type="spellEnd"/>
      <w:r>
        <w:t xml:space="preserve"> 4:4:4 with </w:t>
      </w:r>
      <w:proofErr w:type="spellStart"/>
      <w:r>
        <w:t>YCbCr</w:t>
      </w:r>
      <w:proofErr w:type="spellEnd"/>
      <w:r>
        <w:t xml:space="preserve"> 4:2:0 as a fallback in layer 0 and one </w:t>
      </w:r>
      <w:proofErr w:type="spellStart"/>
      <w:r>
        <w:t>YCbCr</w:t>
      </w:r>
      <w:proofErr w:type="spellEnd"/>
      <w:r>
        <w:t xml:space="preserve"> 4:2:0 packed image in layer 1 with packed </w:t>
      </w:r>
      <w:proofErr w:type="spellStart"/>
      <w:r>
        <w:t>Cb</w:t>
      </w:r>
      <w:proofErr w:type="spellEnd"/>
      <w:r>
        <w:t xml:space="preserve"> and Cr components.</w:t>
      </w:r>
    </w:p>
    <w:p w14:paraId="7E09F896" w14:textId="0EA1B7EB" w:rsidR="00277E93" w:rsidRPr="002658A0" w:rsidRDefault="00277E93" w:rsidP="00704F3A">
      <w:pPr>
        <w:rPr>
          <w:lang w:val="en-CA"/>
        </w:rPr>
      </w:pPr>
      <w:r w:rsidRPr="00277E93">
        <w:rPr>
          <w:lang w:val="en-CA"/>
        </w:rPr>
        <w:t>Obviously, this solution impacts the decoder level, as higher capability will be required to decode all the layers. Nevertheless, it can be advantageous to achieve 4:4:4 decoding if the hardware does not provide native support for 4:4:4.</w:t>
      </w:r>
    </w:p>
    <w:p w14:paraId="5AFFEAC7" w14:textId="2E2467F9" w:rsidR="00935656" w:rsidRPr="002658A0" w:rsidRDefault="00935656" w:rsidP="00202C1E">
      <w:pPr>
        <w:pStyle w:val="Heading1"/>
        <w:rPr>
          <w:lang w:val="en-CA"/>
        </w:rPr>
      </w:pPr>
      <w:r w:rsidRPr="002658A0">
        <w:rPr>
          <w:lang w:val="en-CA"/>
        </w:rPr>
        <w:t>2 Proposal</w:t>
      </w:r>
    </w:p>
    <w:p w14:paraId="09EC03A1" w14:textId="4EDB9517" w:rsidR="000B3514" w:rsidRPr="002658A0" w:rsidRDefault="000B3514" w:rsidP="000B3514">
      <w:pPr>
        <w:rPr>
          <w:iCs/>
          <w:lang w:val="en-CA"/>
        </w:rPr>
      </w:pPr>
      <w:r w:rsidRPr="002658A0">
        <w:rPr>
          <w:iCs/>
          <w:lang w:val="en-CA"/>
        </w:rPr>
        <w:t>By defining a method to distribute colour components across different layers in HEVC and introducing a new SEI message, we can achieve enhanced colour format representation while maintaining backwards compatibility. This approach mirrors the benefits of the HEIF Colour Format Enhancement Derivation item as summarized in</w:t>
      </w:r>
      <w:r w:rsidR="00277E93">
        <w:rPr>
          <w:lang w:val="en-CA"/>
        </w:rPr>
        <w:t xml:space="preserve"> </w:t>
      </w:r>
      <w:r w:rsidR="00277E93">
        <w:rPr>
          <w:lang w:val="en-CA"/>
        </w:rPr>
        <w:fldChar w:fldCharType="begin"/>
      </w:r>
      <w:r w:rsidR="00277E93">
        <w:rPr>
          <w:lang w:val="en-CA"/>
        </w:rPr>
        <w:instrText xml:space="preserve"> REF _Ref166533144 \r \h </w:instrText>
      </w:r>
      <w:r w:rsidR="00277E93">
        <w:rPr>
          <w:lang w:val="en-CA"/>
        </w:rPr>
      </w:r>
      <w:r w:rsidR="00277E93">
        <w:rPr>
          <w:lang w:val="en-CA"/>
        </w:rPr>
        <w:fldChar w:fldCharType="separate"/>
      </w:r>
      <w:r w:rsidR="00277E93">
        <w:rPr>
          <w:lang w:val="en-CA"/>
        </w:rPr>
        <w:t>[1]</w:t>
      </w:r>
      <w:r w:rsidR="00277E93">
        <w:rPr>
          <w:lang w:val="en-CA"/>
        </w:rPr>
        <w:fldChar w:fldCharType="end"/>
      </w:r>
      <w:r w:rsidRPr="002658A0">
        <w:rPr>
          <w:iCs/>
          <w:lang w:val="en-CA"/>
        </w:rPr>
        <w:t>, extending them to</w:t>
      </w:r>
      <w:r w:rsidR="00B63100">
        <w:rPr>
          <w:iCs/>
          <w:lang w:val="en-CA"/>
        </w:rPr>
        <w:t xml:space="preserve"> layered extensions of </w:t>
      </w:r>
      <w:r w:rsidRPr="002658A0">
        <w:rPr>
          <w:iCs/>
          <w:lang w:val="en-CA"/>
        </w:rPr>
        <w:t>HEVC streams.</w:t>
      </w:r>
    </w:p>
    <w:p w14:paraId="55CCE408" w14:textId="4F101309" w:rsidR="000B3514" w:rsidRPr="002658A0" w:rsidRDefault="000B3514" w:rsidP="00DA4B86">
      <w:pPr>
        <w:rPr>
          <w:iCs/>
          <w:lang w:val="en-CA"/>
        </w:rPr>
      </w:pPr>
      <w:r w:rsidRPr="002658A0">
        <w:rPr>
          <w:iCs/>
          <w:lang w:val="en-CA"/>
        </w:rPr>
        <w:t>This contribution is purely informative and aims to gather feedback from the group. We invite members to review the proposal and provide their insights. The work on this proposal is expected to be further developed at the next MPEG</w:t>
      </w:r>
      <w:r w:rsidR="00B63100">
        <w:rPr>
          <w:iCs/>
          <w:lang w:val="en-CA"/>
        </w:rPr>
        <w:t>/JVET</w:t>
      </w:r>
      <w:r w:rsidRPr="002658A0">
        <w:rPr>
          <w:iCs/>
          <w:lang w:val="en-CA"/>
        </w:rPr>
        <w:t xml:space="preserve"> meeting.</w:t>
      </w:r>
    </w:p>
    <w:p w14:paraId="36BBFB6A" w14:textId="29ABA704" w:rsidR="00B27254" w:rsidRPr="002658A0" w:rsidRDefault="005D5C11" w:rsidP="00202C1E">
      <w:pPr>
        <w:pStyle w:val="Heading1"/>
        <w:rPr>
          <w:lang w:val="en-CA"/>
        </w:rPr>
      </w:pPr>
      <w:r w:rsidRPr="002658A0">
        <w:rPr>
          <w:lang w:val="en-CA"/>
        </w:rPr>
        <w:t>References</w:t>
      </w:r>
    </w:p>
    <w:p w14:paraId="2F504C37" w14:textId="58F36387" w:rsidR="00685DAB" w:rsidRPr="002658A0" w:rsidRDefault="00EE47B8" w:rsidP="00202C1E">
      <w:pPr>
        <w:numPr>
          <w:ilvl w:val="0"/>
          <w:numId w:val="22"/>
        </w:numPr>
        <w:rPr>
          <w:iCs/>
          <w:lang w:val="en-CA"/>
        </w:rPr>
      </w:pPr>
      <w:bookmarkStart w:id="4" w:name="_Ref166533144"/>
      <w:r w:rsidRPr="002658A0">
        <w:rPr>
          <w:iCs/>
          <w:lang w:val="en-CA"/>
        </w:rPr>
        <w:t>Apple Inc., Updates on Colour Format Enhancement Derivation in HEIF</w:t>
      </w:r>
      <w:r w:rsidRPr="00D53367">
        <w:rPr>
          <w:iCs/>
          <w:lang w:val="en-CA"/>
        </w:rPr>
        <w:t>, S4-</w:t>
      </w:r>
      <w:bookmarkEnd w:id="4"/>
      <w:r w:rsidR="00D53367" w:rsidRPr="00D53367">
        <w:rPr>
          <w:iCs/>
          <w:lang w:val="en-CA"/>
        </w:rPr>
        <w:t>241076</w:t>
      </w:r>
    </w:p>
    <w:sectPr w:rsidR="00685DAB" w:rsidRPr="002658A0">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EA7EE" w14:textId="77777777" w:rsidR="00ED0972" w:rsidRDefault="00ED0972">
      <w:r>
        <w:separator/>
      </w:r>
    </w:p>
  </w:endnote>
  <w:endnote w:type="continuationSeparator" w:id="0">
    <w:p w14:paraId="3F2EC37C" w14:textId="77777777" w:rsidR="00ED0972" w:rsidRDefault="00ED09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19321B" w14:textId="77777777" w:rsidR="00ED0972" w:rsidRDefault="00ED0972">
      <w:r>
        <w:separator/>
      </w:r>
    </w:p>
  </w:footnote>
  <w:footnote w:type="continuationSeparator" w:id="0">
    <w:p w14:paraId="436FD939" w14:textId="77777777" w:rsidR="00ED0972" w:rsidRDefault="00ED09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7C728FF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B162A1"/>
    <w:multiLevelType w:val="hybridMultilevel"/>
    <w:tmpl w:val="26B8D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AA1259"/>
    <w:multiLevelType w:val="hybridMultilevel"/>
    <w:tmpl w:val="03229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1B0045"/>
    <w:multiLevelType w:val="hybridMultilevel"/>
    <w:tmpl w:val="03D2F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6" w15:restartNumberingAfterBreak="0">
    <w:nsid w:val="2E953516"/>
    <w:multiLevelType w:val="hybridMultilevel"/>
    <w:tmpl w:val="A1C2F7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20"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B5E0B71"/>
    <w:multiLevelType w:val="hybridMultilevel"/>
    <w:tmpl w:val="2D3C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5" w15:restartNumberingAfterBreak="0">
    <w:nsid w:val="4E91497A"/>
    <w:multiLevelType w:val="hybridMultilevel"/>
    <w:tmpl w:val="3EE6601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24"/>
  </w:num>
  <w:num w:numId="2" w16cid:durableId="1633753767">
    <w:abstractNumId w:val="18"/>
  </w:num>
  <w:num w:numId="3" w16cid:durableId="528221516">
    <w:abstractNumId w:val="15"/>
  </w:num>
  <w:num w:numId="4" w16cid:durableId="1825197658">
    <w:abstractNumId w:val="21"/>
  </w:num>
  <w:num w:numId="5" w16cid:durableId="192302189">
    <w:abstractNumId w:val="5"/>
  </w:num>
  <w:num w:numId="6" w16cid:durableId="1216701737">
    <w:abstractNumId w:val="27"/>
  </w:num>
  <w:num w:numId="7" w16cid:durableId="682056200">
    <w:abstractNumId w:val="12"/>
  </w:num>
  <w:num w:numId="8" w16cid:durableId="526338605">
    <w:abstractNumId w:val="13"/>
  </w:num>
  <w:num w:numId="9" w16cid:durableId="1097142627">
    <w:abstractNumId w:val="3"/>
  </w:num>
  <w:num w:numId="10" w16cid:durableId="570236721">
    <w:abstractNumId w:val="30"/>
  </w:num>
  <w:num w:numId="11" w16cid:durableId="2046825267">
    <w:abstractNumId w:val="22"/>
  </w:num>
  <w:num w:numId="12" w16cid:durableId="1512528016">
    <w:abstractNumId w:val="29"/>
  </w:num>
  <w:num w:numId="13" w16cid:durableId="1874420934">
    <w:abstractNumId w:val="20"/>
  </w:num>
  <w:num w:numId="14" w16cid:durableId="435831125">
    <w:abstractNumId w:val="14"/>
  </w:num>
  <w:num w:numId="15" w16cid:durableId="1193306403">
    <w:abstractNumId w:val="31"/>
  </w:num>
  <w:num w:numId="16" w16cid:durableId="1771003199">
    <w:abstractNumId w:val="9"/>
  </w:num>
  <w:num w:numId="17" w16cid:durableId="103883841">
    <w:abstractNumId w:val="26"/>
  </w:num>
  <w:num w:numId="18" w16cid:durableId="467820463">
    <w:abstractNumId w:val="7"/>
  </w:num>
  <w:num w:numId="19" w16cid:durableId="1851286995">
    <w:abstractNumId w:val="11"/>
  </w:num>
  <w:num w:numId="20" w16cid:durableId="2062973918">
    <w:abstractNumId w:val="28"/>
  </w:num>
  <w:num w:numId="21" w16cid:durableId="88233332">
    <w:abstractNumId w:val="8"/>
  </w:num>
  <w:num w:numId="22" w16cid:durableId="1128621999">
    <w:abstractNumId w:val="17"/>
  </w:num>
  <w:num w:numId="23" w16cid:durableId="363143322">
    <w:abstractNumId w:val="19"/>
  </w:num>
  <w:num w:numId="24" w16cid:durableId="836113671">
    <w:abstractNumId w:val="0"/>
  </w:num>
  <w:num w:numId="25" w16cid:durableId="1861772845">
    <w:abstractNumId w:val="1"/>
  </w:num>
  <w:num w:numId="26" w16cid:durableId="551774517">
    <w:abstractNumId w:val="2"/>
  </w:num>
  <w:num w:numId="27" w16cid:durableId="1052997428">
    <w:abstractNumId w:val="23"/>
  </w:num>
  <w:num w:numId="28" w16cid:durableId="2085758069">
    <w:abstractNumId w:val="25"/>
  </w:num>
  <w:num w:numId="29" w16cid:durableId="1492062028">
    <w:abstractNumId w:val="4"/>
  </w:num>
  <w:num w:numId="30" w16cid:durableId="605118323">
    <w:abstractNumId w:val="10"/>
  </w:num>
  <w:num w:numId="31" w16cid:durableId="236524699">
    <w:abstractNumId w:val="16"/>
  </w:num>
  <w:num w:numId="32" w16cid:durableId="17434027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3"/>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0A5A"/>
    <w:rsid w:val="0001570A"/>
    <w:rsid w:val="0002191A"/>
    <w:rsid w:val="00025ADA"/>
    <w:rsid w:val="00030CD4"/>
    <w:rsid w:val="000368E1"/>
    <w:rsid w:val="00043D50"/>
    <w:rsid w:val="00046686"/>
    <w:rsid w:val="00046FDD"/>
    <w:rsid w:val="00050925"/>
    <w:rsid w:val="00053F8C"/>
    <w:rsid w:val="00054884"/>
    <w:rsid w:val="000573B9"/>
    <w:rsid w:val="00057E1E"/>
    <w:rsid w:val="00064C96"/>
    <w:rsid w:val="00072A7C"/>
    <w:rsid w:val="000775E7"/>
    <w:rsid w:val="0007775C"/>
    <w:rsid w:val="00080C74"/>
    <w:rsid w:val="000854D7"/>
    <w:rsid w:val="00090B24"/>
    <w:rsid w:val="00094F23"/>
    <w:rsid w:val="000954FC"/>
    <w:rsid w:val="000967F4"/>
    <w:rsid w:val="000A4C17"/>
    <w:rsid w:val="000B1670"/>
    <w:rsid w:val="000B277A"/>
    <w:rsid w:val="000B3514"/>
    <w:rsid w:val="000B661B"/>
    <w:rsid w:val="000D6D78"/>
    <w:rsid w:val="000E03D7"/>
    <w:rsid w:val="000E0429"/>
    <w:rsid w:val="000F0820"/>
    <w:rsid w:val="000F60DC"/>
    <w:rsid w:val="000F6E51"/>
    <w:rsid w:val="00102A24"/>
    <w:rsid w:val="00103FFE"/>
    <w:rsid w:val="00106EC7"/>
    <w:rsid w:val="0013259C"/>
    <w:rsid w:val="00135831"/>
    <w:rsid w:val="001376A6"/>
    <w:rsid w:val="001424CD"/>
    <w:rsid w:val="0014413C"/>
    <w:rsid w:val="00144179"/>
    <w:rsid w:val="00145170"/>
    <w:rsid w:val="001474E7"/>
    <w:rsid w:val="001545DB"/>
    <w:rsid w:val="00163D28"/>
    <w:rsid w:val="00165CE9"/>
    <w:rsid w:val="00166A1B"/>
    <w:rsid w:val="00181F38"/>
    <w:rsid w:val="00183730"/>
    <w:rsid w:val="00187304"/>
    <w:rsid w:val="00192B41"/>
    <w:rsid w:val="00197478"/>
    <w:rsid w:val="00197E4A"/>
    <w:rsid w:val="001A31EF"/>
    <w:rsid w:val="001B01F1"/>
    <w:rsid w:val="001B2414"/>
    <w:rsid w:val="001B36DC"/>
    <w:rsid w:val="001B5421"/>
    <w:rsid w:val="001B650D"/>
    <w:rsid w:val="001C77E7"/>
    <w:rsid w:val="001D0B09"/>
    <w:rsid w:val="001D3CF0"/>
    <w:rsid w:val="001E0992"/>
    <w:rsid w:val="001E50ED"/>
    <w:rsid w:val="001E6729"/>
    <w:rsid w:val="001F7113"/>
    <w:rsid w:val="00202C1E"/>
    <w:rsid w:val="00205583"/>
    <w:rsid w:val="002062AA"/>
    <w:rsid w:val="002070CB"/>
    <w:rsid w:val="00220E93"/>
    <w:rsid w:val="002336BF"/>
    <w:rsid w:val="00235165"/>
    <w:rsid w:val="00235F9B"/>
    <w:rsid w:val="00236BBA"/>
    <w:rsid w:val="00236CA0"/>
    <w:rsid w:val="00236D1F"/>
    <w:rsid w:val="002405D5"/>
    <w:rsid w:val="002407FF"/>
    <w:rsid w:val="00250F58"/>
    <w:rsid w:val="002514FB"/>
    <w:rsid w:val="002541D3"/>
    <w:rsid w:val="00256429"/>
    <w:rsid w:val="0026253E"/>
    <w:rsid w:val="002658A0"/>
    <w:rsid w:val="00272D61"/>
    <w:rsid w:val="00277E93"/>
    <w:rsid w:val="002919B7"/>
    <w:rsid w:val="00291A10"/>
    <w:rsid w:val="00295D61"/>
    <w:rsid w:val="002A1E0C"/>
    <w:rsid w:val="002A5FE1"/>
    <w:rsid w:val="002A63A1"/>
    <w:rsid w:val="002B074C"/>
    <w:rsid w:val="002B2FE7"/>
    <w:rsid w:val="002B3081"/>
    <w:rsid w:val="002B34EA"/>
    <w:rsid w:val="002B5361"/>
    <w:rsid w:val="002C1BA4"/>
    <w:rsid w:val="002C47B8"/>
    <w:rsid w:val="002E0774"/>
    <w:rsid w:val="002E338D"/>
    <w:rsid w:val="002E397B"/>
    <w:rsid w:val="002E3AE2"/>
    <w:rsid w:val="002F1042"/>
    <w:rsid w:val="002F7CCB"/>
    <w:rsid w:val="00310E70"/>
    <w:rsid w:val="00313F3E"/>
    <w:rsid w:val="00320536"/>
    <w:rsid w:val="00321072"/>
    <w:rsid w:val="00325E33"/>
    <w:rsid w:val="003275E6"/>
    <w:rsid w:val="0033107A"/>
    <w:rsid w:val="00334A82"/>
    <w:rsid w:val="00343C27"/>
    <w:rsid w:val="00354553"/>
    <w:rsid w:val="00391454"/>
    <w:rsid w:val="00392C87"/>
    <w:rsid w:val="003953D1"/>
    <w:rsid w:val="0039666E"/>
    <w:rsid w:val="003A5FFA"/>
    <w:rsid w:val="003A67E1"/>
    <w:rsid w:val="003B78A6"/>
    <w:rsid w:val="003C1A6B"/>
    <w:rsid w:val="003D4593"/>
    <w:rsid w:val="003D6276"/>
    <w:rsid w:val="003E1627"/>
    <w:rsid w:val="003E2C8B"/>
    <w:rsid w:val="003E51FA"/>
    <w:rsid w:val="003E574B"/>
    <w:rsid w:val="003E710B"/>
    <w:rsid w:val="003F1C0E"/>
    <w:rsid w:val="004008D7"/>
    <w:rsid w:val="0040145D"/>
    <w:rsid w:val="004024E9"/>
    <w:rsid w:val="00402EF4"/>
    <w:rsid w:val="00405799"/>
    <w:rsid w:val="00411339"/>
    <w:rsid w:val="004131BD"/>
    <w:rsid w:val="0041374B"/>
    <w:rsid w:val="00416CEA"/>
    <w:rsid w:val="004205A1"/>
    <w:rsid w:val="00421AFD"/>
    <w:rsid w:val="00432048"/>
    <w:rsid w:val="00434B58"/>
    <w:rsid w:val="004518DB"/>
    <w:rsid w:val="00452655"/>
    <w:rsid w:val="004726C5"/>
    <w:rsid w:val="00473252"/>
    <w:rsid w:val="004757CA"/>
    <w:rsid w:val="00477DCC"/>
    <w:rsid w:val="00477EBC"/>
    <w:rsid w:val="0048064B"/>
    <w:rsid w:val="00484751"/>
    <w:rsid w:val="004A0A73"/>
    <w:rsid w:val="004A661C"/>
    <w:rsid w:val="004C02F0"/>
    <w:rsid w:val="004C12CA"/>
    <w:rsid w:val="004C481F"/>
    <w:rsid w:val="004C4C9B"/>
    <w:rsid w:val="004D0280"/>
    <w:rsid w:val="004D2955"/>
    <w:rsid w:val="004D2FA0"/>
    <w:rsid w:val="004D3E74"/>
    <w:rsid w:val="004D6D84"/>
    <w:rsid w:val="004E1010"/>
    <w:rsid w:val="0050202A"/>
    <w:rsid w:val="00512589"/>
    <w:rsid w:val="005137AA"/>
    <w:rsid w:val="0052032E"/>
    <w:rsid w:val="00521F03"/>
    <w:rsid w:val="005220FF"/>
    <w:rsid w:val="005250F0"/>
    <w:rsid w:val="00525969"/>
    <w:rsid w:val="00544D8F"/>
    <w:rsid w:val="00551C4D"/>
    <w:rsid w:val="00553BDE"/>
    <w:rsid w:val="005564AD"/>
    <w:rsid w:val="00557655"/>
    <w:rsid w:val="00561860"/>
    <w:rsid w:val="00562495"/>
    <w:rsid w:val="00563D88"/>
    <w:rsid w:val="00570241"/>
    <w:rsid w:val="00570FC5"/>
    <w:rsid w:val="0057294F"/>
    <w:rsid w:val="00577727"/>
    <w:rsid w:val="005777AF"/>
    <w:rsid w:val="00580407"/>
    <w:rsid w:val="005816C0"/>
    <w:rsid w:val="0058242F"/>
    <w:rsid w:val="00586562"/>
    <w:rsid w:val="00590467"/>
    <w:rsid w:val="00593DC4"/>
    <w:rsid w:val="0059529B"/>
    <w:rsid w:val="005A115D"/>
    <w:rsid w:val="005A20B8"/>
    <w:rsid w:val="005A3249"/>
    <w:rsid w:val="005A4068"/>
    <w:rsid w:val="005A5B8F"/>
    <w:rsid w:val="005A6ABC"/>
    <w:rsid w:val="005B1577"/>
    <w:rsid w:val="005B4ED0"/>
    <w:rsid w:val="005C0CC6"/>
    <w:rsid w:val="005C0FFC"/>
    <w:rsid w:val="005C3F71"/>
    <w:rsid w:val="005C7352"/>
    <w:rsid w:val="005C7F6B"/>
    <w:rsid w:val="005D1F7E"/>
    <w:rsid w:val="005D2738"/>
    <w:rsid w:val="005D4A24"/>
    <w:rsid w:val="005D515F"/>
    <w:rsid w:val="005D5C11"/>
    <w:rsid w:val="005D613A"/>
    <w:rsid w:val="005E0B8A"/>
    <w:rsid w:val="005E0FEC"/>
    <w:rsid w:val="005E12F4"/>
    <w:rsid w:val="005E1B7C"/>
    <w:rsid w:val="005E677F"/>
    <w:rsid w:val="005E7235"/>
    <w:rsid w:val="005F0018"/>
    <w:rsid w:val="005F041C"/>
    <w:rsid w:val="005F3423"/>
    <w:rsid w:val="005F4B34"/>
    <w:rsid w:val="00602D75"/>
    <w:rsid w:val="006120F5"/>
    <w:rsid w:val="00616E18"/>
    <w:rsid w:val="00623AED"/>
    <w:rsid w:val="0062443C"/>
    <w:rsid w:val="006248EB"/>
    <w:rsid w:val="00632157"/>
    <w:rsid w:val="00633971"/>
    <w:rsid w:val="0064121E"/>
    <w:rsid w:val="0064162B"/>
    <w:rsid w:val="0064667C"/>
    <w:rsid w:val="00660354"/>
    <w:rsid w:val="00665B9B"/>
    <w:rsid w:val="006705F6"/>
    <w:rsid w:val="00683E7C"/>
    <w:rsid w:val="00685DAB"/>
    <w:rsid w:val="0068781B"/>
    <w:rsid w:val="00691CB8"/>
    <w:rsid w:val="006A5608"/>
    <w:rsid w:val="006B0264"/>
    <w:rsid w:val="006B5D6E"/>
    <w:rsid w:val="006C2544"/>
    <w:rsid w:val="006D10F4"/>
    <w:rsid w:val="006D3D54"/>
    <w:rsid w:val="006E1A49"/>
    <w:rsid w:val="006E70AB"/>
    <w:rsid w:val="006F1B00"/>
    <w:rsid w:val="006F28BA"/>
    <w:rsid w:val="006F4B7A"/>
    <w:rsid w:val="006F7727"/>
    <w:rsid w:val="00700A59"/>
    <w:rsid w:val="00704F3A"/>
    <w:rsid w:val="00710142"/>
    <w:rsid w:val="00712E81"/>
    <w:rsid w:val="00723919"/>
    <w:rsid w:val="007261D3"/>
    <w:rsid w:val="00734000"/>
    <w:rsid w:val="0074596C"/>
    <w:rsid w:val="00750AC1"/>
    <w:rsid w:val="00754230"/>
    <w:rsid w:val="00762474"/>
    <w:rsid w:val="00773406"/>
    <w:rsid w:val="00775BB6"/>
    <w:rsid w:val="007805CD"/>
    <w:rsid w:val="007814A8"/>
    <w:rsid w:val="00781863"/>
    <w:rsid w:val="00781A62"/>
    <w:rsid w:val="00781E27"/>
    <w:rsid w:val="00782953"/>
    <w:rsid w:val="00783C0E"/>
    <w:rsid w:val="00783CC9"/>
    <w:rsid w:val="00787383"/>
    <w:rsid w:val="00791B51"/>
    <w:rsid w:val="00795AD1"/>
    <w:rsid w:val="007A593C"/>
    <w:rsid w:val="007B23D4"/>
    <w:rsid w:val="007B5456"/>
    <w:rsid w:val="007B5F65"/>
    <w:rsid w:val="007B621A"/>
    <w:rsid w:val="007C1E72"/>
    <w:rsid w:val="007D0140"/>
    <w:rsid w:val="007D254E"/>
    <w:rsid w:val="007D3C7C"/>
    <w:rsid w:val="007F05C8"/>
    <w:rsid w:val="007F1EBA"/>
    <w:rsid w:val="007F2DAD"/>
    <w:rsid w:val="007F6574"/>
    <w:rsid w:val="008054C3"/>
    <w:rsid w:val="008058C2"/>
    <w:rsid w:val="00806351"/>
    <w:rsid w:val="00812D85"/>
    <w:rsid w:val="0081304E"/>
    <w:rsid w:val="008278D8"/>
    <w:rsid w:val="00830834"/>
    <w:rsid w:val="00833529"/>
    <w:rsid w:val="008455FE"/>
    <w:rsid w:val="0085000D"/>
    <w:rsid w:val="0085071A"/>
    <w:rsid w:val="00850CD4"/>
    <w:rsid w:val="00851A02"/>
    <w:rsid w:val="00854A49"/>
    <w:rsid w:val="00861455"/>
    <w:rsid w:val="00864077"/>
    <w:rsid w:val="008705F2"/>
    <w:rsid w:val="0087325B"/>
    <w:rsid w:val="0087705D"/>
    <w:rsid w:val="00881ACB"/>
    <w:rsid w:val="00891064"/>
    <w:rsid w:val="008A06BE"/>
    <w:rsid w:val="008A3AC5"/>
    <w:rsid w:val="008A56FD"/>
    <w:rsid w:val="008B53F5"/>
    <w:rsid w:val="008B5428"/>
    <w:rsid w:val="008C748E"/>
    <w:rsid w:val="008D1131"/>
    <w:rsid w:val="008D3DA6"/>
    <w:rsid w:val="008E47B3"/>
    <w:rsid w:val="008F7444"/>
    <w:rsid w:val="0090015D"/>
    <w:rsid w:val="00901A99"/>
    <w:rsid w:val="00906DDF"/>
    <w:rsid w:val="00907C31"/>
    <w:rsid w:val="0091399A"/>
    <w:rsid w:val="00914D35"/>
    <w:rsid w:val="009170CB"/>
    <w:rsid w:val="00920A70"/>
    <w:rsid w:val="00926791"/>
    <w:rsid w:val="0093544C"/>
    <w:rsid w:val="00935656"/>
    <w:rsid w:val="0093661C"/>
    <w:rsid w:val="00940736"/>
    <w:rsid w:val="00947E8F"/>
    <w:rsid w:val="00950CF7"/>
    <w:rsid w:val="00960A44"/>
    <w:rsid w:val="00965886"/>
    <w:rsid w:val="00975F50"/>
    <w:rsid w:val="009768C3"/>
    <w:rsid w:val="00977C43"/>
    <w:rsid w:val="00980433"/>
    <w:rsid w:val="00982E69"/>
    <w:rsid w:val="00990EEE"/>
    <w:rsid w:val="00996533"/>
    <w:rsid w:val="009A3833"/>
    <w:rsid w:val="009A5F57"/>
    <w:rsid w:val="009A62E2"/>
    <w:rsid w:val="009B110B"/>
    <w:rsid w:val="009B13F0"/>
    <w:rsid w:val="009B196A"/>
    <w:rsid w:val="009B32B2"/>
    <w:rsid w:val="009D6D9F"/>
    <w:rsid w:val="009E1910"/>
    <w:rsid w:val="009E29D3"/>
    <w:rsid w:val="009E5DBA"/>
    <w:rsid w:val="009F01EE"/>
    <w:rsid w:val="009F1135"/>
    <w:rsid w:val="009F5596"/>
    <w:rsid w:val="009F6047"/>
    <w:rsid w:val="009F7270"/>
    <w:rsid w:val="00A03D2A"/>
    <w:rsid w:val="00A059AD"/>
    <w:rsid w:val="00A10AB8"/>
    <w:rsid w:val="00A10ADB"/>
    <w:rsid w:val="00A12C91"/>
    <w:rsid w:val="00A144AB"/>
    <w:rsid w:val="00A151A1"/>
    <w:rsid w:val="00A17F01"/>
    <w:rsid w:val="00A24557"/>
    <w:rsid w:val="00A248B2"/>
    <w:rsid w:val="00A27A64"/>
    <w:rsid w:val="00A32468"/>
    <w:rsid w:val="00A37F80"/>
    <w:rsid w:val="00A433D8"/>
    <w:rsid w:val="00A46B3F"/>
    <w:rsid w:val="00A46F30"/>
    <w:rsid w:val="00A61169"/>
    <w:rsid w:val="00A62995"/>
    <w:rsid w:val="00A63024"/>
    <w:rsid w:val="00A63C4A"/>
    <w:rsid w:val="00A82974"/>
    <w:rsid w:val="00A82FCC"/>
    <w:rsid w:val="00A87F57"/>
    <w:rsid w:val="00A906A4"/>
    <w:rsid w:val="00A961F4"/>
    <w:rsid w:val="00AA574E"/>
    <w:rsid w:val="00AA72A6"/>
    <w:rsid w:val="00AD324E"/>
    <w:rsid w:val="00AD4A22"/>
    <w:rsid w:val="00AD59FD"/>
    <w:rsid w:val="00AD5B51"/>
    <w:rsid w:val="00AD7B78"/>
    <w:rsid w:val="00AF3EC6"/>
    <w:rsid w:val="00AF4020"/>
    <w:rsid w:val="00AF4118"/>
    <w:rsid w:val="00B1717B"/>
    <w:rsid w:val="00B24260"/>
    <w:rsid w:val="00B27254"/>
    <w:rsid w:val="00B3526C"/>
    <w:rsid w:val="00B42F37"/>
    <w:rsid w:val="00B47534"/>
    <w:rsid w:val="00B50D5B"/>
    <w:rsid w:val="00B553F2"/>
    <w:rsid w:val="00B56859"/>
    <w:rsid w:val="00B61CBD"/>
    <w:rsid w:val="00B62F4A"/>
    <w:rsid w:val="00B63100"/>
    <w:rsid w:val="00B65BC5"/>
    <w:rsid w:val="00B67290"/>
    <w:rsid w:val="00B67E66"/>
    <w:rsid w:val="00B709F5"/>
    <w:rsid w:val="00B724B6"/>
    <w:rsid w:val="00B84B54"/>
    <w:rsid w:val="00B85106"/>
    <w:rsid w:val="00B92C7D"/>
    <w:rsid w:val="00B93334"/>
    <w:rsid w:val="00B93BB2"/>
    <w:rsid w:val="00B956A0"/>
    <w:rsid w:val="00B9697B"/>
    <w:rsid w:val="00B97076"/>
    <w:rsid w:val="00BA2476"/>
    <w:rsid w:val="00BA46C7"/>
    <w:rsid w:val="00BA4D60"/>
    <w:rsid w:val="00BA4DA4"/>
    <w:rsid w:val="00BB370E"/>
    <w:rsid w:val="00BB4446"/>
    <w:rsid w:val="00BB4AF8"/>
    <w:rsid w:val="00BB785A"/>
    <w:rsid w:val="00BB7B45"/>
    <w:rsid w:val="00BC2E5F"/>
    <w:rsid w:val="00BC481E"/>
    <w:rsid w:val="00BC5AF6"/>
    <w:rsid w:val="00BD3E51"/>
    <w:rsid w:val="00BF0A84"/>
    <w:rsid w:val="00BF51AC"/>
    <w:rsid w:val="00C02E60"/>
    <w:rsid w:val="00C031EB"/>
    <w:rsid w:val="00C03706"/>
    <w:rsid w:val="00C03AE6"/>
    <w:rsid w:val="00C03F46"/>
    <w:rsid w:val="00C10730"/>
    <w:rsid w:val="00C159BC"/>
    <w:rsid w:val="00C15A54"/>
    <w:rsid w:val="00C2214E"/>
    <w:rsid w:val="00C2519B"/>
    <w:rsid w:val="00C36CC7"/>
    <w:rsid w:val="00C36E48"/>
    <w:rsid w:val="00C3782E"/>
    <w:rsid w:val="00C404D1"/>
    <w:rsid w:val="00C42176"/>
    <w:rsid w:val="00C44174"/>
    <w:rsid w:val="00C52914"/>
    <w:rsid w:val="00C5567D"/>
    <w:rsid w:val="00C63F06"/>
    <w:rsid w:val="00C64491"/>
    <w:rsid w:val="00C6590B"/>
    <w:rsid w:val="00C7131F"/>
    <w:rsid w:val="00C87B5E"/>
    <w:rsid w:val="00C9183B"/>
    <w:rsid w:val="00C94225"/>
    <w:rsid w:val="00CA165A"/>
    <w:rsid w:val="00CA50CA"/>
    <w:rsid w:val="00CA5DB0"/>
    <w:rsid w:val="00CB0FF8"/>
    <w:rsid w:val="00CC0F40"/>
    <w:rsid w:val="00CC2E18"/>
    <w:rsid w:val="00CC58ED"/>
    <w:rsid w:val="00CC7863"/>
    <w:rsid w:val="00CC7AAB"/>
    <w:rsid w:val="00CE2667"/>
    <w:rsid w:val="00CE3900"/>
    <w:rsid w:val="00CE555E"/>
    <w:rsid w:val="00CE692F"/>
    <w:rsid w:val="00D02A1D"/>
    <w:rsid w:val="00D145EC"/>
    <w:rsid w:val="00D17BE0"/>
    <w:rsid w:val="00D24402"/>
    <w:rsid w:val="00D36438"/>
    <w:rsid w:val="00D40A1D"/>
    <w:rsid w:val="00D43C0B"/>
    <w:rsid w:val="00D44A74"/>
    <w:rsid w:val="00D47DAE"/>
    <w:rsid w:val="00D53367"/>
    <w:rsid w:val="00D53AFC"/>
    <w:rsid w:val="00D57CD2"/>
    <w:rsid w:val="00D57E66"/>
    <w:rsid w:val="00D618C1"/>
    <w:rsid w:val="00D645CC"/>
    <w:rsid w:val="00D73350"/>
    <w:rsid w:val="00D779DE"/>
    <w:rsid w:val="00D82231"/>
    <w:rsid w:val="00D8756E"/>
    <w:rsid w:val="00D87DF8"/>
    <w:rsid w:val="00D938DD"/>
    <w:rsid w:val="00D974EA"/>
    <w:rsid w:val="00DA4B86"/>
    <w:rsid w:val="00DB17CA"/>
    <w:rsid w:val="00DC0F52"/>
    <w:rsid w:val="00DC4726"/>
    <w:rsid w:val="00DC626F"/>
    <w:rsid w:val="00DD40D2"/>
    <w:rsid w:val="00DD73EE"/>
    <w:rsid w:val="00DD761F"/>
    <w:rsid w:val="00DE5299"/>
    <w:rsid w:val="00DE5BBF"/>
    <w:rsid w:val="00E03A99"/>
    <w:rsid w:val="00E041CD"/>
    <w:rsid w:val="00E1463F"/>
    <w:rsid w:val="00E16EC1"/>
    <w:rsid w:val="00E24682"/>
    <w:rsid w:val="00E33059"/>
    <w:rsid w:val="00E3403D"/>
    <w:rsid w:val="00E363A9"/>
    <w:rsid w:val="00E37E40"/>
    <w:rsid w:val="00E40ECB"/>
    <w:rsid w:val="00E413E0"/>
    <w:rsid w:val="00E478E5"/>
    <w:rsid w:val="00E53AE3"/>
    <w:rsid w:val="00E5574A"/>
    <w:rsid w:val="00E610B9"/>
    <w:rsid w:val="00E64FB2"/>
    <w:rsid w:val="00E71170"/>
    <w:rsid w:val="00E75D33"/>
    <w:rsid w:val="00E81E2C"/>
    <w:rsid w:val="00EA7D3F"/>
    <w:rsid w:val="00EB5D2F"/>
    <w:rsid w:val="00EC10EC"/>
    <w:rsid w:val="00EC3D54"/>
    <w:rsid w:val="00EC6293"/>
    <w:rsid w:val="00ED0972"/>
    <w:rsid w:val="00ED6080"/>
    <w:rsid w:val="00EE0176"/>
    <w:rsid w:val="00EE2483"/>
    <w:rsid w:val="00EE47B8"/>
    <w:rsid w:val="00EF0942"/>
    <w:rsid w:val="00EF291F"/>
    <w:rsid w:val="00EF4F21"/>
    <w:rsid w:val="00F0071C"/>
    <w:rsid w:val="00F0218C"/>
    <w:rsid w:val="00F0393B"/>
    <w:rsid w:val="00F04ADA"/>
    <w:rsid w:val="00F06A88"/>
    <w:rsid w:val="00F1342A"/>
    <w:rsid w:val="00F14536"/>
    <w:rsid w:val="00F205B6"/>
    <w:rsid w:val="00F313DD"/>
    <w:rsid w:val="00F35F30"/>
    <w:rsid w:val="00F378BE"/>
    <w:rsid w:val="00F43120"/>
    <w:rsid w:val="00F4480F"/>
    <w:rsid w:val="00F763A4"/>
    <w:rsid w:val="00F80375"/>
    <w:rsid w:val="00F81BA0"/>
    <w:rsid w:val="00F81CF2"/>
    <w:rsid w:val="00F83B9F"/>
    <w:rsid w:val="00F87FD2"/>
    <w:rsid w:val="00F92915"/>
    <w:rsid w:val="00F941B8"/>
    <w:rsid w:val="00FA4F35"/>
    <w:rsid w:val="00FA5FA5"/>
    <w:rsid w:val="00FA79A7"/>
    <w:rsid w:val="00FB2019"/>
    <w:rsid w:val="00FB3805"/>
    <w:rsid w:val="00FB3E6E"/>
    <w:rsid w:val="00FC0AE7"/>
    <w:rsid w:val="00FC2112"/>
    <w:rsid w:val="00FC643D"/>
    <w:rsid w:val="00FC6F6E"/>
    <w:rsid w:val="00FD1DAF"/>
    <w:rsid w:val="00FD2675"/>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9D3"/>
    <w:pPr>
      <w:spacing w:after="120"/>
      <w:jc w:val="both"/>
    </w:pPr>
    <w:rPr>
      <w:lang w:eastAsia="en-US"/>
    </w:rPr>
  </w:style>
  <w:style w:type="paragraph" w:styleId="Heading1">
    <w:name w:val="heading 1"/>
    <w:basedOn w:val="Normal"/>
    <w:next w:val="Normal"/>
    <w:qFormat/>
    <w:rsid w:val="009E29D3"/>
    <w:pPr>
      <w:keepNext/>
      <w:keepLines/>
      <w:spacing w:before="240" w:after="240" w:line="240" w:lineRule="atLeast"/>
      <w:ind w:left="1987" w:right="288" w:hanging="1987"/>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975F50"/>
    <w:pPr>
      <w:ind w:left="720"/>
      <w:contextualSpacing/>
    </w:pPr>
    <w:rPr>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975F50"/>
    <w:rPr>
      <w:szCs w:val="24"/>
      <w:lang w:val="en-US" w:eastAsia="en-US"/>
    </w:rPr>
  </w:style>
  <w:style w:type="character" w:styleId="CommentReference">
    <w:name w:val="annotation reference"/>
    <w:basedOn w:val="DefaultParagraphFont"/>
    <w:uiPriority w:val="99"/>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6D10F4"/>
    <w:pPr>
      <w:widowControl w:val="0"/>
      <w:spacing w:line="240" w:lineRule="atLeast"/>
      <w:ind w:left="720"/>
      <w:contextualSpacing/>
    </w:pPr>
    <w:rPr>
      <w:rFonts w:ascii="Arial" w:hAnsi="Arial"/>
      <w:color w:val="000000"/>
      <w:sz w:val="2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autoRedefine/>
    <w:unhideWhenUsed/>
    <w:qFormat/>
    <w:rsid w:val="006F28BA"/>
    <w:pPr>
      <w:keepNext/>
      <w:spacing w:before="240" w:after="240"/>
      <w:jc w:val="center"/>
    </w:pPr>
    <w:rPr>
      <w:rFonts w:eastAsia="MS Mincho"/>
      <w:iCs/>
      <w:color w:val="000000" w:themeColor="text1"/>
      <w:szCs w:val="18"/>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6F28BA"/>
    <w:rPr>
      <w:rFonts w:eastAsia="MS Mincho"/>
      <w:iCs/>
      <w:color w:val="000000" w:themeColor="text1"/>
      <w:szCs w:val="18"/>
      <w:lang w:val="en-US" w:eastAsia="en-US"/>
    </w:rPr>
  </w:style>
  <w:style w:type="table" w:styleId="TableGrid">
    <w:name w:val="Table Grid"/>
    <w:basedOn w:val="TableNormal"/>
    <w:rsid w:val="000E03D7"/>
    <w:pPr>
      <w:spacing w:after="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qFormat/>
    <w:rsid w:val="00C031EB"/>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jc w:val="left"/>
    </w:pPr>
    <w:rPr>
      <w:rFonts w:ascii="Courier New" w:hAnsi="Courier New"/>
      <w:noProof/>
    </w:rPr>
  </w:style>
  <w:style w:type="character" w:customStyle="1" w:styleId="codeZchn">
    <w:name w:val="code Zchn"/>
    <w:link w:val="code"/>
    <w:rsid w:val="00C031EB"/>
    <w:rPr>
      <w:rFonts w:ascii="Courier New" w:hAnsi="Courier New"/>
      <w:noProof/>
      <w:lang w:eastAsia="en-US"/>
    </w:rPr>
  </w:style>
  <w:style w:type="paragraph" w:customStyle="1" w:styleId="Note">
    <w:name w:val="Note"/>
    <w:basedOn w:val="Normal"/>
    <w:next w:val="Normal"/>
    <w:link w:val="NoteZchn"/>
    <w:autoRedefine/>
    <w:qFormat/>
    <w:rsid w:val="000E03D7"/>
    <w:pPr>
      <w:tabs>
        <w:tab w:val="left" w:pos="1685"/>
        <w:tab w:val="left" w:pos="2160"/>
      </w:tabs>
      <w:spacing w:before="120" w:line="210" w:lineRule="atLeast"/>
      <w:ind w:left="720" w:right="720"/>
    </w:pPr>
    <w:rPr>
      <w:rFonts w:asciiTheme="minorHAnsi" w:eastAsia="MS Mincho" w:hAnsiTheme="minorHAnsi"/>
      <w:lang w:val="de-DE" w:eastAsia="ja-JP"/>
    </w:rPr>
  </w:style>
  <w:style w:type="character" w:customStyle="1" w:styleId="NoteZchn">
    <w:name w:val="Note Zchn"/>
    <w:link w:val="Note"/>
    <w:rsid w:val="000E03D7"/>
    <w:rPr>
      <w:rFonts w:asciiTheme="minorHAnsi" w:eastAsia="MS Mincho" w:hAnsiTheme="minorHAnsi"/>
      <w:lang w:val="de-DE" w:eastAsia="ja-JP"/>
    </w:rPr>
  </w:style>
  <w:style w:type="paragraph" w:styleId="NormalWeb">
    <w:name w:val="Normal (Web)"/>
    <w:basedOn w:val="Normal"/>
    <w:uiPriority w:val="99"/>
    <w:unhideWhenUsed/>
    <w:rsid w:val="00580407"/>
    <w:pPr>
      <w:spacing w:before="100" w:beforeAutospacing="1" w:after="100" w:afterAutospacing="1"/>
    </w:pPr>
    <w:rPr>
      <w:sz w:val="24"/>
      <w:szCs w:val="24"/>
      <w:lang w:val="en-US"/>
    </w:rPr>
  </w:style>
  <w:style w:type="paragraph" w:styleId="FootnoteText">
    <w:name w:val="footnote text"/>
    <w:basedOn w:val="Normal"/>
    <w:link w:val="FootnoteTextChar"/>
    <w:rsid w:val="00580407"/>
    <w:rPr>
      <w:lang w:val="en-US"/>
    </w:rPr>
  </w:style>
  <w:style w:type="character" w:customStyle="1" w:styleId="FootnoteTextChar">
    <w:name w:val="Footnote Text Char"/>
    <w:basedOn w:val="DefaultParagraphFont"/>
    <w:link w:val="FootnoteText"/>
    <w:rsid w:val="00580407"/>
    <w:rPr>
      <w:lang w:val="en-US" w:eastAsia="en-US"/>
    </w:rPr>
  </w:style>
  <w:style w:type="character" w:styleId="FootnoteReference">
    <w:name w:val="footnote reference"/>
    <w:basedOn w:val="DefaultParagraphFont"/>
    <w:rsid w:val="0058040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86856163">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0322449">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59736891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685905134">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93125619">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63987952">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83394171">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554776109">
      <w:bodyDiv w:val="1"/>
      <w:marLeft w:val="0"/>
      <w:marRight w:val="0"/>
      <w:marTop w:val="0"/>
      <w:marBottom w:val="0"/>
      <w:divBdr>
        <w:top w:val="none" w:sz="0" w:space="0" w:color="auto"/>
        <w:left w:val="none" w:sz="0" w:space="0" w:color="auto"/>
        <w:bottom w:val="none" w:sz="0" w:space="0" w:color="auto"/>
        <w:right w:val="none" w:sz="0" w:space="0" w:color="auto"/>
      </w:divBdr>
    </w:div>
    <w:div w:id="1606302448">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272791">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7706987">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185</TotalTime>
  <Pages>2</Pages>
  <Words>503</Words>
  <Characters>2837</Characters>
  <Application>Microsoft Office Word</Application>
  <DocSecurity>0</DocSecurity>
  <Lines>55</Lines>
  <Paragraphs>27</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3313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Dimitri Podborski</cp:lastModifiedBy>
  <cp:revision>34</cp:revision>
  <cp:lastPrinted>2001-04-23T09:30:00Z</cp:lastPrinted>
  <dcterms:created xsi:type="dcterms:W3CDTF">2023-11-07T06:39:00Z</dcterms:created>
  <dcterms:modified xsi:type="dcterms:W3CDTF">2024-05-14T19:15:00Z</dcterms:modified>
</cp:coreProperties>
</file>