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4650204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572897" w:rsidRPr="00572897">
        <w:rPr>
          <w:rFonts w:ascii="Arial" w:hAnsi="Arial" w:cs="Arial"/>
          <w:b/>
          <w:sz w:val="22"/>
          <w:szCs w:val="22"/>
        </w:rPr>
        <w:t>S3-245074</w:t>
      </w:r>
    </w:p>
    <w:p w14:paraId="3A7BAEE1" w14:textId="60FCDC61" w:rsidR="004E3939" w:rsidRPr="00D31981" w:rsidRDefault="000644C6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="00D31981" w:rsidRPr="004E65B2">
        <w:rPr>
          <w:rFonts w:cs="Arial"/>
          <w:sz w:val="22"/>
          <w:szCs w:val="22"/>
        </w:rPr>
        <w:t xml:space="preserve"> </w:t>
      </w:r>
      <w:r w:rsidR="008A7D8A">
        <w:rPr>
          <w:rFonts w:cs="Arial"/>
          <w:sz w:val="22"/>
          <w:szCs w:val="22"/>
        </w:rPr>
        <w:t>1</w:t>
      </w:r>
      <w:r w:rsidR="00260CBA">
        <w:rPr>
          <w:rFonts w:cs="Arial"/>
          <w:sz w:val="22"/>
          <w:szCs w:val="22"/>
        </w:rPr>
        <w:t>1 -15 November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34C08D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56A8D">
        <w:rPr>
          <w:rFonts w:ascii="Arial" w:hAnsi="Arial" w:cs="Arial"/>
          <w:b/>
          <w:sz w:val="22"/>
          <w:szCs w:val="22"/>
        </w:rPr>
        <w:t>[</w:t>
      </w:r>
      <w:r w:rsidR="00A56A8D" w:rsidRPr="00B25BF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A56A8D">
        <w:rPr>
          <w:rFonts w:ascii="Arial" w:hAnsi="Arial" w:cs="Arial"/>
          <w:b/>
          <w:sz w:val="22"/>
          <w:szCs w:val="22"/>
        </w:rPr>
        <w:t xml:space="preserve">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56A8D" w:rsidRPr="00A56A8D">
        <w:rPr>
          <w:rFonts w:ascii="Arial" w:hAnsi="Arial" w:cs="Arial"/>
          <w:b/>
          <w:sz w:val="22"/>
          <w:szCs w:val="22"/>
        </w:rPr>
        <w:t>enhancement to the protocol stack of IMS Data Channel</w:t>
      </w:r>
    </w:p>
    <w:p w14:paraId="06BA196E" w14:textId="0C1C52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</w:t>
      </w:r>
      <w:r w:rsidRPr="002A011B">
        <w:rPr>
          <w:rFonts w:ascii="Arial" w:hAnsi="Arial" w:cs="Arial"/>
          <w:b/>
          <w:bCs/>
          <w:sz w:val="22"/>
          <w:szCs w:val="22"/>
        </w:rPr>
        <w:t xml:space="preserve">S </w:t>
      </w:r>
      <w:r w:rsidR="003879F5" w:rsidRPr="002A011B">
        <w:rPr>
          <w:rFonts w:ascii="Arial" w:hAnsi="Arial" w:cs="Arial"/>
          <w:b/>
          <w:bCs/>
          <w:sz w:val="22"/>
          <w:szCs w:val="22"/>
        </w:rPr>
        <w:t>S3-24</w:t>
      </w:r>
      <w:r w:rsidR="00DE1FF0" w:rsidRPr="002A011B">
        <w:rPr>
          <w:rFonts w:ascii="Arial" w:hAnsi="Arial" w:cs="Arial"/>
          <w:b/>
          <w:bCs/>
          <w:sz w:val="22"/>
          <w:szCs w:val="22"/>
        </w:rPr>
        <w:t>4646</w:t>
      </w:r>
      <w:r w:rsidR="003879F5" w:rsidRPr="002A011B">
        <w:rPr>
          <w:rFonts w:ascii="Arial" w:hAnsi="Arial" w:cs="Arial"/>
          <w:b/>
          <w:bCs/>
          <w:sz w:val="22"/>
          <w:szCs w:val="22"/>
        </w:rPr>
        <w:t>/S4-241</w:t>
      </w:r>
      <w:r w:rsidR="003879F5" w:rsidRPr="003879F5">
        <w:rPr>
          <w:rFonts w:ascii="Arial" w:hAnsi="Arial" w:cs="Arial"/>
          <w:b/>
          <w:bCs/>
          <w:sz w:val="22"/>
          <w:szCs w:val="22"/>
        </w:rPr>
        <w:t>373</w:t>
      </w:r>
      <w:r w:rsidR="003879F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879F5" w:rsidRPr="00A56A8D">
        <w:rPr>
          <w:rFonts w:ascii="Arial" w:hAnsi="Arial" w:cs="Arial"/>
          <w:b/>
          <w:sz w:val="22"/>
          <w:szCs w:val="22"/>
        </w:rPr>
        <w:t>LS on enhancement to the protocol stack of IMS Data Channel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879F5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30E31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C87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44E74F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2C87">
        <w:rPr>
          <w:rFonts w:ascii="Arial" w:hAnsi="Arial" w:cs="Arial"/>
          <w:b/>
          <w:bCs/>
          <w:sz w:val="22"/>
          <w:szCs w:val="22"/>
        </w:rPr>
        <w:t>NG_RTC_SEC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154D762" w:rsidR="00B97703" w:rsidRPr="00140A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140ACD">
        <w:rPr>
          <w:rFonts w:ascii="Arial" w:hAnsi="Arial" w:cs="Arial"/>
          <w:b/>
          <w:sz w:val="22"/>
          <w:szCs w:val="22"/>
          <w:lang w:val="sv-SE"/>
        </w:rPr>
        <w:t>Source:</w:t>
      </w:r>
      <w:r w:rsidRPr="00140ACD">
        <w:rPr>
          <w:rFonts w:ascii="Arial" w:hAnsi="Arial" w:cs="Arial"/>
          <w:b/>
          <w:sz w:val="22"/>
          <w:szCs w:val="22"/>
          <w:lang w:val="sv-SE"/>
        </w:rPr>
        <w:tab/>
      </w:r>
      <w:r w:rsidR="009D15B7" w:rsidRPr="00140ACD">
        <w:rPr>
          <w:rFonts w:ascii="Arial" w:hAnsi="Arial" w:cs="Arial"/>
          <w:b/>
          <w:sz w:val="22"/>
          <w:szCs w:val="22"/>
          <w:lang w:val="sv-SE"/>
        </w:rPr>
        <w:t>SA3</w:t>
      </w:r>
    </w:p>
    <w:p w14:paraId="2548326B" w14:textId="3D8BEFB5" w:rsidR="00B97703" w:rsidRPr="00140A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140ACD">
        <w:rPr>
          <w:rFonts w:ascii="Arial" w:hAnsi="Arial" w:cs="Arial"/>
          <w:b/>
          <w:sz w:val="22"/>
          <w:szCs w:val="22"/>
          <w:lang w:val="sv-SE"/>
        </w:rPr>
        <w:t>To:</w:t>
      </w:r>
      <w:r w:rsidRPr="00140ACD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D15B7" w:rsidRPr="00140ACD">
        <w:rPr>
          <w:rFonts w:ascii="Arial" w:hAnsi="Arial" w:cs="Arial"/>
          <w:b/>
          <w:bCs/>
          <w:sz w:val="22"/>
          <w:szCs w:val="22"/>
          <w:lang w:val="sv-SE"/>
        </w:rPr>
        <w:t>SA4</w:t>
      </w:r>
    </w:p>
    <w:p w14:paraId="5DC2ED77" w14:textId="4A8FA748" w:rsidR="00B97703" w:rsidRPr="00B25B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B25BFC">
        <w:rPr>
          <w:rFonts w:ascii="Arial" w:hAnsi="Arial" w:cs="Arial"/>
          <w:b/>
          <w:sz w:val="22"/>
          <w:szCs w:val="22"/>
          <w:lang w:val="sv-SE"/>
        </w:rPr>
        <w:t>Cc:</w:t>
      </w:r>
      <w:r w:rsidRPr="00B25BFC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32B64" w:rsidRPr="00B25BFC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bookmarkEnd w:id="5"/>
    <w:bookmarkEnd w:id="6"/>
    <w:p w14:paraId="1A1CC9B8" w14:textId="77777777" w:rsidR="00B97703" w:rsidRPr="00B25BFC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2EC284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6F21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74FF48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6F21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97810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703B" w:rsidRPr="0062703B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5B0F15DC" w:rsidR="00B97703" w:rsidRDefault="00344C93" w:rsidP="000F6242">
      <w:r>
        <w:rPr>
          <w:lang w:eastAsia="zh-CN"/>
        </w:rPr>
        <w:t xml:space="preserve">SA3 would like to thank </w:t>
      </w:r>
      <w:r w:rsidR="00A550DA">
        <w:t>SA4</w:t>
      </w:r>
      <w:r>
        <w:t xml:space="preserve"> for the LS on their LS on </w:t>
      </w:r>
      <w:r w:rsidRPr="00344C93">
        <w:t>enhancement to the protocol stack of IMS Data Channel</w:t>
      </w:r>
      <w:r>
        <w:t>.</w:t>
      </w:r>
    </w:p>
    <w:p w14:paraId="104FC1AC" w14:textId="331D7BF9" w:rsidR="006A003B" w:rsidRDefault="009A6881" w:rsidP="000F6242">
      <w:r>
        <w:t xml:space="preserve">SA3 would like to point out that the attached discussion paper </w:t>
      </w:r>
      <w:r w:rsidR="001C491C">
        <w:t xml:space="preserve">in the </w:t>
      </w:r>
      <w:r w:rsidR="000C41F1">
        <w:t xml:space="preserve">incoming LS </w:t>
      </w:r>
      <w:r w:rsidR="009D4E5D">
        <w:t>proposes security</w:t>
      </w:r>
      <w:r w:rsidR="00B301E7">
        <w:t>-related</w:t>
      </w:r>
      <w:r w:rsidR="009D4E5D">
        <w:t xml:space="preserve"> solutions </w:t>
      </w:r>
      <w:r w:rsidR="00592FFE">
        <w:t>in SA4</w:t>
      </w:r>
      <w:r w:rsidR="00192D2A">
        <w:t xml:space="preserve">. Security is in the remit of SA3 and </w:t>
      </w:r>
      <w:r w:rsidR="006A003B">
        <w:t xml:space="preserve">it would be better that security related issues are </w:t>
      </w:r>
      <w:r w:rsidR="00592FFE">
        <w:t>addressed</w:t>
      </w:r>
      <w:r w:rsidR="006A003B">
        <w:t xml:space="preserve"> in SA3.</w:t>
      </w:r>
      <w:r w:rsidR="00592FFE">
        <w:t xml:space="preserve"> </w:t>
      </w:r>
    </w:p>
    <w:p w14:paraId="128BC9BB" w14:textId="76A8E5DD" w:rsidR="00DC424D" w:rsidRDefault="00DC424D" w:rsidP="000F6242">
      <w:r>
        <w:t xml:space="preserve">SA3 would to </w:t>
      </w:r>
      <w:r w:rsidR="00627E75">
        <w:t xml:space="preserve">like to </w:t>
      </w:r>
      <w:r>
        <w:t>resp</w:t>
      </w:r>
      <w:r w:rsidR="00C91F4B">
        <w:t xml:space="preserve">ond as follows to the questions posed by SA4. </w:t>
      </w:r>
    </w:p>
    <w:p w14:paraId="3049FC47" w14:textId="7C822D7D" w:rsidR="00C91F4B" w:rsidRDefault="00C91F4B" w:rsidP="00C91F4B">
      <w:pPr>
        <w:pStyle w:val="B1"/>
      </w:pPr>
      <w:r>
        <w:t>Q1:</w:t>
      </w:r>
      <w:r>
        <w:tab/>
        <w:t>Would SA3 see any requirement of mandating the usage of IMS media plane encryption?</w:t>
      </w:r>
    </w:p>
    <w:p w14:paraId="3F831D3A" w14:textId="480D802E" w:rsidR="00C91F4B" w:rsidRDefault="00C91F4B" w:rsidP="00C91F4B">
      <w:pPr>
        <w:pStyle w:val="B1"/>
      </w:pPr>
      <w:r w:rsidRPr="005406AE">
        <w:t>A1:</w:t>
      </w:r>
      <w:r w:rsidR="00D07157" w:rsidRPr="005406AE">
        <w:tab/>
      </w:r>
      <w:r w:rsidR="00A5290F" w:rsidRPr="005406AE">
        <w:t>The existing specifications do not mandate the use of IMS media plane encryption.</w:t>
      </w:r>
      <w:r w:rsidR="00503371" w:rsidRPr="005406AE">
        <w:t xml:space="preserve"> A</w:t>
      </w:r>
      <w:r w:rsidR="006A16D5" w:rsidRPr="005406AE">
        <w:t xml:space="preserve">ccording to </w:t>
      </w:r>
      <w:r w:rsidR="000446AF" w:rsidRPr="005406AE">
        <w:t xml:space="preserve">some </w:t>
      </w:r>
      <w:r w:rsidR="00503371" w:rsidRPr="005406AE">
        <w:t>local regulations</w:t>
      </w:r>
      <w:r w:rsidR="00AF3117" w:rsidRPr="005406AE">
        <w:t>,</w:t>
      </w:r>
      <w:r w:rsidR="00716C29" w:rsidRPr="005406AE">
        <w:t xml:space="preserve"> </w:t>
      </w:r>
      <w:r w:rsidR="00AB5930" w:rsidRPr="005406AE">
        <w:t xml:space="preserve">it is </w:t>
      </w:r>
      <w:r w:rsidR="009B4B53" w:rsidRPr="005406AE">
        <w:t xml:space="preserve">required </w:t>
      </w:r>
      <w:r w:rsidR="006D3B43" w:rsidRPr="005406AE">
        <w:t xml:space="preserve">to use encryption </w:t>
      </w:r>
      <w:r w:rsidR="006A16D5" w:rsidRPr="005406AE">
        <w:t>when applicable</w:t>
      </w:r>
      <w:r w:rsidR="00AF3117" w:rsidRPr="005406AE">
        <w:t xml:space="preserve">. </w:t>
      </w:r>
      <w:r w:rsidR="00A36198" w:rsidRPr="005406AE">
        <w:t xml:space="preserve">However </w:t>
      </w:r>
      <w:r w:rsidR="00AF3117" w:rsidRPr="005406AE">
        <w:t xml:space="preserve">this would </w:t>
      </w:r>
      <w:r w:rsidR="00AF37B5">
        <w:t xml:space="preserve">also </w:t>
      </w:r>
      <w:r w:rsidR="00AF3117" w:rsidRPr="005406AE">
        <w:t xml:space="preserve">need to consider </w:t>
      </w:r>
      <w:r w:rsidR="00A36198" w:rsidRPr="005406AE">
        <w:t>any applicable LI requirements.</w:t>
      </w:r>
      <w:r w:rsidR="006D3B43" w:rsidRPr="005406AE">
        <w:t xml:space="preserve"> </w:t>
      </w:r>
    </w:p>
    <w:p w14:paraId="216004B0" w14:textId="77777777" w:rsidR="00C91F4B" w:rsidRDefault="00C91F4B" w:rsidP="00C91F4B">
      <w:pPr>
        <w:pStyle w:val="B1"/>
      </w:pPr>
      <w:r>
        <w:t>Q2: Could you confirm that the MNO can choose whether to encrypt IMS audio and video media during the media negotiation with UE, in IMS?</w:t>
      </w:r>
    </w:p>
    <w:p w14:paraId="7485812F" w14:textId="612D4638" w:rsidR="00CA7460" w:rsidRDefault="0016009A" w:rsidP="00C91F4B">
      <w:pPr>
        <w:pStyle w:val="B1"/>
      </w:pPr>
      <w:r w:rsidRPr="006841D0">
        <w:t>A2:</w:t>
      </w:r>
      <w:r w:rsidR="00D07157" w:rsidRPr="006841D0">
        <w:tab/>
      </w:r>
      <w:r w:rsidR="00390049" w:rsidRPr="006841D0">
        <w:t xml:space="preserve">For the case of legacy IMS media the </w:t>
      </w:r>
      <w:r w:rsidR="00CA7460" w:rsidRPr="006841D0">
        <w:t xml:space="preserve">MNO can choose whether to encrypt IMS audio and video media </w:t>
      </w:r>
      <w:r w:rsidRPr="006841D0">
        <w:t xml:space="preserve">during </w:t>
      </w:r>
      <w:r w:rsidR="00DD6484" w:rsidRPr="006841D0">
        <w:t xml:space="preserve">the UE registration </w:t>
      </w:r>
      <w:r w:rsidR="005406AE" w:rsidRPr="006841D0">
        <w:t xml:space="preserve">in </w:t>
      </w:r>
      <w:r w:rsidRPr="006841D0">
        <w:t>IMS.</w:t>
      </w:r>
      <w:r>
        <w:t xml:space="preserve"> </w:t>
      </w:r>
    </w:p>
    <w:p w14:paraId="3B934519" w14:textId="7BA0A60E" w:rsidR="00C91F4B" w:rsidRDefault="00C91F4B" w:rsidP="00C91F4B">
      <w:pPr>
        <w:pStyle w:val="B1"/>
      </w:pPr>
      <w:r>
        <w:t>Q3: Could the MNO choose whether to encrypt DC media during the media negotiation with UE, similar to how they can choose to encrypt IMS audio and video media?</w:t>
      </w:r>
    </w:p>
    <w:p w14:paraId="38501E9F" w14:textId="1385F148" w:rsidR="00267081" w:rsidRDefault="0017252C" w:rsidP="00C91F4B">
      <w:pPr>
        <w:pStyle w:val="B1"/>
      </w:pPr>
      <w:r>
        <w:t>A3:</w:t>
      </w:r>
      <w:r>
        <w:tab/>
      </w:r>
      <w:r w:rsidR="00DC5605">
        <w:t xml:space="preserve">The MNO </w:t>
      </w:r>
      <w:r w:rsidR="00B52C41">
        <w:t xml:space="preserve">could </w:t>
      </w:r>
      <w:r w:rsidR="00ED6A51">
        <w:t xml:space="preserve">have the capability </w:t>
      </w:r>
      <w:r w:rsidR="00DD2826">
        <w:t xml:space="preserve">to </w:t>
      </w:r>
      <w:r w:rsidR="00DC5605">
        <w:t>choose whether to encrypt DC media during the media negotiations with the UE</w:t>
      </w:r>
      <w:r w:rsidR="00F168E8">
        <w:t xml:space="preserve"> but </w:t>
      </w:r>
      <w:r w:rsidR="00DC5605">
        <w:t xml:space="preserve">DC media </w:t>
      </w:r>
      <w:r>
        <w:t xml:space="preserve">stack </w:t>
      </w:r>
      <w:r w:rsidR="00DC5605">
        <w:t xml:space="preserve">includes the DTLS </w:t>
      </w:r>
      <w:r>
        <w:t>layer which cannot be enabled/disabled</w:t>
      </w:r>
      <w:r w:rsidR="00D23311">
        <w:t xml:space="preserve"> on demand</w:t>
      </w:r>
      <w:r>
        <w:t xml:space="preserve">. </w:t>
      </w:r>
    </w:p>
    <w:p w14:paraId="3A451875" w14:textId="5450794F" w:rsidR="00694B81" w:rsidRDefault="009A19BC" w:rsidP="009A19BC">
      <w:pPr>
        <w:pStyle w:val="B1"/>
        <w:rPr>
          <w:i/>
          <w:iCs/>
        </w:rPr>
      </w:pPr>
      <w:r>
        <w:tab/>
      </w:r>
      <w:r w:rsidR="0017252C">
        <w:t>However</w:t>
      </w:r>
      <w:r w:rsidR="0012275A">
        <w:t>,</w:t>
      </w:r>
      <w:r w:rsidR="0017252C">
        <w:t xml:space="preserve"> </w:t>
      </w:r>
      <w:r w:rsidR="00BB652D">
        <w:t xml:space="preserve">SA3 would like to observe that the </w:t>
      </w:r>
      <w:r w:rsidR="00AF70E3">
        <w:t xml:space="preserve">question of whether </w:t>
      </w:r>
      <w:r w:rsidR="00BB652D">
        <w:t xml:space="preserve">the MNO </w:t>
      </w:r>
      <w:r w:rsidR="00A6657E">
        <w:t xml:space="preserve">can </w:t>
      </w:r>
      <w:r w:rsidR="00BB652D">
        <w:t xml:space="preserve">enable/disable </w:t>
      </w:r>
      <w:r w:rsidR="00D876DC">
        <w:t xml:space="preserve">DC media </w:t>
      </w:r>
      <w:r w:rsidR="00BB652D">
        <w:t>encryption is not t</w:t>
      </w:r>
      <w:r w:rsidR="00D876DC">
        <w:t xml:space="preserve">he right one. </w:t>
      </w:r>
      <w:r w:rsidR="003B301B">
        <w:t xml:space="preserve">Although SA3-LI has responded to the </w:t>
      </w:r>
      <w:r w:rsidR="00F87C9C">
        <w:t xml:space="preserve">LS from SA4 </w:t>
      </w:r>
      <w:r w:rsidR="000D24E8">
        <w:t xml:space="preserve">(in </w:t>
      </w:r>
      <w:r w:rsidR="00253C8F" w:rsidRPr="00253C8F">
        <w:t>s3i240475</w:t>
      </w:r>
      <w:r w:rsidR="00253C8F">
        <w:t xml:space="preserve">) </w:t>
      </w:r>
      <w:r w:rsidR="00F87C9C">
        <w:t xml:space="preserve">in a similar question that </w:t>
      </w:r>
      <w:r w:rsidR="002D184B" w:rsidRPr="002D184B">
        <w:rPr>
          <w:i/>
          <w:iCs/>
        </w:rPr>
        <w:t>"The capability to activate/deactivate IMS media plane confidentiality protection is mandatory from a lawful interception perspective."</w:t>
      </w:r>
      <w:r w:rsidR="002D184B">
        <w:rPr>
          <w:i/>
          <w:iCs/>
        </w:rPr>
        <w:t xml:space="preserve"> </w:t>
      </w:r>
      <w:r w:rsidR="002D184B" w:rsidRPr="000B33D7">
        <w:t xml:space="preserve">later on in the reply </w:t>
      </w:r>
      <w:r w:rsidR="00B31823">
        <w:t>SA3-L</w:t>
      </w:r>
      <w:r w:rsidR="0037163A">
        <w:t>I</w:t>
      </w:r>
      <w:r w:rsidR="002D184B" w:rsidRPr="000B33D7">
        <w:t xml:space="preserve"> </w:t>
      </w:r>
      <w:r w:rsidR="00B31823" w:rsidRPr="000B33D7">
        <w:t>clarif</w:t>
      </w:r>
      <w:r w:rsidR="00B31823">
        <w:t>ies</w:t>
      </w:r>
      <w:r w:rsidR="00B31823" w:rsidRPr="000B33D7">
        <w:t xml:space="preserve"> </w:t>
      </w:r>
      <w:r w:rsidR="000B33D7" w:rsidRPr="000B33D7">
        <w:t>that</w:t>
      </w:r>
      <w:r w:rsidR="000B33D7">
        <w:rPr>
          <w:i/>
          <w:iCs/>
        </w:rPr>
        <w:t xml:space="preserve"> "</w:t>
      </w:r>
      <w:r w:rsidR="000B33D7" w:rsidRPr="000B33D7">
        <w:t xml:space="preserve"> </w:t>
      </w:r>
      <w:r w:rsidR="000B33D7" w:rsidRPr="000B33D7">
        <w:rPr>
          <w:i/>
          <w:iCs/>
        </w:rPr>
        <w:t>From a general sense, SA3-LI maintains the requirement that, when present, media shall be delivered either in unencrypted format, or with the means and instructions to decrypt the encrypted media and communications related information.</w:t>
      </w:r>
      <w:r w:rsidR="000B33D7">
        <w:rPr>
          <w:i/>
          <w:iCs/>
        </w:rPr>
        <w:t>"</w:t>
      </w:r>
      <w:r w:rsidR="00BB3FC8">
        <w:rPr>
          <w:i/>
          <w:iCs/>
        </w:rPr>
        <w:t xml:space="preserve"> </w:t>
      </w:r>
    </w:p>
    <w:p w14:paraId="2FD152DB" w14:textId="3B48FC6B" w:rsidR="0016009A" w:rsidRDefault="009A19BC" w:rsidP="009A19BC">
      <w:pPr>
        <w:pStyle w:val="B1"/>
      </w:pPr>
      <w:r>
        <w:tab/>
      </w:r>
      <w:r w:rsidR="00BB3FC8" w:rsidRPr="004A3039">
        <w:t>Therefore t</w:t>
      </w:r>
      <w:r w:rsidR="00BB3FC8" w:rsidRPr="00BB3FC8">
        <w:t>he rig</w:t>
      </w:r>
      <w:r w:rsidR="00BB3FC8">
        <w:t xml:space="preserve">ht question </w:t>
      </w:r>
      <w:r w:rsidR="00694B81">
        <w:t xml:space="preserve">to answer </w:t>
      </w:r>
      <w:r w:rsidR="00BB3FC8">
        <w:t xml:space="preserve">is whether the LI functions have access to the </w:t>
      </w:r>
      <w:r w:rsidR="00E60186">
        <w:t xml:space="preserve">plaintext Content of Communication (CC). </w:t>
      </w:r>
      <w:r w:rsidR="006A003B">
        <w:t>SA3 has discussed th</w:t>
      </w:r>
      <w:r w:rsidR="00620123">
        <w:t xml:space="preserve">is issue and has concluded that the current specification in TS 33.328 is </w:t>
      </w:r>
      <w:r w:rsidR="00620123">
        <w:lastRenderedPageBreak/>
        <w:t xml:space="preserve">incomplete with respect to the necessary architecture and procedures to allow P2P communication between two UEs to fulfil the LI requirements. As a result SA3 </w:t>
      </w:r>
      <w:r w:rsidR="00CF47A8">
        <w:t xml:space="preserve">will </w:t>
      </w:r>
      <w:r w:rsidR="00E47431">
        <w:t>study this further and get back to SA4.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D7B61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5C2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066613F7" w14:textId="50D41AB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05C26">
        <w:rPr>
          <w:rFonts w:ascii="Arial" w:hAnsi="Arial" w:cs="Arial"/>
          <w:b/>
        </w:rPr>
        <w:t xml:space="preserve">SA3 </w:t>
      </w:r>
      <w:r w:rsidR="0050207B">
        <w:rPr>
          <w:rFonts w:ascii="Arial" w:hAnsi="Arial" w:cs="Arial"/>
          <w:b/>
        </w:rPr>
        <w:t>kindly requests SA4 to take the information into account and allow SA3</w:t>
      </w:r>
      <w:r w:rsidR="003B2507">
        <w:rPr>
          <w:rFonts w:ascii="Arial" w:hAnsi="Arial" w:cs="Arial"/>
          <w:b/>
        </w:rPr>
        <w:t xml:space="preserve"> </w:t>
      </w:r>
      <w:r w:rsidR="00BA7014">
        <w:rPr>
          <w:rFonts w:ascii="Arial" w:hAnsi="Arial" w:cs="Arial"/>
          <w:b/>
        </w:rPr>
        <w:t xml:space="preserve">to study the </w:t>
      </w:r>
      <w:r w:rsidR="00787250">
        <w:rPr>
          <w:rFonts w:ascii="Arial" w:hAnsi="Arial" w:cs="Arial"/>
          <w:b/>
        </w:rPr>
        <w:t xml:space="preserve">IMS </w:t>
      </w:r>
      <w:r w:rsidR="008344AC">
        <w:rPr>
          <w:rFonts w:ascii="Arial" w:hAnsi="Arial" w:cs="Arial"/>
          <w:b/>
        </w:rPr>
        <w:t>DC media security that fulfils LI requirements</w:t>
      </w:r>
      <w:r w:rsidR="00BA7014">
        <w:rPr>
          <w:rFonts w:ascii="Arial" w:hAnsi="Arial" w:cs="Arial"/>
          <w:b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387A2B0C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397AEA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521FB" w14:textId="77777777" w:rsidR="005B0AA3" w:rsidRDefault="005B0AA3">
      <w:pPr>
        <w:spacing w:after="0"/>
      </w:pPr>
      <w:r>
        <w:separator/>
      </w:r>
    </w:p>
  </w:endnote>
  <w:endnote w:type="continuationSeparator" w:id="0">
    <w:p w14:paraId="0D679A81" w14:textId="77777777" w:rsidR="005B0AA3" w:rsidRDefault="005B0AA3">
      <w:pPr>
        <w:spacing w:after="0"/>
      </w:pPr>
      <w:r>
        <w:continuationSeparator/>
      </w:r>
    </w:p>
  </w:endnote>
  <w:endnote w:type="continuationNotice" w:id="1">
    <w:p w14:paraId="2288EFAA" w14:textId="77777777" w:rsidR="005B0AA3" w:rsidRDefault="005B0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B55AB" w14:textId="77777777" w:rsidR="005B0AA3" w:rsidRDefault="005B0AA3">
      <w:pPr>
        <w:spacing w:after="0"/>
      </w:pPr>
      <w:r>
        <w:separator/>
      </w:r>
    </w:p>
  </w:footnote>
  <w:footnote w:type="continuationSeparator" w:id="0">
    <w:p w14:paraId="260FE289" w14:textId="77777777" w:rsidR="005B0AA3" w:rsidRDefault="005B0AA3">
      <w:pPr>
        <w:spacing w:after="0"/>
      </w:pPr>
      <w:r>
        <w:continuationSeparator/>
      </w:r>
    </w:p>
  </w:footnote>
  <w:footnote w:type="continuationNotice" w:id="1">
    <w:p w14:paraId="23E60DE4" w14:textId="77777777" w:rsidR="005B0AA3" w:rsidRDefault="005B0A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0DF"/>
    <w:rsid w:val="00006390"/>
    <w:rsid w:val="00007511"/>
    <w:rsid w:val="000101E4"/>
    <w:rsid w:val="00017F23"/>
    <w:rsid w:val="00030E00"/>
    <w:rsid w:val="000426E3"/>
    <w:rsid w:val="000446AF"/>
    <w:rsid w:val="00046AA9"/>
    <w:rsid w:val="00046EAC"/>
    <w:rsid w:val="000644C6"/>
    <w:rsid w:val="00074D3C"/>
    <w:rsid w:val="00084D35"/>
    <w:rsid w:val="000B21DF"/>
    <w:rsid w:val="000B33D7"/>
    <w:rsid w:val="000C399B"/>
    <w:rsid w:val="000C41F1"/>
    <w:rsid w:val="000C5FC6"/>
    <w:rsid w:val="000D24E8"/>
    <w:rsid w:val="000D7A40"/>
    <w:rsid w:val="000E6116"/>
    <w:rsid w:val="000F6242"/>
    <w:rsid w:val="00100FF8"/>
    <w:rsid w:val="00103FF1"/>
    <w:rsid w:val="0012275A"/>
    <w:rsid w:val="00136380"/>
    <w:rsid w:val="00140ACD"/>
    <w:rsid w:val="0016009A"/>
    <w:rsid w:val="0017252C"/>
    <w:rsid w:val="00192D2A"/>
    <w:rsid w:val="00193C9F"/>
    <w:rsid w:val="00196AF4"/>
    <w:rsid w:val="00196B59"/>
    <w:rsid w:val="00196FF8"/>
    <w:rsid w:val="001A14F2"/>
    <w:rsid w:val="001B3A86"/>
    <w:rsid w:val="001B763F"/>
    <w:rsid w:val="001C491C"/>
    <w:rsid w:val="001E5B53"/>
    <w:rsid w:val="001F42D8"/>
    <w:rsid w:val="001F6DA9"/>
    <w:rsid w:val="00210236"/>
    <w:rsid w:val="00215C2C"/>
    <w:rsid w:val="00220060"/>
    <w:rsid w:val="00226381"/>
    <w:rsid w:val="0022712D"/>
    <w:rsid w:val="002415C0"/>
    <w:rsid w:val="00245D19"/>
    <w:rsid w:val="002473B2"/>
    <w:rsid w:val="00253C8F"/>
    <w:rsid w:val="00260CBA"/>
    <w:rsid w:val="00267081"/>
    <w:rsid w:val="002869FE"/>
    <w:rsid w:val="002A011B"/>
    <w:rsid w:val="002B29B3"/>
    <w:rsid w:val="002C6EAC"/>
    <w:rsid w:val="002D184B"/>
    <w:rsid w:val="002E01C1"/>
    <w:rsid w:val="002E62A7"/>
    <w:rsid w:val="002F1940"/>
    <w:rsid w:val="00310DAA"/>
    <w:rsid w:val="00322204"/>
    <w:rsid w:val="003442EC"/>
    <w:rsid w:val="00344C93"/>
    <w:rsid w:val="0037163A"/>
    <w:rsid w:val="00383545"/>
    <w:rsid w:val="003879F5"/>
    <w:rsid w:val="00390049"/>
    <w:rsid w:val="00397AEA"/>
    <w:rsid w:val="003B2507"/>
    <w:rsid w:val="003B301B"/>
    <w:rsid w:val="003C06D2"/>
    <w:rsid w:val="003F5E20"/>
    <w:rsid w:val="0043165B"/>
    <w:rsid w:val="00433500"/>
    <w:rsid w:val="00433F71"/>
    <w:rsid w:val="0043559E"/>
    <w:rsid w:val="00440D43"/>
    <w:rsid w:val="00441B3A"/>
    <w:rsid w:val="00452C87"/>
    <w:rsid w:val="00454B1B"/>
    <w:rsid w:val="00470DF6"/>
    <w:rsid w:val="00490D22"/>
    <w:rsid w:val="00496051"/>
    <w:rsid w:val="004A3039"/>
    <w:rsid w:val="004E3939"/>
    <w:rsid w:val="004E65B2"/>
    <w:rsid w:val="004F32F4"/>
    <w:rsid w:val="0050207B"/>
    <w:rsid w:val="00503371"/>
    <w:rsid w:val="00526DDD"/>
    <w:rsid w:val="005406AE"/>
    <w:rsid w:val="00572897"/>
    <w:rsid w:val="00592FFE"/>
    <w:rsid w:val="005B0AA3"/>
    <w:rsid w:val="005B6433"/>
    <w:rsid w:val="006052AD"/>
    <w:rsid w:val="00620123"/>
    <w:rsid w:val="0062703B"/>
    <w:rsid w:val="00627E75"/>
    <w:rsid w:val="006346F1"/>
    <w:rsid w:val="006741CC"/>
    <w:rsid w:val="006841D0"/>
    <w:rsid w:val="00694B81"/>
    <w:rsid w:val="006A003B"/>
    <w:rsid w:val="006A16D5"/>
    <w:rsid w:val="006D3B43"/>
    <w:rsid w:val="00704D02"/>
    <w:rsid w:val="00716C29"/>
    <w:rsid w:val="00734015"/>
    <w:rsid w:val="0073766B"/>
    <w:rsid w:val="00742AC8"/>
    <w:rsid w:val="00787250"/>
    <w:rsid w:val="007B43D4"/>
    <w:rsid w:val="007C4FF7"/>
    <w:rsid w:val="007F4F92"/>
    <w:rsid w:val="00805C26"/>
    <w:rsid w:val="008258B4"/>
    <w:rsid w:val="00827C96"/>
    <w:rsid w:val="008344AC"/>
    <w:rsid w:val="008758B0"/>
    <w:rsid w:val="008A7D8A"/>
    <w:rsid w:val="008D3E9C"/>
    <w:rsid w:val="008D46A5"/>
    <w:rsid w:val="008D772F"/>
    <w:rsid w:val="008F4325"/>
    <w:rsid w:val="00914CD1"/>
    <w:rsid w:val="00936F60"/>
    <w:rsid w:val="00946F21"/>
    <w:rsid w:val="00951CE9"/>
    <w:rsid w:val="009528CF"/>
    <w:rsid w:val="00953FE9"/>
    <w:rsid w:val="0095416A"/>
    <w:rsid w:val="009603F6"/>
    <w:rsid w:val="009672F3"/>
    <w:rsid w:val="00982B1C"/>
    <w:rsid w:val="009963AC"/>
    <w:rsid w:val="0099764C"/>
    <w:rsid w:val="009A19BC"/>
    <w:rsid w:val="009A6881"/>
    <w:rsid w:val="009B4B53"/>
    <w:rsid w:val="009C01E1"/>
    <w:rsid w:val="009D15B7"/>
    <w:rsid w:val="009D4E5D"/>
    <w:rsid w:val="009E0B14"/>
    <w:rsid w:val="00A0148C"/>
    <w:rsid w:val="00A36198"/>
    <w:rsid w:val="00A36EF9"/>
    <w:rsid w:val="00A455B0"/>
    <w:rsid w:val="00A5290F"/>
    <w:rsid w:val="00A550DA"/>
    <w:rsid w:val="00A56A8D"/>
    <w:rsid w:val="00A57D88"/>
    <w:rsid w:val="00A6657E"/>
    <w:rsid w:val="00A70448"/>
    <w:rsid w:val="00AA4FF3"/>
    <w:rsid w:val="00AB5930"/>
    <w:rsid w:val="00AE1B3E"/>
    <w:rsid w:val="00AF3117"/>
    <w:rsid w:val="00AF37B5"/>
    <w:rsid w:val="00AF70E3"/>
    <w:rsid w:val="00B25BFC"/>
    <w:rsid w:val="00B301E7"/>
    <w:rsid w:val="00B31823"/>
    <w:rsid w:val="00B35644"/>
    <w:rsid w:val="00B41605"/>
    <w:rsid w:val="00B41FE1"/>
    <w:rsid w:val="00B52C41"/>
    <w:rsid w:val="00B724D3"/>
    <w:rsid w:val="00B97703"/>
    <w:rsid w:val="00BA3D66"/>
    <w:rsid w:val="00BA7014"/>
    <w:rsid w:val="00BB3FC8"/>
    <w:rsid w:val="00BB652D"/>
    <w:rsid w:val="00BC0ACC"/>
    <w:rsid w:val="00BD58D2"/>
    <w:rsid w:val="00BF4AAF"/>
    <w:rsid w:val="00C04BFC"/>
    <w:rsid w:val="00C13527"/>
    <w:rsid w:val="00C17229"/>
    <w:rsid w:val="00C32B64"/>
    <w:rsid w:val="00C51AA4"/>
    <w:rsid w:val="00C66BCF"/>
    <w:rsid w:val="00C8068C"/>
    <w:rsid w:val="00C91EF3"/>
    <w:rsid w:val="00C91F4B"/>
    <w:rsid w:val="00CA7460"/>
    <w:rsid w:val="00CB2B16"/>
    <w:rsid w:val="00CC2114"/>
    <w:rsid w:val="00CF47A8"/>
    <w:rsid w:val="00CF6087"/>
    <w:rsid w:val="00D07157"/>
    <w:rsid w:val="00D14BB6"/>
    <w:rsid w:val="00D23311"/>
    <w:rsid w:val="00D31981"/>
    <w:rsid w:val="00D33624"/>
    <w:rsid w:val="00D61155"/>
    <w:rsid w:val="00D7484B"/>
    <w:rsid w:val="00D876DC"/>
    <w:rsid w:val="00DB4BC1"/>
    <w:rsid w:val="00DC424D"/>
    <w:rsid w:val="00DC47B4"/>
    <w:rsid w:val="00DC5605"/>
    <w:rsid w:val="00DD2826"/>
    <w:rsid w:val="00DD2BC4"/>
    <w:rsid w:val="00DD6484"/>
    <w:rsid w:val="00DE1FF0"/>
    <w:rsid w:val="00E003DF"/>
    <w:rsid w:val="00E2241D"/>
    <w:rsid w:val="00E47431"/>
    <w:rsid w:val="00E60186"/>
    <w:rsid w:val="00E665BE"/>
    <w:rsid w:val="00EB0BC7"/>
    <w:rsid w:val="00ED6A51"/>
    <w:rsid w:val="00EE31A4"/>
    <w:rsid w:val="00F168E8"/>
    <w:rsid w:val="00F25496"/>
    <w:rsid w:val="00F42976"/>
    <w:rsid w:val="00F667CF"/>
    <w:rsid w:val="00F803BE"/>
    <w:rsid w:val="00F87C9C"/>
    <w:rsid w:val="00FB2E7B"/>
    <w:rsid w:val="00FC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564B0601-8259-42EE-A38A-2F9680D0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C4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2024-11-04T12:26:00Z</dcterms:created>
  <dcterms:modified xsi:type="dcterms:W3CDTF">2024-11-04T12:26:00Z</dcterms:modified>
</cp:coreProperties>
</file>