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950D3">
      <w:pPr>
        <w:keepNext/>
        <w:rPr>
          <w:lang w:val="en-GB"/>
        </w:rPr>
      </w:pPr>
      <w:bookmarkStart w:id="0" w:name="_GoBack"/>
      <w:bookmarkEnd w:id="0"/>
    </w:p>
    <w:p w:rsidR="00000000" w:rsidRDefault="005950D3">
      <w:pPr>
        <w:keepNext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IPR call reminder:</w:t>
      </w:r>
    </w:p>
    <w:tbl>
      <w:tblPr>
        <w:tblStyle w:val="TableGrid"/>
        <w:tblW w:w="9773" w:type="dxa"/>
        <w:tblInd w:w="0" w:type="dxa"/>
        <w:tblLook w:val="04A0" w:firstRow="1" w:lastRow="0" w:firstColumn="1" w:lastColumn="0" w:noHBand="0" w:noVBand="1"/>
      </w:tblPr>
      <w:tblGrid>
        <w:gridCol w:w="9773"/>
      </w:tblGrid>
      <w:tr w:rsidR="00000000"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00000" w:rsidRDefault="005950D3">
            <w:pPr>
              <w:rPr>
                <w:rFonts w:eastAsia="Times New Roman"/>
                <w:b/>
                <w:bCs/>
                <w:i/>
                <w:iCs/>
                <w:color w:val="8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800000"/>
                <w:sz w:val="20"/>
                <w:szCs w:val="20"/>
              </w:rPr>
              <w:t xml:space="preserve">"I draw your attention to your obligations under the 3GPP Partner Organizations' IPR policies. Every Individual Member organization is obliged to declare to the Partner </w:t>
            </w:r>
            <w:r>
              <w:rPr>
                <w:rFonts w:eastAsia="Times New Roman"/>
                <w:b/>
                <w:bCs/>
                <w:i/>
                <w:iCs/>
                <w:color w:val="800000"/>
                <w:sz w:val="20"/>
                <w:szCs w:val="20"/>
              </w:rPr>
              <w:t>Organization or Organizations of which it is a member any IPR owned by the Individual Member or any other organization which is or is likely to become essential to the work of 3GPP.</w:t>
            </w:r>
          </w:p>
          <w:p w:rsidR="00000000" w:rsidRDefault="005950D3">
            <w:pPr>
              <w:rPr>
                <w:rFonts w:eastAsia="Times New Roman"/>
                <w:b/>
                <w:bCs/>
                <w:i/>
                <w:iCs/>
                <w:color w:val="8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800000"/>
                <w:sz w:val="20"/>
                <w:szCs w:val="20"/>
              </w:rPr>
              <w:t>Delegates are asked to take note that they are thereby invited:</w:t>
            </w:r>
          </w:p>
          <w:p w:rsidR="00000000" w:rsidRDefault="005950D3">
            <w:pPr>
              <w:numPr>
                <w:ilvl w:val="0"/>
                <w:numId w:val="5"/>
              </w:numPr>
              <w:rPr>
                <w:rFonts w:eastAsia="Times New Roman"/>
                <w:b/>
                <w:bCs/>
                <w:i/>
                <w:iCs/>
                <w:color w:val="8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800000"/>
                <w:sz w:val="20"/>
                <w:szCs w:val="20"/>
              </w:rPr>
              <w:t>to investi</w:t>
            </w:r>
            <w:r>
              <w:rPr>
                <w:rFonts w:eastAsia="Times New Roman"/>
                <w:b/>
                <w:bCs/>
                <w:i/>
                <w:iCs/>
                <w:color w:val="800000"/>
                <w:sz w:val="20"/>
                <w:szCs w:val="20"/>
              </w:rPr>
              <w:t>gate whether their organization or any other organization owns IPRs which are, or are likely to become Essential in respect of the work of 3GPP.</w:t>
            </w:r>
          </w:p>
          <w:p w:rsidR="00000000" w:rsidRDefault="005950D3">
            <w:pPr>
              <w:numPr>
                <w:ilvl w:val="0"/>
                <w:numId w:val="5"/>
              </w:numPr>
              <w:rPr>
                <w:rFonts w:eastAsia="Times New Roman"/>
                <w:b/>
                <w:bCs/>
                <w:i/>
                <w:iCs/>
                <w:color w:val="8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800000"/>
                <w:sz w:val="20"/>
                <w:szCs w:val="20"/>
              </w:rPr>
              <w:t>to notify their respective Organizational Partners of all potential IPRs, e.g., for ETSI, by means of the IPR I</w:t>
            </w:r>
            <w:r>
              <w:rPr>
                <w:rFonts w:eastAsia="Times New Roman"/>
                <w:b/>
                <w:bCs/>
                <w:i/>
                <w:iCs/>
                <w:color w:val="800000"/>
                <w:sz w:val="20"/>
                <w:szCs w:val="20"/>
              </w:rPr>
              <w:t>nformation Statement and the Licensing declaration forms".</w:t>
            </w:r>
          </w:p>
        </w:tc>
      </w:tr>
    </w:tbl>
    <w:p w:rsidR="00000000" w:rsidRDefault="005950D3">
      <w:pPr>
        <w:keepNext/>
        <w:rPr>
          <w:sz w:val="20"/>
          <w:szCs w:val="20"/>
          <w:lang w:val="en-GB"/>
        </w:rPr>
      </w:pPr>
    </w:p>
    <w:p w:rsidR="00000000" w:rsidRDefault="005950D3">
      <w:pPr>
        <w:keepNext/>
        <w:rPr>
          <w:sz w:val="20"/>
          <w:szCs w:val="20"/>
          <w:lang w:val="en-GB"/>
        </w:rPr>
      </w:pPr>
      <w:r>
        <w:rPr>
          <w:b/>
          <w:bCs/>
          <w:sz w:val="20"/>
          <w:szCs w:val="20"/>
        </w:rPr>
        <w:t>Antitrust policy Reminder:</w:t>
      </w:r>
    </w:p>
    <w:tbl>
      <w:tblPr>
        <w:tblStyle w:val="TableGrid"/>
        <w:tblW w:w="9773" w:type="dxa"/>
        <w:tblInd w:w="0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773"/>
      </w:tblGrid>
      <w:tr w:rsidR="00000000"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00000" w:rsidRDefault="005950D3">
            <w:pPr>
              <w:rPr>
                <w:b/>
                <w:bCs/>
                <w:i/>
                <w:iCs/>
                <w:color w:val="80008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800080"/>
                <w:sz w:val="20"/>
                <w:szCs w:val="20"/>
              </w:rPr>
              <w:t>"I also draw your attention to the fact that 3GPP activities are subject to all applicable antitrust and competition laws and that compliance with said laws is therefor</w:t>
            </w:r>
            <w:r>
              <w:rPr>
                <w:b/>
                <w:bCs/>
                <w:i/>
                <w:iCs/>
                <w:color w:val="800080"/>
                <w:sz w:val="20"/>
                <w:szCs w:val="20"/>
              </w:rPr>
              <w:t>e required of any participant of this TSG/WG meeting including the Chairman and Vice Chairman. In case of question I recommend that you contact your legal counsel.</w:t>
            </w:r>
          </w:p>
          <w:p w:rsidR="00000000" w:rsidRDefault="005950D3">
            <w:pPr>
              <w:rPr>
                <w:b/>
                <w:bCs/>
                <w:i/>
                <w:iCs/>
                <w:color w:val="80008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800080"/>
                <w:sz w:val="20"/>
                <w:szCs w:val="20"/>
              </w:rPr>
              <w:t>The leadership shall conduct the present meeting with impartiality and in the interests of 3</w:t>
            </w:r>
            <w:r>
              <w:rPr>
                <w:b/>
                <w:bCs/>
                <w:i/>
                <w:iCs/>
                <w:color w:val="800080"/>
                <w:sz w:val="20"/>
                <w:szCs w:val="20"/>
              </w:rPr>
              <w:t>GPP.</w:t>
            </w:r>
          </w:p>
          <w:p w:rsidR="00000000" w:rsidRDefault="005950D3">
            <w:pPr>
              <w:rPr>
                <w:b/>
                <w:bCs/>
                <w:i/>
                <w:iCs/>
                <w:color w:val="800080"/>
                <w:sz w:val="20"/>
                <w:szCs w:val="20"/>
              </w:rPr>
            </w:pPr>
          </w:p>
          <w:p w:rsidR="00000000" w:rsidRDefault="005950D3">
            <w:pPr>
              <w:rPr>
                <w:b/>
                <w:bCs/>
                <w:i/>
                <w:iCs/>
                <w:color w:val="80008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800080"/>
                <w:sz w:val="20"/>
                <w:szCs w:val="20"/>
              </w:rPr>
              <w:t>Furthermore, I would like to remind you that timely submission of work items in advance of TSG/WG meetings is important to allow for full and fair consideration of such matters."</w:t>
            </w:r>
          </w:p>
        </w:tc>
      </w:tr>
    </w:tbl>
    <w:p w:rsidR="00000000" w:rsidRDefault="005950D3">
      <w:pPr>
        <w:keepNext/>
        <w:rPr>
          <w:sz w:val="20"/>
          <w:szCs w:val="20"/>
        </w:rPr>
      </w:pPr>
    </w:p>
    <w:p w:rsidR="00000000" w:rsidRDefault="005950D3">
      <w:pPr>
        <w:keepNext/>
        <w:rPr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15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42"/>
        <w:gridCol w:w="1123"/>
        <w:gridCol w:w="697"/>
        <w:gridCol w:w="831"/>
        <w:gridCol w:w="3231"/>
        <w:gridCol w:w="1466"/>
        <w:gridCol w:w="709"/>
        <w:gridCol w:w="1658"/>
        <w:gridCol w:w="1984"/>
        <w:gridCol w:w="3119"/>
      </w:tblGrid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Feasibility </w:t>
            </w:r>
            <w:r>
              <w:rPr>
                <w:rFonts w:eastAsia="Times New Roman"/>
                <w:sz w:val="16"/>
                <w:szCs w:val="16"/>
              </w:rPr>
              <w:t>Study on 5GS Enhancement for Energy Efficiency and Energy Saving (FS_EnergySys)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Wanqiang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Docs:=80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81DAF5"/>
                <w:sz w:val="16"/>
                <w:szCs w:val="16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Report of NWM discussion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Docs:=1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1" w:name="S2-2406134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Network\\2024\\SA2\\TSGS2_163_Jeju_2024-05\\Docs\\S2-2406134.zip"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S2-2406134</w:t>
            </w:r>
            <w:bookmarkEnd w:id="1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Report on </w:t>
            </w:r>
            <w:r>
              <w:rPr>
                <w:rFonts w:eastAsia="Times New Roman"/>
                <w:sz w:val="16"/>
                <w:szCs w:val="16"/>
              </w:rPr>
              <w:t>NWM discussion and proposals for conclusion by Rapporteurs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Samsung, Lenovo (Rapporteurs)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Handle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KI#1 Conclusion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Docs:=13 (1+5)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2" w:name="S2-2406836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Network\\2024\\SA2\\TSGS2_163_Jeju_2024-05\\Docs\\S2-2406836.zip"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S2-2406836</w:t>
            </w:r>
            <w:bookmarkEnd w:id="2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23.700-66: </w:t>
            </w:r>
            <w:r>
              <w:rPr>
                <w:rFonts w:eastAsia="Times New Roman"/>
                <w:sz w:val="16"/>
                <w:szCs w:val="16"/>
              </w:rPr>
              <w:t>Conclusion for KI#1.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Samsung, Lenovo (Rapporteurs)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Handle (baseline)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3" w:name="S2-2405907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Network\\2024\\SA2\\TSGS2_163_Jeju_2024-05\\Docs\\S2-2405907.zip"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S2-2405907</w:t>
            </w:r>
            <w:bookmarkEnd w:id="3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Conclusion update on KI#1: Network energy related information exposure.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Chin</w:t>
            </w:r>
            <w:r>
              <w:rPr>
                <w:rFonts w:eastAsia="Times New Roman"/>
                <w:sz w:val="16"/>
                <w:szCs w:val="16"/>
              </w:rPr>
              <w:t>a Mobile, Huawei, vivo, China Unicom, NEC, Tencent, CATT, Lenovo,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Revision of S2-2405840 from SA WG2#162</w:t>
            </w:r>
          </w:p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Handle (exposure granularity part only)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4" w:name="S2-2405972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Network\\2024\\SA2\\TSGS2_163_Jeju_2024-05\\Docs\\S2-2405972.zip"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S2-2405972</w:t>
            </w:r>
            <w:bookmarkEnd w:id="4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23.700-66: </w:t>
            </w:r>
            <w:r>
              <w:rPr>
                <w:rFonts w:eastAsia="Times New Roman"/>
                <w:sz w:val="16"/>
                <w:szCs w:val="16"/>
              </w:rPr>
              <w:t>Conclusions for KI#1, Network energy related information exposure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Deutsche Telekom, SK Telecom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Merge to S2-2406499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5" w:name="S2-2405997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Network\\2024\\SA2\\TSGS2_163_Jeju_2024-05\\Docs\\S2-2405997.zip"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S2-2405997</w:t>
            </w:r>
            <w:bookmarkEnd w:id="5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KI#1, Interim conclusion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NTT DOCOMO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Merge to  S2-2405907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6" w:name="S2-2406055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Network\\2024\\SA2\\TSGS2_163_Jeju_2024-05\\Docs\\S2-2406055.zip"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S2-2406055</w:t>
            </w:r>
            <w:bookmarkEnd w:id="6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23.700-66: Update Conclusions for KI#1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Merge to  S2-2406836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7" w:name="S2-2406233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Network\\2024\\SA2\\TSGS2_163_Jeju_2024-05\\Docs\\S2-2406233.zip"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S2-2406233</w:t>
            </w:r>
            <w:bookmarkEnd w:id="7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KI#1: Conclusion updates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LG Electronics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Handle (energy information collection part only)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8" w:name="S2-2406273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Network\\2024\\SA2\\TSGS2_163_Jeju_2024-05\\Docs\\S2-2406273.zip"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S2-2406273</w:t>
            </w:r>
            <w:bookmarkEnd w:id="8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KI#1:conclusions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Nokia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Handle (CHF part only)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9" w:name="S2-2406288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Network\\2024\\SA2\\TSGS2_163_Jeju_2024-05\\Docs\\S2-2406288.zip"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S2-2406288</w:t>
            </w:r>
            <w:bookmarkEnd w:id="9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KI#1 Conclusions update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NEC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Merge to 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S2-2405907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10" w:name="S2-2406499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Network\\2024\\SA2\\TSGS2_163_Jeju_2024-05\\Docs\\S2-2406499.zip"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S2-2406499</w:t>
            </w:r>
            <w:bookmarkEnd w:id="10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KI#1: Conclusion Update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Huawei, HiSilicon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Handle (energy information collection part only)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11" w:name="S2-2406582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Network\\2024\\SA2\\TSGS2_163_Jeju_2024-05\\Docs\\S2-2406582.zip"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S2-2406582</w:t>
            </w:r>
            <w:bookmarkEnd w:id="11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KI#1: Conclusion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Samsung Electronics France SA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Merge to S-2406233 (collection) and S2-2406675 (RAN support)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12" w:name="S2-2406610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Network\\2024\\SA2\\TSGS2_163_Jeju_2024-05\\Docs\\S2-2406610.zip"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S2-2406610</w:t>
            </w:r>
            <w:bookmarkEnd w:id="12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KI#1, conclusion proposal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ZTE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Merge to S2-2406499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13" w:name="S2-2406613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Network\\2024\\SA2\\TSGS2_163_Jeju_2024-05\\Docs\\S2-2406613.zip"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S2-2406613</w:t>
            </w:r>
            <w:bookmarkEnd w:id="13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Conclusion proposal architecture impact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ZTE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Merge to S2-2406836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19.4</w:t>
            </w:r>
          </w:p>
        </w:tc>
        <w:bookmarkStart w:id="14" w:name="S2-2406675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Network\\2024\\SA2\\TSGS2_163_Jeju_2024-05\\Docs\\S2-2406675.zip"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S2-2406675</w:t>
            </w:r>
            <w:bookmarkEnd w:id="14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Conclusion update for KI#1: Energy related information reported from RAN node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Qualcomm India Pvt Ltd, Vodafone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Handle (RAN support part only)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KI#2 Conclusion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Docs:=15 (1+6)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15" w:name="S2-2406837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Network\\2024\\SA2\\TSGS2_163_Jeju_2024-05\\Docs\\S2-2406837.zip"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S2-2406837</w:t>
            </w:r>
            <w:bookmarkEnd w:id="15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Conclusion for KI#2.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Samsung, Lenovo (Rapporteurs)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Handle (baseline)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16" w:name="S2-2405982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Network\\2024\\SA2\\TSGS2_163_Jeju_2024-05\\Docs\\S2-2405982.zip"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S2-2405982</w:t>
            </w:r>
            <w:bookmarkEnd w:id="16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Conclusions for KI#2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CATT, China Mobile, vivo, China Telecom, China Unicom, KDDI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Revision of S2-2405838 from SA WG2#162</w:t>
            </w:r>
          </w:p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Handle (information for PCF part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 only)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17" w:name="S2-2405998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Network\\2024\\SA2\\TSGS2_163_Jeju_2024-05\\Docs\\S2-2405998.zip"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S2-2405998</w:t>
            </w:r>
            <w:bookmarkEnd w:id="17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KI#2, Interim conclusion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NTT DOCOMO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Merge to S2-2406837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18" w:name="S2-2406056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Network\\2024\\SA2\\TSGS2_163_Jeju_2024-05\\Docs\\S2-2406056.zip"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S2-2406056</w:t>
            </w:r>
            <w:bookmarkEnd w:id="18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23.700-66: Update Conclusions for KI#2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Merge to S2-2406837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19" w:name="S2-2406086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Network\\2024\\SA2\\TSGS2_163_Jeju_2024-05\\Docs\\S2-2406086.zip"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S2-2406086</w:t>
            </w:r>
            <w:bookmarkEnd w:id="19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23.700-66: </w:t>
            </w:r>
            <w:r>
              <w:rPr>
                <w:rFonts w:eastAsia="Times New Roman"/>
                <w:sz w:val="16"/>
                <w:szCs w:val="16"/>
              </w:rPr>
              <w:t>KI#2, Conclusion for BDT Policy Negotiation with energy related information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KDDI, TOYOTA MOTOR CORPORATION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Merge to S2-2406837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20" w:name="S2-2406183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Network\\2024\\SA2\\TSGS2_163_Jeju_2024-05\\Docs\\S2-2406183.zip"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S2-2406183</w:t>
            </w:r>
            <w:bookmarkEnd w:id="20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KI#1 and 2: Conclu</w:t>
            </w:r>
            <w:r>
              <w:rPr>
                <w:rFonts w:eastAsia="Times New Roman"/>
                <w:sz w:val="16"/>
                <w:szCs w:val="16"/>
              </w:rPr>
              <w:t>sions and General approach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Handle (Energy subscription indication only)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21" w:name="S2-2406235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Network\\2024\\SA2\\TSGS2_163_Jeju_2024-05\\Docs\\S2-2406235.zip"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S2-2406235</w:t>
            </w:r>
            <w:bookmarkEnd w:id="21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KI#2: Conclusion updates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LG Electronics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Merge to S2-2406611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22" w:name="S2-2406274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Network\\2024\\SA2\\TSGS2_163_Jeju_2024-05\\Docs\\S2-2406274.zip"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S2-2406274</w:t>
            </w:r>
            <w:bookmarkEnd w:id="22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KI#2: conclusions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Nokia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Merge to S2-2406837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23" w:name="S2-2406289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Network\\2024\\SA2\\TSGS2_163_Jeju_2024-05\\Docs\\S2-2406289.zip"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S2-2406289</w:t>
            </w:r>
            <w:bookmarkEnd w:id="23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>3.700-66: KI#2 Conclusions update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NEC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Handle (validity information only)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24" w:name="S2-2406501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Network\\2024\\SA2\\TSGS2_163_Jeju_2024-05\\Docs\\S2-2406501.zip"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S2-2406501</w:t>
            </w:r>
            <w:bookmarkEnd w:id="24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KI#2: Conclusion updates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Huawei, HiSilicon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Handle (CHF and charging system part only)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25" w:name="S2-2406611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Network\\2024\\SA2\\TSGS2_163_Jeju_2024-05\\Docs\\S2-2406611.zip"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S2-2406611</w:t>
            </w:r>
            <w:bookmarkEnd w:id="25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KI#2, conclusion proposal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ZTE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Handle (Non-GBR part only)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26" w:name="S2-2406676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Network\\2024\\SA2\\TSGS2_163_Jeju_2024-05\\Docs\\S2-2406676.zip"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S2-2406676</w:t>
            </w:r>
            <w:bookmarkEnd w:id="26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Conclusion update for KI#2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Qualcomm India Pvt Ltd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Merge to S2-2406501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27" w:name="S2-2406682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Network\\2024\\SA2\\TSGS2_163_Jeju_2024-05\\Docs\\S2-2406682.zip"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S2-2406682</w:t>
            </w:r>
            <w:bookmarkEnd w:id="27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KI#2: Conclusion update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Merge to S2-2406837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28" w:name="S2-2406702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Network\\2024\\SA2\\TSGS2_163_Jeju_2024-05\\Docs\\S2-2406702.zip"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S2-2406702</w:t>
            </w:r>
            <w:bookmarkEnd w:id="28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Update to the Conclusions for KI#2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Lenovo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Handle (AM/SM policy part only)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29" w:name="S2-2406769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Network\\2024\\SA2\\TSGS2_163_Jeju_2024-05\\Docs\\S2-2406769.zip"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S2-2406769</w:t>
            </w:r>
            <w:bookmarkEnd w:id="29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KI#2 conclusion update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Intel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Merge to S2-2406837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KI#3 Conclusion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Docs:=14 (1+1+3)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30" w:name="S2-2406838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Network\\2024\\SA2\\TSGS2_163_Jeju_2024-05\\Docs\\S2-2406838.zip"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S2-2406838</w:t>
            </w:r>
            <w:bookmarkEnd w:id="30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Conclusion for KI#3.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Samsung, Lenovo (Rapporteurs)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Handle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31" w:name="S2-2405983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Network\\2024\\SA2\\TSGS2_163_Jeju_2024-05\\Docs\\S2-2405983.zip"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S2-2405983</w:t>
            </w:r>
            <w:bookmarkEnd w:id="31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Conclusions for KI#3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CATT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</w:t>
            </w:r>
            <w:r>
              <w:rPr>
                <w:rFonts w:eastAsia="Times New Roman"/>
                <w:sz w:val="16"/>
                <w:szCs w:val="16"/>
              </w:rPr>
              <w:t>ion of S2-2403937 from SA WG2#162</w:t>
            </w:r>
          </w:p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Handle (baseline?)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32" w:name="S2-2405999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Network\\2024\\SA2\\TSGS2_163_Jeju_2024-05\\Docs\\S2-2405999.zip"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S2-2405999</w:t>
            </w:r>
            <w:bookmarkEnd w:id="32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KI#3, Interim conclusion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NTT DOCOMO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Handle (NF profile only)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33" w:name="S2-2406057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Network\\2024\\SA2\\TSGS2_163_Jeju_2024-05\\Docs\\S2-2406057.zip"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S2-2406057</w:t>
            </w:r>
            <w:bookmarkEnd w:id="33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23.700-66: Update Conclusions for KI#3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Handle (Slice part and UE preference only)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34" w:name="S2-2406087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Network\\2024\\SA2\\TSGS2_163_Jeju_2024-05\\Docs\\S2-2406087.zip"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S2-2406087</w:t>
            </w:r>
            <w:bookmarkEnd w:id="34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KI#3, Conclusion for UP path adjustment and NWDAF-Based Energy Analytics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KDDI, TOYOTA MOTOR CORPORATION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Merge to S2-2405983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35" w:name="S2-2406184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Network\\2024\\SA2\\TSGS2_163_Jeju_2024-05\\Docs\\S2-2406184.zip"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S2-2406184</w:t>
            </w:r>
            <w:bookmarkEnd w:id="35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KI#3: NF selection conclusions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36" w:name="S2-2406275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Network\\2024\\SA2\\TSGS2_163_Jeju_2024-05\\Docs\\S2-2406275.zip"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S2-2406275</w:t>
            </w:r>
            <w:bookmarkEnd w:id="36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KI#3: conclusions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Nokia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Handle (NF profile only)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37" w:name="S2-2406500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Network\\2024\\SA2\\TSGS2_163_Jeju_2024-05\\Docs\\S2-2406500.zip"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S2-2406500</w:t>
            </w:r>
            <w:bookmarkEnd w:id="37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KI#3: Conclusion update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Huawei, HiSilicon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Merge to S2-2406057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38" w:name="S2-2406612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Network\\2024\\SA2\\TSGS2_163_Jeju_2024-05\\Docs\\S2-2406612.zip"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S2-2406612</w:t>
            </w:r>
            <w:bookmarkEnd w:id="38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</w:t>
            </w:r>
            <w:r>
              <w:rPr>
                <w:rFonts w:eastAsia="Times New Roman"/>
                <w:sz w:val="16"/>
                <w:szCs w:val="16"/>
              </w:rPr>
              <w:t xml:space="preserve"> KI#3, conclusion proposal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ZTE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Merge to S2-2405983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39" w:name="S2-2406648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Network\\2024\\SA2\\TSGS2_163_Jeju_2024-05\\Docs\\S2-2406648.zip"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S2-2406648</w:t>
            </w:r>
            <w:bookmarkEnd w:id="39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KI#3: Conclusion update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Merge to S2-2406057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40" w:name="S2-2406678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Network\\2024\\SA2\\TSGS2_163_Jeju_2024-05\\Docs\\S2-2406678.zip"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S2-2406678</w:t>
            </w:r>
            <w:bookmarkEnd w:id="40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Conclusion update for KI#3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Qualcomm India Pvt Ltd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Merge to S2-2405983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41" w:name="S2-2406767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Network\\2024\\SA2\\TSGS2_163_Jeju_2024-05\\Docs\\S2-2406767.zip"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S2-2406767</w:t>
            </w:r>
            <w:bookmarkEnd w:id="41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Key Issue #3, Conclusion Update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InterDigital Finland Oy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Merge to S2-2405983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42" w:name="S2-2406770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Network\\2024\\SA2\\TSGS2_163_Jeju_2024-05\\Docs\\S2-2406770.zip"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S2-2406770</w:t>
            </w:r>
            <w:bookmarkEnd w:id="42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KI#3 conclusion update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Intel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Merge to S2-2405983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19.4</w:t>
            </w:r>
          </w:p>
        </w:tc>
        <w:bookmarkStart w:id="43" w:name="S2-2406059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Network\\2024\\SA2\\TSGS2_163_Jeju_2024-05\\Docs\\S2-2406059.zip"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S2-2406059</w:t>
            </w:r>
            <w:bookmarkEnd w:id="43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23.700-66: Evaluation for KI3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LS In/ LS Out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Docs:=4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sz w:val="16"/>
                <w:szCs w:val="16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44" w:name="S2-2405847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Network\\2024\\SA2\\TSGS2_163_Jeju_2024-05\\Docs\\S2-2405847.zip"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S2-2405847</w:t>
            </w:r>
            <w:bookmarkEnd w:id="44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LS 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Action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LS from TSG RAN: Reply LS RP-240029 on per UE energy consumption in RAN 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TSG RAN (RP-240825)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Revision of Postponed S2-2403898 from S2#162</w:t>
            </w:r>
          </w:p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Handle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45" w:name="S2-2405874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Network\\2024\\SA2\\TSGS2_163_Jeju_2024-05\\Docs\\S2-2405874.zip"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S2-2405874</w:t>
            </w:r>
            <w:bookmarkEnd w:id="45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LS 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Information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LS from SA WG5: LS Reply to SA4 on 3GPP work on energy efficiency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SA WG5 (S5-241924)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FS_Energy_OAM_Ph3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Handle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46" w:name="S2-2406531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Network\\2024\\SA2\\TSGS2_163_Jeju_2024-05\\Docs\\S2-2406531.zip"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S2-2406531</w:t>
            </w:r>
            <w:bookmarkEnd w:id="46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LS 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[DRAFT] LS </w:t>
            </w:r>
            <w:r>
              <w:rPr>
                <w:rFonts w:eastAsia="Times New Roman"/>
                <w:sz w:val="16"/>
                <w:szCs w:val="16"/>
              </w:rPr>
              <w:t>on Charging Support for Energy Credit Limit Control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vivo Mobile Communication (S)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Handle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47" w:name="S2-2406026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Network\\2024\\SA2\\TSGS2_163_Jeju_2024-05\\Docs\\S2-2406026.zip"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S2-2406026</w:t>
            </w:r>
            <w:bookmarkEnd w:id="47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LS 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[DRAFT] LS to SA WG5 on green subscription indication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OPPO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Handle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Solution Update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Docs:=26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sz w:val="16"/>
                <w:szCs w:val="16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48" w:name="S2-2405913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Network\\2024\\SA2\\TSGS2_163_Jeju_2024-05\\Docs\\S2-2405913.zip"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S2-2405913</w:t>
            </w:r>
            <w:bookmarkEnd w:id="48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Update on Solution #1: Energy related information collection and exposure.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China Mobile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Revision of S2-2404006 from SA WG2#162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49" w:name="S2-2406022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Network\\2024\\SA2\\TSGS2_163_Jeju_2024-05\\Docs\\S2-2406022.zip"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S2-2406022</w:t>
            </w:r>
            <w:bookmarkEnd w:id="49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EnergySys Sol#16 critical updates to resolve ENs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OPPO, NTT DOCOMO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Revision of S2-2404306 from SA WG2#162</w:t>
            </w:r>
          </w:p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andle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50" w:name="S2-2406210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Network\\2024\\SA2\\TSGS2_163_Jeju_2024-05\\Docs\\S2-2406210.zip"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S2-2406210</w:t>
            </w:r>
            <w:bookmarkEnd w:id="50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KI#1, Sol#2: Solution updates to resolve ENs.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LG Electronics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Revision of S2-2404352 from SA WG2#162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51" w:name="S2-2406261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Network\\2024\\SA2\\TSGS2_163_Jeju_2024-05\\Docs\\S2-2406261.zip"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S2-2406261</w:t>
            </w:r>
            <w:bookmarkEnd w:id="51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KI#1: Solution 20 update.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Nokia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Revision of S2-2404231 from SA WG2#162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52" w:name="S2-2406365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Network\\2024\\SA2\\TSGS2_163_Jeju_2024-05\\Docs\\S2-2406365.zip"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S2-2406365</w:t>
            </w:r>
            <w:bookmarkEnd w:id="52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Clarification related to Energy consumption Analytics.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China Mobile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Revision of S2-2404052 from SA WG2#162</w:t>
            </w:r>
          </w:p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(Sol#4 Update)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53" w:name="S2-2406498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Network\\2024\\SA2\\TSGS2_163_Jeju_2024-05\\Docs\\S2-2406498.zip"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S2-2406498</w:t>
            </w:r>
            <w:bookmarkEnd w:id="53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KI#1, Sol #1</w:t>
            </w:r>
            <w:r>
              <w:rPr>
                <w:rFonts w:eastAsia="Times New Roman"/>
                <w:sz w:val="16"/>
                <w:szCs w:val="16"/>
              </w:rPr>
              <w:t>7 update: update the Energy related information collection based on two granularities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Huawei, HiSilicon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Revision of S2-2404791 from SA WG2#162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54" w:name="S2-2406614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Network\\2024\\SA2\\TSGS2_163_Jeju_2024-05\\Docs\\S2-2406614.zip"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S2-2406614</w:t>
            </w:r>
            <w:bookmarkEnd w:id="54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</w:t>
            </w:r>
            <w:r>
              <w:rPr>
                <w:rFonts w:eastAsia="Times New Roman"/>
                <w:sz w:val="16"/>
                <w:szCs w:val="16"/>
              </w:rPr>
              <w:t>#1, update the Solution 6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ZTE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Revision of S2-2404386 from SA WG2#162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55" w:name="S2-2405912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Network\\2024\\SA2\\TSGS2_163_Jeju_2024-05\\Docs\\S2-2405912.zip"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S2-2405912</w:t>
            </w:r>
            <w:bookmarkEnd w:id="55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Update on Solution #7: Policy control for network energy saving.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China </w:t>
            </w:r>
            <w:r>
              <w:rPr>
                <w:rFonts w:eastAsia="Times New Roman"/>
                <w:sz w:val="16"/>
                <w:szCs w:val="16"/>
              </w:rPr>
              <w:t>Mobile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Revision of S2-2404007 from SA WG2#162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56" w:name="S2-2406024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Network\\2024\\SA2\\TSGS2_163_Jeju_2024-05\\Docs\\S2-2406024.zip"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S2-2406024</w:t>
            </w:r>
            <w:bookmarkEnd w:id="56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Updates to Solution#25: Enhancements to include PDTQ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OPPO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57" w:name="S2-2406025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Network\\2024\\SA2\\TSGS2_163_Jeju_2024-05\\Docs\\S2-2406025.zip"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S2-2406025</w:t>
            </w:r>
            <w:bookmarkEnd w:id="57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Updates to Solution#24: Enhancements to extend green subscription information towards PCC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OPPO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58" w:name="S2-2406060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Network\\2024\\SA2\\TSGS2_163_Jeju_2024-05\\Docs\\S2-2406060.zip"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</w:t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2-2406060</w:t>
            </w:r>
            <w:bookmarkEnd w:id="58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Update Solution#9 on credit limit control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Revision of S2-2404240 from SA WG2#162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59" w:name="S2-2406209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Network\\2024\\SA2\\TSGS2_163_Jeju_2024-05\\Docs\\S2-2406209.zip"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S2-2406209</w:t>
            </w:r>
            <w:bookmarkEnd w:id="59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23.700-66: </w:t>
            </w:r>
            <w:r>
              <w:rPr>
                <w:rFonts w:eastAsia="Times New Roman"/>
                <w:sz w:val="16"/>
                <w:szCs w:val="16"/>
              </w:rPr>
              <w:t>KI#2, Sol#7: Solution updates to resolve EN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LG Electronics, China Mobile, TOYOTA MOTOR CORPORATION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60" w:name="S2-2406211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Network\\2024\\SA2\\TSGS2_163_Jeju_2024-05\\Docs\\S2-2406211.zip"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S2-2406211</w:t>
            </w:r>
            <w:bookmarkEnd w:id="60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KI#2&amp;3, Sol#15: Solution updates.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LG Electron</w:t>
            </w:r>
            <w:r>
              <w:rPr>
                <w:rFonts w:eastAsia="Times New Roman"/>
                <w:sz w:val="16"/>
                <w:szCs w:val="16"/>
              </w:rPr>
              <w:t>ics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Revision of S2-2404354 from SA WG2#162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61" w:name="S2-2406286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Network\\2024\\SA2\\TSGS2_163_Jeju_2024-05\\Docs\\S2-2406286.zip"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S2-2406286</w:t>
            </w:r>
            <w:bookmarkEnd w:id="61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Solution#10 update for KI#2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Intel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Handle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62" w:name="S2-2406291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Network\\2024\\SA2\\TSGS2_163_Jeju_2024-05\\Docs\\S2-2406291.zip"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S2-2406291</w:t>
            </w:r>
            <w:bookmarkEnd w:id="62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KI#2: Updates to Solution #8 Energy efficiency subscriptions and control.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NEC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Revision of S2-2404730 from SA WG2#162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63" w:name="S2-2406481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Network\\2024\\SA2\\TSGS2_163_Jeju_2024-05\\Docs\\S2-2406481.zip"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S2-2406481</w:t>
            </w:r>
            <w:bookmarkEnd w:id="63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KI#2 Solution 24 update.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Nokia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Revision of S2-2404230 from SA WG2#162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64" w:name="S2-2406607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Network\\2024\\SA2\\TSGS2_163_Jeju_2024-05\\Docs\\S2-2406607.zip"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S2-2406607</w:t>
            </w:r>
            <w:bookmarkEnd w:id="64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Update of Solution #22: Energy related UE subscription information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Toyota Motor Corporation, KDDI, CMCC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Revision of S2-2404804 from SA WG2#162</w:t>
            </w:r>
          </w:p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Handle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65" w:name="S2-2406615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Network\\2024\\SA2\\TSGS2_163_Jeju_2024-05\\Docs\\S2-2406615.zip"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S2-2406615</w:t>
            </w:r>
            <w:bookmarkEnd w:id="65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</w:t>
            </w:r>
            <w:r>
              <w:rPr>
                <w:rFonts w:eastAsia="Times New Roman"/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KI#2, update the Solution 23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ZTE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Revision of S2-2404388 from SA WG2#162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66" w:name="S2-2405981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Network\\2024\\SA2\\TSGS2_163_Jeju_2024-05\\Docs\\S2-2405981.zip"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S2-2405981</w:t>
            </w:r>
            <w:bookmarkEnd w:id="66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23.700-66: </w:t>
            </w:r>
            <w:r>
              <w:rPr>
                <w:rFonts w:eastAsia="Times New Roman"/>
                <w:sz w:val="16"/>
                <w:szCs w:val="16"/>
              </w:rPr>
              <w:t>KI#3 update solution #15 Enhancements to existing 5GS procedures for energy saving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CATT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Revision of S2-2403933 from SA WG2#162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67" w:name="S2-2406058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Network\\2024\\SA2\\TSGS2_163_Jeju_2024-05\\Docs\\S2-2406058.zip"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S2-2406058</w:t>
            </w:r>
            <w:bookmarkEnd w:id="67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23.700-66: 23.700-66: KI #3, </w:t>
            </w:r>
            <w:r>
              <w:rPr>
                <w:rFonts w:eastAsia="Times New Roman"/>
                <w:sz w:val="16"/>
                <w:szCs w:val="16"/>
              </w:rPr>
              <w:t>Updates to Sol#29 NF selection based on energy related info.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Revision of S2-2404242 from SA WG2#162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68" w:name="S2-2406065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Network\\2024\\SA2\\TSGS2_163_Jeju_2024-05\\Docs\\S2-2406065.zip"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S2-2406065</w:t>
            </w:r>
            <w:bookmarkEnd w:id="68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KI#1&amp;</w:t>
            </w:r>
            <w:r>
              <w:rPr>
                <w:rFonts w:eastAsia="Times New Roman"/>
                <w:sz w:val="16"/>
                <w:szCs w:val="16"/>
              </w:rPr>
              <w:t>3, Sol#3: Solution updates to resolve ENs.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Tencent, Tencent Cloud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Revision of S2-2404284 from SA WG2#162</w:t>
            </w:r>
          </w:p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lastRenderedPageBreak/>
              <w:t>Handle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69" w:name="S2-2406153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Network\\2024\\SA2\\TSGS2_163_Jeju_2024-05\\Docs\\S2-2406153.zip"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S2-2406153</w:t>
            </w:r>
            <w:bookmarkEnd w:id="69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23.700-66: </w:t>
            </w:r>
            <w:r>
              <w:rPr>
                <w:rFonts w:eastAsia="Times New Roman"/>
                <w:sz w:val="16"/>
                <w:szCs w:val="16"/>
              </w:rPr>
              <w:t>Updates on Solution 29: NF selection based on energy related information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Motorola Mobile Com Technology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Revision of S2-2404591 from SA WG2#162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70" w:name="S2-2406173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Network\\2024\\SA2\\TSGS2_163_Jeju_2024-05\\Docs\\S2-2406173.zip"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S2-2406173</w:t>
            </w:r>
            <w:bookmarkEnd w:id="70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23.700-66: </w:t>
            </w:r>
            <w:r>
              <w:rPr>
                <w:rFonts w:eastAsia="Times New Roman"/>
                <w:sz w:val="16"/>
                <w:szCs w:val="16"/>
              </w:rPr>
              <w:t>Updates on NWDAF-based Energy Analytics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Motorola Mobile Com Technology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Revision of S2-2404509 from SA WG2#162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71" w:name="S2-2406290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Network\\2024\\SA2\\TSGS2_163_Jeju_2024-05\\Docs\\S2-2406290.zip"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S2-2406290</w:t>
            </w:r>
            <w:bookmarkEnd w:id="71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KI#3: Updates to Solution #14 UE en</w:t>
            </w:r>
            <w:r>
              <w:rPr>
                <w:rFonts w:eastAsia="Times New Roman"/>
                <w:sz w:val="16"/>
                <w:szCs w:val="16"/>
              </w:rPr>
              <w:t>ergy usage control.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NEC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Revision of S2-2404731 from SA WG2#162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72" w:name="S2-2406495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Network\\2024\\SA2\\TSGS2_163_Jeju_2024-05\\Docs\\S2-2406495.zip"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S2-2406495</w:t>
            </w:r>
            <w:bookmarkEnd w:id="72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23.700-66: KI#3, Solution update to Sol#12 and New Solution: Energy-aware Analytics </w:t>
            </w:r>
            <w:r>
              <w:rPr>
                <w:rFonts w:eastAsia="Times New Roman"/>
                <w:sz w:val="16"/>
                <w:szCs w:val="16"/>
              </w:rPr>
              <w:t>Exposure and Data Collection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Huawei, HiSilicon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Revision of S2-2404075 from SA WG2#162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73" w:name="S2-2406768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Network\\2024\\SA2\\TSGS2_163_Jeju_2024-05\\Docs\\S2-2406768.zip"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S2-2406768</w:t>
            </w:r>
            <w:bookmarkEnd w:id="73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23.700-66: Key </w:t>
            </w:r>
            <w:r>
              <w:rPr>
                <w:rFonts w:eastAsia="Times New Roman"/>
                <w:sz w:val="16"/>
                <w:szCs w:val="16"/>
              </w:rPr>
              <w:t>Issue #3, Solution 29 Update for Per Service Operation Energy Consumption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InterDigital Finland Oy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Handle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Others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Docs:=7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sz w:val="16"/>
                <w:szCs w:val="16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74" w:name="S2-2406023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Network\\2024\\SA2\\TSGS2_163_Jeju_2024-05\\Docs\\S2-2406023.zip"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S2-2406023</w:t>
            </w:r>
            <w:bookmarkEnd w:id="74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23.700-66: </w:t>
            </w:r>
            <w:r>
              <w:rPr>
                <w:rFonts w:eastAsia="Times New Roman"/>
                <w:sz w:val="16"/>
                <w:szCs w:val="16"/>
              </w:rPr>
              <w:t>KI #1, New Sol: Energy related information exposure and granularity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OPPO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Revision of S2-2404305 from SA WG2#162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75" w:name="S2-2406262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Network\\2024\\SA2\\TSGS2_163_Jeju_2024-05\\Docs\\S2-2406262.zip"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S2-2406262</w:t>
            </w:r>
            <w:bookmarkEnd w:id="75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23.700-66: </w:t>
            </w:r>
            <w:r>
              <w:rPr>
                <w:rFonts w:eastAsia="Times New Roman"/>
                <w:sz w:val="16"/>
                <w:szCs w:val="16"/>
              </w:rPr>
              <w:t>KI#3 New Solution on NF energy state impact on event exposure.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Nokia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Revision of S2-2404238 from SA WG2#162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76" w:name="S2-2406271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Network\\2024\\SA2\\TSGS2_163_Jeju_2024-05\\Docs\\S2-2406271.zip"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S2-2406271</w:t>
            </w:r>
            <w:bookmarkEnd w:id="76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23.700-66: KI </w:t>
            </w:r>
            <w:r>
              <w:rPr>
                <w:rFonts w:eastAsia="Times New Roman"/>
                <w:sz w:val="16"/>
                <w:szCs w:val="16"/>
              </w:rPr>
              <w:t>#2, New Sol: UE involved energy saving operation.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Nokia, Vivo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Revision of S2-2404239 from SA WG2#162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77" w:name="S2-2406272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Network\\2024\\SA2\\TSGS2_163_Jeju_2024-05\\Docs\\S2-2406272.zip"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S2-2406272</w:t>
            </w:r>
            <w:bookmarkEnd w:id="77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KI#3 New Solution on UE energy category anal</w:t>
            </w:r>
            <w:r>
              <w:rPr>
                <w:rFonts w:eastAsia="Times New Roman"/>
                <w:sz w:val="16"/>
                <w:szCs w:val="16"/>
              </w:rPr>
              <w:t>ytics.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Nokia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Revision of S2-2404236 from SA WG2#162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78" w:name="S2-2406502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Network\\2024\\SA2\\TSGS2_163_Jeju_2024-05\\Docs\\S2-2406502.zip"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S2-2406502</w:t>
            </w:r>
            <w:bookmarkEnd w:id="78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KI#2, New Sol: Control of UE current energy consumption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Huawei, HiSilicon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Revision of S2-2404798 from SA WG2#162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79" w:name="S2-2406503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Network\\2024\\SA2\\TSGS2_163_Jeju_2024-05\\Docs\\S2-2406503.zip"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S2-2406503</w:t>
            </w:r>
            <w:bookmarkEnd w:id="79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KI#2, New Sol: UE energy credit control and enforcement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Huawei, HiSilicon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Revision of </w:t>
            </w:r>
            <w:r>
              <w:rPr>
                <w:rFonts w:eastAsia="Times New Roman"/>
                <w:sz w:val="16"/>
                <w:szCs w:val="16"/>
              </w:rPr>
              <w:t>S2-2404799 from SA WG2#162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19.4</w:t>
            </w:r>
          </w:p>
        </w:tc>
        <w:bookmarkStart w:id="80" w:name="S2-2406504"/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9A7C63">
              <w:instrText>HYPERLINK "D:\\1. Work\\5G Network\\2024\\SA2\\TSGS2_163_Jeju_2024-05\\Docs\\S2-2406504.zip" \t "_blank"</w:instrText>
            </w:r>
            <w:r>
              <w:fldChar w:fldCharType="separate"/>
            </w: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S2-2406504</w:t>
            </w:r>
            <w:bookmarkEnd w:id="80"/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Discussion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23.700-66: Consideration on usage of renewable energy, energy efficiency and granularity from NF or Slice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Huawei, HiSilicon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Rel-19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FS_EnergySys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5950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5950D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textWrapping" w:clear="all"/>
      </w:r>
    </w:p>
    <w:p w:rsidR="005950D3" w:rsidRDefault="005950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Created:      </w:t>
      </w:r>
      <w:r>
        <w:rPr>
          <w:rFonts w:eastAsia="Times New Roman"/>
          <w:b/>
          <w:bCs/>
          <w:color w:val="000000"/>
          <w:sz w:val="24"/>
          <w:szCs w:val="24"/>
        </w:rPr>
        <w:t>END OF LIST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/>
          <w:color w:val="000000"/>
          <w:sz w:val="20"/>
          <w:szCs w:val="20"/>
        </w:rPr>
        <w:t xml:space="preserve">OPEN documents: 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/>
          <w:color w:val="000000"/>
          <w:sz w:val="20"/>
          <w:szCs w:val="20"/>
        </w:rPr>
        <w:t xml:space="preserve">Parallel Agreed: 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/>
          <w:color w:val="000000"/>
          <w:sz w:val="20"/>
          <w:szCs w:val="20"/>
        </w:rPr>
        <w:t xml:space="preserve">Approved/Endorsed: 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/>
          <w:color w:val="000000"/>
          <w:sz w:val="20"/>
          <w:szCs w:val="20"/>
        </w:rPr>
        <w:t xml:space="preserve">Agreed: 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/>
          <w:color w:val="000000"/>
          <w:sz w:val="20"/>
          <w:szCs w:val="20"/>
        </w:rPr>
        <w:t xml:space="preserve">Replied to LSs: 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/>
          <w:color w:val="000000"/>
          <w:sz w:val="20"/>
          <w:szCs w:val="20"/>
        </w:rPr>
        <w:t xml:space="preserve">Noted: 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/>
          <w:color w:val="000000"/>
          <w:sz w:val="20"/>
          <w:szCs w:val="20"/>
        </w:rPr>
        <w:t xml:space="preserve">Merged: 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/>
          <w:color w:val="000000"/>
          <w:sz w:val="20"/>
          <w:szCs w:val="20"/>
        </w:rPr>
        <w:t xml:space="preserve">For e-mail approval: 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/>
          <w:color w:val="000000"/>
          <w:sz w:val="20"/>
          <w:szCs w:val="20"/>
        </w:rPr>
        <w:t xml:space="preserve">Postponed: 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/>
          <w:color w:val="000000"/>
          <w:sz w:val="20"/>
          <w:szCs w:val="20"/>
        </w:rPr>
        <w:t xml:space="preserve">Withdrawn: 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13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/>
          <w:color w:val="FF0000"/>
          <w:sz w:val="32"/>
          <w:szCs w:val="32"/>
        </w:rPr>
        <w:t xml:space="preserve">Total documents: </w:t>
      </w:r>
      <w:r>
        <w:rPr>
          <w:rFonts w:eastAsia="Times New Roman"/>
          <w:b/>
          <w:bCs/>
          <w:color w:val="FF0000"/>
          <w:sz w:val="32"/>
          <w:szCs w:val="32"/>
        </w:rPr>
        <w:t xml:space="preserve">994 </w:t>
      </w:r>
    </w:p>
    <w:sectPr w:rsidR="005950D3">
      <w:pgSz w:w="16838" w:h="14173"/>
      <w:pgMar w:top="567" w:right="567" w:bottom="567" w:left="56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D3" w:rsidRDefault="005950D3">
      <w:r>
        <w:separator/>
      </w:r>
    </w:p>
  </w:endnote>
  <w:endnote w:type="continuationSeparator" w:id="0">
    <w:p w:rsidR="005950D3" w:rsidRDefault="0059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D3" w:rsidRDefault="005950D3">
      <w:r>
        <w:separator/>
      </w:r>
    </w:p>
  </w:footnote>
  <w:footnote w:type="continuationSeparator" w:id="0">
    <w:p w:rsidR="005950D3" w:rsidRDefault="0059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A4ABDB8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 w15:restartNumberingAfterBreak="0">
    <w:nsid w:val="FFFFFF89"/>
    <w:multiLevelType w:val="singleLevel"/>
    <w:tmpl w:val="D606461A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06206"/>
    <w:multiLevelType w:val="multilevel"/>
    <w:tmpl w:val="AEB0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A7C63"/>
    <w:rsid w:val="005950D3"/>
    <w:rsid w:val="009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A02A9D-A284-4DE2-B023-BCD726F1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ascii="Arial" w:hAnsi="Arial" w:cs="Arial"/>
      <w:sz w:val="18"/>
      <w:szCs w:val="18"/>
    </w:rPr>
  </w:style>
  <w:style w:type="paragraph" w:styleId="1">
    <w:name w:val="heading 1"/>
    <w:basedOn w:val="a1"/>
    <w:link w:val="1Char"/>
    <w:uiPriority w:val="9"/>
    <w:qFormat/>
    <w:pPr>
      <w:keepNext/>
      <w:ind w:left="432" w:hanging="432"/>
      <w:jc w:val="center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1"/>
    <w:link w:val="2Char"/>
    <w:uiPriority w:val="9"/>
    <w:qFormat/>
    <w:pPr>
      <w:keepNext/>
      <w:ind w:left="576" w:hanging="576"/>
      <w:outlineLvl w:val="1"/>
    </w:pPr>
    <w:rPr>
      <w:color w:val="FF0000"/>
      <w:sz w:val="28"/>
      <w:szCs w:val="28"/>
    </w:rPr>
  </w:style>
  <w:style w:type="paragraph" w:styleId="3">
    <w:name w:val="heading 3"/>
    <w:basedOn w:val="a1"/>
    <w:link w:val="3Char"/>
    <w:uiPriority w:val="9"/>
    <w:qFormat/>
    <w:pPr>
      <w:keepNext/>
      <w:overflowPunct w:val="0"/>
      <w:autoSpaceDE w:val="0"/>
      <w:spacing w:after="240"/>
      <w:ind w:left="1134" w:hanging="1134"/>
      <w:outlineLvl w:val="2"/>
    </w:pPr>
    <w:rPr>
      <w:b/>
      <w:bCs/>
      <w:sz w:val="20"/>
      <w:szCs w:val="20"/>
    </w:rPr>
  </w:style>
  <w:style w:type="paragraph" w:styleId="4">
    <w:name w:val="heading 4"/>
    <w:basedOn w:val="a1"/>
    <w:link w:val="4Char"/>
    <w:uiPriority w:val="9"/>
    <w:qFormat/>
    <w:pPr>
      <w:keepNext/>
      <w:overflowPunct w:val="0"/>
      <w:autoSpaceDE w:val="0"/>
      <w:spacing w:after="240"/>
      <w:ind w:left="1418" w:hanging="1418"/>
      <w:outlineLvl w:val="3"/>
    </w:pPr>
    <w:rPr>
      <w:b/>
      <w:bCs/>
      <w:sz w:val="20"/>
      <w:szCs w:val="20"/>
    </w:rPr>
  </w:style>
  <w:style w:type="paragraph" w:styleId="5">
    <w:name w:val="heading 5"/>
    <w:basedOn w:val="a1"/>
    <w:link w:val="5Char"/>
    <w:uiPriority w:val="9"/>
    <w:qFormat/>
    <w:pPr>
      <w:keepNext/>
      <w:overflowPunct w:val="0"/>
      <w:autoSpaceDE w:val="0"/>
      <w:spacing w:after="240"/>
      <w:ind w:left="1701" w:hanging="1701"/>
      <w:outlineLvl w:val="4"/>
    </w:pPr>
    <w:rPr>
      <w:b/>
      <w:bCs/>
      <w:sz w:val="20"/>
      <w:szCs w:val="20"/>
    </w:rPr>
  </w:style>
  <w:style w:type="paragraph" w:styleId="8">
    <w:name w:val="heading 8"/>
    <w:basedOn w:val="a1"/>
    <w:link w:val="8Char"/>
    <w:uiPriority w:val="9"/>
    <w:semiHidden/>
    <w:qFormat/>
    <w:pPr>
      <w:keepNext/>
      <w:overflowPunct w:val="0"/>
      <w:autoSpaceDE w:val="0"/>
      <w:spacing w:after="240"/>
      <w:ind w:left="2977" w:hanging="2977"/>
      <w:outlineLvl w:val="7"/>
    </w:pPr>
    <w:rPr>
      <w:b/>
      <w:bCs/>
      <w:sz w:val="20"/>
      <w:szCs w:val="20"/>
    </w:rPr>
  </w:style>
  <w:style w:type="paragraph" w:styleId="9">
    <w:name w:val="heading 9"/>
    <w:basedOn w:val="a1"/>
    <w:link w:val="9Char"/>
    <w:uiPriority w:val="9"/>
    <w:semiHidden/>
    <w:qFormat/>
    <w:pPr>
      <w:keepNext/>
      <w:overflowPunct w:val="0"/>
      <w:autoSpaceDE w:val="0"/>
      <w:spacing w:after="240"/>
      <w:ind w:left="1418" w:hanging="1418"/>
      <w:outlineLvl w:val="8"/>
    </w:pPr>
    <w:rPr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Pr>
      <w:color w:val="800080"/>
      <w:u w:val="single"/>
    </w:rPr>
  </w:style>
  <w:style w:type="character" w:customStyle="1" w:styleId="1Char">
    <w:name w:val="제목 1 Char"/>
    <w:basedOn w:val="a2"/>
    <w:link w:val="1"/>
    <w:uiPriority w:val="9"/>
    <w:locked/>
    <w:rPr>
      <w:rFonts w:asciiTheme="majorHAnsi" w:eastAsiaTheme="majorEastAsia" w:hAnsiTheme="majorHAnsi" w:cstheme="majorBidi" w:hint="eastAsia"/>
      <w:sz w:val="28"/>
      <w:szCs w:val="28"/>
    </w:rPr>
  </w:style>
  <w:style w:type="character" w:customStyle="1" w:styleId="2Char">
    <w:name w:val="제목 2 Char"/>
    <w:basedOn w:val="a2"/>
    <w:link w:val="2"/>
    <w:uiPriority w:val="9"/>
    <w:locked/>
    <w:rPr>
      <w:rFonts w:asciiTheme="majorHAnsi" w:eastAsiaTheme="majorEastAsia" w:hAnsiTheme="majorHAnsi" w:cstheme="majorBidi" w:hint="eastAsia"/>
      <w:sz w:val="18"/>
      <w:szCs w:val="18"/>
    </w:rPr>
  </w:style>
  <w:style w:type="character" w:customStyle="1" w:styleId="3Char">
    <w:name w:val="제목 3 Char"/>
    <w:basedOn w:val="a2"/>
    <w:link w:val="3"/>
    <w:uiPriority w:val="9"/>
    <w:locked/>
    <w:rPr>
      <w:rFonts w:asciiTheme="majorHAnsi" w:eastAsiaTheme="majorEastAsia" w:hAnsiTheme="majorHAnsi" w:cstheme="majorBidi" w:hint="eastAsia"/>
      <w:sz w:val="18"/>
      <w:szCs w:val="18"/>
    </w:rPr>
  </w:style>
  <w:style w:type="character" w:customStyle="1" w:styleId="4Char">
    <w:name w:val="제목 4 Char"/>
    <w:basedOn w:val="a2"/>
    <w:link w:val="4"/>
    <w:uiPriority w:val="9"/>
    <w:locked/>
    <w:rPr>
      <w:rFonts w:ascii="Arial" w:eastAsiaTheme="minorEastAsia" w:hAnsi="Arial" w:cs="Arial" w:hint="default"/>
      <w:b/>
      <w:bCs/>
      <w:sz w:val="18"/>
      <w:szCs w:val="18"/>
    </w:rPr>
  </w:style>
  <w:style w:type="character" w:customStyle="1" w:styleId="5Char">
    <w:name w:val="제목 5 Char"/>
    <w:basedOn w:val="a2"/>
    <w:link w:val="5"/>
    <w:uiPriority w:val="9"/>
    <w:locked/>
    <w:rPr>
      <w:rFonts w:asciiTheme="majorHAnsi" w:eastAsiaTheme="majorEastAsia" w:hAnsiTheme="majorHAnsi" w:cstheme="majorBidi" w:hint="eastAsia"/>
      <w:sz w:val="18"/>
      <w:szCs w:val="18"/>
    </w:rPr>
  </w:style>
  <w:style w:type="paragraph" w:customStyle="1" w:styleId="msonormal0">
    <w:name w:val="msonormal"/>
    <w:basedOn w:val="a1"/>
    <w:uiPriority w:val="99"/>
    <w:semiHidden/>
    <w:pPr>
      <w:spacing w:before="280" w:after="280"/>
    </w:pPr>
  </w:style>
  <w:style w:type="paragraph" w:styleId="a7">
    <w:name w:val="Normal (Web)"/>
    <w:basedOn w:val="a1"/>
    <w:uiPriority w:val="99"/>
    <w:semiHidden/>
    <w:unhideWhenUsed/>
    <w:pPr>
      <w:spacing w:before="280" w:after="280"/>
    </w:pPr>
  </w:style>
  <w:style w:type="character" w:customStyle="1" w:styleId="8Char">
    <w:name w:val="제목 8 Char"/>
    <w:basedOn w:val="a2"/>
    <w:link w:val="8"/>
    <w:uiPriority w:val="9"/>
    <w:locked/>
    <w:rPr>
      <w:rFonts w:ascii="Arial" w:eastAsiaTheme="minorEastAsia" w:hAnsi="Arial" w:cs="Arial" w:hint="default"/>
      <w:sz w:val="18"/>
      <w:szCs w:val="18"/>
    </w:rPr>
  </w:style>
  <w:style w:type="character" w:customStyle="1" w:styleId="9Char">
    <w:name w:val="제목 9 Char"/>
    <w:basedOn w:val="a2"/>
    <w:link w:val="9"/>
    <w:uiPriority w:val="9"/>
    <w:locked/>
    <w:rPr>
      <w:rFonts w:ascii="Arial" w:eastAsiaTheme="minorEastAsia" w:hAnsi="Arial" w:cs="Arial" w:hint="default"/>
      <w:sz w:val="18"/>
      <w:szCs w:val="18"/>
    </w:rPr>
  </w:style>
  <w:style w:type="paragraph" w:styleId="10">
    <w:name w:val="toc 1"/>
    <w:basedOn w:val="a1"/>
    <w:autoRedefine/>
    <w:uiPriority w:val="39"/>
    <w:semiHidden/>
    <w:unhideWhenUsed/>
    <w:pPr>
      <w:spacing w:before="240"/>
      <w:ind w:left="567" w:right="284" w:hanging="567"/>
    </w:pPr>
    <w:rPr>
      <w:sz w:val="20"/>
      <w:szCs w:val="20"/>
    </w:rPr>
  </w:style>
  <w:style w:type="paragraph" w:styleId="20">
    <w:name w:val="toc 2"/>
    <w:basedOn w:val="a1"/>
    <w:autoRedefine/>
    <w:uiPriority w:val="39"/>
    <w:semiHidden/>
    <w:unhideWhenUsed/>
    <w:pPr>
      <w:overflowPunct w:val="0"/>
      <w:autoSpaceDE w:val="0"/>
      <w:ind w:left="851" w:right="425" w:hanging="851"/>
    </w:pPr>
    <w:rPr>
      <w:rFonts w:ascii="Times New Roman" w:hAnsi="Times New Roman" w:cs="Times New Roman"/>
      <w:sz w:val="20"/>
      <w:szCs w:val="20"/>
    </w:rPr>
  </w:style>
  <w:style w:type="paragraph" w:styleId="30">
    <w:name w:val="toc 3"/>
    <w:basedOn w:val="a1"/>
    <w:autoRedefine/>
    <w:uiPriority w:val="39"/>
    <w:semiHidden/>
    <w:unhideWhenUsed/>
    <w:pPr>
      <w:overflowPunct w:val="0"/>
      <w:autoSpaceDE w:val="0"/>
      <w:ind w:left="1134" w:right="425" w:hanging="1134"/>
    </w:pPr>
    <w:rPr>
      <w:rFonts w:ascii="Times New Roman" w:hAnsi="Times New Roman" w:cs="Times New Roman"/>
      <w:sz w:val="20"/>
      <w:szCs w:val="20"/>
    </w:rPr>
  </w:style>
  <w:style w:type="paragraph" w:styleId="40">
    <w:name w:val="toc 4"/>
    <w:basedOn w:val="a1"/>
    <w:autoRedefine/>
    <w:uiPriority w:val="39"/>
    <w:semiHidden/>
    <w:unhideWhenUsed/>
    <w:pPr>
      <w:overflowPunct w:val="0"/>
      <w:autoSpaceDE w:val="0"/>
      <w:ind w:left="1418" w:right="425" w:hanging="1418"/>
    </w:pPr>
    <w:rPr>
      <w:rFonts w:ascii="Times New Roman" w:hAnsi="Times New Roman" w:cs="Times New Roman"/>
      <w:sz w:val="20"/>
      <w:szCs w:val="20"/>
    </w:rPr>
  </w:style>
  <w:style w:type="paragraph" w:styleId="50">
    <w:name w:val="toc 5"/>
    <w:basedOn w:val="a1"/>
    <w:autoRedefine/>
    <w:uiPriority w:val="39"/>
    <w:semiHidden/>
    <w:unhideWhenUsed/>
    <w:pPr>
      <w:overflowPunct w:val="0"/>
      <w:autoSpaceDE w:val="0"/>
      <w:ind w:left="1701" w:right="425" w:hanging="1701"/>
    </w:pPr>
    <w:rPr>
      <w:rFonts w:ascii="Times New Roman" w:hAnsi="Times New Roman" w:cs="Times New Roman"/>
      <w:sz w:val="20"/>
      <w:szCs w:val="20"/>
    </w:rPr>
  </w:style>
  <w:style w:type="paragraph" w:styleId="6">
    <w:name w:val="toc 6"/>
    <w:basedOn w:val="a1"/>
    <w:autoRedefine/>
    <w:uiPriority w:val="39"/>
    <w:semiHidden/>
    <w:unhideWhenUsed/>
    <w:pPr>
      <w:overflowPunct w:val="0"/>
      <w:autoSpaceDE w:val="0"/>
      <w:ind w:left="1985" w:right="425" w:hanging="1985"/>
    </w:pPr>
    <w:rPr>
      <w:rFonts w:ascii="Times New Roman" w:hAnsi="Times New Roman" w:cs="Times New Roman"/>
      <w:sz w:val="20"/>
      <w:szCs w:val="20"/>
    </w:rPr>
  </w:style>
  <w:style w:type="paragraph" w:styleId="7">
    <w:name w:val="toc 7"/>
    <w:basedOn w:val="a1"/>
    <w:autoRedefine/>
    <w:uiPriority w:val="39"/>
    <w:semiHidden/>
    <w:unhideWhenUsed/>
    <w:pPr>
      <w:overflowPunct w:val="0"/>
      <w:autoSpaceDE w:val="0"/>
      <w:ind w:left="2268" w:right="425" w:hanging="2268"/>
    </w:pPr>
    <w:rPr>
      <w:rFonts w:ascii="Times New Roman" w:hAnsi="Times New Roman" w:cs="Times New Roman"/>
      <w:sz w:val="20"/>
      <w:szCs w:val="20"/>
    </w:rPr>
  </w:style>
  <w:style w:type="paragraph" w:styleId="80">
    <w:name w:val="toc 8"/>
    <w:basedOn w:val="a1"/>
    <w:autoRedefine/>
    <w:uiPriority w:val="39"/>
    <w:semiHidden/>
    <w:unhideWhenUsed/>
    <w:pPr>
      <w:keepNext/>
      <w:overflowPunct w:val="0"/>
      <w:autoSpaceDE w:val="0"/>
      <w:spacing w:before="180"/>
      <w:ind w:left="2693" w:right="425" w:hanging="2693"/>
    </w:pPr>
    <w:rPr>
      <w:rFonts w:ascii="Times New Roman" w:hAnsi="Times New Roman" w:cs="Times New Roman"/>
      <w:b/>
      <w:bCs/>
      <w:sz w:val="22"/>
      <w:szCs w:val="22"/>
    </w:rPr>
  </w:style>
  <w:style w:type="paragraph" w:styleId="90">
    <w:name w:val="toc 9"/>
    <w:basedOn w:val="a1"/>
    <w:autoRedefine/>
    <w:uiPriority w:val="39"/>
    <w:semiHidden/>
    <w:unhideWhenUsed/>
    <w:pPr>
      <w:keepNext/>
      <w:overflowPunct w:val="0"/>
      <w:autoSpaceDE w:val="0"/>
      <w:spacing w:before="180"/>
      <w:ind w:left="1418" w:right="425" w:hanging="1418"/>
    </w:pPr>
    <w:rPr>
      <w:rFonts w:ascii="Times New Roman" w:hAnsi="Times New Roman" w:cs="Times New Roman"/>
      <w:b/>
      <w:bCs/>
      <w:sz w:val="22"/>
      <w:szCs w:val="22"/>
    </w:rPr>
  </w:style>
  <w:style w:type="paragraph" w:styleId="a8">
    <w:name w:val="header"/>
    <w:basedOn w:val="a1"/>
    <w:link w:val="Char"/>
    <w:uiPriority w:val="99"/>
    <w:unhideWhenUsed/>
  </w:style>
  <w:style w:type="character" w:customStyle="1" w:styleId="Char">
    <w:name w:val="머리글 Char"/>
    <w:basedOn w:val="a2"/>
    <w:link w:val="a8"/>
    <w:uiPriority w:val="99"/>
    <w:locked/>
    <w:rPr>
      <w:rFonts w:ascii="Arial" w:eastAsiaTheme="minorEastAsia" w:hAnsi="Arial" w:cs="Arial" w:hint="default"/>
      <w:sz w:val="18"/>
      <w:szCs w:val="18"/>
    </w:rPr>
  </w:style>
  <w:style w:type="paragraph" w:styleId="a9">
    <w:name w:val="footer"/>
    <w:basedOn w:val="a1"/>
    <w:link w:val="Char0"/>
    <w:uiPriority w:val="99"/>
    <w:unhideWhenUsed/>
    <w:pPr>
      <w:overflowPunct w:val="0"/>
      <w:autoSpaceDE w:val="0"/>
    </w:pPr>
    <w:rPr>
      <w:sz w:val="20"/>
      <w:szCs w:val="20"/>
    </w:rPr>
  </w:style>
  <w:style w:type="character" w:customStyle="1" w:styleId="Char0">
    <w:name w:val="바닥글 Char"/>
    <w:basedOn w:val="a2"/>
    <w:link w:val="a9"/>
    <w:uiPriority w:val="99"/>
    <w:locked/>
    <w:rPr>
      <w:rFonts w:ascii="Arial" w:eastAsiaTheme="minorEastAsia" w:hAnsi="Arial" w:cs="Arial" w:hint="default"/>
      <w:sz w:val="18"/>
      <w:szCs w:val="18"/>
    </w:rPr>
  </w:style>
  <w:style w:type="paragraph" w:styleId="aa">
    <w:name w:val="List"/>
    <w:basedOn w:val="a1"/>
    <w:uiPriority w:val="99"/>
    <w:semiHidden/>
    <w:unhideWhenUsed/>
    <w:pPr>
      <w:spacing w:after="120"/>
    </w:pPr>
  </w:style>
  <w:style w:type="paragraph" w:styleId="a0">
    <w:name w:val="List Bullet"/>
    <w:basedOn w:val="a1"/>
    <w:uiPriority w:val="99"/>
    <w:semiHidden/>
    <w:unhideWhenUsed/>
    <w:pPr>
      <w:ind w:left="360" w:hanging="360"/>
    </w:pPr>
    <w:rPr>
      <w:sz w:val="20"/>
      <w:szCs w:val="20"/>
    </w:rPr>
  </w:style>
  <w:style w:type="paragraph" w:styleId="a">
    <w:name w:val="List Number"/>
    <w:basedOn w:val="a1"/>
    <w:uiPriority w:val="99"/>
    <w:semiHidden/>
    <w:unhideWhenUsed/>
    <w:pPr>
      <w:ind w:left="360" w:hanging="360"/>
    </w:pPr>
    <w:rPr>
      <w:sz w:val="20"/>
      <w:szCs w:val="20"/>
    </w:rPr>
  </w:style>
  <w:style w:type="paragraph" w:styleId="ab">
    <w:name w:val="Title"/>
    <w:basedOn w:val="a1"/>
    <w:link w:val="Char1"/>
    <w:uiPriority w:val="10"/>
    <w:semiHidden/>
    <w:qFormat/>
    <w:pPr>
      <w:jc w:val="center"/>
    </w:pPr>
    <w:rPr>
      <w:b/>
      <w:bCs/>
      <w:sz w:val="28"/>
      <w:szCs w:val="28"/>
    </w:rPr>
  </w:style>
  <w:style w:type="character" w:customStyle="1" w:styleId="Char1">
    <w:name w:val="제목 Char"/>
    <w:basedOn w:val="a2"/>
    <w:link w:val="ab"/>
    <w:uiPriority w:val="10"/>
    <w:locked/>
    <w:rPr>
      <w:rFonts w:asciiTheme="majorHAnsi" w:eastAsiaTheme="majorEastAsia" w:hAnsiTheme="majorHAnsi" w:cstheme="majorBidi" w:hint="eastAsia"/>
      <w:b/>
      <w:bCs/>
      <w:sz w:val="32"/>
      <w:szCs w:val="32"/>
    </w:rPr>
  </w:style>
  <w:style w:type="paragraph" w:styleId="ac">
    <w:name w:val="Body Text"/>
    <w:basedOn w:val="a1"/>
    <w:link w:val="Char2"/>
    <w:uiPriority w:val="99"/>
    <w:semiHidden/>
    <w:unhideWhenUsed/>
    <w:pPr>
      <w:spacing w:after="120"/>
    </w:pPr>
  </w:style>
  <w:style w:type="character" w:customStyle="1" w:styleId="Char2">
    <w:name w:val="본문 Char"/>
    <w:basedOn w:val="a2"/>
    <w:link w:val="ac"/>
    <w:uiPriority w:val="99"/>
    <w:semiHidden/>
    <w:locked/>
    <w:rPr>
      <w:rFonts w:ascii="Arial" w:eastAsiaTheme="minorEastAsia" w:hAnsi="Arial" w:cs="Arial" w:hint="default"/>
      <w:sz w:val="18"/>
      <w:szCs w:val="18"/>
    </w:rPr>
  </w:style>
  <w:style w:type="paragraph" w:styleId="ad">
    <w:name w:val="Balloon Text"/>
    <w:basedOn w:val="a1"/>
    <w:link w:val="Char3"/>
    <w:uiPriority w:val="99"/>
    <w:semiHidden/>
    <w:unhideWhenUsed/>
    <w:rPr>
      <w:rFonts w:asciiTheme="majorHAnsi" w:eastAsiaTheme="majorEastAsia" w:hAnsiTheme="majorHAnsi" w:cstheme="majorBidi"/>
    </w:rPr>
  </w:style>
  <w:style w:type="character" w:customStyle="1" w:styleId="Char3">
    <w:name w:val="풍선 도움말 텍스트 Char"/>
    <w:basedOn w:val="a2"/>
    <w:link w:val="ad"/>
    <w:uiPriority w:val="99"/>
    <w:semiHidden/>
    <w:locked/>
    <w:rPr>
      <w:rFonts w:asciiTheme="majorHAnsi" w:eastAsiaTheme="majorEastAsia" w:hAnsiTheme="majorHAnsi" w:cstheme="majorBidi" w:hint="eastAsia"/>
      <w:sz w:val="18"/>
      <w:szCs w:val="18"/>
    </w:rPr>
  </w:style>
  <w:style w:type="paragraph" w:customStyle="1" w:styleId="Heading">
    <w:name w:val="Heading"/>
    <w:basedOn w:val="a1"/>
    <w:uiPriority w:val="99"/>
    <w:semiHidden/>
    <w:pPr>
      <w:keepNext/>
      <w:spacing w:before="240" w:after="120"/>
    </w:pPr>
    <w:rPr>
      <w:sz w:val="28"/>
      <w:szCs w:val="28"/>
    </w:rPr>
  </w:style>
  <w:style w:type="paragraph" w:customStyle="1" w:styleId="Index">
    <w:name w:val="Index"/>
    <w:basedOn w:val="a1"/>
    <w:uiPriority w:val="99"/>
    <w:semiHidden/>
  </w:style>
  <w:style w:type="paragraph" w:customStyle="1" w:styleId="ACTION">
    <w:name w:val="ACTION"/>
    <w:basedOn w:val="a1"/>
    <w:uiPriority w:val="99"/>
    <w:semiHidden/>
    <w:pPr>
      <w:keepNext/>
      <w:spacing w:before="60" w:after="60"/>
      <w:ind w:left="1843" w:hanging="992"/>
      <w:jc w:val="both"/>
    </w:pPr>
    <w:rPr>
      <w:b/>
      <w:bCs/>
      <w:color w:val="FF0000"/>
      <w:sz w:val="20"/>
      <w:szCs w:val="20"/>
    </w:rPr>
  </w:style>
  <w:style w:type="paragraph" w:customStyle="1" w:styleId="DECISION">
    <w:name w:val="DECISION"/>
    <w:basedOn w:val="a1"/>
    <w:uiPriority w:val="99"/>
    <w:semiHidden/>
    <w:pPr>
      <w:spacing w:before="120" w:after="120"/>
      <w:ind w:left="360" w:hanging="360"/>
      <w:jc w:val="both"/>
    </w:pPr>
    <w:rPr>
      <w:b/>
      <w:bCs/>
      <w:color w:val="0000FF"/>
      <w:sz w:val="20"/>
      <w:szCs w:val="20"/>
      <w:u w:val="single"/>
    </w:rPr>
  </w:style>
  <w:style w:type="paragraph" w:customStyle="1" w:styleId="TAH">
    <w:name w:val="TAH"/>
    <w:basedOn w:val="a1"/>
    <w:uiPriority w:val="99"/>
    <w:semiHidden/>
    <w:pPr>
      <w:keepNext/>
      <w:overflowPunct w:val="0"/>
      <w:autoSpaceDE w:val="0"/>
      <w:jc w:val="center"/>
    </w:pPr>
    <w:rPr>
      <w:b/>
      <w:bCs/>
      <w:color w:val="000000"/>
    </w:rPr>
  </w:style>
  <w:style w:type="paragraph" w:customStyle="1" w:styleId="TAL">
    <w:name w:val="TAL"/>
    <w:basedOn w:val="a1"/>
    <w:uiPriority w:val="99"/>
    <w:semiHidden/>
    <w:pPr>
      <w:keepNext/>
      <w:overflowPunct w:val="0"/>
      <w:autoSpaceDE w:val="0"/>
    </w:pPr>
    <w:rPr>
      <w:color w:val="000000"/>
    </w:rPr>
  </w:style>
  <w:style w:type="paragraph" w:customStyle="1" w:styleId="LD">
    <w:name w:val="LD"/>
    <w:basedOn w:val="a1"/>
    <w:uiPriority w:val="99"/>
    <w:semiHidden/>
    <w:pPr>
      <w:keepNext/>
      <w:overflowPunct w:val="0"/>
      <w:autoSpaceDE w:val="0"/>
      <w:spacing w:line="180" w:lineRule="atLeast"/>
    </w:pPr>
    <w:rPr>
      <w:rFonts w:ascii="Courier New" w:hAnsi="Courier New" w:cs="Courier New"/>
    </w:rPr>
  </w:style>
  <w:style w:type="paragraph" w:customStyle="1" w:styleId="PL">
    <w:name w:val="PL"/>
    <w:basedOn w:val="a1"/>
    <w:uiPriority w:val="99"/>
    <w:semiHidden/>
    <w:pPr>
      <w:overflowPunct w:val="0"/>
      <w:autoSpaceDE w:val="0"/>
    </w:pPr>
    <w:rPr>
      <w:rFonts w:ascii="Courier New" w:hAnsi="Courier New" w:cs="Courier New"/>
      <w:sz w:val="16"/>
      <w:szCs w:val="16"/>
    </w:rPr>
  </w:style>
  <w:style w:type="paragraph" w:customStyle="1" w:styleId="ZA">
    <w:name w:val="ZA"/>
    <w:basedOn w:val="a1"/>
    <w:uiPriority w:val="99"/>
    <w:semiHidden/>
    <w:pPr>
      <w:overflowPunct w:val="0"/>
      <w:autoSpaceDE w:val="0"/>
      <w:jc w:val="right"/>
    </w:pPr>
    <w:rPr>
      <w:sz w:val="40"/>
      <w:szCs w:val="40"/>
    </w:rPr>
  </w:style>
  <w:style w:type="paragraph" w:customStyle="1" w:styleId="ZB">
    <w:name w:val="ZB"/>
    <w:basedOn w:val="a1"/>
    <w:uiPriority w:val="99"/>
    <w:semiHidden/>
    <w:pPr>
      <w:overflowPunct w:val="0"/>
      <w:autoSpaceDE w:val="0"/>
      <w:spacing w:after="240"/>
    </w:pPr>
    <w:rPr>
      <w:b/>
      <w:bCs/>
      <w:sz w:val="32"/>
      <w:szCs w:val="32"/>
    </w:rPr>
  </w:style>
  <w:style w:type="paragraph" w:customStyle="1" w:styleId="ZC">
    <w:name w:val="ZC"/>
    <w:basedOn w:val="a1"/>
    <w:uiPriority w:val="99"/>
    <w:semiHidden/>
    <w:pPr>
      <w:overflowPunct w:val="0"/>
      <w:autoSpaceDE w:val="0"/>
      <w:spacing w:line="360" w:lineRule="atLeast"/>
      <w:jc w:val="center"/>
    </w:pPr>
  </w:style>
  <w:style w:type="paragraph" w:customStyle="1" w:styleId="ZK">
    <w:name w:val="ZK"/>
    <w:basedOn w:val="a1"/>
    <w:uiPriority w:val="99"/>
    <w:semiHidden/>
    <w:pPr>
      <w:overflowPunct w:val="0"/>
      <w:autoSpaceDE w:val="0"/>
      <w:spacing w:after="240" w:line="240" w:lineRule="atLeast"/>
      <w:ind w:left="1191" w:right="113" w:hanging="1191"/>
    </w:pPr>
  </w:style>
  <w:style w:type="paragraph" w:customStyle="1" w:styleId="ZT">
    <w:name w:val="ZT"/>
    <w:basedOn w:val="a1"/>
    <w:uiPriority w:val="99"/>
    <w:semiHidden/>
    <w:pPr>
      <w:overflowPunct w:val="0"/>
      <w:autoSpaceDE w:val="0"/>
      <w:spacing w:after="96"/>
      <w:jc w:val="center"/>
    </w:pPr>
    <w:rPr>
      <w:b/>
      <w:bCs/>
      <w:sz w:val="32"/>
      <w:szCs w:val="32"/>
    </w:rPr>
  </w:style>
  <w:style w:type="paragraph" w:customStyle="1" w:styleId="ZU">
    <w:name w:val="ZU"/>
    <w:basedOn w:val="a1"/>
    <w:uiPriority w:val="99"/>
    <w:semiHidden/>
    <w:pPr>
      <w:overflowPunct w:val="0"/>
      <w:autoSpaceDE w:val="0"/>
      <w:spacing w:before="480" w:after="240" w:line="240" w:lineRule="atLeast"/>
      <w:ind w:left="510" w:right="113" w:hanging="510"/>
    </w:pPr>
  </w:style>
  <w:style w:type="paragraph" w:customStyle="1" w:styleId="B1">
    <w:name w:val="B1"/>
    <w:basedOn w:val="a1"/>
    <w:uiPriority w:val="99"/>
    <w:semiHidden/>
    <w:pPr>
      <w:overflowPunct w:val="0"/>
      <w:autoSpaceDE w:val="0"/>
      <w:ind w:left="567" w:hanging="567"/>
    </w:pPr>
    <w:rPr>
      <w:sz w:val="20"/>
      <w:szCs w:val="20"/>
    </w:rPr>
  </w:style>
  <w:style w:type="paragraph" w:customStyle="1" w:styleId="B2">
    <w:name w:val="B2"/>
    <w:basedOn w:val="a1"/>
    <w:uiPriority w:val="99"/>
    <w:semiHidden/>
    <w:pPr>
      <w:overflowPunct w:val="0"/>
      <w:autoSpaceDE w:val="0"/>
      <w:ind w:left="1134" w:hanging="567"/>
    </w:pPr>
    <w:rPr>
      <w:sz w:val="20"/>
      <w:szCs w:val="20"/>
    </w:rPr>
  </w:style>
  <w:style w:type="paragraph" w:customStyle="1" w:styleId="B3">
    <w:name w:val="B3"/>
    <w:basedOn w:val="a1"/>
    <w:uiPriority w:val="99"/>
    <w:semiHidden/>
    <w:pPr>
      <w:overflowPunct w:val="0"/>
      <w:autoSpaceDE w:val="0"/>
      <w:ind w:left="1701" w:hanging="567"/>
    </w:pPr>
    <w:rPr>
      <w:sz w:val="20"/>
      <w:szCs w:val="20"/>
    </w:rPr>
  </w:style>
  <w:style w:type="paragraph" w:customStyle="1" w:styleId="B4">
    <w:name w:val="B4"/>
    <w:basedOn w:val="a1"/>
    <w:uiPriority w:val="99"/>
    <w:semiHidden/>
    <w:pPr>
      <w:overflowPunct w:val="0"/>
      <w:autoSpaceDE w:val="0"/>
      <w:ind w:left="2268" w:hanging="567"/>
    </w:pPr>
    <w:rPr>
      <w:sz w:val="20"/>
      <w:szCs w:val="20"/>
    </w:rPr>
  </w:style>
  <w:style w:type="paragraph" w:customStyle="1" w:styleId="B5">
    <w:name w:val="B5"/>
    <w:basedOn w:val="a1"/>
    <w:uiPriority w:val="99"/>
    <w:semiHidden/>
    <w:pPr>
      <w:overflowPunct w:val="0"/>
      <w:autoSpaceDE w:val="0"/>
      <w:ind w:left="2835" w:hanging="567"/>
    </w:pPr>
    <w:rPr>
      <w:sz w:val="20"/>
      <w:szCs w:val="20"/>
    </w:rPr>
  </w:style>
  <w:style w:type="paragraph" w:customStyle="1" w:styleId="EQ">
    <w:name w:val="EQ"/>
    <w:basedOn w:val="a1"/>
    <w:uiPriority w:val="99"/>
    <w:semiHidden/>
    <w:pPr>
      <w:overflowPunct w:val="0"/>
      <w:autoSpaceDE w:val="0"/>
      <w:spacing w:after="240"/>
    </w:pPr>
    <w:rPr>
      <w:sz w:val="20"/>
      <w:szCs w:val="20"/>
    </w:rPr>
  </w:style>
  <w:style w:type="paragraph" w:customStyle="1" w:styleId="EX">
    <w:name w:val="EX"/>
    <w:basedOn w:val="a1"/>
    <w:uiPriority w:val="99"/>
    <w:semiHidden/>
    <w:pPr>
      <w:overflowPunct w:val="0"/>
      <w:autoSpaceDE w:val="0"/>
      <w:spacing w:after="240"/>
      <w:ind w:left="2268" w:hanging="2268"/>
    </w:pPr>
    <w:rPr>
      <w:sz w:val="20"/>
      <w:szCs w:val="20"/>
    </w:rPr>
  </w:style>
  <w:style w:type="paragraph" w:customStyle="1" w:styleId="EW">
    <w:name w:val="EW"/>
    <w:basedOn w:val="a1"/>
    <w:uiPriority w:val="99"/>
    <w:semiHidden/>
    <w:pPr>
      <w:overflowPunct w:val="0"/>
      <w:autoSpaceDE w:val="0"/>
      <w:ind w:left="2268" w:hanging="2268"/>
    </w:pPr>
    <w:rPr>
      <w:sz w:val="20"/>
      <w:szCs w:val="20"/>
    </w:rPr>
  </w:style>
  <w:style w:type="paragraph" w:customStyle="1" w:styleId="FP">
    <w:name w:val="FP"/>
    <w:basedOn w:val="a1"/>
    <w:uiPriority w:val="99"/>
    <w:semiHidden/>
    <w:rPr>
      <w:sz w:val="20"/>
      <w:szCs w:val="20"/>
    </w:rPr>
  </w:style>
  <w:style w:type="paragraph" w:customStyle="1" w:styleId="H6">
    <w:name w:val="H6"/>
    <w:basedOn w:val="a1"/>
    <w:uiPriority w:val="99"/>
    <w:semiHidden/>
    <w:pPr>
      <w:keepNext/>
      <w:overflowPunct w:val="0"/>
      <w:autoSpaceDE w:val="0"/>
      <w:spacing w:after="240"/>
      <w:ind w:left="1985" w:hanging="1985"/>
    </w:pPr>
    <w:rPr>
      <w:b/>
      <w:bCs/>
      <w:sz w:val="20"/>
      <w:szCs w:val="20"/>
    </w:rPr>
  </w:style>
  <w:style w:type="paragraph" w:customStyle="1" w:styleId="HE">
    <w:name w:val="HE"/>
    <w:basedOn w:val="a1"/>
    <w:uiPriority w:val="99"/>
    <w:semiHidden/>
    <w:pPr>
      <w:overflowPunct w:val="0"/>
      <w:autoSpaceDE w:val="0"/>
      <w:spacing w:after="120"/>
    </w:pPr>
    <w:rPr>
      <w:b/>
      <w:bCs/>
      <w:sz w:val="20"/>
      <w:szCs w:val="20"/>
    </w:rPr>
  </w:style>
  <w:style w:type="paragraph" w:customStyle="1" w:styleId="HO">
    <w:name w:val="HO"/>
    <w:basedOn w:val="a1"/>
    <w:uiPriority w:val="99"/>
    <w:semiHidden/>
    <w:pPr>
      <w:overflowPunct w:val="0"/>
      <w:autoSpaceDE w:val="0"/>
      <w:spacing w:after="120"/>
      <w:jc w:val="right"/>
    </w:pPr>
    <w:rPr>
      <w:b/>
      <w:bCs/>
      <w:sz w:val="20"/>
      <w:szCs w:val="20"/>
    </w:rPr>
  </w:style>
  <w:style w:type="paragraph" w:customStyle="1" w:styleId="NO">
    <w:name w:val="NO"/>
    <w:basedOn w:val="a1"/>
    <w:uiPriority w:val="99"/>
    <w:semiHidden/>
    <w:pPr>
      <w:overflowPunct w:val="0"/>
      <w:autoSpaceDE w:val="0"/>
      <w:spacing w:after="240"/>
      <w:ind w:left="1701" w:hanging="1134"/>
    </w:pPr>
    <w:rPr>
      <w:sz w:val="20"/>
      <w:szCs w:val="20"/>
    </w:rPr>
  </w:style>
  <w:style w:type="paragraph" w:customStyle="1" w:styleId="NF">
    <w:name w:val="NF"/>
    <w:basedOn w:val="a1"/>
    <w:uiPriority w:val="99"/>
    <w:semiHidden/>
    <w:pPr>
      <w:overflowPunct w:val="0"/>
      <w:autoSpaceDE w:val="0"/>
      <w:spacing w:after="240"/>
      <w:ind w:left="1701" w:hanging="1134"/>
    </w:pPr>
  </w:style>
  <w:style w:type="paragraph" w:customStyle="1" w:styleId="NW">
    <w:name w:val="NW"/>
    <w:basedOn w:val="a1"/>
    <w:uiPriority w:val="99"/>
    <w:semiHidden/>
    <w:pPr>
      <w:overflowPunct w:val="0"/>
      <w:autoSpaceDE w:val="0"/>
      <w:ind w:left="1701" w:hanging="1134"/>
    </w:pPr>
    <w:rPr>
      <w:sz w:val="20"/>
      <w:szCs w:val="20"/>
    </w:rPr>
  </w:style>
  <w:style w:type="paragraph" w:customStyle="1" w:styleId="TAJ">
    <w:name w:val="TAJ"/>
    <w:basedOn w:val="a1"/>
    <w:uiPriority w:val="99"/>
    <w:semiHidden/>
    <w:pPr>
      <w:keepNext/>
      <w:overflowPunct w:val="0"/>
      <w:autoSpaceDE w:val="0"/>
      <w:spacing w:after="120"/>
    </w:pPr>
    <w:rPr>
      <w:sz w:val="20"/>
      <w:szCs w:val="20"/>
    </w:rPr>
  </w:style>
  <w:style w:type="paragraph" w:customStyle="1" w:styleId="TAC">
    <w:name w:val="TAC"/>
    <w:basedOn w:val="a1"/>
    <w:uiPriority w:val="99"/>
    <w:semiHidden/>
    <w:pPr>
      <w:keepNext/>
      <w:overflowPunct w:val="0"/>
      <w:autoSpaceDE w:val="0"/>
      <w:jc w:val="center"/>
    </w:pPr>
    <w:rPr>
      <w:color w:val="000000"/>
    </w:rPr>
  </w:style>
  <w:style w:type="paragraph" w:customStyle="1" w:styleId="TAN">
    <w:name w:val="TAN"/>
    <w:basedOn w:val="a1"/>
    <w:uiPriority w:val="99"/>
    <w:semiHidden/>
    <w:pPr>
      <w:keepNext/>
      <w:overflowPunct w:val="0"/>
      <w:autoSpaceDE w:val="0"/>
      <w:ind w:left="851" w:hanging="851"/>
    </w:pPr>
    <w:rPr>
      <w:color w:val="000000"/>
    </w:rPr>
  </w:style>
  <w:style w:type="paragraph" w:customStyle="1" w:styleId="TAR">
    <w:name w:val="TAR"/>
    <w:basedOn w:val="a1"/>
    <w:uiPriority w:val="99"/>
    <w:semiHidden/>
    <w:pPr>
      <w:keepNext/>
      <w:overflowPunct w:val="0"/>
      <w:autoSpaceDE w:val="0"/>
      <w:jc w:val="right"/>
    </w:pPr>
    <w:rPr>
      <w:color w:val="000000"/>
    </w:rPr>
  </w:style>
  <w:style w:type="paragraph" w:customStyle="1" w:styleId="TH">
    <w:name w:val="TH"/>
    <w:basedOn w:val="a1"/>
    <w:uiPriority w:val="99"/>
    <w:semiHidden/>
    <w:pPr>
      <w:keepNext/>
      <w:overflowPunct w:val="0"/>
      <w:autoSpaceDE w:val="0"/>
      <w:spacing w:before="60" w:after="180"/>
      <w:jc w:val="center"/>
    </w:pPr>
    <w:rPr>
      <w:b/>
      <w:bCs/>
      <w:color w:val="000000"/>
      <w:sz w:val="20"/>
      <w:szCs w:val="20"/>
    </w:rPr>
  </w:style>
  <w:style w:type="paragraph" w:customStyle="1" w:styleId="TF">
    <w:name w:val="TF"/>
    <w:basedOn w:val="a1"/>
    <w:uiPriority w:val="99"/>
    <w:semiHidden/>
    <w:pPr>
      <w:overflowPunct w:val="0"/>
      <w:autoSpaceDE w:val="0"/>
      <w:spacing w:after="240"/>
      <w:jc w:val="center"/>
    </w:pPr>
    <w:rPr>
      <w:b/>
      <w:bCs/>
      <w:color w:val="000000"/>
      <w:sz w:val="20"/>
      <w:szCs w:val="20"/>
    </w:rPr>
  </w:style>
  <w:style w:type="paragraph" w:customStyle="1" w:styleId="TT">
    <w:name w:val="TT"/>
    <w:basedOn w:val="a1"/>
    <w:uiPriority w:val="99"/>
    <w:semiHidden/>
    <w:pPr>
      <w:keepNext/>
      <w:overflowPunct w:val="0"/>
      <w:autoSpaceDE w:val="0"/>
      <w:spacing w:after="960"/>
      <w:jc w:val="center"/>
    </w:pPr>
    <w:rPr>
      <w:b/>
      <w:bCs/>
      <w:sz w:val="20"/>
      <w:szCs w:val="20"/>
    </w:rPr>
  </w:style>
  <w:style w:type="paragraph" w:customStyle="1" w:styleId="AP">
    <w:name w:val="AP"/>
    <w:basedOn w:val="a1"/>
    <w:uiPriority w:val="99"/>
    <w:semiHidden/>
    <w:pPr>
      <w:spacing w:after="120"/>
      <w:ind w:left="2127" w:hanging="2127"/>
    </w:pPr>
    <w:rPr>
      <w:b/>
      <w:bCs/>
      <w:color w:val="FF0000"/>
      <w:sz w:val="20"/>
      <w:szCs w:val="20"/>
    </w:rPr>
  </w:style>
  <w:style w:type="paragraph" w:customStyle="1" w:styleId="Disc">
    <w:name w:val="Disc"/>
    <w:basedOn w:val="a1"/>
    <w:uiPriority w:val="99"/>
    <w:semiHidden/>
    <w:pPr>
      <w:keepNext/>
      <w:spacing w:after="120"/>
    </w:pPr>
    <w:rPr>
      <w:b/>
      <w:bCs/>
      <w:sz w:val="20"/>
      <w:szCs w:val="20"/>
    </w:rPr>
  </w:style>
  <w:style w:type="paragraph" w:customStyle="1" w:styleId="CRCoverPage">
    <w:name w:val="CR Cover Page"/>
    <w:basedOn w:val="a1"/>
    <w:uiPriority w:val="99"/>
    <w:semiHidden/>
    <w:pPr>
      <w:spacing w:after="120"/>
    </w:pPr>
    <w:rPr>
      <w:sz w:val="20"/>
      <w:szCs w:val="20"/>
    </w:rPr>
  </w:style>
  <w:style w:type="character" w:customStyle="1" w:styleId="Heading1Char">
    <w:name w:val="Heading 1 Char"/>
    <w:basedOn w:val="a2"/>
    <w:link w:val="Heading1"/>
    <w:uiPriority w:val="9"/>
    <w:locked/>
    <w:rPr>
      <w:b/>
      <w:bCs/>
    </w:rPr>
  </w:style>
  <w:style w:type="paragraph" w:customStyle="1" w:styleId="Heading1">
    <w:name w:val="Heading 1"/>
    <w:basedOn w:val="a1"/>
    <w:link w:val="Heading1Char"/>
    <w:uiPriority w:val="99"/>
    <w:semiHidden/>
  </w:style>
  <w:style w:type="character" w:customStyle="1" w:styleId="Heading2Char">
    <w:name w:val="Heading 2 Char"/>
    <w:basedOn w:val="a2"/>
    <w:link w:val="Heading2"/>
    <w:uiPriority w:val="9"/>
    <w:semiHidden/>
    <w:locked/>
    <w:rPr>
      <w:rFonts w:ascii="Arial" w:hAnsi="Arial" w:cs="Arial" w:hint="default"/>
      <w:color w:val="FF0000"/>
    </w:rPr>
  </w:style>
  <w:style w:type="paragraph" w:customStyle="1" w:styleId="Heading2">
    <w:name w:val="Heading 2"/>
    <w:basedOn w:val="a1"/>
    <w:link w:val="Heading2Char"/>
    <w:uiPriority w:val="99"/>
    <w:semiHidden/>
  </w:style>
  <w:style w:type="character" w:customStyle="1" w:styleId="Heading3Char">
    <w:name w:val="Heading 3 Char"/>
    <w:basedOn w:val="a2"/>
    <w:link w:val="Heading3"/>
    <w:uiPriority w:val="9"/>
    <w:semiHidden/>
    <w:locked/>
    <w:rPr>
      <w:rFonts w:asciiTheme="majorHAnsi" w:eastAsiaTheme="majorEastAsia" w:hAnsiTheme="majorHAnsi" w:cstheme="majorBidi" w:hint="eastAsia"/>
      <w:b/>
      <w:bCs/>
      <w:color w:val="5B9BD5" w:themeColor="accent1"/>
      <w:sz w:val="18"/>
      <w:szCs w:val="18"/>
    </w:rPr>
  </w:style>
  <w:style w:type="paragraph" w:customStyle="1" w:styleId="Heading3">
    <w:name w:val="Heading 3"/>
    <w:basedOn w:val="a1"/>
    <w:link w:val="Heading3Char"/>
    <w:uiPriority w:val="99"/>
    <w:semiHidden/>
  </w:style>
  <w:style w:type="character" w:customStyle="1" w:styleId="Heading4Char">
    <w:name w:val="Heading 4 Char"/>
    <w:basedOn w:val="a2"/>
    <w:link w:val="Heading4"/>
    <w:uiPriority w:val="9"/>
    <w:semiHidden/>
    <w:locked/>
    <w:rPr>
      <w:rFonts w:asciiTheme="majorHAnsi" w:eastAsiaTheme="majorEastAsia" w:hAnsiTheme="majorHAnsi" w:cstheme="majorBidi" w:hint="eastAsia"/>
      <w:b/>
      <w:bCs/>
      <w:i/>
      <w:iCs/>
      <w:color w:val="5B9BD5" w:themeColor="accent1"/>
      <w:sz w:val="18"/>
      <w:szCs w:val="18"/>
    </w:rPr>
  </w:style>
  <w:style w:type="paragraph" w:customStyle="1" w:styleId="Heading4">
    <w:name w:val="Heading 4"/>
    <w:basedOn w:val="a1"/>
    <w:link w:val="Heading4Char"/>
    <w:uiPriority w:val="99"/>
    <w:semiHidden/>
  </w:style>
  <w:style w:type="character" w:customStyle="1" w:styleId="Heading5Char">
    <w:name w:val="Heading 5 Char"/>
    <w:basedOn w:val="a2"/>
    <w:link w:val="Heading5"/>
    <w:uiPriority w:val="9"/>
    <w:semiHidden/>
    <w:locked/>
    <w:rPr>
      <w:rFonts w:asciiTheme="majorHAnsi" w:eastAsiaTheme="majorEastAsia" w:hAnsiTheme="majorHAnsi" w:cstheme="majorBidi" w:hint="eastAsia"/>
      <w:color w:val="1F4D78" w:themeColor="accent1" w:themeShade="7F"/>
      <w:sz w:val="18"/>
      <w:szCs w:val="18"/>
    </w:rPr>
  </w:style>
  <w:style w:type="paragraph" w:customStyle="1" w:styleId="Heading5">
    <w:name w:val="Heading 5"/>
    <w:basedOn w:val="a1"/>
    <w:link w:val="Heading5Char"/>
    <w:uiPriority w:val="99"/>
    <w:semiHidden/>
  </w:style>
  <w:style w:type="character" w:customStyle="1" w:styleId="Heading8Char">
    <w:name w:val="Heading 8 Char"/>
    <w:basedOn w:val="a2"/>
    <w:link w:val="Heading8"/>
    <w:uiPriority w:val="9"/>
    <w:semiHidden/>
    <w:locked/>
    <w:rPr>
      <w:rFonts w:asciiTheme="majorHAnsi" w:eastAsiaTheme="majorEastAsia" w:hAnsiTheme="majorHAnsi" w:cstheme="majorBidi" w:hint="eastAsia"/>
      <w:color w:val="404040" w:themeColor="text1" w:themeTint="BF"/>
    </w:rPr>
  </w:style>
  <w:style w:type="paragraph" w:customStyle="1" w:styleId="Heading8">
    <w:name w:val="Heading 8"/>
    <w:basedOn w:val="a1"/>
    <w:link w:val="Heading8Char"/>
    <w:uiPriority w:val="99"/>
    <w:semiHidden/>
  </w:style>
  <w:style w:type="character" w:customStyle="1" w:styleId="Heading9Char">
    <w:name w:val="Heading 9 Char"/>
    <w:basedOn w:val="a2"/>
    <w:link w:val="Heading9"/>
    <w:uiPriority w:val="9"/>
    <w:semiHidden/>
    <w:locked/>
    <w:rPr>
      <w:rFonts w:asciiTheme="majorHAnsi" w:eastAsiaTheme="majorEastAsia" w:hAnsiTheme="majorHAnsi" w:cstheme="majorBidi" w:hint="eastAsia"/>
      <w:i/>
      <w:iCs/>
      <w:color w:val="404040" w:themeColor="text1" w:themeTint="BF"/>
    </w:rPr>
  </w:style>
  <w:style w:type="paragraph" w:customStyle="1" w:styleId="Heading9">
    <w:name w:val="Heading 9"/>
    <w:basedOn w:val="a1"/>
    <w:link w:val="Heading9Char"/>
    <w:uiPriority w:val="99"/>
    <w:semiHidden/>
  </w:style>
  <w:style w:type="character" w:customStyle="1" w:styleId="HeaderChar">
    <w:name w:val="Header Char"/>
    <w:basedOn w:val="a2"/>
    <w:link w:val="Header"/>
    <w:uiPriority w:val="99"/>
    <w:semiHidden/>
    <w:locked/>
    <w:rPr>
      <w:rFonts w:ascii="Arial" w:eastAsiaTheme="minorEastAsia" w:hAnsi="Arial" w:cs="Arial" w:hint="default"/>
      <w:sz w:val="18"/>
      <w:szCs w:val="18"/>
    </w:rPr>
  </w:style>
  <w:style w:type="paragraph" w:customStyle="1" w:styleId="Header">
    <w:name w:val="Header"/>
    <w:basedOn w:val="a1"/>
    <w:link w:val="HeaderChar"/>
    <w:uiPriority w:val="99"/>
    <w:semiHidden/>
  </w:style>
  <w:style w:type="character" w:customStyle="1" w:styleId="FooterChar">
    <w:name w:val="Footer Char"/>
    <w:basedOn w:val="a2"/>
    <w:link w:val="Footer"/>
    <w:uiPriority w:val="99"/>
    <w:semiHidden/>
    <w:locked/>
    <w:rPr>
      <w:rFonts w:ascii="Arial" w:eastAsiaTheme="minorEastAsia" w:hAnsi="Arial" w:cs="Arial" w:hint="default"/>
      <w:sz w:val="18"/>
      <w:szCs w:val="18"/>
    </w:rPr>
  </w:style>
  <w:style w:type="paragraph" w:customStyle="1" w:styleId="Footer">
    <w:name w:val="Footer"/>
    <w:basedOn w:val="a1"/>
    <w:link w:val="FooterChar"/>
    <w:uiPriority w:val="99"/>
    <w:semiHidden/>
  </w:style>
  <w:style w:type="character" w:customStyle="1" w:styleId="TitleChar">
    <w:name w:val="Title Char"/>
    <w:basedOn w:val="a2"/>
    <w:link w:val="Title"/>
    <w:uiPriority w:val="10"/>
    <w:locked/>
    <w:rPr>
      <w:rFonts w:asciiTheme="majorHAnsi" w:eastAsiaTheme="majorEastAsia" w:hAnsiTheme="majorHAnsi" w:cstheme="majorBidi" w:hint="eastAsia"/>
      <w:color w:val="323E4F" w:themeColor="text2" w:themeShade="BF"/>
      <w:spacing w:val="5"/>
      <w:kern w:val="28"/>
      <w:sz w:val="52"/>
      <w:szCs w:val="52"/>
    </w:rPr>
  </w:style>
  <w:style w:type="paragraph" w:customStyle="1" w:styleId="Title">
    <w:name w:val="Title"/>
    <w:basedOn w:val="a1"/>
    <w:link w:val="TitleChar"/>
    <w:uiPriority w:val="99"/>
    <w:semiHidden/>
  </w:style>
  <w:style w:type="character" w:customStyle="1" w:styleId="BodyTextChar">
    <w:name w:val="Body Text Char"/>
    <w:basedOn w:val="a2"/>
    <w:link w:val="BodyText"/>
    <w:uiPriority w:val="99"/>
    <w:semiHidden/>
    <w:locked/>
    <w:rPr>
      <w:rFonts w:ascii="Arial" w:eastAsiaTheme="minorEastAsia" w:hAnsi="Arial" w:cs="Arial" w:hint="default"/>
      <w:sz w:val="18"/>
      <w:szCs w:val="18"/>
    </w:rPr>
  </w:style>
  <w:style w:type="paragraph" w:customStyle="1" w:styleId="BodyText">
    <w:name w:val="Body Text"/>
    <w:basedOn w:val="a1"/>
    <w:link w:val="BodyTextChar"/>
    <w:uiPriority w:val="99"/>
    <w:semiHidden/>
  </w:style>
  <w:style w:type="character" w:customStyle="1" w:styleId="ZGSM">
    <w:name w:val="ZGSM"/>
    <w:basedOn w:val="a2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 Grid"/>
    <w:basedOn w:val="a3"/>
    <w:uiPriority w:val="59"/>
    <w:semiHidden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Chairman's notes</vt:lpstr>
    </vt:vector>
  </TitlesOfParts>
  <Company>ETSI</Company>
  <LinksUpToDate>false</LinksUpToDate>
  <CharactersWithSpaces>22797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Chairman's notes</dc:title>
  <dc:subject/>
  <dc:creator>Maurice Pope</dc:creator>
  <cp:keywords/>
  <dc:description/>
  <cp:lastModifiedBy>Rapporteur</cp:lastModifiedBy>
  <cp:revision>2</cp:revision>
  <dcterms:created xsi:type="dcterms:W3CDTF">2024-05-22T10:23:00Z</dcterms:created>
  <dcterms:modified xsi:type="dcterms:W3CDTF">2024-05-22T10:23:00Z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