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8834" w14:textId="30CB1071" w:rsidR="00B828E5" w:rsidRPr="008C39F7" w:rsidRDefault="00B828E5" w:rsidP="00B828E5">
      <w:pPr>
        <w:widowControl w:val="0"/>
        <w:tabs>
          <w:tab w:val="right" w:pos="9639"/>
        </w:tabs>
        <w:overflowPunct w:val="0"/>
        <w:autoSpaceDE w:val="0"/>
        <w:autoSpaceDN w:val="0"/>
        <w:adjustRightInd w:val="0"/>
        <w:spacing w:after="0"/>
        <w:textAlignment w:val="baseline"/>
        <w:rPr>
          <w:rFonts w:ascii="Arial" w:hAnsi="Arial"/>
          <w:b/>
          <w:bCs/>
          <w:i/>
          <w:sz w:val="32"/>
          <w:lang w:eastAsia="zh-CN"/>
        </w:rPr>
      </w:pPr>
      <w:r w:rsidRPr="008C39F7">
        <w:rPr>
          <w:rFonts w:ascii="Arial" w:hAnsi="Arial"/>
          <w:b/>
          <w:bCs/>
          <w:sz w:val="24"/>
        </w:rPr>
        <w:t>3GPP T</w:t>
      </w:r>
      <w:bookmarkStart w:id="0" w:name="_Ref452454252"/>
      <w:bookmarkEnd w:id="0"/>
      <w:r w:rsidRPr="008C39F7">
        <w:rPr>
          <w:rFonts w:ascii="Arial" w:hAnsi="Arial"/>
          <w:b/>
          <w:bCs/>
          <w:sz w:val="24"/>
        </w:rPr>
        <w:t xml:space="preserve">SG-RAN </w:t>
      </w:r>
      <w:r w:rsidRPr="008C39F7">
        <w:rPr>
          <w:rFonts w:ascii="Arial" w:hAnsi="Arial"/>
          <w:b/>
          <w:sz w:val="24"/>
        </w:rPr>
        <w:t>WG4 Meeting #</w:t>
      </w:r>
      <w:r>
        <w:rPr>
          <w:rFonts w:ascii="Arial" w:hAnsi="Arial"/>
          <w:b/>
          <w:sz w:val="24"/>
        </w:rPr>
        <w:t>1</w:t>
      </w:r>
      <w:r w:rsidR="00E00717">
        <w:rPr>
          <w:rFonts w:ascii="Arial" w:hAnsi="Arial"/>
          <w:b/>
          <w:sz w:val="24"/>
        </w:rPr>
        <w:t>11</w:t>
      </w:r>
      <w:r w:rsidRPr="008C39F7">
        <w:rPr>
          <w:rFonts w:ascii="Arial" w:hAnsi="Arial"/>
          <w:b/>
          <w:bCs/>
          <w:sz w:val="24"/>
        </w:rPr>
        <w:tab/>
      </w:r>
      <w:r w:rsidRPr="00D46FDE">
        <w:rPr>
          <w:rFonts w:ascii="Arial" w:hAnsi="Arial"/>
          <w:b/>
          <w:bCs/>
          <w:sz w:val="24"/>
          <w:lang w:eastAsia="ja-JP"/>
        </w:rPr>
        <w:t>R4-2</w:t>
      </w:r>
      <w:r w:rsidR="00E00717">
        <w:rPr>
          <w:rFonts w:ascii="Arial" w:hAnsi="Arial"/>
          <w:b/>
          <w:bCs/>
          <w:sz w:val="24"/>
          <w:lang w:eastAsia="ja-JP"/>
        </w:rPr>
        <w:t>40xxxx</w:t>
      </w:r>
    </w:p>
    <w:p w14:paraId="10A0E373" w14:textId="16E86963" w:rsidR="00B828E5" w:rsidRDefault="00E00717" w:rsidP="00B828E5">
      <w:pPr>
        <w:widowControl w:val="0"/>
        <w:overflowPunct w:val="0"/>
        <w:autoSpaceDE w:val="0"/>
        <w:autoSpaceDN w:val="0"/>
        <w:adjustRightInd w:val="0"/>
        <w:spacing w:after="0"/>
        <w:textAlignment w:val="baseline"/>
        <w:rPr>
          <w:rFonts w:ascii="Arial" w:hAnsi="Arial"/>
          <w:b/>
          <w:sz w:val="24"/>
        </w:rPr>
      </w:pPr>
      <w:r>
        <w:rPr>
          <w:rFonts w:ascii="Arial" w:hAnsi="Arial"/>
          <w:b/>
          <w:sz w:val="24"/>
        </w:rPr>
        <w:t>Fukuoka, Japan</w:t>
      </w:r>
      <w:r w:rsidR="00B828E5" w:rsidRPr="002B69F3">
        <w:rPr>
          <w:rFonts w:ascii="Arial" w:hAnsi="Arial"/>
          <w:b/>
          <w:sz w:val="24"/>
        </w:rPr>
        <w:t>,</w:t>
      </w:r>
      <w:r>
        <w:rPr>
          <w:rFonts w:ascii="Arial" w:hAnsi="Arial"/>
          <w:b/>
          <w:sz w:val="24"/>
        </w:rPr>
        <w:t xml:space="preserve"> May 20 – May 24</w:t>
      </w:r>
      <w:r w:rsidR="00B828E5" w:rsidRPr="002B69F3">
        <w:rPr>
          <w:rFonts w:ascii="Arial" w:hAnsi="Arial"/>
          <w:b/>
          <w:sz w:val="24"/>
        </w:rPr>
        <w:t>, 202</w:t>
      </w:r>
      <w:r>
        <w:rPr>
          <w:rFonts w:ascii="Arial" w:hAnsi="Arial"/>
          <w:b/>
          <w:sz w:val="24"/>
        </w:rPr>
        <w:t>4</w:t>
      </w:r>
    </w:p>
    <w:p w14:paraId="2637FD31" w14:textId="77777777" w:rsidR="001E0A28" w:rsidRPr="00483C27" w:rsidRDefault="001E0A28" w:rsidP="003B0A96">
      <w:pPr>
        <w:spacing w:after="120"/>
        <w:ind w:left="1985" w:hanging="1985"/>
        <w:rPr>
          <w:rFonts w:ascii="Arial" w:eastAsia="MS Mincho" w:hAnsi="Arial" w:cs="Arial"/>
          <w:b/>
          <w:sz w:val="22"/>
        </w:rPr>
      </w:pPr>
    </w:p>
    <w:p w14:paraId="282755FA" w14:textId="1EE9BBA1" w:rsidR="00C24D2F" w:rsidRPr="00483C27" w:rsidRDefault="00C24D2F" w:rsidP="003B0A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483C27">
        <w:rPr>
          <w:rFonts w:ascii="Arial" w:eastAsia="MS Mincho" w:hAnsi="Arial" w:cs="Arial"/>
          <w:b/>
          <w:color w:val="000000"/>
          <w:sz w:val="22"/>
        </w:rPr>
        <w:t xml:space="preserve">Agenda </w:t>
      </w:r>
      <w:r w:rsidR="007D19B7" w:rsidRPr="00483C27">
        <w:rPr>
          <w:rFonts w:ascii="Arial" w:eastAsia="MS Mincho" w:hAnsi="Arial" w:cs="Arial"/>
          <w:b/>
          <w:color w:val="000000"/>
          <w:sz w:val="22"/>
        </w:rPr>
        <w:t>item</w:t>
      </w:r>
      <w:r w:rsidRPr="00483C27">
        <w:rPr>
          <w:rFonts w:ascii="Arial" w:eastAsia="MS Mincho" w:hAnsi="Arial" w:cs="Arial"/>
          <w:b/>
          <w:color w:val="000000"/>
          <w:sz w:val="22"/>
        </w:rPr>
        <w:t>:</w:t>
      </w:r>
      <w:r w:rsidRPr="00483C27">
        <w:rPr>
          <w:rFonts w:ascii="Arial" w:eastAsia="MS Mincho" w:hAnsi="Arial" w:cs="Arial"/>
          <w:b/>
          <w:color w:val="000000"/>
          <w:sz w:val="22"/>
        </w:rPr>
        <w:tab/>
      </w:r>
      <w:r w:rsidRPr="00483C27">
        <w:rPr>
          <w:rFonts w:ascii="Arial" w:eastAsia="MS Mincho" w:hAnsi="Arial" w:cs="Arial"/>
          <w:b/>
          <w:color w:val="000000"/>
          <w:sz w:val="22"/>
          <w:lang w:eastAsia="ja-JP"/>
        </w:rPr>
        <w:tab/>
      </w:r>
      <w:r w:rsidRPr="00483C27">
        <w:rPr>
          <w:rFonts w:ascii="Arial" w:eastAsia="MS Mincho" w:hAnsi="Arial" w:cs="Arial"/>
          <w:b/>
          <w:color w:val="000000"/>
          <w:sz w:val="22"/>
          <w:lang w:eastAsia="ja-JP"/>
        </w:rPr>
        <w:tab/>
      </w:r>
      <w:r w:rsidR="00E00717">
        <w:rPr>
          <w:rFonts w:ascii="Arial" w:eastAsiaTheme="minorEastAsia" w:hAnsi="Arial" w:cs="Arial"/>
          <w:color w:val="000000"/>
          <w:sz w:val="22"/>
          <w:lang w:eastAsia="zh-CN"/>
        </w:rPr>
        <w:t>7.2.3</w:t>
      </w:r>
    </w:p>
    <w:p w14:paraId="50D5329D" w14:textId="42F99426" w:rsidR="00915D73" w:rsidRPr="00483C27" w:rsidRDefault="00915D73" w:rsidP="003B0A96">
      <w:pPr>
        <w:spacing w:after="120"/>
        <w:ind w:left="1985" w:hanging="1985"/>
        <w:rPr>
          <w:rFonts w:ascii="Arial" w:hAnsi="Arial" w:cs="Arial"/>
          <w:color w:val="000000"/>
          <w:sz w:val="22"/>
          <w:lang w:eastAsia="zh-CN"/>
        </w:rPr>
      </w:pPr>
      <w:r w:rsidRPr="00483C27">
        <w:rPr>
          <w:rFonts w:ascii="Arial" w:eastAsia="MS Mincho" w:hAnsi="Arial" w:cs="Arial"/>
          <w:b/>
          <w:sz w:val="22"/>
        </w:rPr>
        <w:t>Source:</w:t>
      </w:r>
      <w:r w:rsidRPr="00483C27">
        <w:rPr>
          <w:rFonts w:ascii="Arial" w:eastAsia="MS Mincho" w:hAnsi="Arial" w:cs="Arial"/>
          <w:b/>
          <w:sz w:val="22"/>
        </w:rPr>
        <w:tab/>
      </w:r>
      <w:r w:rsidR="00B4500D" w:rsidRPr="00483C27">
        <w:rPr>
          <w:rFonts w:ascii="Arial" w:eastAsia="MS Mincho" w:hAnsi="Arial" w:cs="Arial"/>
          <w:bCs/>
          <w:sz w:val="22"/>
        </w:rPr>
        <w:t>Moderator (</w:t>
      </w:r>
      <w:r w:rsidR="0081244C" w:rsidRPr="00483C27">
        <w:rPr>
          <w:rFonts w:ascii="Arial" w:hAnsi="Arial" w:cs="Arial"/>
          <w:bCs/>
          <w:color w:val="000000"/>
          <w:sz w:val="22"/>
          <w:lang w:eastAsia="zh-CN"/>
        </w:rPr>
        <w:t>Nokia</w:t>
      </w:r>
      <w:r w:rsidR="00B4500D" w:rsidRPr="00483C27">
        <w:rPr>
          <w:rFonts w:ascii="Arial" w:hAnsi="Arial" w:cs="Arial"/>
          <w:bCs/>
          <w:color w:val="000000"/>
          <w:sz w:val="22"/>
          <w:lang w:eastAsia="zh-CN"/>
        </w:rPr>
        <w:t>)</w:t>
      </w:r>
    </w:p>
    <w:p w14:paraId="1E0389E7" w14:textId="4CBE7E21" w:rsidR="00915D73" w:rsidRPr="00483C27" w:rsidRDefault="00915D73" w:rsidP="003B0A96">
      <w:pPr>
        <w:spacing w:after="120"/>
        <w:ind w:left="1985" w:hanging="1985"/>
        <w:rPr>
          <w:rFonts w:ascii="Arial" w:eastAsiaTheme="minorEastAsia" w:hAnsi="Arial" w:cs="Arial"/>
          <w:color w:val="000000"/>
          <w:sz w:val="22"/>
          <w:lang w:eastAsia="zh-CN"/>
        </w:rPr>
      </w:pPr>
      <w:r w:rsidRPr="00483C27">
        <w:rPr>
          <w:rFonts w:ascii="Arial" w:eastAsia="MS Mincho" w:hAnsi="Arial" w:cs="Arial"/>
          <w:b/>
          <w:color w:val="000000"/>
          <w:sz w:val="22"/>
        </w:rPr>
        <w:t>Title:</w:t>
      </w:r>
      <w:r w:rsidRPr="00483C27">
        <w:rPr>
          <w:rFonts w:ascii="Arial" w:eastAsia="MS Mincho" w:hAnsi="Arial" w:cs="Arial"/>
          <w:b/>
          <w:color w:val="000000"/>
          <w:sz w:val="22"/>
        </w:rPr>
        <w:tab/>
      </w:r>
      <w:r w:rsidR="009B61B4" w:rsidRPr="00483C27">
        <w:rPr>
          <w:rFonts w:ascii="Arial" w:eastAsiaTheme="minorEastAsia" w:hAnsi="Arial" w:cs="Arial"/>
          <w:color w:val="000000"/>
          <w:sz w:val="22"/>
          <w:lang w:eastAsia="zh-CN"/>
        </w:rPr>
        <w:t>Topic</w:t>
      </w:r>
      <w:r w:rsidR="00484C5D" w:rsidRPr="00483C27">
        <w:rPr>
          <w:rFonts w:ascii="Arial" w:eastAsiaTheme="minorEastAsia" w:hAnsi="Arial" w:cs="Arial"/>
          <w:color w:val="000000"/>
          <w:sz w:val="22"/>
          <w:lang w:eastAsia="zh-CN"/>
        </w:rPr>
        <w:t xml:space="preserve"> summary for </w:t>
      </w:r>
      <w:r w:rsidR="0081244C" w:rsidRPr="00483C27">
        <w:rPr>
          <w:rFonts w:ascii="Arial" w:eastAsiaTheme="minorEastAsia" w:hAnsi="Arial" w:cs="Arial"/>
          <w:color w:val="000000"/>
          <w:sz w:val="22"/>
          <w:lang w:eastAsia="zh-CN"/>
        </w:rPr>
        <w:t>[10</w:t>
      </w:r>
      <w:r w:rsidR="00B828E5">
        <w:rPr>
          <w:rFonts w:ascii="Arial" w:eastAsiaTheme="minorEastAsia" w:hAnsi="Arial" w:cs="Arial"/>
          <w:color w:val="000000"/>
          <w:sz w:val="22"/>
          <w:lang w:eastAsia="zh-CN"/>
        </w:rPr>
        <w:t>9</w:t>
      </w:r>
      <w:r w:rsidR="0081244C" w:rsidRPr="00483C27">
        <w:rPr>
          <w:rFonts w:ascii="Arial" w:eastAsiaTheme="minorEastAsia" w:hAnsi="Arial" w:cs="Arial"/>
          <w:color w:val="000000"/>
          <w:sz w:val="22"/>
          <w:lang w:eastAsia="zh-CN"/>
        </w:rPr>
        <w:t>][</w:t>
      </w:r>
      <w:r w:rsidR="00966E99" w:rsidRPr="00483C27">
        <w:rPr>
          <w:rFonts w:ascii="Arial" w:eastAsiaTheme="minorEastAsia" w:hAnsi="Arial" w:cs="Arial"/>
          <w:color w:val="000000"/>
          <w:sz w:val="22"/>
          <w:lang w:eastAsia="zh-CN"/>
        </w:rPr>
        <w:t>31</w:t>
      </w:r>
      <w:r w:rsidR="00E00717">
        <w:rPr>
          <w:rFonts w:ascii="Arial" w:eastAsiaTheme="minorEastAsia" w:hAnsi="Arial" w:cs="Arial"/>
          <w:color w:val="000000"/>
          <w:sz w:val="22"/>
          <w:lang w:eastAsia="zh-CN"/>
        </w:rPr>
        <w:t>8</w:t>
      </w:r>
      <w:r w:rsidR="0081244C" w:rsidRPr="00483C27">
        <w:rPr>
          <w:rFonts w:ascii="Arial" w:eastAsiaTheme="minorEastAsia" w:hAnsi="Arial" w:cs="Arial"/>
          <w:color w:val="000000"/>
          <w:sz w:val="22"/>
          <w:lang w:eastAsia="zh-CN"/>
        </w:rPr>
        <w:t>] NR_RF_FR2_req_Ph3_Demod</w:t>
      </w:r>
    </w:p>
    <w:p w14:paraId="67B0962B" w14:textId="0319B659" w:rsidR="00915D73" w:rsidRPr="00483C27" w:rsidRDefault="00915D73" w:rsidP="003B0A96">
      <w:pPr>
        <w:spacing w:after="120"/>
        <w:ind w:left="1985" w:hanging="1985"/>
        <w:rPr>
          <w:rFonts w:ascii="Arial" w:eastAsiaTheme="minorEastAsia" w:hAnsi="Arial" w:cs="Arial"/>
          <w:sz w:val="22"/>
          <w:lang w:eastAsia="zh-CN"/>
        </w:rPr>
      </w:pPr>
      <w:r w:rsidRPr="00483C27">
        <w:rPr>
          <w:rFonts w:ascii="Arial" w:eastAsia="MS Mincho" w:hAnsi="Arial" w:cs="Arial"/>
          <w:b/>
          <w:color w:val="000000"/>
          <w:sz w:val="22"/>
        </w:rPr>
        <w:t>Document for:</w:t>
      </w:r>
      <w:r w:rsidRPr="00483C27">
        <w:rPr>
          <w:rFonts w:ascii="Arial" w:eastAsia="MS Mincho" w:hAnsi="Arial" w:cs="Arial"/>
          <w:b/>
          <w:color w:val="000000"/>
          <w:sz w:val="22"/>
        </w:rPr>
        <w:tab/>
      </w:r>
      <w:r w:rsidR="00484C5D" w:rsidRPr="00483C27">
        <w:rPr>
          <w:rFonts w:ascii="Arial" w:eastAsiaTheme="minorEastAsia" w:hAnsi="Arial" w:cs="Arial"/>
          <w:color w:val="000000"/>
          <w:sz w:val="22"/>
          <w:lang w:eastAsia="zh-CN"/>
        </w:rPr>
        <w:t>Information</w:t>
      </w:r>
    </w:p>
    <w:p w14:paraId="4A0AE149" w14:textId="4268E307" w:rsidR="005D7AF8" w:rsidRPr="00483C27" w:rsidRDefault="00915D73" w:rsidP="003B0A96">
      <w:pPr>
        <w:pStyle w:val="Heading1"/>
        <w:rPr>
          <w:rFonts w:eastAsiaTheme="minorEastAsia"/>
          <w:lang w:val="en-GB" w:eastAsia="zh-CN"/>
        </w:rPr>
      </w:pPr>
      <w:r w:rsidRPr="00483C27">
        <w:rPr>
          <w:lang w:val="en-GB" w:eastAsia="ja-JP"/>
        </w:rPr>
        <w:t>Introduction</w:t>
      </w:r>
    </w:p>
    <w:p w14:paraId="47D58649" w14:textId="16E8B330" w:rsidR="0081244C" w:rsidRPr="00483C27" w:rsidRDefault="002C5837" w:rsidP="003B0A96">
      <w:pPr>
        <w:rPr>
          <w:lang w:eastAsia="zh-CN"/>
        </w:rPr>
      </w:pPr>
      <w:r w:rsidRPr="00483C27">
        <w:rPr>
          <w:lang w:eastAsia="zh-CN"/>
        </w:rPr>
        <w:t>This contribution summari</w:t>
      </w:r>
      <w:r w:rsidR="00204E84" w:rsidRPr="00483C27">
        <w:rPr>
          <w:lang w:eastAsia="zh-CN"/>
        </w:rPr>
        <w:t>s</w:t>
      </w:r>
      <w:r w:rsidRPr="00483C27">
        <w:rPr>
          <w:lang w:eastAsia="zh-CN"/>
        </w:rPr>
        <w:t xml:space="preserve">es </w:t>
      </w:r>
      <w:r w:rsidR="00E00717">
        <w:rPr>
          <w:lang w:eastAsia="zh-CN"/>
        </w:rPr>
        <w:t>some open issues raised for</w:t>
      </w:r>
      <w:r w:rsidRPr="00483C27">
        <w:rPr>
          <w:lang w:eastAsia="zh-CN"/>
        </w:rPr>
        <w:t xml:space="preserve"> NR_RF_FR2_req_Ph3_Demod under AI </w:t>
      </w:r>
      <w:r w:rsidR="00E00717">
        <w:rPr>
          <w:lang w:eastAsia="zh-CN"/>
        </w:rPr>
        <w:t>7.2.3</w:t>
      </w:r>
      <w:r w:rsidRPr="00483C27">
        <w:rPr>
          <w:lang w:eastAsia="zh-CN"/>
        </w:rPr>
        <w:t xml:space="preserve"> at RAN4#1</w:t>
      </w:r>
      <w:r w:rsidR="00E00717">
        <w:rPr>
          <w:lang w:eastAsia="zh-CN"/>
        </w:rPr>
        <w:t>11</w:t>
      </w:r>
      <w:r w:rsidR="00E8142C" w:rsidRPr="00483C27">
        <w:rPr>
          <w:lang w:eastAsia="zh-CN"/>
        </w:rPr>
        <w:t>.</w:t>
      </w:r>
    </w:p>
    <w:p w14:paraId="492CEE24" w14:textId="0ECED71E" w:rsidR="0081244C" w:rsidRDefault="0081244C" w:rsidP="003B0A96">
      <w:pPr>
        <w:rPr>
          <w:lang w:eastAsia="zh-CN"/>
        </w:rPr>
      </w:pPr>
      <w:r w:rsidRPr="00483C27">
        <w:rPr>
          <w:lang w:eastAsia="zh-CN"/>
        </w:rPr>
        <w:t xml:space="preserve">This topic </w:t>
      </w:r>
      <w:r w:rsidR="00966E99" w:rsidRPr="00483C27">
        <w:rPr>
          <w:lang w:eastAsia="zh-CN"/>
        </w:rPr>
        <w:t>was</w:t>
      </w:r>
      <w:r w:rsidRPr="00483C27">
        <w:rPr>
          <w:lang w:eastAsia="zh-CN"/>
        </w:rPr>
        <w:t xml:space="preserve"> introduced in RAN4 demodulation at RAN4#108 with a </w:t>
      </w:r>
      <w:r w:rsidR="006A0080" w:rsidRPr="00483C27">
        <w:rPr>
          <w:lang w:eastAsia="zh-CN"/>
        </w:rPr>
        <w:t>completion</w:t>
      </w:r>
      <w:r w:rsidR="00840000" w:rsidRPr="00483C27">
        <w:rPr>
          <w:lang w:eastAsia="zh-CN"/>
        </w:rPr>
        <w:t xml:space="preserve"> by RAN#103 in March 2024</w:t>
      </w:r>
      <w:r w:rsidR="00E8142C" w:rsidRPr="00483C27">
        <w:rPr>
          <w:lang w:eastAsia="zh-CN"/>
        </w:rPr>
        <w:t>.</w:t>
      </w:r>
    </w:p>
    <w:p w14:paraId="3C5B2860" w14:textId="3A232F6E" w:rsidR="00E00717" w:rsidRDefault="00E00717" w:rsidP="003B0A96">
      <w:pPr>
        <w:rPr>
          <w:lang w:eastAsia="zh-CN"/>
        </w:rPr>
      </w:pPr>
      <w:r>
        <w:rPr>
          <w:lang w:eastAsia="zh-CN"/>
        </w:rPr>
        <w:t xml:space="preserve">During RAN#103 the </w:t>
      </w:r>
      <w:proofErr w:type="spellStart"/>
      <w:r>
        <w:rPr>
          <w:lang w:eastAsia="zh-CN"/>
        </w:rPr>
        <w:t>bigCRs</w:t>
      </w:r>
      <w:proofErr w:type="spellEnd"/>
      <w:r>
        <w:rPr>
          <w:lang w:eastAsia="zh-CN"/>
        </w:rPr>
        <w:t xml:space="preserve"> for TS 38.104 and TS 38.141-2 were agreed as per </w:t>
      </w:r>
      <w:r w:rsidR="009B5CC1" w:rsidRPr="00285842">
        <w:t>R4-2400705</w:t>
      </w:r>
      <w:r>
        <w:rPr>
          <w:lang w:eastAsia="zh-CN"/>
        </w:rPr>
        <w:t xml:space="preserve"> and </w:t>
      </w:r>
      <w:r w:rsidR="00DF3B76" w:rsidRPr="00285842">
        <w:t>R4-2402030</w:t>
      </w:r>
      <w:r w:rsidR="00DF3B76">
        <w:t xml:space="preserve"> </w:t>
      </w:r>
      <w:r>
        <w:rPr>
          <w:lang w:eastAsia="zh-CN"/>
        </w:rPr>
        <w:t xml:space="preserve">whereas </w:t>
      </w:r>
      <w:r w:rsidR="00CF097F" w:rsidRPr="00285842">
        <w:t>R4-2401411</w:t>
      </w:r>
      <w:r w:rsidR="00CF097F">
        <w:t xml:space="preserve"> </w:t>
      </w:r>
      <w:r>
        <w:rPr>
          <w:lang w:eastAsia="zh-CN"/>
        </w:rPr>
        <w:t>was requested to be resubmitted</w:t>
      </w:r>
      <w:r w:rsidR="00CF097F">
        <w:rPr>
          <w:lang w:eastAsia="zh-CN"/>
        </w:rPr>
        <w:t xml:space="preserve"> as a revision</w:t>
      </w:r>
      <w:r>
        <w:rPr>
          <w:lang w:eastAsia="zh-CN"/>
        </w:rPr>
        <w:t xml:space="preserve"> during RAN4#111 due to cover sheet errors.</w:t>
      </w:r>
    </w:p>
    <w:p w14:paraId="5230CF78" w14:textId="0042CC75" w:rsidR="00E00717" w:rsidRPr="00483C27" w:rsidRDefault="00E00717" w:rsidP="003B0A96">
      <w:pPr>
        <w:rPr>
          <w:lang w:eastAsia="zh-CN"/>
        </w:rPr>
      </w:pPr>
      <w:r>
        <w:rPr>
          <w:lang w:eastAsia="zh-CN"/>
        </w:rPr>
        <w:t>Although the</w:t>
      </w:r>
      <w:r w:rsidR="00CF097F">
        <w:rPr>
          <w:lang w:eastAsia="zh-CN"/>
        </w:rPr>
        <w:t>se</w:t>
      </w:r>
      <w:r>
        <w:rPr>
          <w:lang w:eastAsia="zh-CN"/>
        </w:rPr>
        <w:t xml:space="preserve"> CRs have been submitted already, 5 CRs have been submitted during RAN4#111 which highlight some potential open issues regarding FRC numbering and finalisation of PUSCH Requirements.</w:t>
      </w:r>
    </w:p>
    <w:p w14:paraId="30996651" w14:textId="4404F2DD" w:rsidR="00E8142C" w:rsidRPr="00483C27" w:rsidRDefault="00E00717" w:rsidP="003B0A96">
      <w:pPr>
        <w:rPr>
          <w:lang w:eastAsia="zh-CN"/>
        </w:rPr>
      </w:pPr>
      <w:r>
        <w:rPr>
          <w:lang w:eastAsia="zh-CN"/>
        </w:rPr>
        <w:t xml:space="preserve">Therefore, three </w:t>
      </w:r>
      <w:r w:rsidR="00E8142C" w:rsidRPr="00483C27">
        <w:rPr>
          <w:lang w:eastAsia="zh-CN"/>
        </w:rPr>
        <w:t>topics are captured</w:t>
      </w:r>
      <w:r>
        <w:rPr>
          <w:lang w:eastAsia="zh-CN"/>
        </w:rPr>
        <w:t xml:space="preserve"> in this summary for discussion</w:t>
      </w:r>
      <w:r w:rsidR="00E8142C" w:rsidRPr="00483C27">
        <w:rPr>
          <w:lang w:eastAsia="zh-CN"/>
        </w:rPr>
        <w:t>:</w:t>
      </w:r>
    </w:p>
    <w:p w14:paraId="13763CC5" w14:textId="3B9A957D" w:rsidR="00E8142C" w:rsidRPr="00483C27" w:rsidRDefault="00C735DC" w:rsidP="003B0A96">
      <w:pPr>
        <w:pStyle w:val="ListParagraph"/>
        <w:numPr>
          <w:ilvl w:val="0"/>
          <w:numId w:val="24"/>
        </w:numPr>
        <w:ind w:firstLineChars="0"/>
        <w:rPr>
          <w:lang w:eastAsia="zh-CN"/>
        </w:rPr>
      </w:pPr>
      <w:r w:rsidRPr="00483C27">
        <w:rPr>
          <w:lang w:eastAsia="zh-CN"/>
        </w:rPr>
        <w:t>Topic #</w:t>
      </w:r>
      <w:r w:rsidR="00DE4B03">
        <w:rPr>
          <w:lang w:eastAsia="zh-CN"/>
        </w:rPr>
        <w:t>1</w:t>
      </w:r>
      <w:r w:rsidRPr="00483C27">
        <w:rPr>
          <w:lang w:eastAsia="zh-CN"/>
        </w:rPr>
        <w:t>: PUSCH Requirements</w:t>
      </w:r>
    </w:p>
    <w:p w14:paraId="0DA4F8D0" w14:textId="6BF39A06" w:rsidR="00E8142C" w:rsidRDefault="009B4CCB" w:rsidP="003B0A96">
      <w:pPr>
        <w:pStyle w:val="ListParagraph"/>
        <w:numPr>
          <w:ilvl w:val="0"/>
          <w:numId w:val="24"/>
        </w:numPr>
        <w:ind w:firstLineChars="0"/>
        <w:rPr>
          <w:lang w:eastAsia="zh-CN"/>
        </w:rPr>
      </w:pPr>
      <w:r w:rsidRPr="00483C27">
        <w:rPr>
          <w:lang w:eastAsia="zh-CN"/>
        </w:rPr>
        <w:t>Topic #</w:t>
      </w:r>
      <w:r w:rsidR="00DE4B03">
        <w:rPr>
          <w:lang w:eastAsia="zh-CN"/>
        </w:rPr>
        <w:t>2</w:t>
      </w:r>
      <w:r w:rsidRPr="00483C27">
        <w:rPr>
          <w:lang w:eastAsia="zh-CN"/>
        </w:rPr>
        <w:t xml:space="preserve">: </w:t>
      </w:r>
      <w:r w:rsidR="00E00717">
        <w:rPr>
          <w:lang w:eastAsia="zh-CN"/>
        </w:rPr>
        <w:t>FRC Numbering</w:t>
      </w:r>
    </w:p>
    <w:p w14:paraId="6C069871" w14:textId="07A26791" w:rsidR="00E00717" w:rsidRPr="00483C27" w:rsidRDefault="00E00717" w:rsidP="003B0A96">
      <w:pPr>
        <w:pStyle w:val="ListParagraph"/>
        <w:numPr>
          <w:ilvl w:val="0"/>
          <w:numId w:val="24"/>
        </w:numPr>
        <w:ind w:firstLineChars="0"/>
        <w:rPr>
          <w:lang w:eastAsia="zh-CN"/>
        </w:rPr>
      </w:pPr>
      <w:r>
        <w:rPr>
          <w:lang w:eastAsia="zh-CN"/>
        </w:rPr>
        <w:t>Topic #3: CR Approach during RAN4#111</w:t>
      </w:r>
    </w:p>
    <w:p w14:paraId="11F36725" w14:textId="3E33AB8B" w:rsidR="00DD19DE" w:rsidRPr="00483C27" w:rsidRDefault="00142BB9" w:rsidP="003B0A96">
      <w:pPr>
        <w:pStyle w:val="Heading1"/>
        <w:rPr>
          <w:lang w:val="en-GB" w:eastAsia="ja-JP"/>
        </w:rPr>
      </w:pPr>
      <w:r w:rsidRPr="00483C27">
        <w:rPr>
          <w:lang w:val="en-GB" w:eastAsia="ja-JP"/>
        </w:rPr>
        <w:t>Topic</w:t>
      </w:r>
      <w:r w:rsidR="00DD19DE" w:rsidRPr="00483C27">
        <w:rPr>
          <w:lang w:val="en-GB" w:eastAsia="ja-JP"/>
        </w:rPr>
        <w:t xml:space="preserve"> #</w:t>
      </w:r>
      <w:r w:rsidR="000434A0">
        <w:rPr>
          <w:lang w:val="en-GB" w:eastAsia="ja-JP"/>
        </w:rPr>
        <w:t>1</w:t>
      </w:r>
      <w:r w:rsidR="00DD19DE" w:rsidRPr="00483C27">
        <w:rPr>
          <w:lang w:val="en-GB" w:eastAsia="ja-JP"/>
        </w:rPr>
        <w:t xml:space="preserve">: </w:t>
      </w:r>
      <w:r w:rsidR="00C735DC" w:rsidRPr="00483C27">
        <w:rPr>
          <w:lang w:val="en-GB" w:eastAsia="ja-JP"/>
        </w:rPr>
        <w:t>PUSCH Requirements</w:t>
      </w:r>
    </w:p>
    <w:p w14:paraId="4BA6DCF9" w14:textId="7CC80D57" w:rsidR="00DD19DE" w:rsidRPr="00483C27" w:rsidRDefault="00DD19DE" w:rsidP="003B0A96">
      <w:pPr>
        <w:pStyle w:val="Heading2"/>
        <w:rPr>
          <w:lang w:val="en-GB"/>
        </w:rPr>
      </w:pPr>
      <w:r w:rsidRPr="00483C27">
        <w:rPr>
          <w:lang w:val="en-GB"/>
        </w:rPr>
        <w:t>Companies’ contributions summary</w:t>
      </w:r>
      <w:r w:rsidR="007C5297">
        <w:rPr>
          <w:lang w:val="en-GB"/>
        </w:rPr>
        <w:t xml:space="preserve"> (inferred from CR)</w:t>
      </w:r>
    </w:p>
    <w:tbl>
      <w:tblPr>
        <w:tblStyle w:val="TableGrid"/>
        <w:tblW w:w="9776" w:type="dxa"/>
        <w:tblLook w:val="04A0" w:firstRow="1" w:lastRow="0" w:firstColumn="1" w:lastColumn="0" w:noHBand="0" w:noVBand="1"/>
      </w:tblPr>
      <w:tblGrid>
        <w:gridCol w:w="1499"/>
        <w:gridCol w:w="1294"/>
        <w:gridCol w:w="6983"/>
      </w:tblGrid>
      <w:tr w:rsidR="00194ECA" w:rsidRPr="00483C27" w14:paraId="06FEEA87" w14:textId="6CF2143A" w:rsidTr="00FC1B39">
        <w:trPr>
          <w:trHeight w:val="468"/>
        </w:trPr>
        <w:tc>
          <w:tcPr>
            <w:tcW w:w="1499" w:type="dxa"/>
          </w:tcPr>
          <w:p w14:paraId="68EEB81E" w14:textId="77777777" w:rsidR="00194ECA" w:rsidRPr="00483C27" w:rsidRDefault="00194ECA" w:rsidP="003B0A96">
            <w:pPr>
              <w:spacing w:before="120" w:after="120"/>
              <w:rPr>
                <w:b/>
                <w:bCs/>
              </w:rPr>
            </w:pPr>
            <w:r w:rsidRPr="00483C27">
              <w:rPr>
                <w:b/>
                <w:bCs/>
              </w:rPr>
              <w:t>T-doc number</w:t>
            </w:r>
          </w:p>
        </w:tc>
        <w:tc>
          <w:tcPr>
            <w:tcW w:w="1294" w:type="dxa"/>
          </w:tcPr>
          <w:p w14:paraId="291A3B87" w14:textId="77777777" w:rsidR="00194ECA" w:rsidRPr="00483C27" w:rsidRDefault="00194ECA" w:rsidP="003B0A96">
            <w:pPr>
              <w:spacing w:before="120" w:after="120"/>
              <w:rPr>
                <w:b/>
                <w:bCs/>
              </w:rPr>
            </w:pPr>
            <w:r w:rsidRPr="00483C27">
              <w:rPr>
                <w:b/>
                <w:bCs/>
              </w:rPr>
              <w:t>Company</w:t>
            </w:r>
          </w:p>
        </w:tc>
        <w:tc>
          <w:tcPr>
            <w:tcW w:w="6983" w:type="dxa"/>
          </w:tcPr>
          <w:p w14:paraId="6E6A81B5" w14:textId="77777777" w:rsidR="00194ECA" w:rsidRPr="00483C27" w:rsidRDefault="00194ECA" w:rsidP="003B0A96">
            <w:pPr>
              <w:spacing w:before="120" w:after="120"/>
              <w:rPr>
                <w:b/>
                <w:bCs/>
              </w:rPr>
            </w:pPr>
            <w:r w:rsidRPr="00483C27">
              <w:rPr>
                <w:b/>
                <w:bCs/>
              </w:rPr>
              <w:t>Proposals / Observations</w:t>
            </w:r>
          </w:p>
        </w:tc>
      </w:tr>
      <w:tr w:rsidR="004A757F" w:rsidRPr="00483C27" w14:paraId="552F7032" w14:textId="77777777" w:rsidTr="00FC1B39">
        <w:trPr>
          <w:trHeight w:val="468"/>
        </w:trPr>
        <w:tc>
          <w:tcPr>
            <w:tcW w:w="1499" w:type="dxa"/>
          </w:tcPr>
          <w:p w14:paraId="27D79DB4" w14:textId="0210A846" w:rsidR="004A757F" w:rsidRPr="00483C27" w:rsidRDefault="007C5297" w:rsidP="009C5CF2">
            <w:pPr>
              <w:pStyle w:val="TAC"/>
            </w:pPr>
            <w:r w:rsidRPr="007C5297">
              <w:t>R4-2409084</w:t>
            </w:r>
          </w:p>
        </w:tc>
        <w:tc>
          <w:tcPr>
            <w:tcW w:w="1294" w:type="dxa"/>
          </w:tcPr>
          <w:p w14:paraId="15C9BB57" w14:textId="6BE1B131" w:rsidR="004A757F" w:rsidRPr="00483C27" w:rsidRDefault="007C5297" w:rsidP="009C5CF2">
            <w:pPr>
              <w:pStyle w:val="TAC"/>
            </w:pPr>
            <w:r>
              <w:t xml:space="preserve">ZTE Corporation, </w:t>
            </w:r>
            <w:proofErr w:type="spellStart"/>
            <w:r>
              <w:t>Sanechips</w:t>
            </w:r>
            <w:proofErr w:type="spellEnd"/>
          </w:p>
        </w:tc>
        <w:tc>
          <w:tcPr>
            <w:tcW w:w="6983" w:type="dxa"/>
          </w:tcPr>
          <w:p w14:paraId="7724ADE0" w14:textId="5F4C54EC" w:rsidR="004A757F" w:rsidRPr="000C12DF" w:rsidRDefault="007C5297" w:rsidP="008127D0">
            <w:pPr>
              <w:spacing w:afterLines="50" w:after="120"/>
              <w:rPr>
                <w:lang w:eastAsia="zh-CN"/>
              </w:rPr>
            </w:pPr>
            <w:r>
              <w:rPr>
                <w:b/>
                <w:lang w:eastAsia="zh-CN"/>
              </w:rPr>
              <w:t xml:space="preserve">(Inferred) </w:t>
            </w:r>
            <w:r w:rsidR="00E05D91" w:rsidRPr="00564183">
              <w:rPr>
                <w:b/>
                <w:lang w:eastAsia="zh-CN"/>
              </w:rPr>
              <w:t>Proposal 1</w:t>
            </w:r>
            <w:r w:rsidR="00E05D91">
              <w:rPr>
                <w:b/>
                <w:lang w:eastAsia="zh-CN"/>
              </w:rPr>
              <w:t xml:space="preserve"> </w:t>
            </w:r>
            <w:r>
              <w:rPr>
                <w:lang w:eastAsia="zh-CN"/>
              </w:rPr>
              <w:t>Remove square brackets on PUSCH Requirements</w:t>
            </w:r>
          </w:p>
        </w:tc>
      </w:tr>
    </w:tbl>
    <w:p w14:paraId="73647B3C" w14:textId="77777777" w:rsidR="00DD19DE" w:rsidRPr="00483C27" w:rsidRDefault="00DD19DE" w:rsidP="003B0A96"/>
    <w:p w14:paraId="70D89159" w14:textId="77777777" w:rsidR="00DD19DE" w:rsidRPr="00483C27" w:rsidRDefault="00DD19DE" w:rsidP="003B0A96">
      <w:pPr>
        <w:pStyle w:val="Heading2"/>
        <w:rPr>
          <w:lang w:val="en-GB"/>
        </w:rPr>
      </w:pPr>
      <w:r w:rsidRPr="00483C27">
        <w:rPr>
          <w:lang w:val="en-GB"/>
        </w:rPr>
        <w:t>Open issues summary</w:t>
      </w:r>
    </w:p>
    <w:p w14:paraId="051E3776" w14:textId="77777777" w:rsidR="00966E99" w:rsidRDefault="00966E99" w:rsidP="00966E99">
      <w:pPr>
        <w:spacing w:after="120"/>
        <w:rPr>
          <w:szCs w:val="24"/>
          <w:lang w:eastAsia="zh-CN"/>
        </w:rPr>
      </w:pPr>
    </w:p>
    <w:p w14:paraId="4D97DF7D" w14:textId="5A3E725C" w:rsidR="00DF6511" w:rsidRPr="00663150" w:rsidRDefault="00DF6511" w:rsidP="00DF6511">
      <w:pPr>
        <w:pStyle w:val="Heading3"/>
        <w:rPr>
          <w:sz w:val="24"/>
          <w:szCs w:val="16"/>
          <w:lang w:val="en-GB"/>
        </w:rPr>
      </w:pPr>
      <w:r w:rsidRPr="00663150">
        <w:rPr>
          <w:sz w:val="24"/>
          <w:szCs w:val="16"/>
          <w:lang w:val="en-GB"/>
        </w:rPr>
        <w:t xml:space="preserve">Sub-topic </w:t>
      </w:r>
      <w:r w:rsidR="00A9485A" w:rsidRPr="00663150">
        <w:rPr>
          <w:sz w:val="24"/>
          <w:szCs w:val="16"/>
          <w:lang w:val="en-GB"/>
        </w:rPr>
        <w:t>1</w:t>
      </w:r>
      <w:r w:rsidRPr="00663150">
        <w:rPr>
          <w:sz w:val="24"/>
          <w:szCs w:val="16"/>
          <w:lang w:val="en-GB"/>
        </w:rPr>
        <w:t>-</w:t>
      </w:r>
      <w:r w:rsidR="00A9485A" w:rsidRPr="00663150">
        <w:rPr>
          <w:sz w:val="24"/>
          <w:szCs w:val="16"/>
          <w:lang w:val="en-GB"/>
        </w:rPr>
        <w:t>1</w:t>
      </w:r>
      <w:r w:rsidRPr="00663150">
        <w:rPr>
          <w:sz w:val="24"/>
          <w:szCs w:val="16"/>
          <w:lang w:val="en-GB"/>
        </w:rPr>
        <w:t xml:space="preserve">: </w:t>
      </w:r>
      <w:r w:rsidR="00546D54">
        <w:rPr>
          <w:sz w:val="24"/>
          <w:szCs w:val="16"/>
          <w:lang w:val="en-GB"/>
        </w:rPr>
        <w:t>Removal of Square Brackets on PUSCH Requirements</w:t>
      </w:r>
    </w:p>
    <w:p w14:paraId="5E7E8D21" w14:textId="0C8B5CA3" w:rsidR="00B50AB0" w:rsidRPr="00663150" w:rsidRDefault="00B50AB0" w:rsidP="00B50AB0">
      <w:pPr>
        <w:rPr>
          <w:b/>
          <w:u w:val="single"/>
          <w:lang w:eastAsia="ko-KR"/>
        </w:rPr>
      </w:pPr>
      <w:r w:rsidRPr="00663150">
        <w:rPr>
          <w:b/>
          <w:u w:val="single"/>
          <w:lang w:eastAsia="ko-KR"/>
        </w:rPr>
        <w:t>Issue 1-</w:t>
      </w:r>
      <w:r w:rsidR="00663150">
        <w:rPr>
          <w:b/>
          <w:u w:val="single"/>
          <w:lang w:eastAsia="ko-KR"/>
        </w:rPr>
        <w:t>1</w:t>
      </w:r>
      <w:r w:rsidRPr="00663150">
        <w:rPr>
          <w:b/>
          <w:u w:val="single"/>
          <w:lang w:eastAsia="ko-KR"/>
        </w:rPr>
        <w:t xml:space="preserve">: </w:t>
      </w:r>
      <w:r w:rsidR="00546D54" w:rsidRPr="00546D54">
        <w:rPr>
          <w:b/>
          <w:u w:val="single"/>
          <w:lang w:eastAsia="ko-KR"/>
        </w:rPr>
        <w:t>Removal of Square Brackets on PUSCH Requirements</w:t>
      </w:r>
    </w:p>
    <w:p w14:paraId="37F91E01" w14:textId="77777777" w:rsidR="00B50AB0" w:rsidRPr="00663150" w:rsidRDefault="00B50AB0" w:rsidP="00B50A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3150">
        <w:rPr>
          <w:rFonts w:eastAsia="SimSun"/>
          <w:szCs w:val="24"/>
          <w:lang w:eastAsia="zh-CN"/>
        </w:rPr>
        <w:t>Proposals:</w:t>
      </w:r>
    </w:p>
    <w:p w14:paraId="6B00DF3B" w14:textId="36E72A59" w:rsidR="00B50AB0" w:rsidRPr="00663150" w:rsidRDefault="00B50AB0" w:rsidP="00176EA7">
      <w:pPr>
        <w:pStyle w:val="ListParagraph"/>
        <w:numPr>
          <w:ilvl w:val="0"/>
          <w:numId w:val="4"/>
        </w:numPr>
        <w:overflowPunct/>
        <w:autoSpaceDE/>
        <w:autoSpaceDN/>
        <w:adjustRightInd/>
        <w:spacing w:after="120"/>
        <w:ind w:firstLineChars="0"/>
        <w:textAlignment w:val="auto"/>
        <w:rPr>
          <w:szCs w:val="24"/>
          <w:lang w:eastAsia="zh-CN"/>
        </w:rPr>
      </w:pPr>
      <w:r w:rsidRPr="00663150">
        <w:rPr>
          <w:rFonts w:eastAsia="SimSun"/>
          <w:szCs w:val="24"/>
          <w:lang w:eastAsia="zh-CN"/>
        </w:rPr>
        <w:t xml:space="preserve">Option 1: </w:t>
      </w:r>
      <w:r w:rsidR="00546D54">
        <w:rPr>
          <w:rFonts w:eastAsia="SimSun"/>
          <w:szCs w:val="24"/>
          <w:lang w:eastAsia="zh-CN"/>
        </w:rPr>
        <w:t>Remove Square Brackets on Requirements as they are stable</w:t>
      </w:r>
      <w:r w:rsidR="00117F4A">
        <w:rPr>
          <w:rFonts w:eastAsia="SimSun"/>
          <w:szCs w:val="24"/>
          <w:lang w:eastAsia="zh-CN"/>
        </w:rPr>
        <w:t>.</w:t>
      </w:r>
      <w:r w:rsidR="00663150" w:rsidRPr="00663150">
        <w:rPr>
          <w:rFonts w:eastAsia="SimSun"/>
          <w:szCs w:val="24"/>
          <w:lang w:eastAsia="zh-CN"/>
        </w:rPr>
        <w:t xml:space="preserve"> </w:t>
      </w:r>
      <w:r w:rsidRPr="00663150">
        <w:rPr>
          <w:rFonts w:eastAsia="Yu Mincho"/>
          <w:lang w:eastAsia="zh-CN"/>
        </w:rPr>
        <w:t>(</w:t>
      </w:r>
      <w:r w:rsidR="00546D54">
        <w:rPr>
          <w:rFonts w:eastAsia="Yu Mincho"/>
          <w:lang w:eastAsia="zh-CN"/>
        </w:rPr>
        <w:t xml:space="preserve">ZTE, </w:t>
      </w:r>
      <w:proofErr w:type="spellStart"/>
      <w:r w:rsidR="00546D54">
        <w:rPr>
          <w:rFonts w:eastAsia="Yu Mincho"/>
          <w:lang w:eastAsia="zh-CN"/>
        </w:rPr>
        <w:t>Sanechips</w:t>
      </w:r>
      <w:proofErr w:type="spellEnd"/>
      <w:r w:rsidRPr="00663150">
        <w:rPr>
          <w:rFonts w:eastAsia="Yu Mincho"/>
          <w:lang w:eastAsia="zh-CN"/>
        </w:rPr>
        <w:t>)</w:t>
      </w:r>
    </w:p>
    <w:p w14:paraId="1B80D698" w14:textId="0923A114" w:rsidR="00B50AB0" w:rsidRPr="00663150" w:rsidRDefault="00B50AB0" w:rsidP="00176EA7">
      <w:pPr>
        <w:pStyle w:val="ListParagraph"/>
        <w:numPr>
          <w:ilvl w:val="0"/>
          <w:numId w:val="4"/>
        </w:numPr>
        <w:overflowPunct/>
        <w:autoSpaceDE/>
        <w:autoSpaceDN/>
        <w:adjustRightInd/>
        <w:spacing w:after="120"/>
        <w:ind w:firstLineChars="0"/>
        <w:textAlignment w:val="auto"/>
        <w:rPr>
          <w:rFonts w:eastAsia="SimSun"/>
          <w:szCs w:val="24"/>
          <w:lang w:eastAsia="zh-CN"/>
        </w:rPr>
      </w:pPr>
      <w:r w:rsidRPr="00663150">
        <w:rPr>
          <w:rFonts w:eastAsia="SimSun"/>
          <w:szCs w:val="24"/>
          <w:lang w:eastAsia="zh-CN"/>
        </w:rPr>
        <w:t>Option 2:</w:t>
      </w:r>
      <w:r w:rsidRPr="00663150">
        <w:rPr>
          <w:rFonts w:eastAsia="Yu Mincho"/>
          <w:lang w:eastAsia="zh-CN"/>
        </w:rPr>
        <w:t xml:space="preserve"> Do not </w:t>
      </w:r>
      <w:r w:rsidR="004C4BFB">
        <w:rPr>
          <w:rFonts w:eastAsia="Yu Mincho"/>
          <w:lang w:eastAsia="zh-CN"/>
        </w:rPr>
        <w:t>remove square brackets</w:t>
      </w:r>
      <w:r w:rsidR="00117F4A">
        <w:rPr>
          <w:rFonts w:eastAsia="Yu Mincho"/>
          <w:lang w:eastAsia="zh-CN"/>
        </w:rPr>
        <w:t>.</w:t>
      </w:r>
    </w:p>
    <w:p w14:paraId="1B3017A2" w14:textId="77777777" w:rsidR="00B50AB0" w:rsidRPr="00663150" w:rsidRDefault="00B50AB0" w:rsidP="00B50A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3150">
        <w:rPr>
          <w:rFonts w:eastAsia="SimSun"/>
          <w:szCs w:val="24"/>
          <w:lang w:eastAsia="zh-CN"/>
        </w:rPr>
        <w:t>Recommended WF</w:t>
      </w:r>
    </w:p>
    <w:p w14:paraId="77BD450C" w14:textId="477A77EC" w:rsidR="00B50AB0" w:rsidRPr="00663150" w:rsidRDefault="005A20C1" w:rsidP="00176EA7">
      <w:pPr>
        <w:pStyle w:val="ListParagraph"/>
        <w:numPr>
          <w:ilvl w:val="0"/>
          <w:numId w:val="4"/>
        </w:numPr>
        <w:overflowPunct/>
        <w:autoSpaceDE/>
        <w:autoSpaceDN/>
        <w:adjustRightInd/>
        <w:spacing w:after="120"/>
        <w:ind w:firstLineChars="0"/>
        <w:textAlignment w:val="auto"/>
        <w:rPr>
          <w:szCs w:val="24"/>
          <w:lang w:eastAsia="zh-CN"/>
        </w:rPr>
      </w:pPr>
      <w:r>
        <w:rPr>
          <w:rFonts w:eastAsia="SimSun"/>
          <w:szCs w:val="24"/>
          <w:lang w:eastAsia="zh-CN"/>
        </w:rPr>
        <w:t>For discussion at meeting</w:t>
      </w:r>
    </w:p>
    <w:p w14:paraId="5827CF36" w14:textId="47D4EB46" w:rsidR="007C5297" w:rsidRDefault="00C735DC" w:rsidP="00477CB4">
      <w:pPr>
        <w:pStyle w:val="Heading1"/>
        <w:rPr>
          <w:lang w:val="en-GB" w:eastAsia="ja-JP"/>
        </w:rPr>
      </w:pPr>
      <w:r w:rsidRPr="00483C27">
        <w:rPr>
          <w:lang w:val="en-GB" w:eastAsia="ja-JP"/>
        </w:rPr>
        <w:lastRenderedPageBreak/>
        <w:t>Topic #</w:t>
      </w:r>
      <w:r w:rsidR="000434A0">
        <w:rPr>
          <w:lang w:val="en-GB" w:eastAsia="ja-JP"/>
        </w:rPr>
        <w:t>2</w:t>
      </w:r>
      <w:r w:rsidRPr="00483C27">
        <w:rPr>
          <w:lang w:val="en-GB" w:eastAsia="ja-JP"/>
        </w:rPr>
        <w:t xml:space="preserve">: </w:t>
      </w:r>
      <w:r w:rsidR="007C5297">
        <w:rPr>
          <w:lang w:val="en-GB" w:eastAsia="ja-JP"/>
        </w:rPr>
        <w:t>FRC Numbering</w:t>
      </w:r>
    </w:p>
    <w:p w14:paraId="002ED894" w14:textId="77777777" w:rsidR="004C4BFB" w:rsidRPr="00483C27" w:rsidRDefault="004C4BFB" w:rsidP="004C4BFB">
      <w:pPr>
        <w:pStyle w:val="Heading2"/>
        <w:rPr>
          <w:lang w:val="en-GB"/>
        </w:rPr>
      </w:pPr>
      <w:r w:rsidRPr="00483C27">
        <w:rPr>
          <w:lang w:val="en-GB"/>
        </w:rPr>
        <w:t>Companies’ contributions summary</w:t>
      </w:r>
      <w:r>
        <w:rPr>
          <w:lang w:val="en-GB"/>
        </w:rPr>
        <w:t xml:space="preserve"> (inferred from CR)</w:t>
      </w:r>
    </w:p>
    <w:tbl>
      <w:tblPr>
        <w:tblStyle w:val="TableGrid"/>
        <w:tblW w:w="9776" w:type="dxa"/>
        <w:tblLook w:val="04A0" w:firstRow="1" w:lastRow="0" w:firstColumn="1" w:lastColumn="0" w:noHBand="0" w:noVBand="1"/>
      </w:tblPr>
      <w:tblGrid>
        <w:gridCol w:w="1499"/>
        <w:gridCol w:w="1294"/>
        <w:gridCol w:w="6983"/>
      </w:tblGrid>
      <w:tr w:rsidR="004C4BFB" w:rsidRPr="00483C27" w14:paraId="65EDDC55" w14:textId="77777777" w:rsidTr="00FC2964">
        <w:trPr>
          <w:trHeight w:val="468"/>
        </w:trPr>
        <w:tc>
          <w:tcPr>
            <w:tcW w:w="1499" w:type="dxa"/>
          </w:tcPr>
          <w:p w14:paraId="20375D71" w14:textId="77777777" w:rsidR="004C4BFB" w:rsidRPr="00483C27" w:rsidRDefault="004C4BFB" w:rsidP="00FC2964">
            <w:pPr>
              <w:spacing w:before="120" w:after="120"/>
              <w:rPr>
                <w:b/>
                <w:bCs/>
              </w:rPr>
            </w:pPr>
            <w:r w:rsidRPr="00483C27">
              <w:rPr>
                <w:b/>
                <w:bCs/>
              </w:rPr>
              <w:t>T-doc number</w:t>
            </w:r>
          </w:p>
        </w:tc>
        <w:tc>
          <w:tcPr>
            <w:tcW w:w="1294" w:type="dxa"/>
          </w:tcPr>
          <w:p w14:paraId="070869F5" w14:textId="77777777" w:rsidR="004C4BFB" w:rsidRPr="00483C27" w:rsidRDefault="004C4BFB" w:rsidP="00FC2964">
            <w:pPr>
              <w:spacing w:before="120" w:after="120"/>
              <w:rPr>
                <w:b/>
                <w:bCs/>
              </w:rPr>
            </w:pPr>
            <w:r w:rsidRPr="00483C27">
              <w:rPr>
                <w:b/>
                <w:bCs/>
              </w:rPr>
              <w:t>Company</w:t>
            </w:r>
          </w:p>
        </w:tc>
        <w:tc>
          <w:tcPr>
            <w:tcW w:w="6983" w:type="dxa"/>
          </w:tcPr>
          <w:p w14:paraId="68D59CD1" w14:textId="77777777" w:rsidR="004C4BFB" w:rsidRPr="00483C27" w:rsidRDefault="004C4BFB" w:rsidP="00FC2964">
            <w:pPr>
              <w:spacing w:before="120" w:after="120"/>
              <w:rPr>
                <w:b/>
                <w:bCs/>
              </w:rPr>
            </w:pPr>
            <w:r w:rsidRPr="00483C27">
              <w:rPr>
                <w:b/>
                <w:bCs/>
              </w:rPr>
              <w:t>Proposals / Observations</w:t>
            </w:r>
          </w:p>
        </w:tc>
      </w:tr>
      <w:tr w:rsidR="00117F4A" w:rsidRPr="00483C27" w14:paraId="582A62F6" w14:textId="77777777" w:rsidTr="00FC2964">
        <w:trPr>
          <w:trHeight w:val="468"/>
        </w:trPr>
        <w:tc>
          <w:tcPr>
            <w:tcW w:w="1499" w:type="dxa"/>
          </w:tcPr>
          <w:p w14:paraId="712AA3FC" w14:textId="5889E9EB" w:rsidR="00117F4A" w:rsidRPr="00483C27" w:rsidRDefault="00117F4A" w:rsidP="00117F4A">
            <w:pPr>
              <w:pStyle w:val="TAC"/>
            </w:pPr>
            <w:r w:rsidRPr="00394445">
              <w:t>R4-2</w:t>
            </w:r>
            <w:r>
              <w:t>408188</w:t>
            </w:r>
          </w:p>
        </w:tc>
        <w:tc>
          <w:tcPr>
            <w:tcW w:w="1294" w:type="dxa"/>
          </w:tcPr>
          <w:p w14:paraId="0BE1E519" w14:textId="155B8BCC" w:rsidR="00117F4A" w:rsidRPr="00483C27" w:rsidRDefault="00FE51D9" w:rsidP="00117F4A">
            <w:pPr>
              <w:pStyle w:val="TAC"/>
            </w:pPr>
            <w:r>
              <w:t>NEC</w:t>
            </w:r>
          </w:p>
        </w:tc>
        <w:tc>
          <w:tcPr>
            <w:tcW w:w="6983" w:type="dxa"/>
          </w:tcPr>
          <w:p w14:paraId="741EAEF2" w14:textId="298F5153" w:rsidR="00117F4A" w:rsidRPr="00BF6159" w:rsidRDefault="00BF5F41" w:rsidP="00117F4A">
            <w:pPr>
              <w:spacing w:afterLines="50" w:after="120"/>
              <w:rPr>
                <w:bCs/>
                <w:lang w:eastAsia="zh-CN"/>
              </w:rPr>
            </w:pPr>
            <w:r>
              <w:rPr>
                <w:b/>
                <w:lang w:eastAsia="zh-CN"/>
              </w:rPr>
              <w:t xml:space="preserve">(Inferred) </w:t>
            </w:r>
            <w:r w:rsidRPr="00564183">
              <w:rPr>
                <w:b/>
                <w:lang w:eastAsia="zh-CN"/>
              </w:rPr>
              <w:t>Proposal 1</w:t>
            </w:r>
            <w:r>
              <w:rPr>
                <w:b/>
                <w:lang w:eastAsia="zh-CN"/>
              </w:rPr>
              <w:t>:</w:t>
            </w:r>
            <w:r w:rsidR="00286C36">
              <w:rPr>
                <w:b/>
                <w:lang w:eastAsia="zh-CN"/>
              </w:rPr>
              <w:t xml:space="preserve"> </w:t>
            </w:r>
            <w:r w:rsidR="00BF6159">
              <w:rPr>
                <w:bCs/>
                <w:lang w:eastAsia="zh-CN"/>
              </w:rPr>
              <w:t xml:space="preserve">Move FRCs </w:t>
            </w:r>
            <w:r w:rsidR="009C4BF5">
              <w:rPr>
                <w:bCs/>
                <w:lang w:eastAsia="zh-CN"/>
              </w:rPr>
              <w:t>from A.12 to A.9 (for TS 38.10</w:t>
            </w:r>
            <w:r w:rsidR="000A1FC1">
              <w:rPr>
                <w:bCs/>
                <w:lang w:eastAsia="zh-CN"/>
              </w:rPr>
              <w:t>4</w:t>
            </w:r>
            <w:r w:rsidR="009C4BF5">
              <w:rPr>
                <w:bCs/>
                <w:lang w:eastAsia="zh-CN"/>
              </w:rPr>
              <w:t>)</w:t>
            </w:r>
          </w:p>
        </w:tc>
      </w:tr>
      <w:tr w:rsidR="00117F4A" w:rsidRPr="00483C27" w14:paraId="1127FC1A" w14:textId="77777777" w:rsidTr="00FC2964">
        <w:trPr>
          <w:trHeight w:val="468"/>
        </w:trPr>
        <w:tc>
          <w:tcPr>
            <w:tcW w:w="1499" w:type="dxa"/>
          </w:tcPr>
          <w:p w14:paraId="3080B765" w14:textId="3DDFC904" w:rsidR="00117F4A" w:rsidRPr="007C5297" w:rsidRDefault="00117F4A" w:rsidP="00117F4A">
            <w:pPr>
              <w:pStyle w:val="TAC"/>
            </w:pPr>
            <w:r w:rsidRPr="00394445">
              <w:t>R4-2</w:t>
            </w:r>
            <w:r>
              <w:t>408189</w:t>
            </w:r>
          </w:p>
        </w:tc>
        <w:tc>
          <w:tcPr>
            <w:tcW w:w="1294" w:type="dxa"/>
          </w:tcPr>
          <w:p w14:paraId="550864B9" w14:textId="74B1DDC3" w:rsidR="00117F4A" w:rsidRDefault="00FE51D9" w:rsidP="00117F4A">
            <w:pPr>
              <w:pStyle w:val="TAC"/>
            </w:pPr>
            <w:r>
              <w:t>NEC</w:t>
            </w:r>
          </w:p>
        </w:tc>
        <w:tc>
          <w:tcPr>
            <w:tcW w:w="6983" w:type="dxa"/>
          </w:tcPr>
          <w:p w14:paraId="3E0CEE8A" w14:textId="50A5A387" w:rsidR="00117F4A" w:rsidRDefault="000A1FC1" w:rsidP="00117F4A">
            <w:pPr>
              <w:spacing w:afterLines="50" w:after="120"/>
              <w:rPr>
                <w:b/>
                <w:lang w:eastAsia="zh-CN"/>
              </w:rPr>
            </w:pPr>
            <w:r>
              <w:rPr>
                <w:b/>
                <w:lang w:eastAsia="zh-CN"/>
              </w:rPr>
              <w:t xml:space="preserve">(Inferred) </w:t>
            </w:r>
            <w:r w:rsidRPr="00564183">
              <w:rPr>
                <w:b/>
                <w:lang w:eastAsia="zh-CN"/>
              </w:rPr>
              <w:t>Proposal 1</w:t>
            </w:r>
            <w:r>
              <w:rPr>
                <w:b/>
                <w:lang w:eastAsia="zh-CN"/>
              </w:rPr>
              <w:t xml:space="preserve">: </w:t>
            </w:r>
            <w:r w:rsidR="00CE4FB2">
              <w:rPr>
                <w:bCs/>
                <w:lang w:eastAsia="zh-CN"/>
              </w:rPr>
              <w:t>Delete new clause A.12 from TS 38.141-1</w:t>
            </w:r>
          </w:p>
        </w:tc>
      </w:tr>
      <w:tr w:rsidR="00117F4A" w:rsidRPr="00483C27" w14:paraId="756AFDAB" w14:textId="77777777" w:rsidTr="00FC2964">
        <w:trPr>
          <w:trHeight w:val="468"/>
        </w:trPr>
        <w:tc>
          <w:tcPr>
            <w:tcW w:w="1499" w:type="dxa"/>
          </w:tcPr>
          <w:p w14:paraId="22B4CFDB" w14:textId="4D2F86D4" w:rsidR="00117F4A" w:rsidRPr="007C5297" w:rsidRDefault="00117F4A" w:rsidP="00117F4A">
            <w:pPr>
              <w:pStyle w:val="TAC"/>
            </w:pPr>
            <w:r w:rsidRPr="00394445">
              <w:t>R4-2</w:t>
            </w:r>
            <w:r>
              <w:t>408190</w:t>
            </w:r>
          </w:p>
        </w:tc>
        <w:tc>
          <w:tcPr>
            <w:tcW w:w="1294" w:type="dxa"/>
          </w:tcPr>
          <w:p w14:paraId="0D96CD78" w14:textId="3C975049" w:rsidR="00117F4A" w:rsidRDefault="00FE51D9" w:rsidP="00117F4A">
            <w:pPr>
              <w:pStyle w:val="TAC"/>
            </w:pPr>
            <w:r>
              <w:t>NEC</w:t>
            </w:r>
          </w:p>
        </w:tc>
        <w:tc>
          <w:tcPr>
            <w:tcW w:w="6983" w:type="dxa"/>
          </w:tcPr>
          <w:p w14:paraId="6D551DF4" w14:textId="6A66B5AF" w:rsidR="00117F4A" w:rsidRDefault="000A1FC1" w:rsidP="00117F4A">
            <w:pPr>
              <w:spacing w:afterLines="50" w:after="120"/>
              <w:rPr>
                <w:b/>
                <w:lang w:eastAsia="zh-CN"/>
              </w:rPr>
            </w:pPr>
            <w:r>
              <w:rPr>
                <w:b/>
                <w:lang w:eastAsia="zh-CN"/>
              </w:rPr>
              <w:t xml:space="preserve">(Inferred) </w:t>
            </w:r>
            <w:r w:rsidRPr="00564183">
              <w:rPr>
                <w:b/>
                <w:lang w:eastAsia="zh-CN"/>
              </w:rPr>
              <w:t>Proposal 1</w:t>
            </w:r>
            <w:r>
              <w:rPr>
                <w:b/>
                <w:lang w:eastAsia="zh-CN"/>
              </w:rPr>
              <w:t xml:space="preserve">: </w:t>
            </w:r>
            <w:r>
              <w:rPr>
                <w:bCs/>
                <w:lang w:eastAsia="zh-CN"/>
              </w:rPr>
              <w:t>Move FRCs from A.12 to A.9 (for TS 38.</w:t>
            </w:r>
            <w:r w:rsidR="00CE4FB2">
              <w:rPr>
                <w:bCs/>
                <w:lang w:eastAsia="zh-CN"/>
              </w:rPr>
              <w:t>141-2</w:t>
            </w:r>
            <w:r>
              <w:rPr>
                <w:bCs/>
                <w:lang w:eastAsia="zh-CN"/>
              </w:rPr>
              <w:t>)</w:t>
            </w:r>
          </w:p>
        </w:tc>
      </w:tr>
      <w:tr w:rsidR="00117F4A" w:rsidRPr="00483C27" w14:paraId="66B50DC7" w14:textId="77777777" w:rsidTr="00FC2964">
        <w:trPr>
          <w:trHeight w:val="468"/>
        </w:trPr>
        <w:tc>
          <w:tcPr>
            <w:tcW w:w="1499" w:type="dxa"/>
          </w:tcPr>
          <w:p w14:paraId="67CE07E1" w14:textId="33544DD4" w:rsidR="00117F4A" w:rsidRPr="007C5297" w:rsidRDefault="00117F4A" w:rsidP="00117F4A">
            <w:pPr>
              <w:pStyle w:val="TAC"/>
            </w:pPr>
            <w:r w:rsidRPr="00394445">
              <w:t>R4-2</w:t>
            </w:r>
            <w:r>
              <w:t>409084</w:t>
            </w:r>
          </w:p>
        </w:tc>
        <w:tc>
          <w:tcPr>
            <w:tcW w:w="1294" w:type="dxa"/>
          </w:tcPr>
          <w:p w14:paraId="66113A3F" w14:textId="041D5402" w:rsidR="00117F4A" w:rsidRDefault="00117F4A" w:rsidP="00117F4A">
            <w:pPr>
              <w:pStyle w:val="TAC"/>
            </w:pPr>
            <w:r>
              <w:t xml:space="preserve">ZTE Corporation, </w:t>
            </w:r>
            <w:proofErr w:type="spellStart"/>
            <w:r>
              <w:t>Sanechips</w:t>
            </w:r>
            <w:proofErr w:type="spellEnd"/>
          </w:p>
        </w:tc>
        <w:tc>
          <w:tcPr>
            <w:tcW w:w="6983" w:type="dxa"/>
          </w:tcPr>
          <w:p w14:paraId="468E157E" w14:textId="77777777" w:rsidR="00117F4A" w:rsidRDefault="00117F4A" w:rsidP="00117F4A">
            <w:pPr>
              <w:spacing w:afterLines="50" w:after="120"/>
              <w:rPr>
                <w:bCs/>
                <w:lang w:eastAsia="zh-CN"/>
              </w:rPr>
            </w:pPr>
            <w:r>
              <w:rPr>
                <w:b/>
                <w:lang w:eastAsia="zh-CN"/>
              </w:rPr>
              <w:t xml:space="preserve">(Inferred) </w:t>
            </w:r>
            <w:r w:rsidRPr="00564183">
              <w:rPr>
                <w:b/>
                <w:lang w:eastAsia="zh-CN"/>
              </w:rPr>
              <w:t>Proposal 1</w:t>
            </w:r>
            <w:r w:rsidR="00A00618">
              <w:rPr>
                <w:b/>
                <w:lang w:eastAsia="zh-CN"/>
              </w:rPr>
              <w:t xml:space="preserve">: </w:t>
            </w:r>
            <w:r w:rsidR="00A00618" w:rsidRPr="00AD24C8">
              <w:rPr>
                <w:bCs/>
                <w:lang w:eastAsia="zh-CN"/>
              </w:rPr>
              <w:t>Change FRC</w:t>
            </w:r>
            <w:r w:rsidR="00AD24C8" w:rsidRPr="00AD24C8">
              <w:rPr>
                <w:bCs/>
                <w:lang w:eastAsia="zh-CN"/>
              </w:rPr>
              <w:t xml:space="preserve"> numbering from A.X to A.12</w:t>
            </w:r>
            <w:r w:rsidR="00AD24C8">
              <w:rPr>
                <w:bCs/>
                <w:lang w:eastAsia="zh-CN"/>
              </w:rPr>
              <w:t xml:space="preserve"> </w:t>
            </w:r>
            <w:r w:rsidR="00E5149D">
              <w:rPr>
                <w:bCs/>
                <w:lang w:eastAsia="zh-CN"/>
              </w:rPr>
              <w:t>(for TS 38.141-2)</w:t>
            </w:r>
          </w:p>
          <w:p w14:paraId="3DF4783A" w14:textId="40B48CF9" w:rsidR="00276AD1" w:rsidRDefault="00276AD1" w:rsidP="00117F4A">
            <w:pPr>
              <w:spacing w:afterLines="50" w:after="120"/>
              <w:rPr>
                <w:b/>
                <w:lang w:eastAsia="zh-CN"/>
              </w:rPr>
            </w:pPr>
            <w:r>
              <w:rPr>
                <w:b/>
                <w:lang w:eastAsia="zh-CN"/>
              </w:rPr>
              <w:t xml:space="preserve">(Inferred) </w:t>
            </w:r>
            <w:r w:rsidRPr="00564183">
              <w:rPr>
                <w:b/>
                <w:lang w:eastAsia="zh-CN"/>
              </w:rPr>
              <w:t xml:space="preserve">Proposal </w:t>
            </w:r>
            <w:r>
              <w:rPr>
                <w:b/>
                <w:lang w:eastAsia="zh-CN"/>
              </w:rPr>
              <w:t>2</w:t>
            </w:r>
            <w:r>
              <w:rPr>
                <w:b/>
                <w:lang w:eastAsia="zh-CN"/>
              </w:rPr>
              <w:t xml:space="preserve">: </w:t>
            </w:r>
            <w:r>
              <w:rPr>
                <w:bCs/>
                <w:lang w:eastAsia="zh-CN"/>
              </w:rPr>
              <w:t>Update references in Annex J.2</w:t>
            </w:r>
            <w:r w:rsidR="00F15154">
              <w:rPr>
                <w:bCs/>
                <w:lang w:eastAsia="zh-CN"/>
              </w:rPr>
              <w:t xml:space="preserve"> for TDL-D channel model</w:t>
            </w:r>
          </w:p>
        </w:tc>
      </w:tr>
    </w:tbl>
    <w:p w14:paraId="6D236AAE" w14:textId="77777777" w:rsidR="004C4BFB" w:rsidRPr="00483C27" w:rsidRDefault="004C4BFB" w:rsidP="004C4BFB"/>
    <w:p w14:paraId="02C083F6" w14:textId="77777777" w:rsidR="004C4BFB" w:rsidRPr="00483C27" w:rsidRDefault="004C4BFB" w:rsidP="004C4BFB">
      <w:pPr>
        <w:pStyle w:val="Heading2"/>
        <w:rPr>
          <w:lang w:val="en-GB"/>
        </w:rPr>
      </w:pPr>
      <w:r w:rsidRPr="00483C27">
        <w:rPr>
          <w:lang w:val="en-GB"/>
        </w:rPr>
        <w:t>Open issues summary</w:t>
      </w:r>
    </w:p>
    <w:p w14:paraId="2E931377" w14:textId="77777777" w:rsidR="004C4BFB" w:rsidRDefault="004C4BFB" w:rsidP="004C4BFB">
      <w:pPr>
        <w:spacing w:after="120"/>
        <w:rPr>
          <w:szCs w:val="24"/>
          <w:lang w:eastAsia="zh-CN"/>
        </w:rPr>
      </w:pPr>
    </w:p>
    <w:p w14:paraId="5B5E7E51" w14:textId="16EEE1F6" w:rsidR="004C4BFB" w:rsidRPr="00663150" w:rsidRDefault="004C4BFB" w:rsidP="004C4BFB">
      <w:pPr>
        <w:pStyle w:val="Heading3"/>
        <w:rPr>
          <w:sz w:val="24"/>
          <w:szCs w:val="16"/>
          <w:lang w:val="en-GB"/>
        </w:rPr>
      </w:pPr>
      <w:r w:rsidRPr="00663150">
        <w:rPr>
          <w:sz w:val="24"/>
          <w:szCs w:val="16"/>
          <w:lang w:val="en-GB"/>
        </w:rPr>
        <w:t xml:space="preserve">Sub-topic </w:t>
      </w:r>
      <w:r w:rsidR="00B957A6">
        <w:rPr>
          <w:sz w:val="24"/>
          <w:szCs w:val="16"/>
          <w:lang w:val="en-GB"/>
        </w:rPr>
        <w:t>2</w:t>
      </w:r>
      <w:r w:rsidRPr="00663150">
        <w:rPr>
          <w:sz w:val="24"/>
          <w:szCs w:val="16"/>
          <w:lang w:val="en-GB"/>
        </w:rPr>
        <w:t xml:space="preserve">-1: </w:t>
      </w:r>
      <w:r w:rsidR="00BF6159">
        <w:rPr>
          <w:sz w:val="24"/>
          <w:szCs w:val="16"/>
          <w:lang w:val="en-GB"/>
        </w:rPr>
        <w:t>Moving of 256 QAM FRCs to A.9</w:t>
      </w:r>
    </w:p>
    <w:p w14:paraId="5320E236" w14:textId="1528C5CB" w:rsidR="004C4BFB" w:rsidRPr="00663150" w:rsidRDefault="004C4BFB" w:rsidP="004C4BFB">
      <w:pPr>
        <w:rPr>
          <w:b/>
          <w:u w:val="single"/>
          <w:lang w:eastAsia="ko-KR"/>
        </w:rPr>
      </w:pPr>
      <w:r w:rsidRPr="00663150">
        <w:rPr>
          <w:b/>
          <w:u w:val="single"/>
          <w:lang w:eastAsia="ko-KR"/>
        </w:rPr>
        <w:t xml:space="preserve">Issue </w:t>
      </w:r>
      <w:r w:rsidR="00B957A6">
        <w:rPr>
          <w:b/>
          <w:u w:val="single"/>
          <w:lang w:eastAsia="ko-KR"/>
        </w:rPr>
        <w:t>2</w:t>
      </w:r>
      <w:r w:rsidRPr="00663150">
        <w:rPr>
          <w:b/>
          <w:u w:val="single"/>
          <w:lang w:eastAsia="ko-KR"/>
        </w:rPr>
        <w:t>-</w:t>
      </w:r>
      <w:r>
        <w:rPr>
          <w:b/>
          <w:u w:val="single"/>
          <w:lang w:eastAsia="ko-KR"/>
        </w:rPr>
        <w:t>1</w:t>
      </w:r>
      <w:r w:rsidRPr="00663150">
        <w:rPr>
          <w:b/>
          <w:u w:val="single"/>
          <w:lang w:eastAsia="ko-KR"/>
        </w:rPr>
        <w:t xml:space="preserve">: </w:t>
      </w:r>
      <w:r w:rsidR="00B957A6" w:rsidRPr="00B957A6">
        <w:rPr>
          <w:b/>
          <w:u w:val="single"/>
          <w:lang w:eastAsia="ko-KR"/>
        </w:rPr>
        <w:t>Moving of 256 QAM</w:t>
      </w:r>
      <w:r w:rsidR="00874516">
        <w:rPr>
          <w:b/>
          <w:u w:val="single"/>
          <w:lang w:eastAsia="ko-KR"/>
        </w:rPr>
        <w:t xml:space="preserve"> </w:t>
      </w:r>
      <w:r w:rsidR="00874516" w:rsidRPr="00874516">
        <w:rPr>
          <w:b/>
          <w:u w:val="single"/>
          <w:lang w:eastAsia="ko-KR"/>
        </w:rPr>
        <w:t>R=682.5/1024</w:t>
      </w:r>
      <w:r w:rsidR="00B957A6" w:rsidRPr="00B957A6">
        <w:rPr>
          <w:b/>
          <w:u w:val="single"/>
          <w:lang w:eastAsia="ko-KR"/>
        </w:rPr>
        <w:t xml:space="preserve"> FRCs to </w:t>
      </w:r>
      <w:r w:rsidR="00874516">
        <w:rPr>
          <w:b/>
          <w:u w:val="single"/>
          <w:lang w:eastAsia="ko-KR"/>
        </w:rPr>
        <w:t xml:space="preserve">Annex </w:t>
      </w:r>
      <w:r w:rsidR="00B957A6" w:rsidRPr="00B957A6">
        <w:rPr>
          <w:b/>
          <w:u w:val="single"/>
          <w:lang w:eastAsia="ko-KR"/>
        </w:rPr>
        <w:t>A.9</w:t>
      </w:r>
      <w:r w:rsidR="007D5765">
        <w:rPr>
          <w:b/>
          <w:u w:val="single"/>
          <w:lang w:eastAsia="ko-KR"/>
        </w:rPr>
        <w:t xml:space="preserve"> (TS 38.104</w:t>
      </w:r>
      <w:r w:rsidR="00E5149D">
        <w:rPr>
          <w:b/>
          <w:u w:val="single"/>
          <w:lang w:eastAsia="ko-KR"/>
        </w:rPr>
        <w:t>)</w:t>
      </w:r>
      <w:r w:rsidR="00222E09">
        <w:rPr>
          <w:b/>
          <w:u w:val="single"/>
          <w:lang w:eastAsia="ko-KR"/>
        </w:rPr>
        <w:t>)</w:t>
      </w:r>
    </w:p>
    <w:p w14:paraId="2F9303F7" w14:textId="77777777" w:rsidR="004C4BFB" w:rsidRPr="00663150" w:rsidRDefault="004C4BFB" w:rsidP="004C4B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3150">
        <w:rPr>
          <w:rFonts w:eastAsia="SimSun"/>
          <w:szCs w:val="24"/>
          <w:lang w:eastAsia="zh-CN"/>
        </w:rPr>
        <w:t>Proposals:</w:t>
      </w:r>
    </w:p>
    <w:p w14:paraId="360BE61C" w14:textId="6E4FFD63" w:rsidR="004C4BFB" w:rsidRPr="00663150" w:rsidRDefault="004C4BFB" w:rsidP="004C4BFB">
      <w:pPr>
        <w:pStyle w:val="ListParagraph"/>
        <w:numPr>
          <w:ilvl w:val="0"/>
          <w:numId w:val="4"/>
        </w:numPr>
        <w:overflowPunct/>
        <w:autoSpaceDE/>
        <w:autoSpaceDN/>
        <w:adjustRightInd/>
        <w:spacing w:after="120"/>
        <w:ind w:firstLineChars="0"/>
        <w:textAlignment w:val="auto"/>
        <w:rPr>
          <w:szCs w:val="24"/>
          <w:lang w:eastAsia="zh-CN"/>
        </w:rPr>
      </w:pPr>
      <w:r w:rsidRPr="00663150">
        <w:rPr>
          <w:rFonts w:eastAsia="SimSun"/>
          <w:szCs w:val="24"/>
          <w:lang w:eastAsia="zh-CN"/>
        </w:rPr>
        <w:t xml:space="preserve">Option 1: </w:t>
      </w:r>
      <w:r w:rsidR="00874516">
        <w:rPr>
          <w:rFonts w:eastAsia="SimSun"/>
          <w:szCs w:val="24"/>
          <w:lang w:eastAsia="zh-CN"/>
        </w:rPr>
        <w:t xml:space="preserve">Move </w:t>
      </w:r>
      <w:r w:rsidR="00874516" w:rsidRPr="00874516">
        <w:rPr>
          <w:rFonts w:eastAsia="SimSun"/>
          <w:szCs w:val="24"/>
          <w:lang w:eastAsia="zh-CN"/>
        </w:rPr>
        <w:t>256 QAM R=682.5/1024 FRCs to Annex A.9</w:t>
      </w:r>
      <w:r w:rsidR="00874516" w:rsidRPr="00874516">
        <w:rPr>
          <w:rFonts w:eastAsia="SimSun"/>
          <w:szCs w:val="24"/>
          <w:lang w:eastAsia="zh-CN"/>
        </w:rPr>
        <w:t xml:space="preserve"> </w:t>
      </w:r>
      <w:r w:rsidR="00874516">
        <w:rPr>
          <w:rFonts w:eastAsia="Yu Mincho"/>
          <w:lang w:eastAsia="zh-CN"/>
        </w:rPr>
        <w:t>(</w:t>
      </w:r>
      <w:r w:rsidR="007D5765">
        <w:rPr>
          <w:rFonts w:eastAsia="Yu Mincho"/>
          <w:lang w:eastAsia="zh-CN"/>
        </w:rPr>
        <w:t>NEC</w:t>
      </w:r>
      <w:r w:rsidRPr="00663150">
        <w:rPr>
          <w:rFonts w:eastAsia="Yu Mincho"/>
          <w:lang w:eastAsia="zh-CN"/>
        </w:rPr>
        <w:t>)</w:t>
      </w:r>
    </w:p>
    <w:p w14:paraId="489F889C" w14:textId="77777777" w:rsidR="004C4BFB" w:rsidRPr="00663150" w:rsidRDefault="004C4BFB" w:rsidP="004C4B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3150">
        <w:rPr>
          <w:rFonts w:eastAsia="SimSun"/>
          <w:szCs w:val="24"/>
          <w:lang w:eastAsia="zh-CN"/>
        </w:rPr>
        <w:t>Recommended WF</w:t>
      </w:r>
    </w:p>
    <w:p w14:paraId="2B489B52" w14:textId="3F82419C" w:rsidR="004C4BFB" w:rsidRDefault="007D5765" w:rsidP="007D5765">
      <w:pPr>
        <w:pStyle w:val="ListParagraph"/>
        <w:numPr>
          <w:ilvl w:val="0"/>
          <w:numId w:val="4"/>
        </w:numPr>
        <w:overflowPunct/>
        <w:autoSpaceDE/>
        <w:autoSpaceDN/>
        <w:adjustRightInd/>
        <w:spacing w:after="120"/>
        <w:ind w:firstLineChars="0"/>
        <w:textAlignment w:val="auto"/>
        <w:rPr>
          <w:szCs w:val="24"/>
          <w:lang w:eastAsia="zh-CN"/>
        </w:rPr>
      </w:pPr>
      <w:r w:rsidRPr="007D5765">
        <w:rPr>
          <w:szCs w:val="24"/>
          <w:lang w:eastAsia="zh-CN"/>
        </w:rPr>
        <w:t>Move 256 QAM R=682.5/1024 FRCs to Annex</w:t>
      </w:r>
      <w:r>
        <w:rPr>
          <w:szCs w:val="24"/>
          <w:lang w:eastAsia="zh-CN"/>
        </w:rPr>
        <w:t xml:space="preserve"> A.9</w:t>
      </w:r>
    </w:p>
    <w:p w14:paraId="53FF71A4" w14:textId="26680176" w:rsidR="002F23DA" w:rsidRDefault="002F23DA" w:rsidP="007D5765">
      <w:pPr>
        <w:pStyle w:val="ListParagraph"/>
        <w:numPr>
          <w:ilvl w:val="0"/>
          <w:numId w:val="4"/>
        </w:numPr>
        <w:overflowPunct/>
        <w:autoSpaceDE/>
        <w:autoSpaceDN/>
        <w:adjustRightInd/>
        <w:spacing w:after="120"/>
        <w:ind w:firstLineChars="0"/>
        <w:textAlignment w:val="auto"/>
        <w:rPr>
          <w:szCs w:val="24"/>
          <w:lang w:eastAsia="zh-CN"/>
        </w:rPr>
      </w:pPr>
      <w:r>
        <w:rPr>
          <w:szCs w:val="24"/>
          <w:lang w:eastAsia="zh-CN"/>
        </w:rPr>
        <w:t>For discussion at meeting</w:t>
      </w:r>
    </w:p>
    <w:p w14:paraId="428DC209" w14:textId="77777777" w:rsidR="00E5149D" w:rsidRDefault="00E5149D" w:rsidP="00E5149D">
      <w:pPr>
        <w:spacing w:after="120"/>
        <w:rPr>
          <w:szCs w:val="24"/>
          <w:lang w:eastAsia="zh-CN"/>
        </w:rPr>
      </w:pPr>
    </w:p>
    <w:p w14:paraId="0672E4CE" w14:textId="03C4DC3F" w:rsidR="00E5149D" w:rsidRPr="00663150" w:rsidRDefault="00E5149D" w:rsidP="00E5149D">
      <w:pPr>
        <w:rPr>
          <w:b/>
          <w:u w:val="single"/>
          <w:lang w:eastAsia="ko-KR"/>
        </w:rPr>
      </w:pPr>
      <w:r w:rsidRPr="00663150">
        <w:rPr>
          <w:b/>
          <w:u w:val="single"/>
          <w:lang w:eastAsia="ko-KR"/>
        </w:rPr>
        <w:t xml:space="preserve">Issue </w:t>
      </w:r>
      <w:r>
        <w:rPr>
          <w:b/>
          <w:u w:val="single"/>
          <w:lang w:eastAsia="ko-KR"/>
        </w:rPr>
        <w:t>2</w:t>
      </w:r>
      <w:r w:rsidRPr="00663150">
        <w:rPr>
          <w:b/>
          <w:u w:val="single"/>
          <w:lang w:eastAsia="ko-KR"/>
        </w:rPr>
        <w:t>-</w:t>
      </w:r>
      <w:r w:rsidR="00995DDE">
        <w:rPr>
          <w:b/>
          <w:u w:val="single"/>
          <w:lang w:eastAsia="ko-KR"/>
        </w:rPr>
        <w:t>2</w:t>
      </w:r>
      <w:r w:rsidRPr="00663150">
        <w:rPr>
          <w:b/>
          <w:u w:val="single"/>
          <w:lang w:eastAsia="ko-KR"/>
        </w:rPr>
        <w:t xml:space="preserve">: </w:t>
      </w:r>
      <w:r w:rsidRPr="00B957A6">
        <w:rPr>
          <w:b/>
          <w:u w:val="single"/>
          <w:lang w:eastAsia="ko-KR"/>
        </w:rPr>
        <w:t>Moving of 256 QAM</w:t>
      </w:r>
      <w:r>
        <w:rPr>
          <w:b/>
          <w:u w:val="single"/>
          <w:lang w:eastAsia="ko-KR"/>
        </w:rPr>
        <w:t xml:space="preserve"> </w:t>
      </w:r>
      <w:r w:rsidRPr="00874516">
        <w:rPr>
          <w:b/>
          <w:u w:val="single"/>
          <w:lang w:eastAsia="ko-KR"/>
        </w:rPr>
        <w:t>R=682.5/1024</w:t>
      </w:r>
      <w:r w:rsidRPr="00B957A6">
        <w:rPr>
          <w:b/>
          <w:u w:val="single"/>
          <w:lang w:eastAsia="ko-KR"/>
        </w:rPr>
        <w:t xml:space="preserve"> FRCs to </w:t>
      </w:r>
      <w:r>
        <w:rPr>
          <w:b/>
          <w:u w:val="single"/>
          <w:lang w:eastAsia="ko-KR"/>
        </w:rPr>
        <w:t xml:space="preserve">Annex </w:t>
      </w:r>
      <w:r w:rsidRPr="00B957A6">
        <w:rPr>
          <w:b/>
          <w:u w:val="single"/>
          <w:lang w:eastAsia="ko-KR"/>
        </w:rPr>
        <w:t>A.9</w:t>
      </w:r>
      <w:r w:rsidR="00805695">
        <w:rPr>
          <w:b/>
          <w:u w:val="single"/>
          <w:lang w:eastAsia="ko-KR"/>
        </w:rPr>
        <w:t xml:space="preserve"> or A.12</w:t>
      </w:r>
      <w:r>
        <w:rPr>
          <w:b/>
          <w:u w:val="single"/>
          <w:lang w:eastAsia="ko-KR"/>
        </w:rPr>
        <w:t xml:space="preserve"> (TS 38.141-2)</w:t>
      </w:r>
    </w:p>
    <w:p w14:paraId="00C06DF5" w14:textId="77777777" w:rsidR="00E5149D" w:rsidRPr="00663150" w:rsidRDefault="00E5149D" w:rsidP="00E514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3150">
        <w:rPr>
          <w:rFonts w:eastAsia="SimSun"/>
          <w:szCs w:val="24"/>
          <w:lang w:eastAsia="zh-CN"/>
        </w:rPr>
        <w:t>Proposals:</w:t>
      </w:r>
    </w:p>
    <w:p w14:paraId="71470F8A" w14:textId="77777777" w:rsidR="00E5149D" w:rsidRPr="00E5149D" w:rsidRDefault="00E5149D" w:rsidP="00E5149D">
      <w:pPr>
        <w:pStyle w:val="ListParagraph"/>
        <w:numPr>
          <w:ilvl w:val="0"/>
          <w:numId w:val="4"/>
        </w:numPr>
        <w:overflowPunct/>
        <w:autoSpaceDE/>
        <w:autoSpaceDN/>
        <w:adjustRightInd/>
        <w:spacing w:after="120"/>
        <w:ind w:firstLineChars="0"/>
        <w:textAlignment w:val="auto"/>
        <w:rPr>
          <w:szCs w:val="24"/>
          <w:lang w:eastAsia="zh-CN"/>
        </w:rPr>
      </w:pPr>
      <w:r w:rsidRPr="00663150">
        <w:rPr>
          <w:rFonts w:eastAsia="SimSun"/>
          <w:szCs w:val="24"/>
          <w:lang w:eastAsia="zh-CN"/>
        </w:rPr>
        <w:t xml:space="preserve">Option 1: </w:t>
      </w:r>
      <w:r>
        <w:rPr>
          <w:rFonts w:eastAsia="SimSun"/>
          <w:szCs w:val="24"/>
          <w:lang w:eastAsia="zh-CN"/>
        </w:rPr>
        <w:t xml:space="preserve">Move </w:t>
      </w:r>
      <w:r w:rsidRPr="00874516">
        <w:rPr>
          <w:rFonts w:eastAsia="SimSun"/>
          <w:szCs w:val="24"/>
          <w:lang w:eastAsia="zh-CN"/>
        </w:rPr>
        <w:t xml:space="preserve">256 QAM R=682.5/1024 FRCs to Annex A.9 </w:t>
      </w:r>
      <w:r>
        <w:rPr>
          <w:rFonts w:eastAsia="Yu Mincho"/>
          <w:lang w:eastAsia="zh-CN"/>
        </w:rPr>
        <w:t>(NEC</w:t>
      </w:r>
      <w:r w:rsidRPr="00663150">
        <w:rPr>
          <w:rFonts w:eastAsia="Yu Mincho"/>
          <w:lang w:eastAsia="zh-CN"/>
        </w:rPr>
        <w:t>)</w:t>
      </w:r>
    </w:p>
    <w:p w14:paraId="012E8017" w14:textId="1B041676" w:rsidR="00E5149D" w:rsidRPr="00E5149D" w:rsidRDefault="00E5149D" w:rsidP="00E5149D">
      <w:pPr>
        <w:pStyle w:val="ListParagraph"/>
        <w:numPr>
          <w:ilvl w:val="0"/>
          <w:numId w:val="4"/>
        </w:numPr>
        <w:overflowPunct/>
        <w:autoSpaceDE/>
        <w:autoSpaceDN/>
        <w:adjustRightInd/>
        <w:spacing w:after="120"/>
        <w:ind w:firstLineChars="0"/>
        <w:textAlignment w:val="auto"/>
        <w:rPr>
          <w:szCs w:val="24"/>
          <w:lang w:eastAsia="zh-CN"/>
        </w:rPr>
      </w:pPr>
      <w:r w:rsidRPr="00663150">
        <w:rPr>
          <w:rFonts w:eastAsia="SimSun"/>
          <w:szCs w:val="24"/>
          <w:lang w:eastAsia="zh-CN"/>
        </w:rPr>
        <w:t xml:space="preserve">Option 1: </w:t>
      </w:r>
      <w:r>
        <w:rPr>
          <w:rFonts w:eastAsia="SimSun"/>
          <w:szCs w:val="24"/>
          <w:lang w:eastAsia="zh-CN"/>
        </w:rPr>
        <w:t xml:space="preserve">Move </w:t>
      </w:r>
      <w:r w:rsidRPr="00874516">
        <w:rPr>
          <w:rFonts w:eastAsia="SimSun"/>
          <w:szCs w:val="24"/>
          <w:lang w:eastAsia="zh-CN"/>
        </w:rPr>
        <w:t>256 QAM R=682.5/1024 FRCs to Annex A.</w:t>
      </w:r>
      <w:r>
        <w:rPr>
          <w:rFonts w:eastAsia="SimSun"/>
          <w:szCs w:val="24"/>
          <w:lang w:eastAsia="zh-CN"/>
        </w:rPr>
        <w:t>12</w:t>
      </w:r>
      <w:r w:rsidRPr="00874516">
        <w:rPr>
          <w:rFonts w:eastAsia="SimSun"/>
          <w:szCs w:val="24"/>
          <w:lang w:eastAsia="zh-CN"/>
        </w:rPr>
        <w:t xml:space="preserve"> </w:t>
      </w:r>
      <w:r>
        <w:rPr>
          <w:rFonts w:eastAsia="Yu Mincho"/>
          <w:lang w:eastAsia="zh-CN"/>
        </w:rPr>
        <w:t>(</w:t>
      </w:r>
      <w:r>
        <w:rPr>
          <w:rFonts w:eastAsia="Yu Mincho"/>
          <w:lang w:eastAsia="zh-CN"/>
        </w:rPr>
        <w:t>ZTE</w:t>
      </w:r>
      <w:r w:rsidRPr="00663150">
        <w:rPr>
          <w:rFonts w:eastAsia="Yu Mincho"/>
          <w:lang w:eastAsia="zh-CN"/>
        </w:rPr>
        <w:t>)</w:t>
      </w:r>
    </w:p>
    <w:p w14:paraId="4E2C2289" w14:textId="77777777" w:rsidR="00E5149D" w:rsidRPr="00663150" w:rsidRDefault="00E5149D" w:rsidP="00E514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3150">
        <w:rPr>
          <w:rFonts w:eastAsia="SimSun"/>
          <w:szCs w:val="24"/>
          <w:lang w:eastAsia="zh-CN"/>
        </w:rPr>
        <w:t>Recommended WF</w:t>
      </w:r>
    </w:p>
    <w:p w14:paraId="3E65619A" w14:textId="77777777" w:rsidR="00E5149D" w:rsidRDefault="00E5149D" w:rsidP="00E5149D">
      <w:pPr>
        <w:pStyle w:val="ListParagraph"/>
        <w:numPr>
          <w:ilvl w:val="0"/>
          <w:numId w:val="4"/>
        </w:numPr>
        <w:overflowPunct/>
        <w:autoSpaceDE/>
        <w:autoSpaceDN/>
        <w:adjustRightInd/>
        <w:spacing w:after="120"/>
        <w:ind w:firstLineChars="0"/>
        <w:textAlignment w:val="auto"/>
        <w:rPr>
          <w:szCs w:val="24"/>
          <w:lang w:eastAsia="zh-CN"/>
        </w:rPr>
      </w:pPr>
      <w:r>
        <w:rPr>
          <w:szCs w:val="24"/>
          <w:lang w:eastAsia="zh-CN"/>
        </w:rPr>
        <w:t>For discussion at meeting</w:t>
      </w:r>
    </w:p>
    <w:p w14:paraId="3FE67067" w14:textId="252BE527" w:rsidR="00E5149D" w:rsidRPr="00E5149D" w:rsidRDefault="00E5149D" w:rsidP="00E5149D">
      <w:pPr>
        <w:spacing w:after="120"/>
        <w:rPr>
          <w:szCs w:val="24"/>
          <w:lang w:eastAsia="zh-CN"/>
        </w:rPr>
      </w:pPr>
      <w:r w:rsidRPr="00805695">
        <w:rPr>
          <w:i/>
          <w:iCs/>
          <w:szCs w:val="24"/>
          <w:lang w:eastAsia="zh-CN"/>
        </w:rPr>
        <w:t xml:space="preserve">Note: During meeting, issue 2-1 will be discussed first, and </w:t>
      </w:r>
      <w:r w:rsidR="00805695" w:rsidRPr="00805695">
        <w:rPr>
          <w:i/>
          <w:iCs/>
          <w:szCs w:val="24"/>
          <w:lang w:eastAsia="zh-CN"/>
        </w:rPr>
        <w:t>the agreement there will be applied to all specifications</w:t>
      </w:r>
      <w:r w:rsidR="00805695">
        <w:rPr>
          <w:szCs w:val="24"/>
          <w:lang w:eastAsia="zh-CN"/>
        </w:rPr>
        <w:t>.</w:t>
      </w:r>
    </w:p>
    <w:p w14:paraId="37BA8146" w14:textId="77777777" w:rsidR="007D5765" w:rsidRPr="007D5765" w:rsidRDefault="007D5765" w:rsidP="007D5765">
      <w:pPr>
        <w:spacing w:after="120"/>
        <w:rPr>
          <w:szCs w:val="24"/>
          <w:lang w:eastAsia="zh-CN"/>
        </w:rPr>
      </w:pPr>
    </w:p>
    <w:p w14:paraId="0FE53D1A" w14:textId="2B525345" w:rsidR="007D5765" w:rsidRPr="00663150" w:rsidRDefault="007D5765" w:rsidP="007D5765">
      <w:pPr>
        <w:rPr>
          <w:b/>
          <w:u w:val="single"/>
          <w:lang w:eastAsia="ko-KR"/>
        </w:rPr>
      </w:pPr>
      <w:r w:rsidRPr="00663150">
        <w:rPr>
          <w:b/>
          <w:u w:val="single"/>
          <w:lang w:eastAsia="ko-KR"/>
        </w:rPr>
        <w:t xml:space="preserve">Issue </w:t>
      </w:r>
      <w:r>
        <w:rPr>
          <w:b/>
          <w:u w:val="single"/>
          <w:lang w:eastAsia="ko-KR"/>
        </w:rPr>
        <w:t>2</w:t>
      </w:r>
      <w:r w:rsidRPr="00663150">
        <w:rPr>
          <w:b/>
          <w:u w:val="single"/>
          <w:lang w:eastAsia="ko-KR"/>
        </w:rPr>
        <w:t>-</w:t>
      </w:r>
      <w:r w:rsidR="00995DDE">
        <w:rPr>
          <w:b/>
          <w:u w:val="single"/>
          <w:lang w:eastAsia="ko-KR"/>
        </w:rPr>
        <w:t>3</w:t>
      </w:r>
      <w:r w:rsidRPr="00663150">
        <w:rPr>
          <w:b/>
          <w:u w:val="single"/>
          <w:lang w:eastAsia="ko-KR"/>
        </w:rPr>
        <w:t xml:space="preserve">: </w:t>
      </w:r>
      <w:r w:rsidR="00222E09">
        <w:rPr>
          <w:b/>
          <w:u w:val="single"/>
          <w:lang w:eastAsia="ko-KR"/>
        </w:rPr>
        <w:t>Removal of Annex A.12 from TS 38.141-1</w:t>
      </w:r>
    </w:p>
    <w:p w14:paraId="6865D733" w14:textId="77777777" w:rsidR="007D5765" w:rsidRPr="00663150" w:rsidRDefault="007D5765" w:rsidP="007D576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3150">
        <w:rPr>
          <w:rFonts w:eastAsia="SimSun"/>
          <w:szCs w:val="24"/>
          <w:lang w:eastAsia="zh-CN"/>
        </w:rPr>
        <w:t>Proposals:</w:t>
      </w:r>
    </w:p>
    <w:p w14:paraId="25FDA7AE" w14:textId="128E21EC" w:rsidR="007D5765" w:rsidRPr="00663150" w:rsidRDefault="007D5765" w:rsidP="007D5765">
      <w:pPr>
        <w:pStyle w:val="ListParagraph"/>
        <w:numPr>
          <w:ilvl w:val="0"/>
          <w:numId w:val="4"/>
        </w:numPr>
        <w:overflowPunct/>
        <w:autoSpaceDE/>
        <w:autoSpaceDN/>
        <w:adjustRightInd/>
        <w:spacing w:after="120"/>
        <w:ind w:firstLineChars="0"/>
        <w:textAlignment w:val="auto"/>
        <w:rPr>
          <w:szCs w:val="24"/>
          <w:lang w:eastAsia="zh-CN"/>
        </w:rPr>
      </w:pPr>
      <w:r w:rsidRPr="00663150">
        <w:rPr>
          <w:rFonts w:eastAsia="SimSun"/>
          <w:szCs w:val="24"/>
          <w:lang w:eastAsia="zh-CN"/>
        </w:rPr>
        <w:t xml:space="preserve">Option 1: </w:t>
      </w:r>
      <w:r w:rsidR="00222E09">
        <w:rPr>
          <w:rFonts w:eastAsia="SimSun"/>
          <w:szCs w:val="24"/>
          <w:lang w:eastAsia="zh-CN"/>
        </w:rPr>
        <w:t xml:space="preserve">As there is no requirement for A.12 in TS 38.141-1, </w:t>
      </w:r>
      <w:r w:rsidR="00276AD1">
        <w:rPr>
          <w:rFonts w:eastAsia="SimSun"/>
          <w:szCs w:val="24"/>
          <w:lang w:eastAsia="zh-CN"/>
        </w:rPr>
        <w:t>void t</w:t>
      </w:r>
      <w:r w:rsidR="006D75F7">
        <w:rPr>
          <w:rFonts w:eastAsia="SimSun"/>
          <w:szCs w:val="24"/>
          <w:lang w:eastAsia="zh-CN"/>
        </w:rPr>
        <w:t>his annex</w:t>
      </w:r>
      <w:r w:rsidRPr="00874516">
        <w:rPr>
          <w:rFonts w:eastAsia="SimSun"/>
          <w:szCs w:val="24"/>
          <w:lang w:eastAsia="zh-CN"/>
        </w:rPr>
        <w:t xml:space="preserve"> </w:t>
      </w:r>
      <w:r>
        <w:rPr>
          <w:rFonts w:eastAsia="Yu Mincho"/>
          <w:lang w:eastAsia="zh-CN"/>
        </w:rPr>
        <w:t>(NEC</w:t>
      </w:r>
      <w:r w:rsidRPr="00663150">
        <w:rPr>
          <w:rFonts w:eastAsia="Yu Mincho"/>
          <w:lang w:eastAsia="zh-CN"/>
        </w:rPr>
        <w:t>)</w:t>
      </w:r>
    </w:p>
    <w:p w14:paraId="0F16841F" w14:textId="77777777" w:rsidR="007D5765" w:rsidRPr="00663150" w:rsidRDefault="007D5765" w:rsidP="007D576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3150">
        <w:rPr>
          <w:rFonts w:eastAsia="SimSun"/>
          <w:szCs w:val="24"/>
          <w:lang w:eastAsia="zh-CN"/>
        </w:rPr>
        <w:t>Recommended WF</w:t>
      </w:r>
    </w:p>
    <w:p w14:paraId="6DD75ECB" w14:textId="1D2EBC19" w:rsidR="007D5765" w:rsidRDefault="006D75F7" w:rsidP="007D5765">
      <w:pPr>
        <w:pStyle w:val="ListParagraph"/>
        <w:numPr>
          <w:ilvl w:val="0"/>
          <w:numId w:val="4"/>
        </w:numPr>
        <w:overflowPunct/>
        <w:autoSpaceDE/>
        <w:autoSpaceDN/>
        <w:adjustRightInd/>
        <w:spacing w:after="120"/>
        <w:ind w:firstLineChars="0"/>
        <w:textAlignment w:val="auto"/>
        <w:rPr>
          <w:szCs w:val="24"/>
          <w:lang w:eastAsia="zh-CN"/>
        </w:rPr>
      </w:pPr>
      <w:r>
        <w:rPr>
          <w:szCs w:val="24"/>
          <w:lang w:eastAsia="zh-CN"/>
        </w:rPr>
        <w:t>Do not insert A.12 into TS 38.141</w:t>
      </w:r>
      <w:r w:rsidR="00BF5048">
        <w:rPr>
          <w:szCs w:val="24"/>
          <w:lang w:eastAsia="zh-CN"/>
        </w:rPr>
        <w:t>-1</w:t>
      </w:r>
    </w:p>
    <w:p w14:paraId="13A9F0DB" w14:textId="428344A1" w:rsidR="002F23DA" w:rsidRDefault="002F23DA" w:rsidP="007D5765">
      <w:pPr>
        <w:pStyle w:val="ListParagraph"/>
        <w:numPr>
          <w:ilvl w:val="0"/>
          <w:numId w:val="4"/>
        </w:numPr>
        <w:overflowPunct/>
        <w:autoSpaceDE/>
        <w:autoSpaceDN/>
        <w:adjustRightInd/>
        <w:spacing w:after="120"/>
        <w:ind w:firstLineChars="0"/>
        <w:textAlignment w:val="auto"/>
        <w:rPr>
          <w:szCs w:val="24"/>
          <w:lang w:eastAsia="zh-CN"/>
        </w:rPr>
      </w:pPr>
      <w:r>
        <w:rPr>
          <w:szCs w:val="24"/>
          <w:lang w:eastAsia="zh-CN"/>
        </w:rPr>
        <w:t>For discussion at meeting</w:t>
      </w:r>
    </w:p>
    <w:p w14:paraId="7DFBEC4C" w14:textId="77777777" w:rsidR="00995DDE" w:rsidRDefault="00995DDE" w:rsidP="006D75F7">
      <w:pPr>
        <w:spacing w:after="120"/>
        <w:rPr>
          <w:i/>
          <w:iCs/>
          <w:szCs w:val="24"/>
          <w:lang w:eastAsia="zh-CN"/>
        </w:rPr>
      </w:pPr>
    </w:p>
    <w:p w14:paraId="0CCDEB61" w14:textId="77777777" w:rsidR="00995DDE" w:rsidRDefault="00995DDE" w:rsidP="006D75F7">
      <w:pPr>
        <w:spacing w:after="120"/>
        <w:rPr>
          <w:i/>
          <w:iCs/>
          <w:szCs w:val="24"/>
          <w:lang w:eastAsia="zh-CN"/>
        </w:rPr>
      </w:pPr>
    </w:p>
    <w:p w14:paraId="6AE78D35" w14:textId="5021158D" w:rsidR="00995DDE" w:rsidRDefault="00995DDE" w:rsidP="006D75F7">
      <w:pPr>
        <w:spacing w:after="120"/>
        <w:rPr>
          <w:i/>
          <w:iCs/>
          <w:szCs w:val="24"/>
          <w:lang w:eastAsia="zh-CN"/>
        </w:rPr>
      </w:pPr>
      <w:r w:rsidRPr="00805695">
        <w:rPr>
          <w:i/>
          <w:iCs/>
          <w:szCs w:val="24"/>
          <w:lang w:eastAsia="zh-CN"/>
        </w:rPr>
        <w:t>Note: During meeting, issue 2-1 will be discussed first, and the agreement there will be applied to all specifications</w:t>
      </w:r>
    </w:p>
    <w:p w14:paraId="3817EEC2" w14:textId="52CBAE38" w:rsidR="006D75F7" w:rsidRDefault="006D75F7" w:rsidP="006D75F7">
      <w:pPr>
        <w:spacing w:after="120"/>
        <w:rPr>
          <w:i/>
          <w:iCs/>
        </w:rPr>
      </w:pPr>
      <w:r w:rsidRPr="00BF5048">
        <w:rPr>
          <w:i/>
          <w:iCs/>
          <w:szCs w:val="24"/>
          <w:lang w:eastAsia="zh-CN"/>
        </w:rPr>
        <w:t xml:space="preserve">Note: </w:t>
      </w:r>
      <w:r w:rsidR="002F23DA" w:rsidRPr="00BF5048">
        <w:rPr>
          <w:i/>
          <w:iCs/>
          <w:szCs w:val="24"/>
          <w:lang w:eastAsia="zh-CN"/>
        </w:rPr>
        <w:t>If the recommended WF is agreed, a</w:t>
      </w:r>
      <w:r w:rsidRPr="00BF5048">
        <w:rPr>
          <w:i/>
          <w:iCs/>
          <w:szCs w:val="24"/>
          <w:lang w:eastAsia="zh-CN"/>
        </w:rPr>
        <w:t xml:space="preserve">s the </w:t>
      </w:r>
      <w:proofErr w:type="spellStart"/>
      <w:r w:rsidRPr="00BF5048">
        <w:rPr>
          <w:i/>
          <w:iCs/>
          <w:szCs w:val="24"/>
          <w:lang w:eastAsia="zh-CN"/>
        </w:rPr>
        <w:t>bigCR</w:t>
      </w:r>
      <w:proofErr w:type="spellEnd"/>
      <w:r w:rsidRPr="00BF5048">
        <w:rPr>
          <w:i/>
          <w:iCs/>
          <w:szCs w:val="24"/>
          <w:lang w:eastAsia="zh-CN"/>
        </w:rPr>
        <w:t xml:space="preserve"> for TS 38.141</w:t>
      </w:r>
      <w:r w:rsidR="002F23DA" w:rsidRPr="00BF5048">
        <w:rPr>
          <w:i/>
          <w:iCs/>
          <w:szCs w:val="24"/>
          <w:lang w:eastAsia="zh-CN"/>
        </w:rPr>
        <w:t>-1</w:t>
      </w:r>
      <w:r w:rsidRPr="00BF5048">
        <w:rPr>
          <w:i/>
          <w:iCs/>
          <w:szCs w:val="24"/>
          <w:lang w:eastAsia="zh-CN"/>
        </w:rPr>
        <w:t xml:space="preserve"> (</w:t>
      </w:r>
      <w:r w:rsidRPr="00BF5048">
        <w:rPr>
          <w:i/>
          <w:iCs/>
        </w:rPr>
        <w:t>R4-2401411</w:t>
      </w:r>
      <w:r w:rsidRPr="00BF5048">
        <w:rPr>
          <w:i/>
          <w:iCs/>
        </w:rPr>
        <w:t>) was not accepted during RAN#103</w:t>
      </w:r>
      <w:r w:rsidR="002F23DA" w:rsidRPr="00BF5048">
        <w:rPr>
          <w:i/>
          <w:iCs/>
        </w:rPr>
        <w:t xml:space="preserve">, then the CRs for TS 38.141-1 from RAN4#111 should </w:t>
      </w:r>
      <w:r w:rsidR="008C0017" w:rsidRPr="00BF5048">
        <w:rPr>
          <w:i/>
          <w:iCs/>
        </w:rPr>
        <w:t>not be pursued meaning that A.12 will not be introduced to TS 38.141-1.</w:t>
      </w:r>
    </w:p>
    <w:p w14:paraId="7B8EB5F6" w14:textId="2EC93689" w:rsidR="00A571ED" w:rsidRPr="00663150" w:rsidRDefault="00A571ED" w:rsidP="00A571ED">
      <w:pPr>
        <w:pStyle w:val="Heading3"/>
        <w:rPr>
          <w:sz w:val="24"/>
          <w:szCs w:val="16"/>
          <w:lang w:val="en-GB"/>
        </w:rPr>
      </w:pPr>
      <w:r w:rsidRPr="00663150">
        <w:rPr>
          <w:sz w:val="24"/>
          <w:szCs w:val="16"/>
          <w:lang w:val="en-GB"/>
        </w:rPr>
        <w:t xml:space="preserve">Sub-topic </w:t>
      </w:r>
      <w:r>
        <w:rPr>
          <w:sz w:val="24"/>
          <w:szCs w:val="16"/>
          <w:lang w:val="en-GB"/>
        </w:rPr>
        <w:t>2</w:t>
      </w:r>
      <w:r w:rsidRPr="00663150">
        <w:rPr>
          <w:sz w:val="24"/>
          <w:szCs w:val="16"/>
          <w:lang w:val="en-GB"/>
        </w:rPr>
        <w:t>-</w:t>
      </w:r>
      <w:r>
        <w:rPr>
          <w:sz w:val="24"/>
          <w:szCs w:val="16"/>
          <w:lang w:val="en-GB"/>
        </w:rPr>
        <w:t>2</w:t>
      </w:r>
      <w:r w:rsidRPr="00663150">
        <w:rPr>
          <w:sz w:val="24"/>
          <w:szCs w:val="16"/>
          <w:lang w:val="en-GB"/>
        </w:rPr>
        <w:t xml:space="preserve">: </w:t>
      </w:r>
      <w:r w:rsidR="00975127">
        <w:rPr>
          <w:sz w:val="24"/>
          <w:szCs w:val="16"/>
          <w:lang w:val="en-GB"/>
        </w:rPr>
        <w:t>Updating References in Annex J of TS 38.104</w:t>
      </w:r>
    </w:p>
    <w:p w14:paraId="57548266" w14:textId="04C52904" w:rsidR="00975127" w:rsidRPr="00663150" w:rsidRDefault="00975127" w:rsidP="00975127">
      <w:pPr>
        <w:rPr>
          <w:b/>
          <w:u w:val="single"/>
          <w:lang w:eastAsia="ko-KR"/>
        </w:rPr>
      </w:pPr>
      <w:r w:rsidRPr="00663150">
        <w:rPr>
          <w:b/>
          <w:u w:val="single"/>
          <w:lang w:eastAsia="ko-KR"/>
        </w:rPr>
        <w:t xml:space="preserve">Issue </w:t>
      </w:r>
      <w:r>
        <w:rPr>
          <w:b/>
          <w:u w:val="single"/>
          <w:lang w:eastAsia="ko-KR"/>
        </w:rPr>
        <w:t>2</w:t>
      </w:r>
      <w:r w:rsidRPr="00663150">
        <w:rPr>
          <w:b/>
          <w:u w:val="single"/>
          <w:lang w:eastAsia="ko-KR"/>
        </w:rPr>
        <w:t>-</w:t>
      </w:r>
      <w:r>
        <w:rPr>
          <w:b/>
          <w:u w:val="single"/>
          <w:lang w:eastAsia="ko-KR"/>
        </w:rPr>
        <w:t>4</w:t>
      </w:r>
      <w:r w:rsidRPr="00663150">
        <w:rPr>
          <w:b/>
          <w:u w:val="single"/>
          <w:lang w:eastAsia="ko-KR"/>
        </w:rPr>
        <w:t xml:space="preserve">: </w:t>
      </w:r>
      <w:r w:rsidRPr="00975127">
        <w:rPr>
          <w:b/>
          <w:u w:val="single"/>
          <w:lang w:eastAsia="ko-KR"/>
        </w:rPr>
        <w:t>Updating References in J</w:t>
      </w:r>
      <w:r w:rsidR="008649FA">
        <w:rPr>
          <w:b/>
          <w:u w:val="single"/>
          <w:lang w:eastAsia="ko-KR"/>
        </w:rPr>
        <w:t>.2</w:t>
      </w:r>
      <w:r w:rsidRPr="00975127">
        <w:rPr>
          <w:b/>
          <w:u w:val="single"/>
          <w:lang w:eastAsia="ko-KR"/>
        </w:rPr>
        <w:t xml:space="preserve"> of TS 38.104</w:t>
      </w:r>
    </w:p>
    <w:p w14:paraId="601B58EC" w14:textId="77777777" w:rsidR="00975127" w:rsidRPr="00663150" w:rsidRDefault="00975127" w:rsidP="0097512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3150">
        <w:rPr>
          <w:rFonts w:eastAsia="SimSun"/>
          <w:szCs w:val="24"/>
          <w:lang w:eastAsia="zh-CN"/>
        </w:rPr>
        <w:t>Proposals:</w:t>
      </w:r>
    </w:p>
    <w:p w14:paraId="142F35B8" w14:textId="0A4F798E" w:rsidR="00975127" w:rsidRPr="00663150" w:rsidRDefault="00975127" w:rsidP="00975127">
      <w:pPr>
        <w:pStyle w:val="ListParagraph"/>
        <w:numPr>
          <w:ilvl w:val="0"/>
          <w:numId w:val="4"/>
        </w:numPr>
        <w:overflowPunct/>
        <w:autoSpaceDE/>
        <w:autoSpaceDN/>
        <w:adjustRightInd/>
        <w:spacing w:after="120"/>
        <w:ind w:firstLineChars="0"/>
        <w:textAlignment w:val="auto"/>
        <w:rPr>
          <w:szCs w:val="24"/>
          <w:lang w:eastAsia="zh-CN"/>
        </w:rPr>
      </w:pPr>
      <w:r w:rsidRPr="00663150">
        <w:rPr>
          <w:rFonts w:eastAsia="SimSun"/>
          <w:szCs w:val="24"/>
          <w:lang w:eastAsia="zh-CN"/>
        </w:rPr>
        <w:t xml:space="preserve">Option 1: </w:t>
      </w:r>
      <w:r w:rsidR="008649FA">
        <w:rPr>
          <w:rFonts w:eastAsia="SimSun"/>
          <w:szCs w:val="24"/>
          <w:lang w:eastAsia="zh-CN"/>
        </w:rPr>
        <w:t xml:space="preserve">Update the final sentence of </w:t>
      </w:r>
      <w:proofErr w:type="gramStart"/>
      <w:r w:rsidR="008649FA">
        <w:rPr>
          <w:rFonts w:eastAsia="SimSun"/>
          <w:szCs w:val="24"/>
          <w:lang w:eastAsia="zh-CN"/>
        </w:rPr>
        <w:t>J.2  to</w:t>
      </w:r>
      <w:proofErr w:type="gramEnd"/>
      <w:r w:rsidR="008649FA">
        <w:rPr>
          <w:rFonts w:eastAsia="SimSun"/>
          <w:szCs w:val="24"/>
          <w:lang w:eastAsia="zh-CN"/>
        </w:rPr>
        <w:t xml:space="preserve"> “</w:t>
      </w:r>
      <w:r w:rsidR="00F71468" w:rsidRPr="00F71468">
        <w:rPr>
          <w:rFonts w:eastAsia="SimSun"/>
          <w:szCs w:val="24"/>
          <w:lang w:eastAsia="zh-CN"/>
        </w:rPr>
        <w:t>Initial channel matrix for LOS component of TDL-D channel model is equal to channel matrix of Static propagation conditions in Clause B.1 in TS 38.101-4</w:t>
      </w:r>
      <w:r w:rsidR="00F71468">
        <w:rPr>
          <w:rFonts w:eastAsia="SimSun"/>
          <w:szCs w:val="24"/>
          <w:lang w:eastAsia="zh-CN"/>
        </w:rPr>
        <w:t>.” Removing the [xx] reference</w:t>
      </w:r>
    </w:p>
    <w:p w14:paraId="722CA177" w14:textId="77777777" w:rsidR="00975127" w:rsidRPr="00663150" w:rsidRDefault="00975127" w:rsidP="0097512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3150">
        <w:rPr>
          <w:rFonts w:eastAsia="SimSun"/>
          <w:szCs w:val="24"/>
          <w:lang w:eastAsia="zh-CN"/>
        </w:rPr>
        <w:t>Recommended WF</w:t>
      </w:r>
    </w:p>
    <w:p w14:paraId="40DEB22C" w14:textId="086EBA3E" w:rsidR="00975127" w:rsidRPr="00F71468" w:rsidRDefault="00F71468" w:rsidP="005E665E">
      <w:pPr>
        <w:pStyle w:val="ListParagraph"/>
        <w:numPr>
          <w:ilvl w:val="0"/>
          <w:numId w:val="4"/>
        </w:numPr>
        <w:overflowPunct/>
        <w:autoSpaceDE/>
        <w:autoSpaceDN/>
        <w:adjustRightInd/>
        <w:spacing w:after="120"/>
        <w:ind w:firstLineChars="0"/>
        <w:textAlignment w:val="auto"/>
        <w:rPr>
          <w:szCs w:val="24"/>
          <w:lang w:eastAsia="zh-CN"/>
        </w:rPr>
      </w:pPr>
      <w:r w:rsidRPr="00F71468">
        <w:rPr>
          <w:szCs w:val="24"/>
          <w:lang w:eastAsia="zh-CN"/>
        </w:rPr>
        <w:t xml:space="preserve">Option 1, </w:t>
      </w:r>
      <w:r>
        <w:rPr>
          <w:szCs w:val="24"/>
          <w:lang w:eastAsia="zh-CN"/>
        </w:rPr>
        <w:t>f</w:t>
      </w:r>
      <w:r w:rsidR="00975127" w:rsidRPr="00F71468">
        <w:rPr>
          <w:szCs w:val="24"/>
          <w:lang w:eastAsia="zh-CN"/>
        </w:rPr>
        <w:t>or discussion at meeting</w:t>
      </w:r>
      <w:r>
        <w:rPr>
          <w:szCs w:val="24"/>
          <w:lang w:eastAsia="zh-CN"/>
        </w:rPr>
        <w:t xml:space="preserve"> if alternatives </w:t>
      </w:r>
      <w:proofErr w:type="gramStart"/>
      <w:r>
        <w:rPr>
          <w:szCs w:val="24"/>
          <w:lang w:eastAsia="zh-CN"/>
        </w:rPr>
        <w:t>found</w:t>
      </w:r>
      <w:proofErr w:type="gramEnd"/>
    </w:p>
    <w:p w14:paraId="1D23A52F" w14:textId="039F259C" w:rsidR="007C5297" w:rsidRDefault="007C5297">
      <w:pPr>
        <w:spacing w:after="0"/>
        <w:rPr>
          <w:rFonts w:ascii="Arial" w:hAnsi="Arial"/>
          <w:sz w:val="36"/>
          <w:lang w:eastAsia="ja-JP"/>
        </w:rPr>
      </w:pPr>
      <w:r>
        <w:rPr>
          <w:lang w:eastAsia="ja-JP"/>
        </w:rPr>
        <w:br w:type="page"/>
      </w:r>
    </w:p>
    <w:p w14:paraId="55698F46" w14:textId="3CAD3DCB" w:rsidR="007C5297" w:rsidRDefault="007C5297" w:rsidP="007C5297">
      <w:pPr>
        <w:pStyle w:val="Heading1"/>
        <w:rPr>
          <w:lang w:val="en-GB" w:eastAsia="ja-JP"/>
        </w:rPr>
      </w:pPr>
      <w:r w:rsidRPr="00483C27">
        <w:rPr>
          <w:lang w:val="en-GB" w:eastAsia="ja-JP"/>
        </w:rPr>
        <w:lastRenderedPageBreak/>
        <w:t>Topic #</w:t>
      </w:r>
      <w:r>
        <w:rPr>
          <w:lang w:val="en-GB" w:eastAsia="ja-JP"/>
        </w:rPr>
        <w:t>3</w:t>
      </w:r>
      <w:r w:rsidRPr="00483C27">
        <w:rPr>
          <w:lang w:val="en-GB" w:eastAsia="ja-JP"/>
        </w:rPr>
        <w:t xml:space="preserve">: </w:t>
      </w:r>
      <w:r>
        <w:rPr>
          <w:lang w:val="en-GB" w:eastAsia="ja-JP"/>
        </w:rPr>
        <w:t>CR approach during RAN4#111</w:t>
      </w:r>
    </w:p>
    <w:p w14:paraId="496A8583" w14:textId="3B9A6E84" w:rsidR="00672C23" w:rsidRPr="00483C27" w:rsidRDefault="00672C23" w:rsidP="00672C23">
      <w:pPr>
        <w:pStyle w:val="Heading2"/>
        <w:rPr>
          <w:lang w:val="en-GB"/>
        </w:rPr>
      </w:pPr>
      <w:r>
        <w:rPr>
          <w:lang w:val="en-GB"/>
        </w:rPr>
        <w:t>Background</w:t>
      </w:r>
    </w:p>
    <w:p w14:paraId="1FEBD096" w14:textId="32BB30C1" w:rsidR="007C5297" w:rsidRDefault="00CB2B6B" w:rsidP="007C5297">
      <w:pPr>
        <w:rPr>
          <w:lang w:eastAsia="ja-JP"/>
        </w:rPr>
      </w:pPr>
      <w:r>
        <w:rPr>
          <w:lang w:eastAsia="ja-JP"/>
        </w:rPr>
        <w:t>NR</w:t>
      </w:r>
      <w:r w:rsidR="009C0D04" w:rsidRPr="00483C27">
        <w:rPr>
          <w:lang w:eastAsia="zh-CN"/>
        </w:rPr>
        <w:t xml:space="preserve">_RF_FR2_req_Ph3_Demod </w:t>
      </w:r>
      <w:r>
        <w:rPr>
          <w:lang w:eastAsia="ja-JP"/>
        </w:rPr>
        <w:t xml:space="preserve">has </w:t>
      </w:r>
      <w:r w:rsidR="00015F2E">
        <w:rPr>
          <w:lang w:eastAsia="ja-JP"/>
        </w:rPr>
        <w:t xml:space="preserve">undergone the </w:t>
      </w:r>
      <w:proofErr w:type="spellStart"/>
      <w:r w:rsidR="00015F2E">
        <w:rPr>
          <w:lang w:eastAsia="ja-JP"/>
        </w:rPr>
        <w:t>bigCR</w:t>
      </w:r>
      <w:proofErr w:type="spellEnd"/>
      <w:r w:rsidR="00015F2E">
        <w:rPr>
          <w:lang w:eastAsia="ja-JP"/>
        </w:rPr>
        <w:t xml:space="preserve"> approach, whereby the following companies have been responsible for the </w:t>
      </w:r>
      <w:proofErr w:type="spellStart"/>
      <w:r w:rsidR="00015F2E">
        <w:rPr>
          <w:lang w:eastAsia="ja-JP"/>
        </w:rPr>
        <w:t>bigCRs</w:t>
      </w:r>
      <w:proofErr w:type="spellEnd"/>
      <w:r w:rsidR="00015F2E">
        <w:rPr>
          <w:lang w:eastAsia="ja-JP"/>
        </w:rPr>
        <w:t xml:space="preserve"> for the relevant specifications with potential impact from the Work Item.</w:t>
      </w:r>
    </w:p>
    <w:tbl>
      <w:tblPr>
        <w:tblStyle w:val="TableGrid"/>
        <w:tblW w:w="0" w:type="auto"/>
        <w:jc w:val="center"/>
        <w:tblLook w:val="04A0" w:firstRow="1" w:lastRow="0" w:firstColumn="1" w:lastColumn="0" w:noHBand="0" w:noVBand="1"/>
      </w:tblPr>
      <w:tblGrid>
        <w:gridCol w:w="2408"/>
        <w:gridCol w:w="2408"/>
      </w:tblGrid>
      <w:tr w:rsidR="005F4835" w14:paraId="54D2254B" w14:textId="77777777" w:rsidTr="008D327B">
        <w:trPr>
          <w:jc w:val="center"/>
        </w:trPr>
        <w:tc>
          <w:tcPr>
            <w:tcW w:w="4816" w:type="dxa"/>
            <w:gridSpan w:val="2"/>
            <w:vAlign w:val="center"/>
          </w:tcPr>
          <w:p w14:paraId="075EA44F" w14:textId="4EED8DA4" w:rsidR="005F4835" w:rsidRPr="00E7194D" w:rsidRDefault="005F4835" w:rsidP="00E042D6">
            <w:pPr>
              <w:pStyle w:val="TAH"/>
              <w:rPr>
                <w:lang w:eastAsia="zh-CN"/>
              </w:rPr>
            </w:pPr>
            <w:r>
              <w:rPr>
                <w:lang w:eastAsia="zh-CN"/>
              </w:rPr>
              <w:t>CR Split</w:t>
            </w:r>
          </w:p>
        </w:tc>
      </w:tr>
      <w:tr w:rsidR="005F4835" w14:paraId="49174C22" w14:textId="77777777" w:rsidTr="008D327B">
        <w:trPr>
          <w:jc w:val="center"/>
        </w:trPr>
        <w:tc>
          <w:tcPr>
            <w:tcW w:w="2408" w:type="dxa"/>
            <w:vAlign w:val="center"/>
          </w:tcPr>
          <w:p w14:paraId="6521C91F" w14:textId="7EDA02AE" w:rsidR="005F4835" w:rsidRDefault="005F4835" w:rsidP="0038041C">
            <w:pPr>
              <w:pStyle w:val="TAH"/>
              <w:rPr>
                <w:lang w:eastAsia="ja-JP"/>
              </w:rPr>
            </w:pPr>
            <w:r w:rsidRPr="00AB6B7D">
              <w:rPr>
                <w:lang w:eastAsia="zh-CN"/>
              </w:rPr>
              <w:t>Specification</w:t>
            </w:r>
          </w:p>
        </w:tc>
        <w:tc>
          <w:tcPr>
            <w:tcW w:w="2408" w:type="dxa"/>
            <w:vAlign w:val="center"/>
          </w:tcPr>
          <w:p w14:paraId="5DD4D5B4" w14:textId="4CCF4F65" w:rsidR="005F4835" w:rsidRDefault="005F4835" w:rsidP="0038041C">
            <w:pPr>
              <w:pStyle w:val="TAH"/>
              <w:rPr>
                <w:lang w:eastAsia="ja-JP"/>
              </w:rPr>
            </w:pPr>
            <w:r w:rsidRPr="00E7194D">
              <w:rPr>
                <w:lang w:eastAsia="zh-CN"/>
              </w:rPr>
              <w:t>Company</w:t>
            </w:r>
          </w:p>
        </w:tc>
      </w:tr>
      <w:tr w:rsidR="005F4835" w14:paraId="44BA02C8" w14:textId="77777777" w:rsidTr="008D327B">
        <w:trPr>
          <w:jc w:val="center"/>
        </w:trPr>
        <w:tc>
          <w:tcPr>
            <w:tcW w:w="2408" w:type="dxa"/>
          </w:tcPr>
          <w:p w14:paraId="635F1151" w14:textId="6BD6C307" w:rsidR="005F4835" w:rsidRDefault="005F4835" w:rsidP="00E042D6">
            <w:pPr>
              <w:pStyle w:val="TAC"/>
              <w:rPr>
                <w:lang w:eastAsia="ja-JP"/>
              </w:rPr>
            </w:pPr>
            <w:r w:rsidRPr="00DD5937">
              <w:t>38.104</w:t>
            </w:r>
          </w:p>
        </w:tc>
        <w:tc>
          <w:tcPr>
            <w:tcW w:w="2408" w:type="dxa"/>
            <w:vAlign w:val="center"/>
          </w:tcPr>
          <w:p w14:paraId="11960E94" w14:textId="3AECD035" w:rsidR="005F4835" w:rsidRDefault="005F4835" w:rsidP="00E042D6">
            <w:pPr>
              <w:pStyle w:val="TAC"/>
              <w:rPr>
                <w:lang w:eastAsia="ja-JP"/>
              </w:rPr>
            </w:pPr>
            <w:r>
              <w:rPr>
                <w:szCs w:val="24"/>
                <w:lang w:eastAsia="zh-CN"/>
              </w:rPr>
              <w:t>Nokia</w:t>
            </w:r>
          </w:p>
        </w:tc>
      </w:tr>
      <w:tr w:rsidR="005F4835" w14:paraId="4374859D" w14:textId="77777777" w:rsidTr="008D327B">
        <w:trPr>
          <w:jc w:val="center"/>
        </w:trPr>
        <w:tc>
          <w:tcPr>
            <w:tcW w:w="2408" w:type="dxa"/>
          </w:tcPr>
          <w:p w14:paraId="0110177A" w14:textId="17A2FF09" w:rsidR="005F4835" w:rsidRDefault="005F4835" w:rsidP="00E042D6">
            <w:pPr>
              <w:pStyle w:val="TAC"/>
              <w:rPr>
                <w:lang w:eastAsia="ja-JP"/>
              </w:rPr>
            </w:pPr>
            <w:r w:rsidRPr="00DD5937">
              <w:t>38.141-</w:t>
            </w:r>
            <w:r w:rsidR="00936C6C">
              <w:t>1</w:t>
            </w:r>
          </w:p>
        </w:tc>
        <w:tc>
          <w:tcPr>
            <w:tcW w:w="2408" w:type="dxa"/>
            <w:vAlign w:val="center"/>
          </w:tcPr>
          <w:p w14:paraId="6C20DABD" w14:textId="17A9DCC2" w:rsidR="005F4835" w:rsidRDefault="00936C6C" w:rsidP="00E042D6">
            <w:pPr>
              <w:pStyle w:val="TAC"/>
              <w:rPr>
                <w:lang w:eastAsia="ja-JP"/>
              </w:rPr>
            </w:pPr>
            <w:r>
              <w:rPr>
                <w:szCs w:val="24"/>
                <w:lang w:eastAsia="zh-CN"/>
              </w:rPr>
              <w:t>Ericsson</w:t>
            </w:r>
          </w:p>
        </w:tc>
      </w:tr>
      <w:tr w:rsidR="005F4835" w14:paraId="603B5826" w14:textId="77777777" w:rsidTr="008D327B">
        <w:trPr>
          <w:jc w:val="center"/>
        </w:trPr>
        <w:tc>
          <w:tcPr>
            <w:tcW w:w="2408" w:type="dxa"/>
          </w:tcPr>
          <w:p w14:paraId="495BB932" w14:textId="3B0260DC" w:rsidR="005F4835" w:rsidRPr="00DD5937" w:rsidRDefault="005F4835" w:rsidP="00E042D6">
            <w:pPr>
              <w:pStyle w:val="TAC"/>
            </w:pPr>
            <w:r w:rsidRPr="00DD5937">
              <w:t>38.141-2</w:t>
            </w:r>
          </w:p>
        </w:tc>
        <w:tc>
          <w:tcPr>
            <w:tcW w:w="2408" w:type="dxa"/>
            <w:vAlign w:val="center"/>
          </w:tcPr>
          <w:p w14:paraId="4B964E01" w14:textId="36C038DF" w:rsidR="005F4835" w:rsidRDefault="00936C6C" w:rsidP="00E042D6">
            <w:pPr>
              <w:pStyle w:val="TAC"/>
              <w:rPr>
                <w:szCs w:val="24"/>
                <w:lang w:eastAsia="zh-CN"/>
              </w:rPr>
            </w:pPr>
            <w:r>
              <w:rPr>
                <w:szCs w:val="24"/>
                <w:lang w:eastAsia="zh-CN"/>
              </w:rPr>
              <w:t>ZTE</w:t>
            </w:r>
          </w:p>
        </w:tc>
      </w:tr>
    </w:tbl>
    <w:p w14:paraId="2AB919EA" w14:textId="77777777" w:rsidR="00672C23" w:rsidRDefault="00672C23" w:rsidP="00672C23"/>
    <w:p w14:paraId="2D9BECDA" w14:textId="274204A6" w:rsidR="00672C23" w:rsidRPr="00483C27" w:rsidRDefault="00672C23" w:rsidP="00672C23">
      <w:pPr>
        <w:pStyle w:val="Heading2"/>
        <w:rPr>
          <w:lang w:val="en-GB"/>
        </w:rPr>
      </w:pPr>
      <w:r>
        <w:rPr>
          <w:lang w:val="en-GB"/>
        </w:rPr>
        <w:t>Submitted CRs for RAN4#111</w:t>
      </w:r>
    </w:p>
    <w:p w14:paraId="3FAC4DE0" w14:textId="2186A9BB" w:rsidR="00092801" w:rsidRDefault="009C0D04" w:rsidP="007C5297">
      <w:pPr>
        <w:rPr>
          <w:lang w:eastAsia="ja-JP"/>
        </w:rPr>
      </w:pPr>
      <w:r>
        <w:rPr>
          <w:lang w:eastAsia="ja-JP"/>
        </w:rPr>
        <w:t>B</w:t>
      </w:r>
      <w:r w:rsidR="00092801">
        <w:rPr>
          <w:lang w:eastAsia="ja-JP"/>
        </w:rPr>
        <w:t>elow is the CRs that have been received during RAN4#111</w:t>
      </w:r>
      <w:r w:rsidR="00024C18">
        <w:rPr>
          <w:lang w:eastAsia="ja-JP"/>
        </w:rPr>
        <w:t xml:space="preserve">, note only one of these is part of the </w:t>
      </w:r>
      <w:proofErr w:type="spellStart"/>
      <w:r w:rsidR="00024C18">
        <w:rPr>
          <w:lang w:eastAsia="ja-JP"/>
        </w:rPr>
        <w:t>bigCR</w:t>
      </w:r>
      <w:proofErr w:type="spellEnd"/>
      <w:r w:rsidR="00024C18">
        <w:rPr>
          <w:lang w:eastAsia="ja-JP"/>
        </w:rPr>
        <w:t xml:space="preserve"> process.</w:t>
      </w:r>
    </w:p>
    <w:tbl>
      <w:tblPr>
        <w:tblStyle w:val="TableGrid"/>
        <w:tblW w:w="0" w:type="auto"/>
        <w:tblLook w:val="04A0" w:firstRow="1" w:lastRow="0" w:firstColumn="1" w:lastColumn="0" w:noHBand="0" w:noVBand="1"/>
      </w:tblPr>
      <w:tblGrid>
        <w:gridCol w:w="2407"/>
        <w:gridCol w:w="2408"/>
        <w:gridCol w:w="2408"/>
        <w:gridCol w:w="2408"/>
      </w:tblGrid>
      <w:tr w:rsidR="00E27FAA" w14:paraId="46BC5B9F" w14:textId="77777777" w:rsidTr="00FC2964">
        <w:tc>
          <w:tcPr>
            <w:tcW w:w="2407" w:type="dxa"/>
            <w:vAlign w:val="center"/>
          </w:tcPr>
          <w:p w14:paraId="749AC83C" w14:textId="77777777" w:rsidR="00E27FAA" w:rsidRPr="00E042D6" w:rsidRDefault="00E27FAA" w:rsidP="00E042D6">
            <w:pPr>
              <w:pStyle w:val="TAH"/>
            </w:pPr>
            <w:proofErr w:type="spellStart"/>
            <w:r w:rsidRPr="00E042D6">
              <w:t>TDoc</w:t>
            </w:r>
            <w:proofErr w:type="spellEnd"/>
            <w:r w:rsidRPr="00E042D6">
              <w:t xml:space="preserve"> Number</w:t>
            </w:r>
          </w:p>
        </w:tc>
        <w:tc>
          <w:tcPr>
            <w:tcW w:w="2408" w:type="dxa"/>
            <w:vAlign w:val="center"/>
          </w:tcPr>
          <w:p w14:paraId="71009750" w14:textId="77777777" w:rsidR="00E27FAA" w:rsidRPr="00E042D6" w:rsidRDefault="00E27FAA" w:rsidP="00E042D6">
            <w:pPr>
              <w:pStyle w:val="TAH"/>
            </w:pPr>
            <w:r w:rsidRPr="00E042D6">
              <w:t>Specification</w:t>
            </w:r>
          </w:p>
        </w:tc>
        <w:tc>
          <w:tcPr>
            <w:tcW w:w="2408" w:type="dxa"/>
            <w:vAlign w:val="center"/>
          </w:tcPr>
          <w:p w14:paraId="3EB9B918" w14:textId="77777777" w:rsidR="00E27FAA" w:rsidRPr="00E042D6" w:rsidRDefault="00E27FAA" w:rsidP="00E042D6">
            <w:pPr>
              <w:pStyle w:val="TAH"/>
            </w:pPr>
            <w:r w:rsidRPr="00E042D6">
              <w:t>Content part</w:t>
            </w:r>
          </w:p>
        </w:tc>
        <w:tc>
          <w:tcPr>
            <w:tcW w:w="2408" w:type="dxa"/>
            <w:vAlign w:val="center"/>
          </w:tcPr>
          <w:p w14:paraId="75FEB03F" w14:textId="77777777" w:rsidR="00E27FAA" w:rsidRPr="00E042D6" w:rsidRDefault="00E27FAA" w:rsidP="00E042D6">
            <w:pPr>
              <w:pStyle w:val="TAH"/>
            </w:pPr>
            <w:r w:rsidRPr="00E042D6">
              <w:t>Company</w:t>
            </w:r>
          </w:p>
        </w:tc>
      </w:tr>
      <w:tr w:rsidR="00E27FAA" w14:paraId="6DC955DD" w14:textId="77777777" w:rsidTr="00FC2964">
        <w:tc>
          <w:tcPr>
            <w:tcW w:w="2407" w:type="dxa"/>
          </w:tcPr>
          <w:p w14:paraId="4313AA9E" w14:textId="6D7CC6F3" w:rsidR="00E27FAA" w:rsidRDefault="00E27FAA" w:rsidP="00E042D6">
            <w:pPr>
              <w:pStyle w:val="TAC"/>
              <w:rPr>
                <w:lang w:eastAsia="ja-JP"/>
              </w:rPr>
            </w:pPr>
            <w:r w:rsidRPr="00394445">
              <w:t>R4-2</w:t>
            </w:r>
            <w:r>
              <w:t>408188</w:t>
            </w:r>
          </w:p>
        </w:tc>
        <w:tc>
          <w:tcPr>
            <w:tcW w:w="2408" w:type="dxa"/>
          </w:tcPr>
          <w:p w14:paraId="648550A7" w14:textId="77777777" w:rsidR="00E27FAA" w:rsidRDefault="00E27FAA" w:rsidP="00E042D6">
            <w:pPr>
              <w:pStyle w:val="TAC"/>
              <w:rPr>
                <w:lang w:eastAsia="ja-JP"/>
              </w:rPr>
            </w:pPr>
            <w:r w:rsidRPr="00DD5937">
              <w:t>38.104</w:t>
            </w:r>
          </w:p>
        </w:tc>
        <w:tc>
          <w:tcPr>
            <w:tcW w:w="2408" w:type="dxa"/>
            <w:vAlign w:val="center"/>
          </w:tcPr>
          <w:p w14:paraId="69740E07" w14:textId="0C0EF9F6" w:rsidR="00E27FAA" w:rsidRDefault="009C2604" w:rsidP="00E042D6">
            <w:pPr>
              <w:pStyle w:val="TAC"/>
              <w:rPr>
                <w:lang w:eastAsia="ja-JP"/>
              </w:rPr>
            </w:pPr>
            <w:r>
              <w:rPr>
                <w:szCs w:val="24"/>
                <w:lang w:eastAsia="zh-CN"/>
              </w:rPr>
              <w:t>FRC Numbering</w:t>
            </w:r>
          </w:p>
        </w:tc>
        <w:tc>
          <w:tcPr>
            <w:tcW w:w="2408" w:type="dxa"/>
            <w:vAlign w:val="center"/>
          </w:tcPr>
          <w:p w14:paraId="244B09F2" w14:textId="207B4E91" w:rsidR="00E27FAA" w:rsidRDefault="008C7425" w:rsidP="00E042D6">
            <w:pPr>
              <w:pStyle w:val="TAC"/>
              <w:rPr>
                <w:lang w:eastAsia="ja-JP"/>
              </w:rPr>
            </w:pPr>
            <w:r>
              <w:rPr>
                <w:lang w:eastAsia="ja-JP"/>
              </w:rPr>
              <w:t>NEC</w:t>
            </w:r>
          </w:p>
        </w:tc>
      </w:tr>
      <w:tr w:rsidR="00E27FAA" w14:paraId="6763CA2D" w14:textId="77777777" w:rsidTr="00FC2964">
        <w:tc>
          <w:tcPr>
            <w:tcW w:w="2407" w:type="dxa"/>
          </w:tcPr>
          <w:p w14:paraId="5FEFEE07" w14:textId="126E1A44" w:rsidR="00E27FAA" w:rsidRDefault="00E27FAA" w:rsidP="00E042D6">
            <w:pPr>
              <w:pStyle w:val="TAC"/>
              <w:rPr>
                <w:lang w:eastAsia="ja-JP"/>
              </w:rPr>
            </w:pPr>
            <w:r w:rsidRPr="00394445">
              <w:t>R4-2</w:t>
            </w:r>
            <w:r>
              <w:t>40818</w:t>
            </w:r>
            <w:r>
              <w:t>9</w:t>
            </w:r>
          </w:p>
        </w:tc>
        <w:tc>
          <w:tcPr>
            <w:tcW w:w="2408" w:type="dxa"/>
          </w:tcPr>
          <w:p w14:paraId="128B6E5E" w14:textId="343B070C" w:rsidR="00E27FAA" w:rsidRDefault="00E27FAA" w:rsidP="00E042D6">
            <w:pPr>
              <w:pStyle w:val="TAC"/>
              <w:rPr>
                <w:lang w:eastAsia="ja-JP"/>
              </w:rPr>
            </w:pPr>
            <w:r w:rsidRPr="00DD5937">
              <w:t>38.141-</w:t>
            </w:r>
            <w:r w:rsidR="008C7425">
              <w:t>1</w:t>
            </w:r>
          </w:p>
        </w:tc>
        <w:tc>
          <w:tcPr>
            <w:tcW w:w="2408" w:type="dxa"/>
            <w:vAlign w:val="center"/>
          </w:tcPr>
          <w:p w14:paraId="0A15CE3D" w14:textId="10F957E2" w:rsidR="00E27FAA" w:rsidRDefault="009C2604" w:rsidP="00E042D6">
            <w:pPr>
              <w:pStyle w:val="TAC"/>
              <w:rPr>
                <w:lang w:eastAsia="ja-JP"/>
              </w:rPr>
            </w:pPr>
            <w:r>
              <w:rPr>
                <w:szCs w:val="24"/>
                <w:lang w:eastAsia="zh-CN"/>
              </w:rPr>
              <w:t>FRC Numbering</w:t>
            </w:r>
          </w:p>
        </w:tc>
        <w:tc>
          <w:tcPr>
            <w:tcW w:w="2408" w:type="dxa"/>
            <w:vAlign w:val="center"/>
          </w:tcPr>
          <w:p w14:paraId="0195B595" w14:textId="3994C9F0" w:rsidR="00E27FAA" w:rsidRDefault="008C7425" w:rsidP="00E042D6">
            <w:pPr>
              <w:pStyle w:val="TAC"/>
              <w:rPr>
                <w:lang w:eastAsia="ja-JP"/>
              </w:rPr>
            </w:pPr>
            <w:r>
              <w:rPr>
                <w:lang w:eastAsia="ja-JP"/>
              </w:rPr>
              <w:t>NEC</w:t>
            </w:r>
          </w:p>
        </w:tc>
      </w:tr>
      <w:tr w:rsidR="00E27FAA" w14:paraId="67B13652" w14:textId="77777777" w:rsidTr="00FC2964">
        <w:tc>
          <w:tcPr>
            <w:tcW w:w="2407" w:type="dxa"/>
          </w:tcPr>
          <w:p w14:paraId="7A501143" w14:textId="5362A906" w:rsidR="00E27FAA" w:rsidRDefault="00E27FAA" w:rsidP="00E042D6">
            <w:pPr>
              <w:pStyle w:val="TAC"/>
              <w:rPr>
                <w:lang w:eastAsia="ja-JP"/>
              </w:rPr>
            </w:pPr>
            <w:r w:rsidRPr="00394445">
              <w:t>R4-2</w:t>
            </w:r>
            <w:r>
              <w:t>4081</w:t>
            </w:r>
            <w:r w:rsidR="00617CAA">
              <w:t>90</w:t>
            </w:r>
          </w:p>
        </w:tc>
        <w:tc>
          <w:tcPr>
            <w:tcW w:w="2408" w:type="dxa"/>
          </w:tcPr>
          <w:p w14:paraId="6CB338BD" w14:textId="10098C65" w:rsidR="00E27FAA" w:rsidRDefault="00AB38DA" w:rsidP="00E042D6">
            <w:pPr>
              <w:pStyle w:val="TAC"/>
              <w:rPr>
                <w:lang w:eastAsia="ja-JP"/>
              </w:rPr>
            </w:pPr>
            <w:r>
              <w:t>38.141-</w:t>
            </w:r>
            <w:r w:rsidR="008C7425">
              <w:t>2</w:t>
            </w:r>
          </w:p>
        </w:tc>
        <w:tc>
          <w:tcPr>
            <w:tcW w:w="2408" w:type="dxa"/>
            <w:vAlign w:val="center"/>
          </w:tcPr>
          <w:p w14:paraId="32949F2D" w14:textId="0F0DB69B" w:rsidR="00E27FAA" w:rsidRDefault="009C2604" w:rsidP="00E042D6">
            <w:pPr>
              <w:pStyle w:val="TAC"/>
              <w:rPr>
                <w:lang w:eastAsia="ja-JP"/>
              </w:rPr>
            </w:pPr>
            <w:r>
              <w:rPr>
                <w:szCs w:val="24"/>
                <w:lang w:eastAsia="zh-CN"/>
              </w:rPr>
              <w:t>FRC Numbering</w:t>
            </w:r>
          </w:p>
        </w:tc>
        <w:tc>
          <w:tcPr>
            <w:tcW w:w="2408" w:type="dxa"/>
            <w:vAlign w:val="center"/>
          </w:tcPr>
          <w:p w14:paraId="0AAB4636" w14:textId="7D18748A" w:rsidR="00E27FAA" w:rsidRDefault="008C7425" w:rsidP="00E042D6">
            <w:pPr>
              <w:pStyle w:val="TAC"/>
              <w:rPr>
                <w:lang w:eastAsia="ja-JP"/>
              </w:rPr>
            </w:pPr>
            <w:r>
              <w:rPr>
                <w:szCs w:val="24"/>
                <w:lang w:eastAsia="zh-CN"/>
              </w:rPr>
              <w:t>NEC</w:t>
            </w:r>
          </w:p>
        </w:tc>
      </w:tr>
      <w:tr w:rsidR="00E27FAA" w14:paraId="71E3C4AF" w14:textId="77777777" w:rsidTr="00FC2964">
        <w:tc>
          <w:tcPr>
            <w:tcW w:w="2407" w:type="dxa"/>
          </w:tcPr>
          <w:p w14:paraId="147DC42E" w14:textId="5F9A9E89" w:rsidR="00E27FAA" w:rsidRDefault="00617CAA" w:rsidP="00E042D6">
            <w:pPr>
              <w:pStyle w:val="TAC"/>
              <w:rPr>
                <w:lang w:eastAsia="ja-JP"/>
              </w:rPr>
            </w:pPr>
            <w:r w:rsidRPr="00394445">
              <w:t>R4-2</w:t>
            </w:r>
            <w:r>
              <w:t>40</w:t>
            </w:r>
            <w:r>
              <w:t>9084</w:t>
            </w:r>
          </w:p>
        </w:tc>
        <w:tc>
          <w:tcPr>
            <w:tcW w:w="2408" w:type="dxa"/>
          </w:tcPr>
          <w:p w14:paraId="37DBCAC4" w14:textId="77777777" w:rsidR="00E27FAA" w:rsidRDefault="00E27FAA" w:rsidP="00E042D6">
            <w:pPr>
              <w:pStyle w:val="TAC"/>
              <w:rPr>
                <w:lang w:eastAsia="ja-JP"/>
              </w:rPr>
            </w:pPr>
            <w:r w:rsidRPr="00DD5937">
              <w:t>38.141-2</w:t>
            </w:r>
          </w:p>
        </w:tc>
        <w:tc>
          <w:tcPr>
            <w:tcW w:w="2408" w:type="dxa"/>
            <w:vAlign w:val="center"/>
          </w:tcPr>
          <w:p w14:paraId="05FE8192" w14:textId="08D78BE2" w:rsidR="00E27FAA" w:rsidRDefault="00E27FAA" w:rsidP="00E042D6">
            <w:pPr>
              <w:pStyle w:val="TAC"/>
              <w:rPr>
                <w:lang w:eastAsia="ja-JP"/>
              </w:rPr>
            </w:pPr>
            <w:r w:rsidRPr="00AB6B7D">
              <w:rPr>
                <w:szCs w:val="24"/>
                <w:lang w:eastAsia="zh-CN"/>
              </w:rPr>
              <w:t xml:space="preserve">FRC </w:t>
            </w:r>
            <w:r w:rsidR="00BD2E7C">
              <w:rPr>
                <w:szCs w:val="24"/>
                <w:lang w:eastAsia="zh-CN"/>
              </w:rPr>
              <w:t>Numbering</w:t>
            </w:r>
            <w:r w:rsidR="00BD2E7C">
              <w:rPr>
                <w:szCs w:val="24"/>
                <w:lang w:eastAsia="zh-CN"/>
              </w:rPr>
              <w:t xml:space="preserve"> and removal of square brackets</w:t>
            </w:r>
          </w:p>
        </w:tc>
        <w:tc>
          <w:tcPr>
            <w:tcW w:w="2408" w:type="dxa"/>
            <w:vAlign w:val="center"/>
          </w:tcPr>
          <w:p w14:paraId="0FBD72A4" w14:textId="1CA431A1" w:rsidR="00E27FAA" w:rsidRDefault="00E27FAA" w:rsidP="00E042D6">
            <w:pPr>
              <w:pStyle w:val="TAC"/>
              <w:rPr>
                <w:lang w:eastAsia="ja-JP"/>
              </w:rPr>
            </w:pPr>
            <w:r>
              <w:rPr>
                <w:szCs w:val="24"/>
                <w:lang w:eastAsia="zh-CN"/>
              </w:rPr>
              <w:t>ZTE</w:t>
            </w:r>
            <w:r w:rsidR="008C7425">
              <w:rPr>
                <w:szCs w:val="24"/>
                <w:lang w:eastAsia="zh-CN"/>
              </w:rPr>
              <w:t xml:space="preserve"> Corporation, </w:t>
            </w:r>
            <w:proofErr w:type="spellStart"/>
            <w:r w:rsidR="008C7425">
              <w:rPr>
                <w:szCs w:val="24"/>
                <w:lang w:eastAsia="zh-CN"/>
              </w:rPr>
              <w:t>Sanechips</w:t>
            </w:r>
            <w:proofErr w:type="spellEnd"/>
          </w:p>
        </w:tc>
      </w:tr>
      <w:tr w:rsidR="00E27FAA" w14:paraId="0159A075" w14:textId="77777777" w:rsidTr="00FC2964">
        <w:tc>
          <w:tcPr>
            <w:tcW w:w="2407" w:type="dxa"/>
          </w:tcPr>
          <w:p w14:paraId="49FD55E0" w14:textId="1EA94BEC" w:rsidR="00E27FAA" w:rsidRDefault="00617CAA" w:rsidP="00E042D6">
            <w:pPr>
              <w:pStyle w:val="TAC"/>
              <w:rPr>
                <w:lang w:eastAsia="ja-JP"/>
              </w:rPr>
            </w:pPr>
            <w:r w:rsidRPr="00394445">
              <w:t>R4-2</w:t>
            </w:r>
            <w:r>
              <w:t>40</w:t>
            </w:r>
            <w:r>
              <w:t>8338</w:t>
            </w:r>
          </w:p>
        </w:tc>
        <w:tc>
          <w:tcPr>
            <w:tcW w:w="2408" w:type="dxa"/>
          </w:tcPr>
          <w:p w14:paraId="16D44639" w14:textId="4A4AD675" w:rsidR="00E27FAA" w:rsidRDefault="00E27FAA" w:rsidP="00E042D6">
            <w:pPr>
              <w:pStyle w:val="TAC"/>
              <w:rPr>
                <w:lang w:eastAsia="ja-JP"/>
              </w:rPr>
            </w:pPr>
            <w:r w:rsidRPr="00DD5937">
              <w:t>38.1</w:t>
            </w:r>
            <w:r w:rsidR="00AB38DA">
              <w:t>41-1</w:t>
            </w:r>
          </w:p>
        </w:tc>
        <w:tc>
          <w:tcPr>
            <w:tcW w:w="2408" w:type="dxa"/>
            <w:vAlign w:val="center"/>
          </w:tcPr>
          <w:p w14:paraId="6896B5FF" w14:textId="7279CE93" w:rsidR="00E27FAA" w:rsidRDefault="00BD2E7C" w:rsidP="00E042D6">
            <w:pPr>
              <w:pStyle w:val="TAC"/>
              <w:rPr>
                <w:lang w:eastAsia="ja-JP"/>
              </w:rPr>
            </w:pPr>
            <w:r>
              <w:rPr>
                <w:lang w:eastAsia="ja-JP"/>
              </w:rPr>
              <w:t xml:space="preserve">Void FRC </w:t>
            </w:r>
            <w:r w:rsidR="007B3081">
              <w:rPr>
                <w:lang w:eastAsia="ja-JP"/>
              </w:rPr>
              <w:t>Annex</w:t>
            </w:r>
          </w:p>
        </w:tc>
        <w:tc>
          <w:tcPr>
            <w:tcW w:w="2408" w:type="dxa"/>
            <w:vAlign w:val="center"/>
          </w:tcPr>
          <w:p w14:paraId="78D0E7CD" w14:textId="7A8F6BF6" w:rsidR="00E27FAA" w:rsidRDefault="006973F9" w:rsidP="00E042D6">
            <w:pPr>
              <w:pStyle w:val="TAC"/>
              <w:rPr>
                <w:lang w:eastAsia="ja-JP"/>
              </w:rPr>
            </w:pPr>
            <w:r>
              <w:rPr>
                <w:szCs w:val="24"/>
                <w:lang w:eastAsia="zh-CN"/>
              </w:rPr>
              <w:t>Ericsson</w:t>
            </w:r>
          </w:p>
        </w:tc>
      </w:tr>
    </w:tbl>
    <w:p w14:paraId="5F886B20" w14:textId="77777777" w:rsidR="007C5297" w:rsidRDefault="007C5297" w:rsidP="007C5297">
      <w:pPr>
        <w:rPr>
          <w:lang w:eastAsia="ja-JP"/>
        </w:rPr>
      </w:pPr>
    </w:p>
    <w:p w14:paraId="283870B4" w14:textId="47E48D4D" w:rsidR="00672C23" w:rsidRPr="00483C27" w:rsidRDefault="00024C18" w:rsidP="00672C23">
      <w:pPr>
        <w:pStyle w:val="Heading2"/>
        <w:rPr>
          <w:lang w:val="en-GB"/>
        </w:rPr>
      </w:pPr>
      <w:r>
        <w:rPr>
          <w:lang w:val="en-GB"/>
        </w:rPr>
        <w:t>Moderator Proposal</w:t>
      </w:r>
    </w:p>
    <w:p w14:paraId="6169C8DF" w14:textId="1A4F36AA" w:rsidR="007C5297" w:rsidRDefault="00363EEA" w:rsidP="007C5297">
      <w:pPr>
        <w:rPr>
          <w:lang w:eastAsia="ja-JP"/>
        </w:rPr>
      </w:pPr>
      <w:r>
        <w:rPr>
          <w:lang w:eastAsia="ja-JP"/>
        </w:rPr>
        <w:t xml:space="preserve">To avoid sending </w:t>
      </w:r>
      <w:r w:rsidR="00384C3F">
        <w:rPr>
          <w:lang w:eastAsia="ja-JP"/>
        </w:rPr>
        <w:t>several</w:t>
      </w:r>
      <w:r>
        <w:rPr>
          <w:lang w:eastAsia="ja-JP"/>
        </w:rPr>
        <w:t xml:space="preserve"> CRs</w:t>
      </w:r>
      <w:r w:rsidR="00384C3F">
        <w:rPr>
          <w:lang w:eastAsia="ja-JP"/>
        </w:rPr>
        <w:t xml:space="preserve"> for each specification</w:t>
      </w:r>
      <w:r>
        <w:rPr>
          <w:lang w:eastAsia="ja-JP"/>
        </w:rPr>
        <w:t xml:space="preserve"> to Plenary it is proposed that </w:t>
      </w:r>
      <w:r w:rsidR="009E1B8E">
        <w:rPr>
          <w:lang w:eastAsia="ja-JP"/>
        </w:rPr>
        <w:t>companies can combine their contributions based on the open issues to be discussed at the meeting and a series of revised CRs are submitted as follows.</w:t>
      </w:r>
    </w:p>
    <w:p w14:paraId="778D8298" w14:textId="6004ECD9" w:rsidR="00384C3F" w:rsidRDefault="00384C3F" w:rsidP="007C5297">
      <w:pPr>
        <w:rPr>
          <w:lang w:eastAsia="ja-JP"/>
        </w:rPr>
      </w:pPr>
      <w:r>
        <w:rPr>
          <w:lang w:eastAsia="ja-JP"/>
        </w:rPr>
        <w:t>These CRs would act as ‘</w:t>
      </w:r>
      <w:proofErr w:type="spellStart"/>
      <w:r>
        <w:rPr>
          <w:lang w:eastAsia="ja-JP"/>
        </w:rPr>
        <w:t>bigCRs</w:t>
      </w:r>
      <w:proofErr w:type="spellEnd"/>
      <w:r>
        <w:rPr>
          <w:lang w:eastAsia="ja-JP"/>
        </w:rPr>
        <w:t xml:space="preserve">’ for each specification incorporating the existing </w:t>
      </w:r>
      <w:proofErr w:type="spellStart"/>
      <w:r>
        <w:rPr>
          <w:lang w:eastAsia="ja-JP"/>
        </w:rPr>
        <w:t>bigCRs</w:t>
      </w:r>
      <w:proofErr w:type="spellEnd"/>
      <w:r>
        <w:rPr>
          <w:lang w:eastAsia="ja-JP"/>
        </w:rPr>
        <w:t>, as well as the CRs received during RAN4#111.</w:t>
      </w:r>
    </w:p>
    <w:p w14:paraId="19214E03" w14:textId="3B05848B" w:rsidR="007B3081" w:rsidRPr="00737CED" w:rsidRDefault="007B3081" w:rsidP="007C5297">
      <w:pPr>
        <w:rPr>
          <w:i/>
          <w:iCs/>
          <w:lang w:eastAsia="ja-JP"/>
        </w:rPr>
      </w:pPr>
      <w:r w:rsidRPr="00737CED">
        <w:rPr>
          <w:i/>
          <w:iCs/>
          <w:lang w:eastAsia="ja-JP"/>
        </w:rPr>
        <w:t xml:space="preserve">Note: Depending on Issue </w:t>
      </w:r>
      <w:r w:rsidR="00737CED" w:rsidRPr="00737CED">
        <w:rPr>
          <w:i/>
          <w:iCs/>
          <w:lang w:eastAsia="ja-JP"/>
        </w:rPr>
        <w:t xml:space="preserve">2-3 it is possible no </w:t>
      </w:r>
      <w:proofErr w:type="spellStart"/>
      <w:r w:rsidR="00737CED" w:rsidRPr="00737CED">
        <w:rPr>
          <w:i/>
          <w:iCs/>
          <w:lang w:eastAsia="ja-JP"/>
        </w:rPr>
        <w:t>bigCR</w:t>
      </w:r>
      <w:proofErr w:type="spellEnd"/>
      <w:r w:rsidR="00737CED" w:rsidRPr="00737CED">
        <w:rPr>
          <w:i/>
          <w:iCs/>
          <w:lang w:eastAsia="ja-JP"/>
        </w:rPr>
        <w:t xml:space="preserve"> will be submitted for TS 38.141-1.</w:t>
      </w:r>
    </w:p>
    <w:tbl>
      <w:tblPr>
        <w:tblStyle w:val="TableGrid"/>
        <w:tblW w:w="0" w:type="auto"/>
        <w:tblLook w:val="04A0" w:firstRow="1" w:lastRow="0" w:firstColumn="1" w:lastColumn="0" w:noHBand="0" w:noVBand="1"/>
      </w:tblPr>
      <w:tblGrid>
        <w:gridCol w:w="2407"/>
        <w:gridCol w:w="2408"/>
        <w:gridCol w:w="2408"/>
        <w:gridCol w:w="2408"/>
      </w:tblGrid>
      <w:tr w:rsidR="009E1B8E" w14:paraId="21B3B585" w14:textId="77777777" w:rsidTr="00267467">
        <w:tc>
          <w:tcPr>
            <w:tcW w:w="2407" w:type="dxa"/>
            <w:vAlign w:val="center"/>
          </w:tcPr>
          <w:p w14:paraId="19950FE7" w14:textId="77777777" w:rsidR="009E1B8E" w:rsidRPr="00E042D6" w:rsidRDefault="009E1B8E" w:rsidP="009E1B8E">
            <w:pPr>
              <w:pStyle w:val="TAH"/>
            </w:pPr>
            <w:proofErr w:type="spellStart"/>
            <w:r w:rsidRPr="00E042D6">
              <w:t>TDoc</w:t>
            </w:r>
            <w:proofErr w:type="spellEnd"/>
            <w:r w:rsidRPr="00E042D6">
              <w:t xml:space="preserve"> Number</w:t>
            </w:r>
          </w:p>
        </w:tc>
        <w:tc>
          <w:tcPr>
            <w:tcW w:w="2408" w:type="dxa"/>
            <w:vAlign w:val="center"/>
          </w:tcPr>
          <w:p w14:paraId="068FC2E6" w14:textId="57E0EA69" w:rsidR="009E1B8E" w:rsidRPr="00E042D6" w:rsidRDefault="009E1B8E" w:rsidP="009E1B8E">
            <w:pPr>
              <w:pStyle w:val="TAH"/>
            </w:pPr>
            <w:r>
              <w:t>Revision of</w:t>
            </w:r>
            <w:r w:rsidR="0096038D">
              <w:t xml:space="preserve"> </w:t>
            </w:r>
          </w:p>
        </w:tc>
        <w:tc>
          <w:tcPr>
            <w:tcW w:w="2408" w:type="dxa"/>
          </w:tcPr>
          <w:p w14:paraId="5434AAF3" w14:textId="0FBE469C" w:rsidR="009E1B8E" w:rsidRPr="00E042D6" w:rsidRDefault="009E1B8E" w:rsidP="009E1B8E">
            <w:pPr>
              <w:pStyle w:val="TAH"/>
            </w:pPr>
            <w:r w:rsidRPr="00A82247">
              <w:t>Specification</w:t>
            </w:r>
          </w:p>
        </w:tc>
        <w:tc>
          <w:tcPr>
            <w:tcW w:w="2408" w:type="dxa"/>
            <w:vAlign w:val="center"/>
          </w:tcPr>
          <w:p w14:paraId="038F0B5E" w14:textId="77777777" w:rsidR="009E1B8E" w:rsidRPr="00E042D6" w:rsidRDefault="009E1B8E" w:rsidP="009E1B8E">
            <w:pPr>
              <w:pStyle w:val="TAH"/>
            </w:pPr>
            <w:r w:rsidRPr="00E042D6">
              <w:t>Company</w:t>
            </w:r>
          </w:p>
        </w:tc>
      </w:tr>
      <w:tr w:rsidR="009E1B8E" w14:paraId="77086BDB" w14:textId="77777777" w:rsidTr="00267467">
        <w:tc>
          <w:tcPr>
            <w:tcW w:w="2407" w:type="dxa"/>
          </w:tcPr>
          <w:p w14:paraId="064774C7" w14:textId="14576780" w:rsidR="009E1B8E" w:rsidRDefault="009E1B8E" w:rsidP="009E1B8E">
            <w:pPr>
              <w:pStyle w:val="TAC"/>
              <w:rPr>
                <w:lang w:eastAsia="ja-JP"/>
              </w:rPr>
            </w:pPr>
          </w:p>
        </w:tc>
        <w:tc>
          <w:tcPr>
            <w:tcW w:w="2408" w:type="dxa"/>
          </w:tcPr>
          <w:p w14:paraId="7E57B860" w14:textId="5C653F63" w:rsidR="009E1B8E" w:rsidRDefault="0096038D" w:rsidP="009E1B8E">
            <w:pPr>
              <w:pStyle w:val="TAC"/>
              <w:rPr>
                <w:lang w:eastAsia="ja-JP"/>
              </w:rPr>
            </w:pPr>
            <w:r w:rsidRPr="00394445">
              <w:t>R4-2</w:t>
            </w:r>
            <w:r>
              <w:t>408188</w:t>
            </w:r>
          </w:p>
        </w:tc>
        <w:tc>
          <w:tcPr>
            <w:tcW w:w="2408" w:type="dxa"/>
          </w:tcPr>
          <w:p w14:paraId="06494306" w14:textId="619AA496" w:rsidR="009E1B8E" w:rsidRDefault="009E1B8E" w:rsidP="009E1B8E">
            <w:pPr>
              <w:pStyle w:val="TAC"/>
              <w:rPr>
                <w:lang w:eastAsia="ja-JP"/>
              </w:rPr>
            </w:pPr>
            <w:r w:rsidRPr="00A82247">
              <w:t>38.104</w:t>
            </w:r>
          </w:p>
        </w:tc>
        <w:tc>
          <w:tcPr>
            <w:tcW w:w="2408" w:type="dxa"/>
            <w:vAlign w:val="center"/>
          </w:tcPr>
          <w:p w14:paraId="439CF24E" w14:textId="60DAF58C" w:rsidR="009E1B8E" w:rsidRDefault="00F21778" w:rsidP="009E1B8E">
            <w:pPr>
              <w:pStyle w:val="TAC"/>
              <w:rPr>
                <w:lang w:eastAsia="ja-JP"/>
              </w:rPr>
            </w:pPr>
            <w:r>
              <w:rPr>
                <w:lang w:eastAsia="ja-JP"/>
              </w:rPr>
              <w:t xml:space="preserve">Nokia, </w:t>
            </w:r>
            <w:r w:rsidR="009E1B8E">
              <w:rPr>
                <w:lang w:eastAsia="ja-JP"/>
              </w:rPr>
              <w:t>NEC</w:t>
            </w:r>
          </w:p>
        </w:tc>
      </w:tr>
      <w:tr w:rsidR="009E1B8E" w14:paraId="480BDC41" w14:textId="77777777" w:rsidTr="00267467">
        <w:tc>
          <w:tcPr>
            <w:tcW w:w="2407" w:type="dxa"/>
          </w:tcPr>
          <w:p w14:paraId="191EA261" w14:textId="34529541" w:rsidR="009E1B8E" w:rsidRPr="007B3081" w:rsidRDefault="007B3081" w:rsidP="009E1B8E">
            <w:pPr>
              <w:pStyle w:val="TAC"/>
              <w:rPr>
                <w:i/>
                <w:iCs/>
                <w:lang w:eastAsia="ja-JP"/>
              </w:rPr>
            </w:pPr>
            <w:r w:rsidRPr="007B3081">
              <w:rPr>
                <w:i/>
                <w:iCs/>
                <w:lang w:eastAsia="ja-JP"/>
              </w:rPr>
              <w:t>(If Required)</w:t>
            </w:r>
          </w:p>
        </w:tc>
        <w:tc>
          <w:tcPr>
            <w:tcW w:w="2408" w:type="dxa"/>
          </w:tcPr>
          <w:p w14:paraId="4748136B" w14:textId="3F0AFB9F" w:rsidR="009E1B8E" w:rsidRDefault="0096038D" w:rsidP="009E1B8E">
            <w:pPr>
              <w:pStyle w:val="TAC"/>
              <w:rPr>
                <w:lang w:eastAsia="ja-JP"/>
              </w:rPr>
            </w:pPr>
            <w:r w:rsidRPr="00394445">
              <w:t>R4-2</w:t>
            </w:r>
            <w:r>
              <w:t>408338</w:t>
            </w:r>
          </w:p>
        </w:tc>
        <w:tc>
          <w:tcPr>
            <w:tcW w:w="2408" w:type="dxa"/>
          </w:tcPr>
          <w:p w14:paraId="331DC1D8" w14:textId="640D3B30" w:rsidR="009E1B8E" w:rsidRDefault="009E1B8E" w:rsidP="009E1B8E">
            <w:pPr>
              <w:pStyle w:val="TAC"/>
              <w:rPr>
                <w:lang w:eastAsia="ja-JP"/>
              </w:rPr>
            </w:pPr>
            <w:r w:rsidRPr="00A82247">
              <w:t>38.141-1</w:t>
            </w:r>
          </w:p>
        </w:tc>
        <w:tc>
          <w:tcPr>
            <w:tcW w:w="2408" w:type="dxa"/>
            <w:vAlign w:val="center"/>
          </w:tcPr>
          <w:p w14:paraId="17A24A5F" w14:textId="6CE71F26" w:rsidR="009E1B8E" w:rsidRDefault="0096038D" w:rsidP="009E1B8E">
            <w:pPr>
              <w:pStyle w:val="TAC"/>
              <w:rPr>
                <w:lang w:eastAsia="ja-JP"/>
              </w:rPr>
            </w:pPr>
            <w:r>
              <w:rPr>
                <w:lang w:eastAsia="ja-JP"/>
              </w:rPr>
              <w:t xml:space="preserve">Ericsson, </w:t>
            </w:r>
            <w:r w:rsidR="009E1B8E">
              <w:rPr>
                <w:lang w:eastAsia="ja-JP"/>
              </w:rPr>
              <w:t>NEC</w:t>
            </w:r>
          </w:p>
        </w:tc>
      </w:tr>
      <w:tr w:rsidR="0096038D" w14:paraId="7432F668" w14:textId="77777777" w:rsidTr="00267467">
        <w:tc>
          <w:tcPr>
            <w:tcW w:w="2407" w:type="dxa"/>
          </w:tcPr>
          <w:p w14:paraId="0A0D76DE" w14:textId="09C98524" w:rsidR="0096038D" w:rsidRDefault="0096038D" w:rsidP="0096038D">
            <w:pPr>
              <w:pStyle w:val="TAC"/>
              <w:rPr>
                <w:lang w:eastAsia="ja-JP"/>
              </w:rPr>
            </w:pPr>
          </w:p>
        </w:tc>
        <w:tc>
          <w:tcPr>
            <w:tcW w:w="2408" w:type="dxa"/>
          </w:tcPr>
          <w:p w14:paraId="4195E08A" w14:textId="33C1089A" w:rsidR="0096038D" w:rsidRDefault="0096038D" w:rsidP="0096038D">
            <w:pPr>
              <w:pStyle w:val="TAC"/>
              <w:rPr>
                <w:lang w:eastAsia="ja-JP"/>
              </w:rPr>
            </w:pPr>
            <w:r w:rsidRPr="00394445">
              <w:t>R4-2</w:t>
            </w:r>
            <w:r>
              <w:t>408190</w:t>
            </w:r>
          </w:p>
        </w:tc>
        <w:tc>
          <w:tcPr>
            <w:tcW w:w="2408" w:type="dxa"/>
          </w:tcPr>
          <w:p w14:paraId="2DD3E952" w14:textId="46DEFA54" w:rsidR="0096038D" w:rsidRDefault="0096038D" w:rsidP="0096038D">
            <w:pPr>
              <w:pStyle w:val="TAC"/>
              <w:rPr>
                <w:lang w:eastAsia="ja-JP"/>
              </w:rPr>
            </w:pPr>
            <w:r w:rsidRPr="00A82247">
              <w:t>38.141-2</w:t>
            </w:r>
          </w:p>
        </w:tc>
        <w:tc>
          <w:tcPr>
            <w:tcW w:w="2408" w:type="dxa"/>
            <w:vAlign w:val="center"/>
          </w:tcPr>
          <w:p w14:paraId="35AACACD" w14:textId="4B65259B" w:rsidR="0096038D" w:rsidRDefault="00F21778" w:rsidP="0096038D">
            <w:pPr>
              <w:pStyle w:val="TAC"/>
              <w:rPr>
                <w:lang w:eastAsia="ja-JP"/>
              </w:rPr>
            </w:pPr>
            <w:r>
              <w:rPr>
                <w:szCs w:val="24"/>
                <w:lang w:eastAsia="zh-CN"/>
              </w:rPr>
              <w:t xml:space="preserve">ZTE Corporation, </w:t>
            </w:r>
            <w:r w:rsidR="0096038D">
              <w:rPr>
                <w:szCs w:val="24"/>
                <w:lang w:eastAsia="zh-CN"/>
              </w:rPr>
              <w:t>NEC</w:t>
            </w:r>
            <w:r>
              <w:rPr>
                <w:szCs w:val="24"/>
                <w:lang w:eastAsia="zh-CN"/>
              </w:rPr>
              <w:t xml:space="preserve">, </w:t>
            </w:r>
            <w:proofErr w:type="spellStart"/>
            <w:r>
              <w:rPr>
                <w:szCs w:val="24"/>
                <w:lang w:eastAsia="zh-CN"/>
              </w:rPr>
              <w:t>Sanechips</w:t>
            </w:r>
            <w:proofErr w:type="spellEnd"/>
          </w:p>
        </w:tc>
      </w:tr>
    </w:tbl>
    <w:p w14:paraId="1699C6E4" w14:textId="77777777" w:rsidR="00092801" w:rsidRPr="007C5297" w:rsidRDefault="00092801" w:rsidP="007C5297">
      <w:pPr>
        <w:rPr>
          <w:lang w:eastAsia="ja-JP"/>
        </w:rPr>
      </w:pPr>
    </w:p>
    <w:p w14:paraId="4A9A156E" w14:textId="77777777" w:rsidR="00253CE4" w:rsidRDefault="00253CE4" w:rsidP="00253CE4">
      <w:pPr>
        <w:spacing w:after="120"/>
        <w:rPr>
          <w:szCs w:val="24"/>
          <w:lang w:eastAsia="zh-CN"/>
        </w:rPr>
      </w:pPr>
    </w:p>
    <w:p w14:paraId="1BB399C9" w14:textId="33F2FAA9" w:rsidR="0038041C" w:rsidRDefault="0038041C">
      <w:pPr>
        <w:spacing w:after="0"/>
        <w:rPr>
          <w:szCs w:val="24"/>
          <w:lang w:eastAsia="zh-CN"/>
        </w:rPr>
      </w:pPr>
      <w:r>
        <w:rPr>
          <w:szCs w:val="24"/>
          <w:lang w:eastAsia="zh-CN"/>
        </w:rPr>
        <w:br w:type="page"/>
      </w:r>
    </w:p>
    <w:p w14:paraId="548D3762" w14:textId="77777777" w:rsidR="0038041C" w:rsidRPr="00285842" w:rsidRDefault="0038041C" w:rsidP="0038041C">
      <w:pPr>
        <w:pStyle w:val="Heading1"/>
        <w:rPr>
          <w:lang w:val="en-GB" w:eastAsia="zh-CN"/>
        </w:rPr>
      </w:pPr>
      <w:r w:rsidRPr="00285842">
        <w:rPr>
          <w:lang w:val="en-GB" w:eastAsia="zh-CN"/>
        </w:rPr>
        <w:lastRenderedPageBreak/>
        <w:t xml:space="preserve">Disposition of </w:t>
      </w:r>
      <w:proofErr w:type="spellStart"/>
      <w:r w:rsidRPr="00285842">
        <w:rPr>
          <w:lang w:val="en-GB" w:eastAsia="zh-CN"/>
        </w:rPr>
        <w:t>TDocs</w:t>
      </w:r>
      <w:proofErr w:type="spellEnd"/>
    </w:p>
    <w:tbl>
      <w:tblPr>
        <w:tblStyle w:val="TableGrid"/>
        <w:tblW w:w="9776" w:type="dxa"/>
        <w:tblLook w:val="04A0" w:firstRow="1" w:lastRow="0" w:firstColumn="1" w:lastColumn="0" w:noHBand="0" w:noVBand="1"/>
      </w:tblPr>
      <w:tblGrid>
        <w:gridCol w:w="1444"/>
        <w:gridCol w:w="1567"/>
        <w:gridCol w:w="6765"/>
      </w:tblGrid>
      <w:tr w:rsidR="0038041C" w:rsidRPr="00285842" w14:paraId="2460611C" w14:textId="77777777" w:rsidTr="00FC2964">
        <w:trPr>
          <w:trHeight w:val="298"/>
        </w:trPr>
        <w:tc>
          <w:tcPr>
            <w:tcW w:w="1444" w:type="dxa"/>
            <w:vAlign w:val="center"/>
          </w:tcPr>
          <w:p w14:paraId="48928723" w14:textId="77777777" w:rsidR="0038041C" w:rsidRPr="00285842" w:rsidRDefault="0038041C" w:rsidP="00FC2964">
            <w:pPr>
              <w:pStyle w:val="TAH"/>
            </w:pPr>
            <w:r w:rsidRPr="00285842">
              <w:t>T-doc number</w:t>
            </w:r>
          </w:p>
        </w:tc>
        <w:tc>
          <w:tcPr>
            <w:tcW w:w="1567" w:type="dxa"/>
            <w:vAlign w:val="center"/>
          </w:tcPr>
          <w:p w14:paraId="38573011" w14:textId="77777777" w:rsidR="0038041C" w:rsidRPr="00285842" w:rsidRDefault="0038041C" w:rsidP="00FC2964">
            <w:pPr>
              <w:pStyle w:val="TAH"/>
            </w:pPr>
            <w:r w:rsidRPr="00285842">
              <w:t>Suggested Status</w:t>
            </w:r>
          </w:p>
        </w:tc>
        <w:tc>
          <w:tcPr>
            <w:tcW w:w="6765" w:type="dxa"/>
            <w:vAlign w:val="center"/>
          </w:tcPr>
          <w:p w14:paraId="03DBDAAA" w14:textId="77777777" w:rsidR="0038041C" w:rsidRPr="00285842" w:rsidRDefault="0038041C" w:rsidP="00FC2964">
            <w:pPr>
              <w:pStyle w:val="TAH"/>
            </w:pPr>
            <w:r w:rsidRPr="00285842">
              <w:t>Comments (Optional)</w:t>
            </w:r>
          </w:p>
        </w:tc>
      </w:tr>
      <w:tr w:rsidR="0038041C" w:rsidRPr="00285842" w14:paraId="64883AE8" w14:textId="77777777" w:rsidTr="0038041C">
        <w:trPr>
          <w:trHeight w:val="468"/>
        </w:trPr>
        <w:tc>
          <w:tcPr>
            <w:tcW w:w="1444" w:type="dxa"/>
            <w:vAlign w:val="center"/>
          </w:tcPr>
          <w:p w14:paraId="207A2F3D" w14:textId="50F23144" w:rsidR="0038041C" w:rsidRPr="00285842" w:rsidRDefault="0038041C" w:rsidP="0038041C">
            <w:pPr>
              <w:pStyle w:val="TAC"/>
              <w:rPr>
                <w:lang w:val="en-GB"/>
              </w:rPr>
            </w:pPr>
            <w:r w:rsidRPr="00394445">
              <w:t>R4-2</w:t>
            </w:r>
            <w:r>
              <w:t>408188</w:t>
            </w:r>
          </w:p>
        </w:tc>
        <w:tc>
          <w:tcPr>
            <w:tcW w:w="1567" w:type="dxa"/>
            <w:vAlign w:val="center"/>
          </w:tcPr>
          <w:p w14:paraId="0A72F641" w14:textId="2BE7FBF5" w:rsidR="0038041C" w:rsidRPr="00285842" w:rsidRDefault="0038041C" w:rsidP="0038041C">
            <w:pPr>
              <w:pStyle w:val="TAC"/>
              <w:rPr>
                <w:lang w:val="en-GB"/>
              </w:rPr>
            </w:pPr>
            <w:r>
              <w:rPr>
                <w:lang w:val="en-GB"/>
              </w:rPr>
              <w:t>Revised</w:t>
            </w:r>
          </w:p>
        </w:tc>
        <w:tc>
          <w:tcPr>
            <w:tcW w:w="6765" w:type="dxa"/>
            <w:vAlign w:val="center"/>
          </w:tcPr>
          <w:p w14:paraId="775DCCD7" w14:textId="2DD2D31D" w:rsidR="0038041C" w:rsidRPr="0038041C" w:rsidRDefault="0038041C" w:rsidP="0038041C">
            <w:pPr>
              <w:spacing w:afterLines="50" w:after="120"/>
              <w:jc w:val="center"/>
              <w:rPr>
                <w:i/>
                <w:iCs/>
                <w:lang w:eastAsia="zh-CN"/>
              </w:rPr>
            </w:pPr>
            <w:r w:rsidRPr="0038041C">
              <w:rPr>
                <w:i/>
                <w:iCs/>
                <w:szCs w:val="24"/>
                <w:lang w:eastAsia="zh-CN"/>
              </w:rPr>
              <w:t>FRC Numbering</w:t>
            </w:r>
          </w:p>
        </w:tc>
      </w:tr>
      <w:tr w:rsidR="0038041C" w:rsidRPr="00285842" w14:paraId="5FEFBA1A" w14:textId="77777777" w:rsidTr="0038041C">
        <w:trPr>
          <w:trHeight w:val="468"/>
        </w:trPr>
        <w:tc>
          <w:tcPr>
            <w:tcW w:w="1444" w:type="dxa"/>
            <w:vAlign w:val="center"/>
          </w:tcPr>
          <w:p w14:paraId="5948B836" w14:textId="4C2060D6" w:rsidR="0038041C" w:rsidRPr="00285842" w:rsidRDefault="0038041C" w:rsidP="0038041C">
            <w:pPr>
              <w:pStyle w:val="TAC"/>
              <w:rPr>
                <w:lang w:val="en-GB"/>
              </w:rPr>
            </w:pPr>
            <w:r w:rsidRPr="00394445">
              <w:t>R4-2</w:t>
            </w:r>
            <w:r>
              <w:t>408189</w:t>
            </w:r>
          </w:p>
        </w:tc>
        <w:tc>
          <w:tcPr>
            <w:tcW w:w="1567" w:type="dxa"/>
            <w:vAlign w:val="center"/>
          </w:tcPr>
          <w:p w14:paraId="55CFD8F7" w14:textId="43DF98EF" w:rsidR="0038041C" w:rsidRPr="00285842" w:rsidRDefault="0038041C" w:rsidP="0038041C">
            <w:pPr>
              <w:pStyle w:val="TAC"/>
              <w:rPr>
                <w:lang w:val="en-GB"/>
              </w:rPr>
            </w:pPr>
            <w:r>
              <w:rPr>
                <w:lang w:val="en-GB"/>
              </w:rPr>
              <w:t>Merged (with R</w:t>
            </w:r>
            <w:r w:rsidR="008D327B">
              <w:rPr>
                <w:lang w:val="en-GB"/>
              </w:rPr>
              <w:t>4-2408338)</w:t>
            </w:r>
            <w:r w:rsidR="00F71468">
              <w:t xml:space="preserve"> </w:t>
            </w:r>
            <w:r w:rsidR="00F71468" w:rsidRPr="00F71468">
              <w:rPr>
                <w:lang w:val="en-GB"/>
              </w:rPr>
              <w:t>/Not Pursued</w:t>
            </w:r>
          </w:p>
        </w:tc>
        <w:tc>
          <w:tcPr>
            <w:tcW w:w="6765" w:type="dxa"/>
            <w:vAlign w:val="center"/>
          </w:tcPr>
          <w:p w14:paraId="21C36468" w14:textId="098E1B24" w:rsidR="0038041C" w:rsidRPr="0038041C" w:rsidRDefault="0038041C" w:rsidP="0038041C">
            <w:pPr>
              <w:tabs>
                <w:tab w:val="left" w:pos="645"/>
              </w:tabs>
              <w:spacing w:before="120" w:after="120"/>
              <w:jc w:val="center"/>
              <w:rPr>
                <w:i/>
                <w:iCs/>
              </w:rPr>
            </w:pPr>
            <w:r w:rsidRPr="0038041C">
              <w:rPr>
                <w:i/>
                <w:iCs/>
                <w:szCs w:val="24"/>
                <w:lang w:eastAsia="zh-CN"/>
              </w:rPr>
              <w:t>FRC Numbering</w:t>
            </w:r>
          </w:p>
        </w:tc>
      </w:tr>
      <w:tr w:rsidR="0038041C" w:rsidRPr="00285842" w14:paraId="4C5D24A5" w14:textId="77777777" w:rsidTr="0038041C">
        <w:trPr>
          <w:trHeight w:val="468"/>
        </w:trPr>
        <w:tc>
          <w:tcPr>
            <w:tcW w:w="1444" w:type="dxa"/>
            <w:vAlign w:val="center"/>
          </w:tcPr>
          <w:p w14:paraId="0AC36CDD" w14:textId="72655C01" w:rsidR="0038041C" w:rsidRPr="00285842" w:rsidRDefault="0038041C" w:rsidP="0038041C">
            <w:pPr>
              <w:pStyle w:val="TAC"/>
              <w:rPr>
                <w:lang w:val="en-GB"/>
              </w:rPr>
            </w:pPr>
            <w:r w:rsidRPr="00394445">
              <w:t>R4-2</w:t>
            </w:r>
            <w:r>
              <w:t>408190</w:t>
            </w:r>
          </w:p>
        </w:tc>
        <w:tc>
          <w:tcPr>
            <w:tcW w:w="1567" w:type="dxa"/>
            <w:vAlign w:val="center"/>
          </w:tcPr>
          <w:p w14:paraId="0633FF9A" w14:textId="2F06389B" w:rsidR="0038041C" w:rsidRPr="00285842" w:rsidRDefault="008D327B" w:rsidP="0038041C">
            <w:pPr>
              <w:pStyle w:val="TAC"/>
              <w:rPr>
                <w:lang w:val="en-GB"/>
              </w:rPr>
            </w:pPr>
            <w:r>
              <w:rPr>
                <w:lang w:val="en-GB"/>
              </w:rPr>
              <w:t>Revised</w:t>
            </w:r>
          </w:p>
        </w:tc>
        <w:tc>
          <w:tcPr>
            <w:tcW w:w="6765" w:type="dxa"/>
            <w:vAlign w:val="center"/>
          </w:tcPr>
          <w:p w14:paraId="13E17BF5" w14:textId="2D76DEE6" w:rsidR="0038041C" w:rsidRPr="0038041C" w:rsidRDefault="0038041C" w:rsidP="0038041C">
            <w:pPr>
              <w:pStyle w:val="Proposal"/>
              <w:numPr>
                <w:ilvl w:val="0"/>
                <w:numId w:val="0"/>
              </w:numPr>
              <w:jc w:val="center"/>
              <w:rPr>
                <w:b w:val="0"/>
                <w:bCs/>
                <w:i/>
                <w:iCs/>
                <w:lang w:val="en-GB"/>
              </w:rPr>
            </w:pPr>
            <w:r w:rsidRPr="0038041C">
              <w:rPr>
                <w:b w:val="0"/>
                <w:bCs/>
                <w:i/>
                <w:iCs/>
                <w:szCs w:val="24"/>
                <w:lang w:eastAsia="zh-CN"/>
              </w:rPr>
              <w:t xml:space="preserve">FRC </w:t>
            </w:r>
            <w:proofErr w:type="spellStart"/>
            <w:r w:rsidRPr="0038041C">
              <w:rPr>
                <w:b w:val="0"/>
                <w:bCs/>
                <w:i/>
                <w:iCs/>
                <w:szCs w:val="24"/>
                <w:lang w:eastAsia="zh-CN"/>
              </w:rPr>
              <w:t>Numbering</w:t>
            </w:r>
            <w:proofErr w:type="spellEnd"/>
          </w:p>
        </w:tc>
      </w:tr>
      <w:tr w:rsidR="0038041C" w:rsidRPr="00285842" w14:paraId="3E13F319" w14:textId="77777777" w:rsidTr="0038041C">
        <w:trPr>
          <w:trHeight w:val="468"/>
        </w:trPr>
        <w:tc>
          <w:tcPr>
            <w:tcW w:w="1444" w:type="dxa"/>
            <w:vAlign w:val="center"/>
          </w:tcPr>
          <w:p w14:paraId="2C53A216" w14:textId="2B3CEB60" w:rsidR="0038041C" w:rsidRPr="00285842" w:rsidRDefault="0038041C" w:rsidP="0038041C">
            <w:pPr>
              <w:pStyle w:val="TAC"/>
              <w:rPr>
                <w:lang w:val="en-GB"/>
              </w:rPr>
            </w:pPr>
            <w:r w:rsidRPr="00394445">
              <w:t>R4-2</w:t>
            </w:r>
            <w:r>
              <w:t>409084</w:t>
            </w:r>
          </w:p>
        </w:tc>
        <w:tc>
          <w:tcPr>
            <w:tcW w:w="1567" w:type="dxa"/>
            <w:vAlign w:val="center"/>
          </w:tcPr>
          <w:p w14:paraId="1F7DFF29" w14:textId="498AF164" w:rsidR="0038041C" w:rsidRPr="00285842" w:rsidRDefault="008D327B" w:rsidP="0038041C">
            <w:pPr>
              <w:pStyle w:val="TAC"/>
              <w:rPr>
                <w:lang w:val="en-GB"/>
              </w:rPr>
            </w:pPr>
            <w:r>
              <w:rPr>
                <w:lang w:val="en-GB"/>
              </w:rPr>
              <w:t xml:space="preserve">Merged (with </w:t>
            </w:r>
            <w:r w:rsidRPr="00394445">
              <w:t>R4-2</w:t>
            </w:r>
            <w:r>
              <w:t>408190</w:t>
            </w:r>
            <w:r>
              <w:t>)</w:t>
            </w:r>
          </w:p>
        </w:tc>
        <w:tc>
          <w:tcPr>
            <w:tcW w:w="6765" w:type="dxa"/>
            <w:vAlign w:val="center"/>
          </w:tcPr>
          <w:p w14:paraId="3FB28137" w14:textId="4451FBE4" w:rsidR="0038041C" w:rsidRPr="0038041C" w:rsidRDefault="0038041C" w:rsidP="0038041C">
            <w:pPr>
              <w:overflowPunct/>
              <w:autoSpaceDE/>
              <w:autoSpaceDN/>
              <w:adjustRightInd/>
              <w:jc w:val="center"/>
              <w:textAlignment w:val="auto"/>
              <w:rPr>
                <w:rFonts w:eastAsia="SimSun"/>
                <w:b/>
                <w:bCs/>
                <w:i/>
                <w:iCs/>
                <w:sz w:val="21"/>
                <w:szCs w:val="21"/>
                <w:lang w:eastAsia="zh-CN"/>
              </w:rPr>
            </w:pPr>
            <w:r w:rsidRPr="0038041C">
              <w:rPr>
                <w:i/>
                <w:iCs/>
                <w:szCs w:val="24"/>
                <w:lang w:eastAsia="zh-CN"/>
              </w:rPr>
              <w:t>FRC Numbering and removal of square brackets</w:t>
            </w:r>
          </w:p>
        </w:tc>
      </w:tr>
      <w:tr w:rsidR="0038041C" w:rsidRPr="00285842" w14:paraId="70EC52A7" w14:textId="77777777" w:rsidTr="0038041C">
        <w:trPr>
          <w:trHeight w:val="468"/>
        </w:trPr>
        <w:tc>
          <w:tcPr>
            <w:tcW w:w="1444" w:type="dxa"/>
            <w:vAlign w:val="center"/>
          </w:tcPr>
          <w:p w14:paraId="1E61D0F0" w14:textId="3DD3097A" w:rsidR="0038041C" w:rsidRPr="00285842" w:rsidRDefault="0038041C" w:rsidP="0038041C">
            <w:pPr>
              <w:pStyle w:val="TAC"/>
              <w:rPr>
                <w:lang w:val="en-GB"/>
              </w:rPr>
            </w:pPr>
            <w:r w:rsidRPr="00394445">
              <w:t>R4-2</w:t>
            </w:r>
            <w:r>
              <w:t>408338</w:t>
            </w:r>
          </w:p>
        </w:tc>
        <w:tc>
          <w:tcPr>
            <w:tcW w:w="1567" w:type="dxa"/>
            <w:vAlign w:val="center"/>
          </w:tcPr>
          <w:p w14:paraId="29994C46" w14:textId="734CF5D3" w:rsidR="0038041C" w:rsidRPr="00285842" w:rsidRDefault="008D327B" w:rsidP="0038041C">
            <w:pPr>
              <w:pStyle w:val="TAC"/>
              <w:rPr>
                <w:lang w:val="en-GB"/>
              </w:rPr>
            </w:pPr>
            <w:r>
              <w:rPr>
                <w:lang w:val="en-GB"/>
              </w:rPr>
              <w:t>Revised</w:t>
            </w:r>
            <w:r w:rsidR="00B54968">
              <w:rPr>
                <w:lang w:val="en-GB"/>
              </w:rPr>
              <w:t>/Not Pursued</w:t>
            </w:r>
          </w:p>
        </w:tc>
        <w:tc>
          <w:tcPr>
            <w:tcW w:w="6765" w:type="dxa"/>
            <w:vAlign w:val="center"/>
          </w:tcPr>
          <w:p w14:paraId="46DEDBC6" w14:textId="77777777" w:rsidR="0038041C" w:rsidRDefault="0038041C" w:rsidP="0038041C">
            <w:pPr>
              <w:jc w:val="center"/>
              <w:rPr>
                <w:i/>
                <w:iCs/>
                <w:lang w:eastAsia="ja-JP"/>
              </w:rPr>
            </w:pPr>
            <w:r w:rsidRPr="0038041C">
              <w:rPr>
                <w:i/>
                <w:iCs/>
                <w:lang w:eastAsia="ja-JP"/>
              </w:rPr>
              <w:t xml:space="preserve">Void FRC </w:t>
            </w:r>
            <w:r w:rsidR="00744AB3">
              <w:rPr>
                <w:i/>
                <w:iCs/>
                <w:lang w:eastAsia="ja-JP"/>
              </w:rPr>
              <w:t>Annex</w:t>
            </w:r>
          </w:p>
          <w:p w14:paraId="790FDF09" w14:textId="38347036" w:rsidR="00B54968" w:rsidRPr="00B54968" w:rsidRDefault="00B54968" w:rsidP="0038041C">
            <w:pPr>
              <w:jc w:val="center"/>
              <w:rPr>
                <w:bCs/>
                <w:lang w:eastAsia="zh-CN"/>
              </w:rPr>
            </w:pPr>
            <w:r w:rsidRPr="00B54968">
              <w:rPr>
                <w:bCs/>
                <w:lang w:eastAsia="zh-CN"/>
              </w:rPr>
              <w:t xml:space="preserve">Potentially </w:t>
            </w:r>
            <w:r w:rsidRPr="00394445">
              <w:t>R4-2</w:t>
            </w:r>
            <w:r>
              <w:t>408338</w:t>
            </w:r>
            <w:r w:rsidRPr="00B54968">
              <w:rPr>
                <w:bCs/>
                <w:lang w:eastAsia="zh-CN"/>
              </w:rPr>
              <w:t xml:space="preserve"> and </w:t>
            </w:r>
            <w:r w:rsidRPr="00394445">
              <w:t>R4-2</w:t>
            </w:r>
            <w:r>
              <w:t>408189</w:t>
            </w:r>
            <w:r>
              <w:t xml:space="preserve"> will be not pursued</w:t>
            </w:r>
          </w:p>
        </w:tc>
      </w:tr>
    </w:tbl>
    <w:p w14:paraId="2955076E" w14:textId="77777777" w:rsidR="0038041C" w:rsidRPr="00285842" w:rsidRDefault="0038041C" w:rsidP="0038041C">
      <w:pPr>
        <w:rPr>
          <w:lang w:eastAsia="zh-CN"/>
        </w:rPr>
      </w:pPr>
    </w:p>
    <w:p w14:paraId="0B86FC64" w14:textId="77777777" w:rsidR="00394445" w:rsidRPr="00E7194D" w:rsidRDefault="00394445" w:rsidP="00253CE4">
      <w:pPr>
        <w:spacing w:after="120"/>
        <w:rPr>
          <w:szCs w:val="24"/>
          <w:lang w:eastAsia="zh-CN"/>
        </w:rPr>
      </w:pPr>
    </w:p>
    <w:p w14:paraId="3D841EB5" w14:textId="5B76BAF1" w:rsidR="0065798D" w:rsidRDefault="0065798D">
      <w:pPr>
        <w:spacing w:after="0"/>
        <w:rPr>
          <w:szCs w:val="24"/>
          <w:lang w:eastAsia="zh-CN"/>
        </w:rPr>
      </w:pPr>
      <w:r>
        <w:rPr>
          <w:szCs w:val="24"/>
          <w:lang w:eastAsia="zh-CN"/>
        </w:rPr>
        <w:br w:type="page"/>
      </w:r>
    </w:p>
    <w:sectPr w:rsidR="0065798D" w:rsidSect="006D0439">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2F7A" w14:textId="77777777" w:rsidR="006D0439" w:rsidRDefault="006D0439">
      <w:r>
        <w:separator/>
      </w:r>
    </w:p>
  </w:endnote>
  <w:endnote w:type="continuationSeparator" w:id="0">
    <w:p w14:paraId="3FE49D2F" w14:textId="77777777" w:rsidR="006D0439" w:rsidRDefault="006D0439">
      <w:r>
        <w:continuationSeparator/>
      </w:r>
    </w:p>
  </w:endnote>
  <w:endnote w:type="continuationNotice" w:id="1">
    <w:p w14:paraId="7B1CF681" w14:textId="77777777" w:rsidR="006D0439" w:rsidRDefault="006D04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603F01FF" w:csb1="FFFF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0DBB" w14:textId="77777777" w:rsidR="006D0439" w:rsidRDefault="006D0439">
      <w:r>
        <w:separator/>
      </w:r>
    </w:p>
  </w:footnote>
  <w:footnote w:type="continuationSeparator" w:id="0">
    <w:p w14:paraId="35130247" w14:textId="77777777" w:rsidR="006D0439" w:rsidRDefault="006D0439">
      <w:r>
        <w:continuationSeparator/>
      </w:r>
    </w:p>
  </w:footnote>
  <w:footnote w:type="continuationNotice" w:id="1">
    <w:p w14:paraId="1ED93399" w14:textId="77777777" w:rsidR="006D0439" w:rsidRDefault="006D043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954"/>
    <w:multiLevelType w:val="multilevel"/>
    <w:tmpl w:val="1B12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8E133A"/>
    <w:multiLevelType w:val="multilevel"/>
    <w:tmpl w:val="7DBC2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21C8"/>
    <w:multiLevelType w:val="hybridMultilevel"/>
    <w:tmpl w:val="303CC440"/>
    <w:lvl w:ilvl="0" w:tplc="4EA6B568">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1D133C4"/>
    <w:multiLevelType w:val="hybridMultilevel"/>
    <w:tmpl w:val="3890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75485"/>
    <w:multiLevelType w:val="multilevel"/>
    <w:tmpl w:val="649048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A7EAA"/>
    <w:multiLevelType w:val="multilevel"/>
    <w:tmpl w:val="B6E2AD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D4B8E"/>
    <w:multiLevelType w:val="multilevel"/>
    <w:tmpl w:val="AA60D40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0330BA7"/>
    <w:multiLevelType w:val="multilevel"/>
    <w:tmpl w:val="5C3E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A15B6"/>
    <w:multiLevelType w:val="multilevel"/>
    <w:tmpl w:val="5A48DD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0A2696"/>
    <w:multiLevelType w:val="multilevel"/>
    <w:tmpl w:val="F6744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31F66785"/>
    <w:multiLevelType w:val="multilevel"/>
    <w:tmpl w:val="701C7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56F105C"/>
    <w:multiLevelType w:val="multilevel"/>
    <w:tmpl w:val="B8228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50159D"/>
    <w:multiLevelType w:val="multilevel"/>
    <w:tmpl w:val="9D520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D37A3D"/>
    <w:multiLevelType w:val="multilevel"/>
    <w:tmpl w:val="40CEB15C"/>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4ADC2B95"/>
    <w:multiLevelType w:val="multilevel"/>
    <w:tmpl w:val="66C03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B73482"/>
    <w:multiLevelType w:val="hybridMultilevel"/>
    <w:tmpl w:val="7C6E1C5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055E8B"/>
    <w:multiLevelType w:val="multilevel"/>
    <w:tmpl w:val="96129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6E4714"/>
    <w:multiLevelType w:val="hybridMultilevel"/>
    <w:tmpl w:val="A5345A74"/>
    <w:lvl w:ilvl="0" w:tplc="AAF043BA">
      <w:numFmt w:val="bullet"/>
      <w:lvlText w:val="-"/>
      <w:lvlJc w:val="left"/>
      <w:pPr>
        <w:ind w:left="470" w:hanging="420"/>
      </w:pPr>
      <w:rPr>
        <w:rFonts w:ascii="Times New Roman" w:eastAsia="Times New Roman" w:hAnsi="Times New Roman" w:cs="Times New Roman" w:hint="default"/>
      </w:rPr>
    </w:lvl>
    <w:lvl w:ilvl="1" w:tplc="38882A00">
      <w:start w:val="4"/>
      <w:numFmt w:val="bullet"/>
      <w:lvlText w:val="-"/>
      <w:lvlJc w:val="left"/>
      <w:pPr>
        <w:ind w:left="890" w:hanging="420"/>
      </w:pPr>
      <w:rPr>
        <w:rFonts w:ascii="Times New Roman" w:eastAsia="Times New Roman" w:hAnsi="Times New Roman" w:cs="Times New Roman" w:hint="default"/>
      </w:rPr>
    </w:lvl>
    <w:lvl w:ilvl="2" w:tplc="5C6C2CFC">
      <w:numFmt w:val="bullet"/>
      <w:lvlText w:val="-"/>
      <w:lvlJc w:val="left"/>
      <w:pPr>
        <w:ind w:left="1310" w:hanging="420"/>
      </w:pPr>
      <w:rPr>
        <w:rFonts w:ascii="Times New Roman" w:eastAsia="Times New Roman" w:hAnsi="Times New Roman" w:cs="Times New Roman" w:hint="default"/>
      </w:rPr>
    </w:lvl>
    <w:lvl w:ilvl="3" w:tplc="5C6C2CFC">
      <w:numFmt w:val="bullet"/>
      <w:lvlText w:val="-"/>
      <w:lvlJc w:val="left"/>
      <w:pPr>
        <w:ind w:left="1730" w:hanging="420"/>
      </w:pPr>
      <w:rPr>
        <w:rFonts w:ascii="Times New Roman" w:eastAsia="Times New Roman" w:hAnsi="Times New Roman" w:cs="Times New Roman" w:hint="default"/>
      </w:rPr>
    </w:lvl>
    <w:lvl w:ilvl="4" w:tplc="5C6C2CFC">
      <w:numFmt w:val="bullet"/>
      <w:lvlText w:val="-"/>
      <w:lvlJc w:val="left"/>
      <w:pPr>
        <w:ind w:left="2150" w:hanging="420"/>
      </w:pPr>
      <w:rPr>
        <w:rFonts w:ascii="Times New Roman" w:eastAsia="Times New Roman" w:hAnsi="Times New Roman" w:cs="Times New Roman" w:hint="default"/>
      </w:rPr>
    </w:lvl>
    <w:lvl w:ilvl="5" w:tplc="5AE69472">
      <w:numFmt w:val="bullet"/>
      <w:lvlText w:val="-"/>
      <w:lvlJc w:val="left"/>
      <w:pPr>
        <w:ind w:left="2570" w:hanging="420"/>
      </w:pPr>
      <w:rPr>
        <w:rFonts w:ascii="Calibri" w:eastAsia="SimSun" w:hAnsi="Calibri" w:cs="Calibri" w:hint="default"/>
      </w:rPr>
    </w:lvl>
    <w:lvl w:ilvl="6" w:tplc="04090001">
      <w:start w:val="1"/>
      <w:numFmt w:val="bullet"/>
      <w:lvlText w:val=""/>
      <w:lvlJc w:val="left"/>
      <w:pPr>
        <w:ind w:left="2990" w:hanging="420"/>
      </w:pPr>
      <w:rPr>
        <w:rFonts w:ascii="Wingdings" w:hAnsi="Wingdings" w:hint="default"/>
      </w:rPr>
    </w:lvl>
    <w:lvl w:ilvl="7" w:tplc="04090003">
      <w:start w:val="1"/>
      <w:numFmt w:val="bullet"/>
      <w:lvlText w:val=""/>
      <w:lvlJc w:val="left"/>
      <w:pPr>
        <w:ind w:left="3410" w:hanging="420"/>
      </w:pPr>
      <w:rPr>
        <w:rFonts w:ascii="Wingdings" w:hAnsi="Wingdings" w:hint="default"/>
      </w:rPr>
    </w:lvl>
    <w:lvl w:ilvl="8" w:tplc="04090005">
      <w:start w:val="1"/>
      <w:numFmt w:val="bullet"/>
      <w:lvlText w:val=""/>
      <w:lvlJc w:val="left"/>
      <w:pPr>
        <w:ind w:left="3830" w:hanging="420"/>
      </w:pPr>
      <w:rPr>
        <w:rFonts w:ascii="Wingdings" w:hAnsi="Wingdings" w:hint="default"/>
      </w:rPr>
    </w:lvl>
  </w:abstractNum>
  <w:abstractNum w:abstractNumId="25" w15:restartNumberingAfterBreak="0">
    <w:nsid w:val="6524633F"/>
    <w:multiLevelType w:val="multilevel"/>
    <w:tmpl w:val="5798DB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FD5A84"/>
    <w:multiLevelType w:val="multilevel"/>
    <w:tmpl w:val="99246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915BAA"/>
    <w:multiLevelType w:val="multilevel"/>
    <w:tmpl w:val="A2BC8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B97467"/>
    <w:multiLevelType w:val="hybridMultilevel"/>
    <w:tmpl w:val="31C837A4"/>
    <w:lvl w:ilvl="0" w:tplc="3EB63464">
      <w:start w:val="20"/>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1"/>
  </w:num>
  <w:num w:numId="2" w16cid:durableId="1167404301">
    <w:abstractNumId w:val="15"/>
  </w:num>
  <w:num w:numId="3" w16cid:durableId="845053056">
    <w:abstractNumId w:val="29"/>
  </w:num>
  <w:num w:numId="4" w16cid:durableId="574896988">
    <w:abstractNumId w:val="22"/>
  </w:num>
  <w:num w:numId="5" w16cid:durableId="1797749362">
    <w:abstractNumId w:val="20"/>
  </w:num>
  <w:num w:numId="6" w16cid:durableId="899943885">
    <w:abstractNumId w:val="20"/>
  </w:num>
  <w:num w:numId="7" w16cid:durableId="1512796906">
    <w:abstractNumId w:val="20"/>
  </w:num>
  <w:num w:numId="8" w16cid:durableId="203450138">
    <w:abstractNumId w:val="20"/>
  </w:num>
  <w:num w:numId="9" w16cid:durableId="158355102">
    <w:abstractNumId w:val="20"/>
  </w:num>
  <w:num w:numId="10" w16cid:durableId="1628313981">
    <w:abstractNumId w:val="20"/>
  </w:num>
  <w:num w:numId="11" w16cid:durableId="121701034">
    <w:abstractNumId w:val="20"/>
  </w:num>
  <w:num w:numId="12" w16cid:durableId="1903825637">
    <w:abstractNumId w:val="20"/>
  </w:num>
  <w:num w:numId="13" w16cid:durableId="27722345">
    <w:abstractNumId w:val="20"/>
  </w:num>
  <w:num w:numId="14" w16cid:durableId="1978800360">
    <w:abstractNumId w:val="20"/>
  </w:num>
  <w:num w:numId="15" w16cid:durableId="728382646">
    <w:abstractNumId w:val="20"/>
  </w:num>
  <w:num w:numId="16" w16cid:durableId="2009285576">
    <w:abstractNumId w:val="20"/>
  </w:num>
  <w:num w:numId="17" w16cid:durableId="520776209">
    <w:abstractNumId w:val="14"/>
  </w:num>
  <w:num w:numId="18" w16cid:durableId="1890874967">
    <w:abstractNumId w:val="9"/>
  </w:num>
  <w:num w:numId="19" w16cid:durableId="151794773">
    <w:abstractNumId w:val="7"/>
  </w:num>
  <w:num w:numId="20" w16cid:durableId="1473786642">
    <w:abstractNumId w:val="3"/>
  </w:num>
  <w:num w:numId="21" w16cid:durableId="895970569">
    <w:abstractNumId w:val="20"/>
  </w:num>
  <w:num w:numId="22" w16cid:durableId="1637685187">
    <w:abstractNumId w:val="20"/>
  </w:num>
  <w:num w:numId="23" w16cid:durableId="1282683033">
    <w:abstractNumId w:val="17"/>
  </w:num>
  <w:num w:numId="24" w16cid:durableId="772016992">
    <w:abstractNumId w:val="5"/>
  </w:num>
  <w:num w:numId="25" w16cid:durableId="1458644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9451870">
    <w:abstractNumId w:val="4"/>
  </w:num>
  <w:num w:numId="27" w16cid:durableId="1516115621">
    <w:abstractNumId w:val="4"/>
  </w:num>
  <w:num w:numId="28" w16cid:durableId="877090820">
    <w:abstractNumId w:val="24"/>
  </w:num>
  <w:num w:numId="29" w16cid:durableId="1786927010">
    <w:abstractNumId w:val="24"/>
  </w:num>
  <w:num w:numId="30" w16cid:durableId="700520229">
    <w:abstractNumId w:val="11"/>
  </w:num>
  <w:num w:numId="31" w16cid:durableId="180436739">
    <w:abstractNumId w:val="2"/>
  </w:num>
  <w:num w:numId="32" w16cid:durableId="664478636">
    <w:abstractNumId w:val="13"/>
  </w:num>
  <w:num w:numId="33" w16cid:durableId="634530654">
    <w:abstractNumId w:val="21"/>
  </w:num>
  <w:num w:numId="34" w16cid:durableId="1584800219">
    <w:abstractNumId w:val="19"/>
  </w:num>
  <w:num w:numId="35" w16cid:durableId="352926980">
    <w:abstractNumId w:val="26"/>
  </w:num>
  <w:num w:numId="36" w16cid:durableId="104693523">
    <w:abstractNumId w:val="23"/>
  </w:num>
  <w:num w:numId="37" w16cid:durableId="1031804198">
    <w:abstractNumId w:val="16"/>
  </w:num>
  <w:num w:numId="38" w16cid:durableId="55983072">
    <w:abstractNumId w:val="25"/>
  </w:num>
  <w:num w:numId="39" w16cid:durableId="945191182">
    <w:abstractNumId w:val="12"/>
  </w:num>
  <w:num w:numId="40" w16cid:durableId="1869374215">
    <w:abstractNumId w:val="6"/>
  </w:num>
  <w:num w:numId="41" w16cid:durableId="1328555544">
    <w:abstractNumId w:val="0"/>
  </w:num>
  <w:num w:numId="42" w16cid:durableId="347753711">
    <w:abstractNumId w:val="8"/>
  </w:num>
  <w:num w:numId="43" w16cid:durableId="1073939566">
    <w:abstractNumId w:val="27"/>
  </w:num>
  <w:num w:numId="44" w16cid:durableId="436759855">
    <w:abstractNumId w:val="18"/>
  </w:num>
  <w:num w:numId="45" w16cid:durableId="70978540">
    <w:abstractNumId w:val="22"/>
  </w:num>
  <w:num w:numId="46" w16cid:durableId="132722828">
    <w:abstractNumId w:val="10"/>
  </w:num>
  <w:num w:numId="47" w16cid:durableId="1785537263">
    <w:abstractNumId w:val="4"/>
    <w:lvlOverride w:ilvl="0">
      <w:startOverride w:val="1"/>
    </w:lvlOverride>
  </w:num>
  <w:num w:numId="48" w16cid:durableId="1352608222">
    <w:abstractNumId w:val="24"/>
  </w:num>
  <w:num w:numId="49" w16cid:durableId="152582262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E7"/>
    <w:rsid w:val="00001A1D"/>
    <w:rsid w:val="0000223C"/>
    <w:rsid w:val="0000239D"/>
    <w:rsid w:val="0000264E"/>
    <w:rsid w:val="000032E1"/>
    <w:rsid w:val="00004165"/>
    <w:rsid w:val="00011CA8"/>
    <w:rsid w:val="00012020"/>
    <w:rsid w:val="00014147"/>
    <w:rsid w:val="00015F2E"/>
    <w:rsid w:val="00020C56"/>
    <w:rsid w:val="00024C18"/>
    <w:rsid w:val="00026ACC"/>
    <w:rsid w:val="0003171D"/>
    <w:rsid w:val="00031C1D"/>
    <w:rsid w:val="00031ECE"/>
    <w:rsid w:val="0003378E"/>
    <w:rsid w:val="00034F85"/>
    <w:rsid w:val="00035B52"/>
    <w:rsid w:val="00035C50"/>
    <w:rsid w:val="00037867"/>
    <w:rsid w:val="000434A0"/>
    <w:rsid w:val="000457A1"/>
    <w:rsid w:val="00046992"/>
    <w:rsid w:val="00047ADB"/>
    <w:rsid w:val="00050001"/>
    <w:rsid w:val="00051008"/>
    <w:rsid w:val="00051484"/>
    <w:rsid w:val="00052041"/>
    <w:rsid w:val="00052BBB"/>
    <w:rsid w:val="0005326A"/>
    <w:rsid w:val="00056918"/>
    <w:rsid w:val="00060C3E"/>
    <w:rsid w:val="0006266D"/>
    <w:rsid w:val="000639F9"/>
    <w:rsid w:val="000651B8"/>
    <w:rsid w:val="00065506"/>
    <w:rsid w:val="0007382E"/>
    <w:rsid w:val="00074191"/>
    <w:rsid w:val="000741F3"/>
    <w:rsid w:val="000766E1"/>
    <w:rsid w:val="00077FF6"/>
    <w:rsid w:val="00080124"/>
    <w:rsid w:val="00080D82"/>
    <w:rsid w:val="00081692"/>
    <w:rsid w:val="00082C46"/>
    <w:rsid w:val="00083FB4"/>
    <w:rsid w:val="00085A0E"/>
    <w:rsid w:val="00087548"/>
    <w:rsid w:val="00092801"/>
    <w:rsid w:val="00093E7E"/>
    <w:rsid w:val="000945C8"/>
    <w:rsid w:val="000972D6"/>
    <w:rsid w:val="000A1830"/>
    <w:rsid w:val="000A1FC1"/>
    <w:rsid w:val="000A364C"/>
    <w:rsid w:val="000A4121"/>
    <w:rsid w:val="000A4AA3"/>
    <w:rsid w:val="000A550E"/>
    <w:rsid w:val="000A59B9"/>
    <w:rsid w:val="000A76C2"/>
    <w:rsid w:val="000B0960"/>
    <w:rsid w:val="000B1A55"/>
    <w:rsid w:val="000B20BB"/>
    <w:rsid w:val="000B2EF6"/>
    <w:rsid w:val="000B2FA6"/>
    <w:rsid w:val="000B4AA0"/>
    <w:rsid w:val="000B4D55"/>
    <w:rsid w:val="000B7065"/>
    <w:rsid w:val="000C0649"/>
    <w:rsid w:val="000C12DF"/>
    <w:rsid w:val="000C2553"/>
    <w:rsid w:val="000C38C3"/>
    <w:rsid w:val="000C4549"/>
    <w:rsid w:val="000D09FD"/>
    <w:rsid w:val="000D1190"/>
    <w:rsid w:val="000D19DE"/>
    <w:rsid w:val="000D44FB"/>
    <w:rsid w:val="000D4F70"/>
    <w:rsid w:val="000D574B"/>
    <w:rsid w:val="000D6CFC"/>
    <w:rsid w:val="000E44EF"/>
    <w:rsid w:val="000E537B"/>
    <w:rsid w:val="000E57D0"/>
    <w:rsid w:val="000E7858"/>
    <w:rsid w:val="000F0AF3"/>
    <w:rsid w:val="000F2405"/>
    <w:rsid w:val="000F2E1A"/>
    <w:rsid w:val="000F39CA"/>
    <w:rsid w:val="000F3F6E"/>
    <w:rsid w:val="000F574F"/>
    <w:rsid w:val="001013A3"/>
    <w:rsid w:val="00103B0D"/>
    <w:rsid w:val="00104636"/>
    <w:rsid w:val="00105DAB"/>
    <w:rsid w:val="00107927"/>
    <w:rsid w:val="00110E26"/>
    <w:rsid w:val="00111321"/>
    <w:rsid w:val="001122F4"/>
    <w:rsid w:val="001128E7"/>
    <w:rsid w:val="00117BD6"/>
    <w:rsid w:val="00117F4A"/>
    <w:rsid w:val="001206C2"/>
    <w:rsid w:val="00120C82"/>
    <w:rsid w:val="00121978"/>
    <w:rsid w:val="00123422"/>
    <w:rsid w:val="00124819"/>
    <w:rsid w:val="001249D7"/>
    <w:rsid w:val="001249F3"/>
    <w:rsid w:val="00124B6A"/>
    <w:rsid w:val="0012527B"/>
    <w:rsid w:val="00125533"/>
    <w:rsid w:val="00127631"/>
    <w:rsid w:val="00130462"/>
    <w:rsid w:val="001349ED"/>
    <w:rsid w:val="00136D4C"/>
    <w:rsid w:val="00142538"/>
    <w:rsid w:val="00142BB9"/>
    <w:rsid w:val="00144F96"/>
    <w:rsid w:val="0015170E"/>
    <w:rsid w:val="00151EAC"/>
    <w:rsid w:val="00153528"/>
    <w:rsid w:val="00153865"/>
    <w:rsid w:val="00154E68"/>
    <w:rsid w:val="00155884"/>
    <w:rsid w:val="0015598B"/>
    <w:rsid w:val="00162548"/>
    <w:rsid w:val="00165FB9"/>
    <w:rsid w:val="00172183"/>
    <w:rsid w:val="00174DF8"/>
    <w:rsid w:val="001751AB"/>
    <w:rsid w:val="00175A3F"/>
    <w:rsid w:val="00176EA7"/>
    <w:rsid w:val="00180E09"/>
    <w:rsid w:val="0018131A"/>
    <w:rsid w:val="00183D4C"/>
    <w:rsid w:val="00183F6D"/>
    <w:rsid w:val="0018670E"/>
    <w:rsid w:val="00186E0F"/>
    <w:rsid w:val="00191FB5"/>
    <w:rsid w:val="0019219A"/>
    <w:rsid w:val="00193B36"/>
    <w:rsid w:val="00194A19"/>
    <w:rsid w:val="00194ECA"/>
    <w:rsid w:val="00195077"/>
    <w:rsid w:val="00195F66"/>
    <w:rsid w:val="001A033F"/>
    <w:rsid w:val="001A05CB"/>
    <w:rsid w:val="001A08AA"/>
    <w:rsid w:val="001A0D64"/>
    <w:rsid w:val="001A29FF"/>
    <w:rsid w:val="001A4767"/>
    <w:rsid w:val="001A59CB"/>
    <w:rsid w:val="001A5D8E"/>
    <w:rsid w:val="001B2071"/>
    <w:rsid w:val="001B56E4"/>
    <w:rsid w:val="001B7991"/>
    <w:rsid w:val="001C1409"/>
    <w:rsid w:val="001C1CEB"/>
    <w:rsid w:val="001C2AE6"/>
    <w:rsid w:val="001C4A1C"/>
    <w:rsid w:val="001C4A89"/>
    <w:rsid w:val="001C525A"/>
    <w:rsid w:val="001C6177"/>
    <w:rsid w:val="001D0363"/>
    <w:rsid w:val="001D05CB"/>
    <w:rsid w:val="001D12B4"/>
    <w:rsid w:val="001D1B07"/>
    <w:rsid w:val="001D352A"/>
    <w:rsid w:val="001D3530"/>
    <w:rsid w:val="001D5368"/>
    <w:rsid w:val="001D7D94"/>
    <w:rsid w:val="001E0A28"/>
    <w:rsid w:val="001E4218"/>
    <w:rsid w:val="001E491F"/>
    <w:rsid w:val="001E6C4D"/>
    <w:rsid w:val="001F0B20"/>
    <w:rsid w:val="00200458"/>
    <w:rsid w:val="00200A62"/>
    <w:rsid w:val="00201E42"/>
    <w:rsid w:val="00203740"/>
    <w:rsid w:val="00203B0C"/>
    <w:rsid w:val="00204E84"/>
    <w:rsid w:val="0020558D"/>
    <w:rsid w:val="002061DB"/>
    <w:rsid w:val="00210761"/>
    <w:rsid w:val="00213518"/>
    <w:rsid w:val="002138EA"/>
    <w:rsid w:val="002139EA"/>
    <w:rsid w:val="00213F84"/>
    <w:rsid w:val="00214FBD"/>
    <w:rsid w:val="00215D6A"/>
    <w:rsid w:val="00216BD2"/>
    <w:rsid w:val="0021792D"/>
    <w:rsid w:val="00217B6C"/>
    <w:rsid w:val="00221E08"/>
    <w:rsid w:val="00222897"/>
    <w:rsid w:val="00222B0C"/>
    <w:rsid w:val="00222E09"/>
    <w:rsid w:val="00223104"/>
    <w:rsid w:val="0022624A"/>
    <w:rsid w:val="002277BA"/>
    <w:rsid w:val="00232ABB"/>
    <w:rsid w:val="00232B23"/>
    <w:rsid w:val="002349E7"/>
    <w:rsid w:val="00235394"/>
    <w:rsid w:val="00235577"/>
    <w:rsid w:val="002364B9"/>
    <w:rsid w:val="002371B2"/>
    <w:rsid w:val="0024107C"/>
    <w:rsid w:val="002435CA"/>
    <w:rsid w:val="0024469F"/>
    <w:rsid w:val="00250B5B"/>
    <w:rsid w:val="00252DB8"/>
    <w:rsid w:val="002537BC"/>
    <w:rsid w:val="00253CE4"/>
    <w:rsid w:val="00255C58"/>
    <w:rsid w:val="002566C2"/>
    <w:rsid w:val="00260EC7"/>
    <w:rsid w:val="00261539"/>
    <w:rsid w:val="0026179F"/>
    <w:rsid w:val="00262732"/>
    <w:rsid w:val="00264F29"/>
    <w:rsid w:val="002657E2"/>
    <w:rsid w:val="002666AE"/>
    <w:rsid w:val="00270AA4"/>
    <w:rsid w:val="002741F1"/>
    <w:rsid w:val="00274E1A"/>
    <w:rsid w:val="00274E25"/>
    <w:rsid w:val="00276AD1"/>
    <w:rsid w:val="0027732A"/>
    <w:rsid w:val="002775B1"/>
    <w:rsid w:val="002775B9"/>
    <w:rsid w:val="002811C4"/>
    <w:rsid w:val="00282213"/>
    <w:rsid w:val="00284016"/>
    <w:rsid w:val="002858BF"/>
    <w:rsid w:val="002860E5"/>
    <w:rsid w:val="00286C36"/>
    <w:rsid w:val="00287C24"/>
    <w:rsid w:val="00287D57"/>
    <w:rsid w:val="00292665"/>
    <w:rsid w:val="00292C3B"/>
    <w:rsid w:val="00292D81"/>
    <w:rsid w:val="002930BE"/>
    <w:rsid w:val="002939AF"/>
    <w:rsid w:val="00294491"/>
    <w:rsid w:val="00294BDE"/>
    <w:rsid w:val="002A0CED"/>
    <w:rsid w:val="002A1710"/>
    <w:rsid w:val="002A3847"/>
    <w:rsid w:val="002A3FBC"/>
    <w:rsid w:val="002A46A6"/>
    <w:rsid w:val="002A4CD0"/>
    <w:rsid w:val="002A512C"/>
    <w:rsid w:val="002A7DA6"/>
    <w:rsid w:val="002B10D7"/>
    <w:rsid w:val="002B2D53"/>
    <w:rsid w:val="002B35F7"/>
    <w:rsid w:val="002B4124"/>
    <w:rsid w:val="002B516C"/>
    <w:rsid w:val="002B5E1D"/>
    <w:rsid w:val="002B60C1"/>
    <w:rsid w:val="002C398C"/>
    <w:rsid w:val="002C4B52"/>
    <w:rsid w:val="002C5837"/>
    <w:rsid w:val="002C61A1"/>
    <w:rsid w:val="002D03E5"/>
    <w:rsid w:val="002D1396"/>
    <w:rsid w:val="002D1AF2"/>
    <w:rsid w:val="002D36EB"/>
    <w:rsid w:val="002D56A0"/>
    <w:rsid w:val="002D590B"/>
    <w:rsid w:val="002D6BDF"/>
    <w:rsid w:val="002D70DB"/>
    <w:rsid w:val="002E2CE9"/>
    <w:rsid w:val="002E3BF7"/>
    <w:rsid w:val="002E403E"/>
    <w:rsid w:val="002E4C74"/>
    <w:rsid w:val="002E4CE9"/>
    <w:rsid w:val="002F158C"/>
    <w:rsid w:val="002F23DA"/>
    <w:rsid w:val="002F4093"/>
    <w:rsid w:val="002F49A7"/>
    <w:rsid w:val="002F5636"/>
    <w:rsid w:val="003022A5"/>
    <w:rsid w:val="00307E51"/>
    <w:rsid w:val="00311363"/>
    <w:rsid w:val="00315867"/>
    <w:rsid w:val="00317FEE"/>
    <w:rsid w:val="00321150"/>
    <w:rsid w:val="003228C9"/>
    <w:rsid w:val="003260D7"/>
    <w:rsid w:val="00326505"/>
    <w:rsid w:val="003269EC"/>
    <w:rsid w:val="0033052D"/>
    <w:rsid w:val="00331B3D"/>
    <w:rsid w:val="003352D3"/>
    <w:rsid w:val="003355EC"/>
    <w:rsid w:val="00336697"/>
    <w:rsid w:val="003418CB"/>
    <w:rsid w:val="00343177"/>
    <w:rsid w:val="0034352C"/>
    <w:rsid w:val="003514E0"/>
    <w:rsid w:val="00354F44"/>
    <w:rsid w:val="00355873"/>
    <w:rsid w:val="0035660F"/>
    <w:rsid w:val="0036121A"/>
    <w:rsid w:val="003621AD"/>
    <w:rsid w:val="003628B9"/>
    <w:rsid w:val="00362D8F"/>
    <w:rsid w:val="00363E87"/>
    <w:rsid w:val="00363EEA"/>
    <w:rsid w:val="00367724"/>
    <w:rsid w:val="003710BA"/>
    <w:rsid w:val="0037166D"/>
    <w:rsid w:val="003770F6"/>
    <w:rsid w:val="0038041C"/>
    <w:rsid w:val="00383E37"/>
    <w:rsid w:val="003849AA"/>
    <w:rsid w:val="00384C3F"/>
    <w:rsid w:val="00387743"/>
    <w:rsid w:val="0039053C"/>
    <w:rsid w:val="00393042"/>
    <w:rsid w:val="00394445"/>
    <w:rsid w:val="00394AD5"/>
    <w:rsid w:val="00394B29"/>
    <w:rsid w:val="003959B3"/>
    <w:rsid w:val="0039642D"/>
    <w:rsid w:val="003A2B9E"/>
    <w:rsid w:val="003A2E40"/>
    <w:rsid w:val="003A6831"/>
    <w:rsid w:val="003A79B4"/>
    <w:rsid w:val="003A7B6E"/>
    <w:rsid w:val="003B0158"/>
    <w:rsid w:val="003B0A96"/>
    <w:rsid w:val="003B3F14"/>
    <w:rsid w:val="003B40B6"/>
    <w:rsid w:val="003B56DB"/>
    <w:rsid w:val="003B63F2"/>
    <w:rsid w:val="003B755E"/>
    <w:rsid w:val="003C228E"/>
    <w:rsid w:val="003C2E1B"/>
    <w:rsid w:val="003C51E7"/>
    <w:rsid w:val="003C6893"/>
    <w:rsid w:val="003C6DE2"/>
    <w:rsid w:val="003D0BD8"/>
    <w:rsid w:val="003D1EFD"/>
    <w:rsid w:val="003D215F"/>
    <w:rsid w:val="003D28BF"/>
    <w:rsid w:val="003D4215"/>
    <w:rsid w:val="003D4951"/>
    <w:rsid w:val="003D4C47"/>
    <w:rsid w:val="003D5DCF"/>
    <w:rsid w:val="003D7719"/>
    <w:rsid w:val="003E40EE"/>
    <w:rsid w:val="003E526C"/>
    <w:rsid w:val="003F1C1B"/>
    <w:rsid w:val="003F3A2F"/>
    <w:rsid w:val="00401144"/>
    <w:rsid w:val="00401992"/>
    <w:rsid w:val="00404831"/>
    <w:rsid w:val="00407661"/>
    <w:rsid w:val="00410314"/>
    <w:rsid w:val="00410FAC"/>
    <w:rsid w:val="00412063"/>
    <w:rsid w:val="00412467"/>
    <w:rsid w:val="00412EB1"/>
    <w:rsid w:val="00413DDE"/>
    <w:rsid w:val="00414118"/>
    <w:rsid w:val="00415CEE"/>
    <w:rsid w:val="00416084"/>
    <w:rsid w:val="00416150"/>
    <w:rsid w:val="00416713"/>
    <w:rsid w:val="00417F71"/>
    <w:rsid w:val="00420269"/>
    <w:rsid w:val="00424F8C"/>
    <w:rsid w:val="00426275"/>
    <w:rsid w:val="004271BA"/>
    <w:rsid w:val="00427CA5"/>
    <w:rsid w:val="00430497"/>
    <w:rsid w:val="00430EA5"/>
    <w:rsid w:val="004328F3"/>
    <w:rsid w:val="00434DC1"/>
    <w:rsid w:val="004350F4"/>
    <w:rsid w:val="00436577"/>
    <w:rsid w:val="004412A0"/>
    <w:rsid w:val="00442337"/>
    <w:rsid w:val="00443FB5"/>
    <w:rsid w:val="00446408"/>
    <w:rsid w:val="004465DD"/>
    <w:rsid w:val="00450F27"/>
    <w:rsid w:val="004510E5"/>
    <w:rsid w:val="00452FDE"/>
    <w:rsid w:val="00455973"/>
    <w:rsid w:val="00456A75"/>
    <w:rsid w:val="004600AC"/>
    <w:rsid w:val="0046141B"/>
    <w:rsid w:val="00461BAE"/>
    <w:rsid w:val="00461E39"/>
    <w:rsid w:val="00462D3A"/>
    <w:rsid w:val="00463521"/>
    <w:rsid w:val="00464708"/>
    <w:rsid w:val="00466113"/>
    <w:rsid w:val="00466984"/>
    <w:rsid w:val="004675AD"/>
    <w:rsid w:val="00471125"/>
    <w:rsid w:val="0047149C"/>
    <w:rsid w:val="00472119"/>
    <w:rsid w:val="0047437A"/>
    <w:rsid w:val="00477CB4"/>
    <w:rsid w:val="00480E42"/>
    <w:rsid w:val="00481C79"/>
    <w:rsid w:val="00483C27"/>
    <w:rsid w:val="00484C5D"/>
    <w:rsid w:val="0048543E"/>
    <w:rsid w:val="004868C1"/>
    <w:rsid w:val="0048750F"/>
    <w:rsid w:val="00494116"/>
    <w:rsid w:val="004A17E9"/>
    <w:rsid w:val="004A1948"/>
    <w:rsid w:val="004A19C2"/>
    <w:rsid w:val="004A1B2A"/>
    <w:rsid w:val="004A36E9"/>
    <w:rsid w:val="004A495F"/>
    <w:rsid w:val="004A5CEA"/>
    <w:rsid w:val="004A6174"/>
    <w:rsid w:val="004A7544"/>
    <w:rsid w:val="004A757F"/>
    <w:rsid w:val="004B1B92"/>
    <w:rsid w:val="004B6B0F"/>
    <w:rsid w:val="004C48C2"/>
    <w:rsid w:val="004C4BFB"/>
    <w:rsid w:val="004C5320"/>
    <w:rsid w:val="004C54E5"/>
    <w:rsid w:val="004C75D1"/>
    <w:rsid w:val="004C7DC8"/>
    <w:rsid w:val="004D21B0"/>
    <w:rsid w:val="004D2D6B"/>
    <w:rsid w:val="004D6567"/>
    <w:rsid w:val="004D6A22"/>
    <w:rsid w:val="004D6A5C"/>
    <w:rsid w:val="004D737D"/>
    <w:rsid w:val="004E2659"/>
    <w:rsid w:val="004E39EE"/>
    <w:rsid w:val="004E475C"/>
    <w:rsid w:val="004E49DC"/>
    <w:rsid w:val="004E56E0"/>
    <w:rsid w:val="004E7329"/>
    <w:rsid w:val="004F1E39"/>
    <w:rsid w:val="004F2CB0"/>
    <w:rsid w:val="005017F7"/>
    <w:rsid w:val="00501C6E"/>
    <w:rsid w:val="00501FA7"/>
    <w:rsid w:val="005034DC"/>
    <w:rsid w:val="00505BFA"/>
    <w:rsid w:val="00507124"/>
    <w:rsid w:val="005071B4"/>
    <w:rsid w:val="00507687"/>
    <w:rsid w:val="00507CF5"/>
    <w:rsid w:val="005117A9"/>
    <w:rsid w:val="00511F24"/>
    <w:rsid w:val="00511F57"/>
    <w:rsid w:val="00515CBE"/>
    <w:rsid w:val="00515E2B"/>
    <w:rsid w:val="00516FF3"/>
    <w:rsid w:val="005215F7"/>
    <w:rsid w:val="00522A7E"/>
    <w:rsid w:val="00522F20"/>
    <w:rsid w:val="00525F17"/>
    <w:rsid w:val="00526041"/>
    <w:rsid w:val="005308DB"/>
    <w:rsid w:val="00530A2E"/>
    <w:rsid w:val="00530FBE"/>
    <w:rsid w:val="005329A1"/>
    <w:rsid w:val="00533159"/>
    <w:rsid w:val="005339DB"/>
    <w:rsid w:val="00534C89"/>
    <w:rsid w:val="00535163"/>
    <w:rsid w:val="00540AD9"/>
    <w:rsid w:val="00541573"/>
    <w:rsid w:val="00542F08"/>
    <w:rsid w:val="0054348A"/>
    <w:rsid w:val="00546D54"/>
    <w:rsid w:val="00551459"/>
    <w:rsid w:val="005550BF"/>
    <w:rsid w:val="00562F39"/>
    <w:rsid w:val="00564183"/>
    <w:rsid w:val="00564727"/>
    <w:rsid w:val="00571777"/>
    <w:rsid w:val="00580944"/>
    <w:rsid w:val="00580FF5"/>
    <w:rsid w:val="00581693"/>
    <w:rsid w:val="0058401C"/>
    <w:rsid w:val="0058519C"/>
    <w:rsid w:val="00585ACF"/>
    <w:rsid w:val="00586531"/>
    <w:rsid w:val="0059149A"/>
    <w:rsid w:val="00592D9F"/>
    <w:rsid w:val="005956EE"/>
    <w:rsid w:val="005A083E"/>
    <w:rsid w:val="005A20C1"/>
    <w:rsid w:val="005A50E5"/>
    <w:rsid w:val="005A6C65"/>
    <w:rsid w:val="005B4802"/>
    <w:rsid w:val="005B4B63"/>
    <w:rsid w:val="005B5DA2"/>
    <w:rsid w:val="005C1EA6"/>
    <w:rsid w:val="005C305E"/>
    <w:rsid w:val="005D0B99"/>
    <w:rsid w:val="005D308E"/>
    <w:rsid w:val="005D3332"/>
    <w:rsid w:val="005D3A48"/>
    <w:rsid w:val="005D5FFA"/>
    <w:rsid w:val="005D7AF8"/>
    <w:rsid w:val="005E17BF"/>
    <w:rsid w:val="005E366A"/>
    <w:rsid w:val="005E428E"/>
    <w:rsid w:val="005E4793"/>
    <w:rsid w:val="005F15AD"/>
    <w:rsid w:val="005F2145"/>
    <w:rsid w:val="005F4835"/>
    <w:rsid w:val="006016E1"/>
    <w:rsid w:val="006018A6"/>
    <w:rsid w:val="00601D3A"/>
    <w:rsid w:val="00602861"/>
    <w:rsid w:val="00602D27"/>
    <w:rsid w:val="006073CA"/>
    <w:rsid w:val="00610D0F"/>
    <w:rsid w:val="00611222"/>
    <w:rsid w:val="006126CD"/>
    <w:rsid w:val="00613BA3"/>
    <w:rsid w:val="006144A1"/>
    <w:rsid w:val="0061474B"/>
    <w:rsid w:val="00615EBB"/>
    <w:rsid w:val="00616096"/>
    <w:rsid w:val="006160A2"/>
    <w:rsid w:val="00617CAA"/>
    <w:rsid w:val="00625909"/>
    <w:rsid w:val="006302AA"/>
    <w:rsid w:val="006363BD"/>
    <w:rsid w:val="006412DC"/>
    <w:rsid w:val="006418C7"/>
    <w:rsid w:val="00642BC6"/>
    <w:rsid w:val="00644790"/>
    <w:rsid w:val="006501AF"/>
    <w:rsid w:val="006504BE"/>
    <w:rsid w:val="00650DDE"/>
    <w:rsid w:val="0065341F"/>
    <w:rsid w:val="00653BCF"/>
    <w:rsid w:val="0065505B"/>
    <w:rsid w:val="0065798D"/>
    <w:rsid w:val="0066197C"/>
    <w:rsid w:val="00663150"/>
    <w:rsid w:val="0066382B"/>
    <w:rsid w:val="00665996"/>
    <w:rsid w:val="00666F82"/>
    <w:rsid w:val="006670AC"/>
    <w:rsid w:val="00672307"/>
    <w:rsid w:val="00672C23"/>
    <w:rsid w:val="00676BFA"/>
    <w:rsid w:val="006808C6"/>
    <w:rsid w:val="00680F1D"/>
    <w:rsid w:val="0068144F"/>
    <w:rsid w:val="00682668"/>
    <w:rsid w:val="00690066"/>
    <w:rsid w:val="00690C48"/>
    <w:rsid w:val="00691F50"/>
    <w:rsid w:val="00692922"/>
    <w:rsid w:val="00692A68"/>
    <w:rsid w:val="00695D85"/>
    <w:rsid w:val="006973F9"/>
    <w:rsid w:val="006A0080"/>
    <w:rsid w:val="006A30A2"/>
    <w:rsid w:val="006A4003"/>
    <w:rsid w:val="006A4EE2"/>
    <w:rsid w:val="006A6D23"/>
    <w:rsid w:val="006B25DE"/>
    <w:rsid w:val="006B5345"/>
    <w:rsid w:val="006C0973"/>
    <w:rsid w:val="006C1C3B"/>
    <w:rsid w:val="006C402D"/>
    <w:rsid w:val="006C4E43"/>
    <w:rsid w:val="006C51C3"/>
    <w:rsid w:val="006C643E"/>
    <w:rsid w:val="006D0439"/>
    <w:rsid w:val="006D2932"/>
    <w:rsid w:val="006D3671"/>
    <w:rsid w:val="006D3DBD"/>
    <w:rsid w:val="006D4176"/>
    <w:rsid w:val="006D4954"/>
    <w:rsid w:val="006D583C"/>
    <w:rsid w:val="006D75F7"/>
    <w:rsid w:val="006E0A73"/>
    <w:rsid w:val="006E0A7B"/>
    <w:rsid w:val="006E0FEE"/>
    <w:rsid w:val="006E2C00"/>
    <w:rsid w:val="006E6C11"/>
    <w:rsid w:val="006F0CCD"/>
    <w:rsid w:val="006F1139"/>
    <w:rsid w:val="006F242B"/>
    <w:rsid w:val="006F3DAF"/>
    <w:rsid w:val="006F3E06"/>
    <w:rsid w:val="006F553F"/>
    <w:rsid w:val="006F7C0C"/>
    <w:rsid w:val="00700755"/>
    <w:rsid w:val="0070646B"/>
    <w:rsid w:val="007130A2"/>
    <w:rsid w:val="00715463"/>
    <w:rsid w:val="00716EED"/>
    <w:rsid w:val="00723231"/>
    <w:rsid w:val="0072384B"/>
    <w:rsid w:val="00727840"/>
    <w:rsid w:val="007279F8"/>
    <w:rsid w:val="00730655"/>
    <w:rsid w:val="00731D77"/>
    <w:rsid w:val="00732360"/>
    <w:rsid w:val="0073390A"/>
    <w:rsid w:val="00734E64"/>
    <w:rsid w:val="00736B37"/>
    <w:rsid w:val="00737CED"/>
    <w:rsid w:val="00740A35"/>
    <w:rsid w:val="00744AB3"/>
    <w:rsid w:val="007520B4"/>
    <w:rsid w:val="007555D2"/>
    <w:rsid w:val="00756D06"/>
    <w:rsid w:val="00760FCA"/>
    <w:rsid w:val="00761CC3"/>
    <w:rsid w:val="0076437B"/>
    <w:rsid w:val="007655D5"/>
    <w:rsid w:val="007677D2"/>
    <w:rsid w:val="007706A2"/>
    <w:rsid w:val="00772E21"/>
    <w:rsid w:val="0077406B"/>
    <w:rsid w:val="007763C1"/>
    <w:rsid w:val="0077780A"/>
    <w:rsid w:val="00777E82"/>
    <w:rsid w:val="00781359"/>
    <w:rsid w:val="00786921"/>
    <w:rsid w:val="00787788"/>
    <w:rsid w:val="007879A1"/>
    <w:rsid w:val="007A1EAA"/>
    <w:rsid w:val="007A79FD"/>
    <w:rsid w:val="007B0B9D"/>
    <w:rsid w:val="007B219D"/>
    <w:rsid w:val="007B26E3"/>
    <w:rsid w:val="007B3081"/>
    <w:rsid w:val="007B5A43"/>
    <w:rsid w:val="007B709B"/>
    <w:rsid w:val="007B7E7E"/>
    <w:rsid w:val="007C1343"/>
    <w:rsid w:val="007C2B4C"/>
    <w:rsid w:val="007C2CE9"/>
    <w:rsid w:val="007C5297"/>
    <w:rsid w:val="007C5EF1"/>
    <w:rsid w:val="007C787D"/>
    <w:rsid w:val="007C78AE"/>
    <w:rsid w:val="007C7A68"/>
    <w:rsid w:val="007C7BF5"/>
    <w:rsid w:val="007D0717"/>
    <w:rsid w:val="007D19B7"/>
    <w:rsid w:val="007D5765"/>
    <w:rsid w:val="007D75E5"/>
    <w:rsid w:val="007D773E"/>
    <w:rsid w:val="007D7B1A"/>
    <w:rsid w:val="007E066E"/>
    <w:rsid w:val="007E1356"/>
    <w:rsid w:val="007E20FC"/>
    <w:rsid w:val="007E6561"/>
    <w:rsid w:val="007E7062"/>
    <w:rsid w:val="007E7598"/>
    <w:rsid w:val="007F0E1E"/>
    <w:rsid w:val="007F1027"/>
    <w:rsid w:val="007F29A7"/>
    <w:rsid w:val="007F357A"/>
    <w:rsid w:val="0080010D"/>
    <w:rsid w:val="008004B4"/>
    <w:rsid w:val="0080051A"/>
    <w:rsid w:val="008017F2"/>
    <w:rsid w:val="00805695"/>
    <w:rsid w:val="00805BE8"/>
    <w:rsid w:val="0080784C"/>
    <w:rsid w:val="008111AB"/>
    <w:rsid w:val="008122B5"/>
    <w:rsid w:val="0081244C"/>
    <w:rsid w:val="008127D0"/>
    <w:rsid w:val="00815E84"/>
    <w:rsid w:val="00816078"/>
    <w:rsid w:val="008169E9"/>
    <w:rsid w:val="00816DAE"/>
    <w:rsid w:val="008177E3"/>
    <w:rsid w:val="0082054A"/>
    <w:rsid w:val="00823AA9"/>
    <w:rsid w:val="00824295"/>
    <w:rsid w:val="00824C7B"/>
    <w:rsid w:val="008255B9"/>
    <w:rsid w:val="00825BEB"/>
    <w:rsid w:val="00825CD8"/>
    <w:rsid w:val="00827324"/>
    <w:rsid w:val="00827971"/>
    <w:rsid w:val="00830F4C"/>
    <w:rsid w:val="008329B6"/>
    <w:rsid w:val="008347D5"/>
    <w:rsid w:val="008355EA"/>
    <w:rsid w:val="0083729C"/>
    <w:rsid w:val="00837458"/>
    <w:rsid w:val="00837AAE"/>
    <w:rsid w:val="00837D40"/>
    <w:rsid w:val="00840000"/>
    <w:rsid w:val="008429AD"/>
    <w:rsid w:val="008429DB"/>
    <w:rsid w:val="0084468F"/>
    <w:rsid w:val="00850C75"/>
    <w:rsid w:val="00850E39"/>
    <w:rsid w:val="008523A4"/>
    <w:rsid w:val="00853CBB"/>
    <w:rsid w:val="0085477A"/>
    <w:rsid w:val="008548F5"/>
    <w:rsid w:val="00854A57"/>
    <w:rsid w:val="00855107"/>
    <w:rsid w:val="00855173"/>
    <w:rsid w:val="008557D9"/>
    <w:rsid w:val="00855BF7"/>
    <w:rsid w:val="00856214"/>
    <w:rsid w:val="00860209"/>
    <w:rsid w:val="008602C7"/>
    <w:rsid w:val="00860778"/>
    <w:rsid w:val="00862089"/>
    <w:rsid w:val="008649FA"/>
    <w:rsid w:val="00866D47"/>
    <w:rsid w:val="00866D5B"/>
    <w:rsid w:val="00866FF5"/>
    <w:rsid w:val="00872B55"/>
    <w:rsid w:val="0087332D"/>
    <w:rsid w:val="00873364"/>
    <w:rsid w:val="00873A7F"/>
    <w:rsid w:val="00873E1F"/>
    <w:rsid w:val="00874516"/>
    <w:rsid w:val="00874C16"/>
    <w:rsid w:val="008835A6"/>
    <w:rsid w:val="00883BBE"/>
    <w:rsid w:val="00886971"/>
    <w:rsid w:val="00886D1F"/>
    <w:rsid w:val="00887B47"/>
    <w:rsid w:val="00891EE1"/>
    <w:rsid w:val="00892131"/>
    <w:rsid w:val="00893987"/>
    <w:rsid w:val="008960B6"/>
    <w:rsid w:val="008963EF"/>
    <w:rsid w:val="0089688E"/>
    <w:rsid w:val="008A1FBE"/>
    <w:rsid w:val="008A46CE"/>
    <w:rsid w:val="008B16AF"/>
    <w:rsid w:val="008B1D8A"/>
    <w:rsid w:val="008B2260"/>
    <w:rsid w:val="008B3194"/>
    <w:rsid w:val="008B5AE7"/>
    <w:rsid w:val="008C0017"/>
    <w:rsid w:val="008C2E08"/>
    <w:rsid w:val="008C36AE"/>
    <w:rsid w:val="008C60E9"/>
    <w:rsid w:val="008C7425"/>
    <w:rsid w:val="008D1B7C"/>
    <w:rsid w:val="008D327B"/>
    <w:rsid w:val="008D6657"/>
    <w:rsid w:val="008E087D"/>
    <w:rsid w:val="008E1F60"/>
    <w:rsid w:val="008E307E"/>
    <w:rsid w:val="008E3F86"/>
    <w:rsid w:val="008E677E"/>
    <w:rsid w:val="008E6F23"/>
    <w:rsid w:val="008F211F"/>
    <w:rsid w:val="008F4DD1"/>
    <w:rsid w:val="008F6056"/>
    <w:rsid w:val="009006D5"/>
    <w:rsid w:val="009007C4"/>
    <w:rsid w:val="00902C07"/>
    <w:rsid w:val="00902CD3"/>
    <w:rsid w:val="00905804"/>
    <w:rsid w:val="009101E2"/>
    <w:rsid w:val="009107A9"/>
    <w:rsid w:val="00913D3F"/>
    <w:rsid w:val="00915D73"/>
    <w:rsid w:val="00916077"/>
    <w:rsid w:val="009170A2"/>
    <w:rsid w:val="009204F4"/>
    <w:rsid w:val="009208A6"/>
    <w:rsid w:val="0092103D"/>
    <w:rsid w:val="00924514"/>
    <w:rsid w:val="00927316"/>
    <w:rsid w:val="0093133D"/>
    <w:rsid w:val="0093168B"/>
    <w:rsid w:val="0093276D"/>
    <w:rsid w:val="00933D12"/>
    <w:rsid w:val="00936C6C"/>
    <w:rsid w:val="00937065"/>
    <w:rsid w:val="00940285"/>
    <w:rsid w:val="009415B0"/>
    <w:rsid w:val="00947E7E"/>
    <w:rsid w:val="0095139A"/>
    <w:rsid w:val="00953E16"/>
    <w:rsid w:val="009542AC"/>
    <w:rsid w:val="00956744"/>
    <w:rsid w:val="0096038D"/>
    <w:rsid w:val="00961BB2"/>
    <w:rsid w:val="00962108"/>
    <w:rsid w:val="009638D6"/>
    <w:rsid w:val="0096400C"/>
    <w:rsid w:val="00965C36"/>
    <w:rsid w:val="00966E99"/>
    <w:rsid w:val="00967BC5"/>
    <w:rsid w:val="0097408E"/>
    <w:rsid w:val="00974BB2"/>
    <w:rsid w:val="00974FA7"/>
    <w:rsid w:val="00975008"/>
    <w:rsid w:val="00975127"/>
    <w:rsid w:val="009756E5"/>
    <w:rsid w:val="00975BC2"/>
    <w:rsid w:val="00977971"/>
    <w:rsid w:val="00977A8C"/>
    <w:rsid w:val="00983910"/>
    <w:rsid w:val="00985190"/>
    <w:rsid w:val="00986FD1"/>
    <w:rsid w:val="0099215B"/>
    <w:rsid w:val="009932AC"/>
    <w:rsid w:val="00994351"/>
    <w:rsid w:val="00995DDE"/>
    <w:rsid w:val="00996A8F"/>
    <w:rsid w:val="00997A6E"/>
    <w:rsid w:val="009A024A"/>
    <w:rsid w:val="009A0286"/>
    <w:rsid w:val="009A149C"/>
    <w:rsid w:val="009A1DBF"/>
    <w:rsid w:val="009A68E6"/>
    <w:rsid w:val="009A7598"/>
    <w:rsid w:val="009B1443"/>
    <w:rsid w:val="009B1DF8"/>
    <w:rsid w:val="009B3D20"/>
    <w:rsid w:val="009B4CCB"/>
    <w:rsid w:val="009B4F6F"/>
    <w:rsid w:val="009B5418"/>
    <w:rsid w:val="009B5CC1"/>
    <w:rsid w:val="009B602C"/>
    <w:rsid w:val="009B61B4"/>
    <w:rsid w:val="009C0727"/>
    <w:rsid w:val="009C0D04"/>
    <w:rsid w:val="009C2604"/>
    <w:rsid w:val="009C3C80"/>
    <w:rsid w:val="009C492F"/>
    <w:rsid w:val="009C4BF5"/>
    <w:rsid w:val="009C5CF2"/>
    <w:rsid w:val="009D2FF2"/>
    <w:rsid w:val="009D3226"/>
    <w:rsid w:val="009D3385"/>
    <w:rsid w:val="009D793C"/>
    <w:rsid w:val="009E16A9"/>
    <w:rsid w:val="009E1B8E"/>
    <w:rsid w:val="009E3157"/>
    <w:rsid w:val="009E375F"/>
    <w:rsid w:val="009E39A4"/>
    <w:rsid w:val="009E39D4"/>
    <w:rsid w:val="009E433B"/>
    <w:rsid w:val="009E5401"/>
    <w:rsid w:val="009E624A"/>
    <w:rsid w:val="009F1A89"/>
    <w:rsid w:val="009F21BC"/>
    <w:rsid w:val="009F4B46"/>
    <w:rsid w:val="00A00618"/>
    <w:rsid w:val="00A0121C"/>
    <w:rsid w:val="00A04937"/>
    <w:rsid w:val="00A05EF8"/>
    <w:rsid w:val="00A0758F"/>
    <w:rsid w:val="00A114B4"/>
    <w:rsid w:val="00A11A65"/>
    <w:rsid w:val="00A1570A"/>
    <w:rsid w:val="00A17866"/>
    <w:rsid w:val="00A211B4"/>
    <w:rsid w:val="00A223CF"/>
    <w:rsid w:val="00A23B34"/>
    <w:rsid w:val="00A317AB"/>
    <w:rsid w:val="00A32F38"/>
    <w:rsid w:val="00A33DDF"/>
    <w:rsid w:val="00A34547"/>
    <w:rsid w:val="00A3708D"/>
    <w:rsid w:val="00A376B7"/>
    <w:rsid w:val="00A41BF5"/>
    <w:rsid w:val="00A44778"/>
    <w:rsid w:val="00A45B8E"/>
    <w:rsid w:val="00A469E7"/>
    <w:rsid w:val="00A47E2E"/>
    <w:rsid w:val="00A54D08"/>
    <w:rsid w:val="00A571ED"/>
    <w:rsid w:val="00A604A4"/>
    <w:rsid w:val="00A61B7D"/>
    <w:rsid w:val="00A64674"/>
    <w:rsid w:val="00A65BFE"/>
    <w:rsid w:val="00A6605B"/>
    <w:rsid w:val="00A66511"/>
    <w:rsid w:val="00A66ADC"/>
    <w:rsid w:val="00A70095"/>
    <w:rsid w:val="00A7147D"/>
    <w:rsid w:val="00A71673"/>
    <w:rsid w:val="00A71921"/>
    <w:rsid w:val="00A760D9"/>
    <w:rsid w:val="00A81B15"/>
    <w:rsid w:val="00A837FF"/>
    <w:rsid w:val="00A84052"/>
    <w:rsid w:val="00A8489B"/>
    <w:rsid w:val="00A84A1C"/>
    <w:rsid w:val="00A84DC8"/>
    <w:rsid w:val="00A8592B"/>
    <w:rsid w:val="00A85DBC"/>
    <w:rsid w:val="00A87FEB"/>
    <w:rsid w:val="00A93112"/>
    <w:rsid w:val="00A93F9F"/>
    <w:rsid w:val="00A9420E"/>
    <w:rsid w:val="00A9435A"/>
    <w:rsid w:val="00A9485A"/>
    <w:rsid w:val="00A94F02"/>
    <w:rsid w:val="00A97648"/>
    <w:rsid w:val="00AA1CFD"/>
    <w:rsid w:val="00AA2239"/>
    <w:rsid w:val="00AA33D2"/>
    <w:rsid w:val="00AA4933"/>
    <w:rsid w:val="00AA7D3B"/>
    <w:rsid w:val="00AB0C57"/>
    <w:rsid w:val="00AB1195"/>
    <w:rsid w:val="00AB38DA"/>
    <w:rsid w:val="00AB4182"/>
    <w:rsid w:val="00AB5F7D"/>
    <w:rsid w:val="00AB6B7D"/>
    <w:rsid w:val="00AC27DB"/>
    <w:rsid w:val="00AC6D6B"/>
    <w:rsid w:val="00AD1926"/>
    <w:rsid w:val="00AD24C8"/>
    <w:rsid w:val="00AD6A81"/>
    <w:rsid w:val="00AD70ED"/>
    <w:rsid w:val="00AD7736"/>
    <w:rsid w:val="00AE10CE"/>
    <w:rsid w:val="00AE2673"/>
    <w:rsid w:val="00AE4B8A"/>
    <w:rsid w:val="00AE632F"/>
    <w:rsid w:val="00AE70D4"/>
    <w:rsid w:val="00AE7868"/>
    <w:rsid w:val="00AF0407"/>
    <w:rsid w:val="00AF049B"/>
    <w:rsid w:val="00AF29D3"/>
    <w:rsid w:val="00AF4D8B"/>
    <w:rsid w:val="00AF73BF"/>
    <w:rsid w:val="00AF7D72"/>
    <w:rsid w:val="00AF7E98"/>
    <w:rsid w:val="00B026BD"/>
    <w:rsid w:val="00B0307D"/>
    <w:rsid w:val="00B067CA"/>
    <w:rsid w:val="00B10F64"/>
    <w:rsid w:val="00B12B26"/>
    <w:rsid w:val="00B13DD5"/>
    <w:rsid w:val="00B14A86"/>
    <w:rsid w:val="00B163F8"/>
    <w:rsid w:val="00B2472D"/>
    <w:rsid w:val="00B2491E"/>
    <w:rsid w:val="00B24CA0"/>
    <w:rsid w:val="00B24E6C"/>
    <w:rsid w:val="00B2549F"/>
    <w:rsid w:val="00B30212"/>
    <w:rsid w:val="00B3119A"/>
    <w:rsid w:val="00B37A55"/>
    <w:rsid w:val="00B4108D"/>
    <w:rsid w:val="00B42B89"/>
    <w:rsid w:val="00B4500D"/>
    <w:rsid w:val="00B45345"/>
    <w:rsid w:val="00B50AB0"/>
    <w:rsid w:val="00B50BEF"/>
    <w:rsid w:val="00B52E92"/>
    <w:rsid w:val="00B532EE"/>
    <w:rsid w:val="00B54968"/>
    <w:rsid w:val="00B54B15"/>
    <w:rsid w:val="00B57265"/>
    <w:rsid w:val="00B5764B"/>
    <w:rsid w:val="00B633AE"/>
    <w:rsid w:val="00B65481"/>
    <w:rsid w:val="00B665D2"/>
    <w:rsid w:val="00B6737C"/>
    <w:rsid w:val="00B674A4"/>
    <w:rsid w:val="00B7079F"/>
    <w:rsid w:val="00B7214D"/>
    <w:rsid w:val="00B73832"/>
    <w:rsid w:val="00B73E08"/>
    <w:rsid w:val="00B74372"/>
    <w:rsid w:val="00B74DB2"/>
    <w:rsid w:val="00B75525"/>
    <w:rsid w:val="00B76AE1"/>
    <w:rsid w:val="00B80283"/>
    <w:rsid w:val="00B8095F"/>
    <w:rsid w:val="00B80B0C"/>
    <w:rsid w:val="00B80B11"/>
    <w:rsid w:val="00B814D5"/>
    <w:rsid w:val="00B828E5"/>
    <w:rsid w:val="00B831AE"/>
    <w:rsid w:val="00B8446C"/>
    <w:rsid w:val="00B87725"/>
    <w:rsid w:val="00B90B23"/>
    <w:rsid w:val="00B92FE6"/>
    <w:rsid w:val="00B957A6"/>
    <w:rsid w:val="00B97EF7"/>
    <w:rsid w:val="00BA0D04"/>
    <w:rsid w:val="00BA259A"/>
    <w:rsid w:val="00BA259C"/>
    <w:rsid w:val="00BA29D3"/>
    <w:rsid w:val="00BA307F"/>
    <w:rsid w:val="00BA5280"/>
    <w:rsid w:val="00BA57F6"/>
    <w:rsid w:val="00BA7313"/>
    <w:rsid w:val="00BB14F1"/>
    <w:rsid w:val="00BB3600"/>
    <w:rsid w:val="00BB36E3"/>
    <w:rsid w:val="00BB572E"/>
    <w:rsid w:val="00BB74FD"/>
    <w:rsid w:val="00BC2520"/>
    <w:rsid w:val="00BC3572"/>
    <w:rsid w:val="00BC4C4F"/>
    <w:rsid w:val="00BC5982"/>
    <w:rsid w:val="00BC60BF"/>
    <w:rsid w:val="00BD13B8"/>
    <w:rsid w:val="00BD28BF"/>
    <w:rsid w:val="00BD2D12"/>
    <w:rsid w:val="00BD2E7C"/>
    <w:rsid w:val="00BD31D8"/>
    <w:rsid w:val="00BD4BB7"/>
    <w:rsid w:val="00BD5CDA"/>
    <w:rsid w:val="00BD6404"/>
    <w:rsid w:val="00BE0BCD"/>
    <w:rsid w:val="00BE33AE"/>
    <w:rsid w:val="00BE6978"/>
    <w:rsid w:val="00BE6DDE"/>
    <w:rsid w:val="00BE7C72"/>
    <w:rsid w:val="00BE7E49"/>
    <w:rsid w:val="00BF046F"/>
    <w:rsid w:val="00BF2221"/>
    <w:rsid w:val="00BF5048"/>
    <w:rsid w:val="00BF5F41"/>
    <w:rsid w:val="00BF6159"/>
    <w:rsid w:val="00BF6FFF"/>
    <w:rsid w:val="00C00150"/>
    <w:rsid w:val="00C01D50"/>
    <w:rsid w:val="00C056DC"/>
    <w:rsid w:val="00C05920"/>
    <w:rsid w:val="00C1329B"/>
    <w:rsid w:val="00C1572F"/>
    <w:rsid w:val="00C169F3"/>
    <w:rsid w:val="00C17B06"/>
    <w:rsid w:val="00C24C05"/>
    <w:rsid w:val="00C24D2F"/>
    <w:rsid w:val="00C26222"/>
    <w:rsid w:val="00C27487"/>
    <w:rsid w:val="00C31283"/>
    <w:rsid w:val="00C31E06"/>
    <w:rsid w:val="00C33C48"/>
    <w:rsid w:val="00C33D46"/>
    <w:rsid w:val="00C340E5"/>
    <w:rsid w:val="00C34290"/>
    <w:rsid w:val="00C34DE3"/>
    <w:rsid w:val="00C34E05"/>
    <w:rsid w:val="00C35099"/>
    <w:rsid w:val="00C35AA7"/>
    <w:rsid w:val="00C365F9"/>
    <w:rsid w:val="00C37364"/>
    <w:rsid w:val="00C37699"/>
    <w:rsid w:val="00C37AA2"/>
    <w:rsid w:val="00C40045"/>
    <w:rsid w:val="00C40127"/>
    <w:rsid w:val="00C404C3"/>
    <w:rsid w:val="00C4143F"/>
    <w:rsid w:val="00C43BA1"/>
    <w:rsid w:val="00C43DA5"/>
    <w:rsid w:val="00C43DAB"/>
    <w:rsid w:val="00C46EBD"/>
    <w:rsid w:val="00C47F08"/>
    <w:rsid w:val="00C51285"/>
    <w:rsid w:val="00C514A6"/>
    <w:rsid w:val="00C52263"/>
    <w:rsid w:val="00C5739F"/>
    <w:rsid w:val="00C5779B"/>
    <w:rsid w:val="00C57CF0"/>
    <w:rsid w:val="00C57DC3"/>
    <w:rsid w:val="00C6122C"/>
    <w:rsid w:val="00C61793"/>
    <w:rsid w:val="00C63557"/>
    <w:rsid w:val="00C649BD"/>
    <w:rsid w:val="00C65891"/>
    <w:rsid w:val="00C66AC9"/>
    <w:rsid w:val="00C71CAF"/>
    <w:rsid w:val="00C724D3"/>
    <w:rsid w:val="00C72951"/>
    <w:rsid w:val="00C735DC"/>
    <w:rsid w:val="00C738D2"/>
    <w:rsid w:val="00C77DD9"/>
    <w:rsid w:val="00C827D4"/>
    <w:rsid w:val="00C83BE6"/>
    <w:rsid w:val="00C845E5"/>
    <w:rsid w:val="00C85354"/>
    <w:rsid w:val="00C86ABA"/>
    <w:rsid w:val="00C900B6"/>
    <w:rsid w:val="00C90EAB"/>
    <w:rsid w:val="00C9324D"/>
    <w:rsid w:val="00C943F3"/>
    <w:rsid w:val="00CA08C6"/>
    <w:rsid w:val="00CA0A77"/>
    <w:rsid w:val="00CA128A"/>
    <w:rsid w:val="00CA2729"/>
    <w:rsid w:val="00CA3057"/>
    <w:rsid w:val="00CA45F8"/>
    <w:rsid w:val="00CA51E7"/>
    <w:rsid w:val="00CA60DC"/>
    <w:rsid w:val="00CB0305"/>
    <w:rsid w:val="00CB23F7"/>
    <w:rsid w:val="00CB2B6B"/>
    <w:rsid w:val="00CB30D8"/>
    <w:rsid w:val="00CB33C7"/>
    <w:rsid w:val="00CB404A"/>
    <w:rsid w:val="00CB4498"/>
    <w:rsid w:val="00CB6BE1"/>
    <w:rsid w:val="00CB6DA7"/>
    <w:rsid w:val="00CB7E4C"/>
    <w:rsid w:val="00CC25B4"/>
    <w:rsid w:val="00CC5F88"/>
    <w:rsid w:val="00CC641D"/>
    <w:rsid w:val="00CC69C8"/>
    <w:rsid w:val="00CC77A2"/>
    <w:rsid w:val="00CD307E"/>
    <w:rsid w:val="00CD3FBE"/>
    <w:rsid w:val="00CD629F"/>
    <w:rsid w:val="00CD65E8"/>
    <w:rsid w:val="00CD6A1B"/>
    <w:rsid w:val="00CE0A7F"/>
    <w:rsid w:val="00CE0FA3"/>
    <w:rsid w:val="00CE1718"/>
    <w:rsid w:val="00CE32EE"/>
    <w:rsid w:val="00CE4FB2"/>
    <w:rsid w:val="00CE55F3"/>
    <w:rsid w:val="00CE5A17"/>
    <w:rsid w:val="00CE6010"/>
    <w:rsid w:val="00CE6870"/>
    <w:rsid w:val="00CE72D6"/>
    <w:rsid w:val="00CF097F"/>
    <w:rsid w:val="00CF408A"/>
    <w:rsid w:val="00CF4156"/>
    <w:rsid w:val="00CF7713"/>
    <w:rsid w:val="00D0036C"/>
    <w:rsid w:val="00D03D00"/>
    <w:rsid w:val="00D05C30"/>
    <w:rsid w:val="00D10052"/>
    <w:rsid w:val="00D11359"/>
    <w:rsid w:val="00D12D55"/>
    <w:rsid w:val="00D132F4"/>
    <w:rsid w:val="00D142F1"/>
    <w:rsid w:val="00D16301"/>
    <w:rsid w:val="00D27F8C"/>
    <w:rsid w:val="00D302C8"/>
    <w:rsid w:val="00D3188C"/>
    <w:rsid w:val="00D34CDB"/>
    <w:rsid w:val="00D35724"/>
    <w:rsid w:val="00D35F9B"/>
    <w:rsid w:val="00D36B69"/>
    <w:rsid w:val="00D408DD"/>
    <w:rsid w:val="00D418E0"/>
    <w:rsid w:val="00D43B83"/>
    <w:rsid w:val="00D454C4"/>
    <w:rsid w:val="00D45D72"/>
    <w:rsid w:val="00D4720D"/>
    <w:rsid w:val="00D520E4"/>
    <w:rsid w:val="00D53A38"/>
    <w:rsid w:val="00D54943"/>
    <w:rsid w:val="00D552BB"/>
    <w:rsid w:val="00D575DD"/>
    <w:rsid w:val="00D57DFA"/>
    <w:rsid w:val="00D67C52"/>
    <w:rsid w:val="00D67FCF"/>
    <w:rsid w:val="00D709CE"/>
    <w:rsid w:val="00D71F73"/>
    <w:rsid w:val="00D76031"/>
    <w:rsid w:val="00D77137"/>
    <w:rsid w:val="00D80786"/>
    <w:rsid w:val="00D81CAB"/>
    <w:rsid w:val="00D8533C"/>
    <w:rsid w:val="00D8576F"/>
    <w:rsid w:val="00D8677F"/>
    <w:rsid w:val="00D8710E"/>
    <w:rsid w:val="00D900BF"/>
    <w:rsid w:val="00D97834"/>
    <w:rsid w:val="00D97869"/>
    <w:rsid w:val="00D97F0C"/>
    <w:rsid w:val="00DA35EB"/>
    <w:rsid w:val="00DA3A86"/>
    <w:rsid w:val="00DB088D"/>
    <w:rsid w:val="00DB7428"/>
    <w:rsid w:val="00DB7546"/>
    <w:rsid w:val="00DB7FCF"/>
    <w:rsid w:val="00DC2500"/>
    <w:rsid w:val="00DC4F72"/>
    <w:rsid w:val="00DC5060"/>
    <w:rsid w:val="00DC77DC"/>
    <w:rsid w:val="00DD0453"/>
    <w:rsid w:val="00DD0C2C"/>
    <w:rsid w:val="00DD19DE"/>
    <w:rsid w:val="00DD28BC"/>
    <w:rsid w:val="00DE167F"/>
    <w:rsid w:val="00DE2265"/>
    <w:rsid w:val="00DE277E"/>
    <w:rsid w:val="00DE29CC"/>
    <w:rsid w:val="00DE31F0"/>
    <w:rsid w:val="00DE3D1C"/>
    <w:rsid w:val="00DE4B03"/>
    <w:rsid w:val="00DE4DE7"/>
    <w:rsid w:val="00DF3B76"/>
    <w:rsid w:val="00DF6511"/>
    <w:rsid w:val="00DF7909"/>
    <w:rsid w:val="00E00717"/>
    <w:rsid w:val="00E00753"/>
    <w:rsid w:val="00E00BE4"/>
    <w:rsid w:val="00E01C41"/>
    <w:rsid w:val="00E0227D"/>
    <w:rsid w:val="00E022C5"/>
    <w:rsid w:val="00E042D6"/>
    <w:rsid w:val="00E047E3"/>
    <w:rsid w:val="00E04B84"/>
    <w:rsid w:val="00E05819"/>
    <w:rsid w:val="00E05D91"/>
    <w:rsid w:val="00E06466"/>
    <w:rsid w:val="00E06835"/>
    <w:rsid w:val="00E06FDA"/>
    <w:rsid w:val="00E07A87"/>
    <w:rsid w:val="00E160A5"/>
    <w:rsid w:val="00E1713D"/>
    <w:rsid w:val="00E20A43"/>
    <w:rsid w:val="00E20D85"/>
    <w:rsid w:val="00E23898"/>
    <w:rsid w:val="00E27FAA"/>
    <w:rsid w:val="00E30277"/>
    <w:rsid w:val="00E319F1"/>
    <w:rsid w:val="00E33BE2"/>
    <w:rsid w:val="00E33CD2"/>
    <w:rsid w:val="00E34B59"/>
    <w:rsid w:val="00E40E90"/>
    <w:rsid w:val="00E45C7E"/>
    <w:rsid w:val="00E51054"/>
    <w:rsid w:val="00E5149D"/>
    <w:rsid w:val="00E531EB"/>
    <w:rsid w:val="00E53397"/>
    <w:rsid w:val="00E53D5F"/>
    <w:rsid w:val="00E54874"/>
    <w:rsid w:val="00E54B6F"/>
    <w:rsid w:val="00E55ACA"/>
    <w:rsid w:val="00E574D5"/>
    <w:rsid w:val="00E57B74"/>
    <w:rsid w:val="00E57C52"/>
    <w:rsid w:val="00E606CE"/>
    <w:rsid w:val="00E61A60"/>
    <w:rsid w:val="00E65BC6"/>
    <w:rsid w:val="00E661FF"/>
    <w:rsid w:val="00E70003"/>
    <w:rsid w:val="00E70030"/>
    <w:rsid w:val="00E7106A"/>
    <w:rsid w:val="00E726EB"/>
    <w:rsid w:val="00E72CF1"/>
    <w:rsid w:val="00E73B04"/>
    <w:rsid w:val="00E754F1"/>
    <w:rsid w:val="00E772AF"/>
    <w:rsid w:val="00E80B52"/>
    <w:rsid w:val="00E8142C"/>
    <w:rsid w:val="00E824C3"/>
    <w:rsid w:val="00E840B3"/>
    <w:rsid w:val="00E84CEE"/>
    <w:rsid w:val="00E84D10"/>
    <w:rsid w:val="00E85536"/>
    <w:rsid w:val="00E859A4"/>
    <w:rsid w:val="00E85D9E"/>
    <w:rsid w:val="00E8629F"/>
    <w:rsid w:val="00E90B1F"/>
    <w:rsid w:val="00E91008"/>
    <w:rsid w:val="00E9374E"/>
    <w:rsid w:val="00E93F9B"/>
    <w:rsid w:val="00E94F54"/>
    <w:rsid w:val="00E97AD5"/>
    <w:rsid w:val="00EA0220"/>
    <w:rsid w:val="00EA0C99"/>
    <w:rsid w:val="00EA1111"/>
    <w:rsid w:val="00EA3B4F"/>
    <w:rsid w:val="00EA3C24"/>
    <w:rsid w:val="00EA5DED"/>
    <w:rsid w:val="00EA73DF"/>
    <w:rsid w:val="00EA7DDA"/>
    <w:rsid w:val="00EB4DF4"/>
    <w:rsid w:val="00EB61AE"/>
    <w:rsid w:val="00EC0B1C"/>
    <w:rsid w:val="00EC322D"/>
    <w:rsid w:val="00EC77E7"/>
    <w:rsid w:val="00ED1195"/>
    <w:rsid w:val="00ED1645"/>
    <w:rsid w:val="00ED26E4"/>
    <w:rsid w:val="00ED383A"/>
    <w:rsid w:val="00ED73EF"/>
    <w:rsid w:val="00EE1080"/>
    <w:rsid w:val="00EE58EE"/>
    <w:rsid w:val="00EF1EC5"/>
    <w:rsid w:val="00EF3961"/>
    <w:rsid w:val="00EF4C88"/>
    <w:rsid w:val="00EF55EB"/>
    <w:rsid w:val="00EF63C5"/>
    <w:rsid w:val="00F00DCC"/>
    <w:rsid w:val="00F01504"/>
    <w:rsid w:val="00F0156F"/>
    <w:rsid w:val="00F03447"/>
    <w:rsid w:val="00F04651"/>
    <w:rsid w:val="00F05AC8"/>
    <w:rsid w:val="00F07167"/>
    <w:rsid w:val="00F072D8"/>
    <w:rsid w:val="00F07CE0"/>
    <w:rsid w:val="00F10229"/>
    <w:rsid w:val="00F115F5"/>
    <w:rsid w:val="00F118D0"/>
    <w:rsid w:val="00F137AB"/>
    <w:rsid w:val="00F13D05"/>
    <w:rsid w:val="00F15154"/>
    <w:rsid w:val="00F1679D"/>
    <w:rsid w:val="00F1682C"/>
    <w:rsid w:val="00F20B91"/>
    <w:rsid w:val="00F21139"/>
    <w:rsid w:val="00F21778"/>
    <w:rsid w:val="00F249E4"/>
    <w:rsid w:val="00F24B8B"/>
    <w:rsid w:val="00F24DFF"/>
    <w:rsid w:val="00F26791"/>
    <w:rsid w:val="00F30D2E"/>
    <w:rsid w:val="00F34127"/>
    <w:rsid w:val="00F35516"/>
    <w:rsid w:val="00F35790"/>
    <w:rsid w:val="00F36CC1"/>
    <w:rsid w:val="00F40296"/>
    <w:rsid w:val="00F4136D"/>
    <w:rsid w:val="00F4212E"/>
    <w:rsid w:val="00F42C20"/>
    <w:rsid w:val="00F43E34"/>
    <w:rsid w:val="00F44159"/>
    <w:rsid w:val="00F4508C"/>
    <w:rsid w:val="00F4576F"/>
    <w:rsid w:val="00F53053"/>
    <w:rsid w:val="00F53FE2"/>
    <w:rsid w:val="00F55AA2"/>
    <w:rsid w:val="00F56C40"/>
    <w:rsid w:val="00F575FF"/>
    <w:rsid w:val="00F618EF"/>
    <w:rsid w:val="00F65582"/>
    <w:rsid w:val="00F65AC3"/>
    <w:rsid w:val="00F66E75"/>
    <w:rsid w:val="00F678D2"/>
    <w:rsid w:val="00F7004D"/>
    <w:rsid w:val="00F712C4"/>
    <w:rsid w:val="00F71468"/>
    <w:rsid w:val="00F720F1"/>
    <w:rsid w:val="00F72C78"/>
    <w:rsid w:val="00F73FC7"/>
    <w:rsid w:val="00F75127"/>
    <w:rsid w:val="00F7637B"/>
    <w:rsid w:val="00F77EB0"/>
    <w:rsid w:val="00F82949"/>
    <w:rsid w:val="00F87CDD"/>
    <w:rsid w:val="00F933F0"/>
    <w:rsid w:val="00F937A3"/>
    <w:rsid w:val="00F93906"/>
    <w:rsid w:val="00F9444A"/>
    <w:rsid w:val="00F94715"/>
    <w:rsid w:val="00F96A3D"/>
    <w:rsid w:val="00FA1AFD"/>
    <w:rsid w:val="00FA4718"/>
    <w:rsid w:val="00FA4A26"/>
    <w:rsid w:val="00FA5848"/>
    <w:rsid w:val="00FA6899"/>
    <w:rsid w:val="00FA7BB7"/>
    <w:rsid w:val="00FA7F3D"/>
    <w:rsid w:val="00FB0AC0"/>
    <w:rsid w:val="00FB38D8"/>
    <w:rsid w:val="00FB53B4"/>
    <w:rsid w:val="00FB7635"/>
    <w:rsid w:val="00FC051F"/>
    <w:rsid w:val="00FC06FF"/>
    <w:rsid w:val="00FC0F16"/>
    <w:rsid w:val="00FC1B39"/>
    <w:rsid w:val="00FC3EFE"/>
    <w:rsid w:val="00FC45F4"/>
    <w:rsid w:val="00FC4F66"/>
    <w:rsid w:val="00FC5FF0"/>
    <w:rsid w:val="00FC69B4"/>
    <w:rsid w:val="00FD0694"/>
    <w:rsid w:val="00FD25BE"/>
    <w:rsid w:val="00FD2E70"/>
    <w:rsid w:val="00FD34A0"/>
    <w:rsid w:val="00FD3979"/>
    <w:rsid w:val="00FD7AA7"/>
    <w:rsid w:val="00FE222B"/>
    <w:rsid w:val="00FE4B92"/>
    <w:rsid w:val="00FE51D9"/>
    <w:rsid w:val="00FE59C2"/>
    <w:rsid w:val="00FF1FCB"/>
    <w:rsid w:val="00FF3F12"/>
    <w:rsid w:val="00FF52D4"/>
    <w:rsid w:val="00FF61E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06172183-074F-4092-936B-55A40D47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26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ProposalChar">
    <w:name w:val="Proposal Char"/>
    <w:basedOn w:val="DefaultParagraphFont"/>
    <w:link w:val="Proposal"/>
    <w:locked/>
    <w:rsid w:val="00223104"/>
    <w:rPr>
      <w:b/>
    </w:rPr>
  </w:style>
  <w:style w:type="paragraph" w:customStyle="1" w:styleId="Proposal">
    <w:name w:val="Proposal"/>
    <w:basedOn w:val="ListParagraph"/>
    <w:next w:val="Normal"/>
    <w:link w:val="ProposalChar"/>
    <w:qFormat/>
    <w:rsid w:val="00223104"/>
    <w:pPr>
      <w:numPr>
        <w:numId w:val="26"/>
      </w:numPr>
      <w:overflowPunct/>
      <w:autoSpaceDE/>
      <w:autoSpaceDN/>
      <w:adjustRightInd/>
      <w:ind w:firstLineChars="0"/>
      <w:textAlignment w:val="auto"/>
    </w:pPr>
    <w:rPr>
      <w:rFonts w:eastAsia="SimSun"/>
      <w:b/>
      <w:lang w:val="sv-SE" w:eastAsia="sv-SE"/>
    </w:rPr>
  </w:style>
  <w:style w:type="table" w:customStyle="1" w:styleId="7">
    <w:name w:val="网格型7"/>
    <w:basedOn w:val="TableNormal"/>
    <w:uiPriority w:val="39"/>
    <w:rsid w:val="00223104"/>
    <w:rPr>
      <w:rFonts w:ascii="Calibri" w:hAnsi="Calibri"/>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semiHidden/>
    <w:unhideWhenUsed/>
    <w:rsid w:val="00F72C78"/>
    <w:pPr>
      <w:spacing w:after="120" w:line="256" w:lineRule="auto"/>
      <w:ind w:left="1701" w:hanging="1701"/>
    </w:pPr>
    <w:rPr>
      <w:rFonts w:ascii="Arial" w:eastAsiaTheme="minorHAnsi" w:hAnsi="Arial" w:cstheme="minorBidi"/>
      <w:b/>
      <w:szCs w:val="22"/>
      <w:lang w:val="en-US" w:eastAsia="zh-CN"/>
    </w:rPr>
  </w:style>
  <w:style w:type="paragraph" w:customStyle="1" w:styleId="paragraph">
    <w:name w:val="paragraph"/>
    <w:basedOn w:val="Normal"/>
    <w:rsid w:val="00860778"/>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860778"/>
  </w:style>
  <w:style w:type="character" w:customStyle="1" w:styleId="eop">
    <w:name w:val="eop"/>
    <w:basedOn w:val="DefaultParagraphFont"/>
    <w:rsid w:val="0086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1485108">
      <w:bodyDiv w:val="1"/>
      <w:marLeft w:val="0"/>
      <w:marRight w:val="0"/>
      <w:marTop w:val="0"/>
      <w:marBottom w:val="0"/>
      <w:divBdr>
        <w:top w:val="none" w:sz="0" w:space="0" w:color="auto"/>
        <w:left w:val="none" w:sz="0" w:space="0" w:color="auto"/>
        <w:bottom w:val="none" w:sz="0" w:space="0" w:color="auto"/>
        <w:right w:val="none" w:sz="0" w:space="0" w:color="auto"/>
      </w:divBdr>
    </w:div>
    <w:div w:id="902014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94233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08399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97010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686097">
      <w:bodyDiv w:val="1"/>
      <w:marLeft w:val="0"/>
      <w:marRight w:val="0"/>
      <w:marTop w:val="0"/>
      <w:marBottom w:val="0"/>
      <w:divBdr>
        <w:top w:val="none" w:sz="0" w:space="0" w:color="auto"/>
        <w:left w:val="none" w:sz="0" w:space="0" w:color="auto"/>
        <w:bottom w:val="none" w:sz="0" w:space="0" w:color="auto"/>
        <w:right w:val="none" w:sz="0" w:space="0" w:color="auto"/>
      </w:divBdr>
    </w:div>
    <w:div w:id="6260874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3259338">
      <w:bodyDiv w:val="1"/>
      <w:marLeft w:val="0"/>
      <w:marRight w:val="0"/>
      <w:marTop w:val="0"/>
      <w:marBottom w:val="0"/>
      <w:divBdr>
        <w:top w:val="none" w:sz="0" w:space="0" w:color="auto"/>
        <w:left w:val="none" w:sz="0" w:space="0" w:color="auto"/>
        <w:bottom w:val="none" w:sz="0" w:space="0" w:color="auto"/>
        <w:right w:val="none" w:sz="0" w:space="0" w:color="auto"/>
      </w:divBdr>
    </w:div>
    <w:div w:id="77918029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5602885">
      <w:bodyDiv w:val="1"/>
      <w:marLeft w:val="0"/>
      <w:marRight w:val="0"/>
      <w:marTop w:val="0"/>
      <w:marBottom w:val="0"/>
      <w:divBdr>
        <w:top w:val="none" w:sz="0" w:space="0" w:color="auto"/>
        <w:left w:val="none" w:sz="0" w:space="0" w:color="auto"/>
        <w:bottom w:val="none" w:sz="0" w:space="0" w:color="auto"/>
        <w:right w:val="none" w:sz="0" w:space="0" w:color="auto"/>
      </w:divBdr>
    </w:div>
    <w:div w:id="9951135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32065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26609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006653">
      <w:bodyDiv w:val="1"/>
      <w:marLeft w:val="0"/>
      <w:marRight w:val="0"/>
      <w:marTop w:val="0"/>
      <w:marBottom w:val="0"/>
      <w:divBdr>
        <w:top w:val="none" w:sz="0" w:space="0" w:color="auto"/>
        <w:left w:val="none" w:sz="0" w:space="0" w:color="auto"/>
        <w:bottom w:val="none" w:sz="0" w:space="0" w:color="auto"/>
        <w:right w:val="none" w:sz="0" w:space="0" w:color="auto"/>
      </w:divBdr>
    </w:div>
    <w:div w:id="1437872771">
      <w:bodyDiv w:val="1"/>
      <w:marLeft w:val="0"/>
      <w:marRight w:val="0"/>
      <w:marTop w:val="0"/>
      <w:marBottom w:val="0"/>
      <w:divBdr>
        <w:top w:val="none" w:sz="0" w:space="0" w:color="auto"/>
        <w:left w:val="none" w:sz="0" w:space="0" w:color="auto"/>
        <w:bottom w:val="none" w:sz="0" w:space="0" w:color="auto"/>
        <w:right w:val="none" w:sz="0" w:space="0" w:color="auto"/>
      </w:divBdr>
      <w:divsChild>
        <w:div w:id="184484391">
          <w:marLeft w:val="0"/>
          <w:marRight w:val="0"/>
          <w:marTop w:val="0"/>
          <w:marBottom w:val="0"/>
          <w:divBdr>
            <w:top w:val="none" w:sz="0" w:space="0" w:color="auto"/>
            <w:left w:val="none" w:sz="0" w:space="0" w:color="auto"/>
            <w:bottom w:val="none" w:sz="0" w:space="0" w:color="auto"/>
            <w:right w:val="none" w:sz="0" w:space="0" w:color="auto"/>
          </w:divBdr>
          <w:divsChild>
            <w:div w:id="9184943">
              <w:marLeft w:val="0"/>
              <w:marRight w:val="0"/>
              <w:marTop w:val="0"/>
              <w:marBottom w:val="0"/>
              <w:divBdr>
                <w:top w:val="none" w:sz="0" w:space="0" w:color="auto"/>
                <w:left w:val="none" w:sz="0" w:space="0" w:color="auto"/>
                <w:bottom w:val="none" w:sz="0" w:space="0" w:color="auto"/>
                <w:right w:val="none" w:sz="0" w:space="0" w:color="auto"/>
              </w:divBdr>
            </w:div>
          </w:divsChild>
        </w:div>
        <w:div w:id="255407895">
          <w:marLeft w:val="0"/>
          <w:marRight w:val="0"/>
          <w:marTop w:val="0"/>
          <w:marBottom w:val="0"/>
          <w:divBdr>
            <w:top w:val="none" w:sz="0" w:space="0" w:color="auto"/>
            <w:left w:val="none" w:sz="0" w:space="0" w:color="auto"/>
            <w:bottom w:val="none" w:sz="0" w:space="0" w:color="auto"/>
            <w:right w:val="none" w:sz="0" w:space="0" w:color="auto"/>
          </w:divBdr>
          <w:divsChild>
            <w:div w:id="361978545">
              <w:marLeft w:val="0"/>
              <w:marRight w:val="0"/>
              <w:marTop w:val="0"/>
              <w:marBottom w:val="0"/>
              <w:divBdr>
                <w:top w:val="none" w:sz="0" w:space="0" w:color="auto"/>
                <w:left w:val="none" w:sz="0" w:space="0" w:color="auto"/>
                <w:bottom w:val="none" w:sz="0" w:space="0" w:color="auto"/>
                <w:right w:val="none" w:sz="0" w:space="0" w:color="auto"/>
              </w:divBdr>
            </w:div>
            <w:div w:id="796022960">
              <w:marLeft w:val="0"/>
              <w:marRight w:val="0"/>
              <w:marTop w:val="0"/>
              <w:marBottom w:val="0"/>
              <w:divBdr>
                <w:top w:val="none" w:sz="0" w:space="0" w:color="auto"/>
                <w:left w:val="none" w:sz="0" w:space="0" w:color="auto"/>
                <w:bottom w:val="none" w:sz="0" w:space="0" w:color="auto"/>
                <w:right w:val="none" w:sz="0" w:space="0" w:color="auto"/>
              </w:divBdr>
            </w:div>
            <w:div w:id="1313557306">
              <w:marLeft w:val="0"/>
              <w:marRight w:val="0"/>
              <w:marTop w:val="0"/>
              <w:marBottom w:val="0"/>
              <w:divBdr>
                <w:top w:val="none" w:sz="0" w:space="0" w:color="auto"/>
                <w:left w:val="none" w:sz="0" w:space="0" w:color="auto"/>
                <w:bottom w:val="none" w:sz="0" w:space="0" w:color="auto"/>
                <w:right w:val="none" w:sz="0" w:space="0" w:color="auto"/>
              </w:divBdr>
            </w:div>
            <w:div w:id="1313563042">
              <w:marLeft w:val="0"/>
              <w:marRight w:val="0"/>
              <w:marTop w:val="0"/>
              <w:marBottom w:val="0"/>
              <w:divBdr>
                <w:top w:val="none" w:sz="0" w:space="0" w:color="auto"/>
                <w:left w:val="none" w:sz="0" w:space="0" w:color="auto"/>
                <w:bottom w:val="none" w:sz="0" w:space="0" w:color="auto"/>
                <w:right w:val="none" w:sz="0" w:space="0" w:color="auto"/>
              </w:divBdr>
            </w:div>
            <w:div w:id="1836453016">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
          </w:divsChild>
        </w:div>
        <w:div w:id="385224760">
          <w:marLeft w:val="0"/>
          <w:marRight w:val="0"/>
          <w:marTop w:val="0"/>
          <w:marBottom w:val="0"/>
          <w:divBdr>
            <w:top w:val="none" w:sz="0" w:space="0" w:color="auto"/>
            <w:left w:val="none" w:sz="0" w:space="0" w:color="auto"/>
            <w:bottom w:val="none" w:sz="0" w:space="0" w:color="auto"/>
            <w:right w:val="none" w:sz="0" w:space="0" w:color="auto"/>
          </w:divBdr>
          <w:divsChild>
            <w:div w:id="14498971">
              <w:marLeft w:val="0"/>
              <w:marRight w:val="0"/>
              <w:marTop w:val="0"/>
              <w:marBottom w:val="0"/>
              <w:divBdr>
                <w:top w:val="none" w:sz="0" w:space="0" w:color="auto"/>
                <w:left w:val="none" w:sz="0" w:space="0" w:color="auto"/>
                <w:bottom w:val="none" w:sz="0" w:space="0" w:color="auto"/>
                <w:right w:val="none" w:sz="0" w:space="0" w:color="auto"/>
              </w:divBdr>
            </w:div>
          </w:divsChild>
        </w:div>
        <w:div w:id="644703774">
          <w:marLeft w:val="0"/>
          <w:marRight w:val="0"/>
          <w:marTop w:val="0"/>
          <w:marBottom w:val="0"/>
          <w:divBdr>
            <w:top w:val="none" w:sz="0" w:space="0" w:color="auto"/>
            <w:left w:val="none" w:sz="0" w:space="0" w:color="auto"/>
            <w:bottom w:val="none" w:sz="0" w:space="0" w:color="auto"/>
            <w:right w:val="none" w:sz="0" w:space="0" w:color="auto"/>
          </w:divBdr>
          <w:divsChild>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 w:id="720057344">
          <w:marLeft w:val="0"/>
          <w:marRight w:val="0"/>
          <w:marTop w:val="0"/>
          <w:marBottom w:val="0"/>
          <w:divBdr>
            <w:top w:val="none" w:sz="0" w:space="0" w:color="auto"/>
            <w:left w:val="none" w:sz="0" w:space="0" w:color="auto"/>
            <w:bottom w:val="none" w:sz="0" w:space="0" w:color="auto"/>
            <w:right w:val="none" w:sz="0" w:space="0" w:color="auto"/>
          </w:divBdr>
          <w:divsChild>
            <w:div w:id="199978400">
              <w:marLeft w:val="0"/>
              <w:marRight w:val="0"/>
              <w:marTop w:val="0"/>
              <w:marBottom w:val="0"/>
              <w:divBdr>
                <w:top w:val="none" w:sz="0" w:space="0" w:color="auto"/>
                <w:left w:val="none" w:sz="0" w:space="0" w:color="auto"/>
                <w:bottom w:val="none" w:sz="0" w:space="0" w:color="auto"/>
                <w:right w:val="none" w:sz="0" w:space="0" w:color="auto"/>
              </w:divBdr>
            </w:div>
          </w:divsChild>
        </w:div>
        <w:div w:id="962540594">
          <w:marLeft w:val="0"/>
          <w:marRight w:val="0"/>
          <w:marTop w:val="0"/>
          <w:marBottom w:val="0"/>
          <w:divBdr>
            <w:top w:val="none" w:sz="0" w:space="0" w:color="auto"/>
            <w:left w:val="none" w:sz="0" w:space="0" w:color="auto"/>
            <w:bottom w:val="none" w:sz="0" w:space="0" w:color="auto"/>
            <w:right w:val="none" w:sz="0" w:space="0" w:color="auto"/>
          </w:divBdr>
          <w:divsChild>
            <w:div w:id="631638602">
              <w:marLeft w:val="0"/>
              <w:marRight w:val="0"/>
              <w:marTop w:val="0"/>
              <w:marBottom w:val="0"/>
              <w:divBdr>
                <w:top w:val="none" w:sz="0" w:space="0" w:color="auto"/>
                <w:left w:val="none" w:sz="0" w:space="0" w:color="auto"/>
                <w:bottom w:val="none" w:sz="0" w:space="0" w:color="auto"/>
                <w:right w:val="none" w:sz="0" w:space="0" w:color="auto"/>
              </w:divBdr>
            </w:div>
          </w:divsChild>
        </w:div>
        <w:div w:id="1145972941">
          <w:marLeft w:val="0"/>
          <w:marRight w:val="0"/>
          <w:marTop w:val="0"/>
          <w:marBottom w:val="0"/>
          <w:divBdr>
            <w:top w:val="none" w:sz="0" w:space="0" w:color="auto"/>
            <w:left w:val="none" w:sz="0" w:space="0" w:color="auto"/>
            <w:bottom w:val="none" w:sz="0" w:space="0" w:color="auto"/>
            <w:right w:val="none" w:sz="0" w:space="0" w:color="auto"/>
          </w:divBdr>
          <w:divsChild>
            <w:div w:id="1956868172">
              <w:marLeft w:val="0"/>
              <w:marRight w:val="0"/>
              <w:marTop w:val="0"/>
              <w:marBottom w:val="0"/>
              <w:divBdr>
                <w:top w:val="none" w:sz="0" w:space="0" w:color="auto"/>
                <w:left w:val="none" w:sz="0" w:space="0" w:color="auto"/>
                <w:bottom w:val="none" w:sz="0" w:space="0" w:color="auto"/>
                <w:right w:val="none" w:sz="0" w:space="0" w:color="auto"/>
              </w:divBdr>
            </w:div>
          </w:divsChild>
        </w:div>
        <w:div w:id="1540700106">
          <w:marLeft w:val="0"/>
          <w:marRight w:val="0"/>
          <w:marTop w:val="0"/>
          <w:marBottom w:val="0"/>
          <w:divBdr>
            <w:top w:val="none" w:sz="0" w:space="0" w:color="auto"/>
            <w:left w:val="none" w:sz="0" w:space="0" w:color="auto"/>
            <w:bottom w:val="none" w:sz="0" w:space="0" w:color="auto"/>
            <w:right w:val="none" w:sz="0" w:space="0" w:color="auto"/>
          </w:divBdr>
          <w:divsChild>
            <w:div w:id="284194341">
              <w:marLeft w:val="0"/>
              <w:marRight w:val="0"/>
              <w:marTop w:val="0"/>
              <w:marBottom w:val="0"/>
              <w:divBdr>
                <w:top w:val="none" w:sz="0" w:space="0" w:color="auto"/>
                <w:left w:val="none" w:sz="0" w:space="0" w:color="auto"/>
                <w:bottom w:val="none" w:sz="0" w:space="0" w:color="auto"/>
                <w:right w:val="none" w:sz="0" w:space="0" w:color="auto"/>
              </w:divBdr>
            </w:div>
            <w:div w:id="318728988">
              <w:marLeft w:val="0"/>
              <w:marRight w:val="0"/>
              <w:marTop w:val="0"/>
              <w:marBottom w:val="0"/>
              <w:divBdr>
                <w:top w:val="none" w:sz="0" w:space="0" w:color="auto"/>
                <w:left w:val="none" w:sz="0" w:space="0" w:color="auto"/>
                <w:bottom w:val="none" w:sz="0" w:space="0" w:color="auto"/>
                <w:right w:val="none" w:sz="0" w:space="0" w:color="auto"/>
              </w:divBdr>
            </w:div>
            <w:div w:id="392778138">
              <w:marLeft w:val="0"/>
              <w:marRight w:val="0"/>
              <w:marTop w:val="0"/>
              <w:marBottom w:val="0"/>
              <w:divBdr>
                <w:top w:val="none" w:sz="0" w:space="0" w:color="auto"/>
                <w:left w:val="none" w:sz="0" w:space="0" w:color="auto"/>
                <w:bottom w:val="none" w:sz="0" w:space="0" w:color="auto"/>
                <w:right w:val="none" w:sz="0" w:space="0" w:color="auto"/>
              </w:divBdr>
            </w:div>
            <w:div w:id="540093599">
              <w:marLeft w:val="0"/>
              <w:marRight w:val="0"/>
              <w:marTop w:val="0"/>
              <w:marBottom w:val="0"/>
              <w:divBdr>
                <w:top w:val="none" w:sz="0" w:space="0" w:color="auto"/>
                <w:left w:val="none" w:sz="0" w:space="0" w:color="auto"/>
                <w:bottom w:val="none" w:sz="0" w:space="0" w:color="auto"/>
                <w:right w:val="none" w:sz="0" w:space="0" w:color="auto"/>
              </w:divBdr>
            </w:div>
            <w:div w:id="1799880950">
              <w:marLeft w:val="0"/>
              <w:marRight w:val="0"/>
              <w:marTop w:val="0"/>
              <w:marBottom w:val="0"/>
              <w:divBdr>
                <w:top w:val="none" w:sz="0" w:space="0" w:color="auto"/>
                <w:left w:val="none" w:sz="0" w:space="0" w:color="auto"/>
                <w:bottom w:val="none" w:sz="0" w:space="0" w:color="auto"/>
                <w:right w:val="none" w:sz="0" w:space="0" w:color="auto"/>
              </w:divBdr>
            </w:div>
            <w:div w:id="1801725808">
              <w:marLeft w:val="0"/>
              <w:marRight w:val="0"/>
              <w:marTop w:val="0"/>
              <w:marBottom w:val="0"/>
              <w:divBdr>
                <w:top w:val="none" w:sz="0" w:space="0" w:color="auto"/>
                <w:left w:val="none" w:sz="0" w:space="0" w:color="auto"/>
                <w:bottom w:val="none" w:sz="0" w:space="0" w:color="auto"/>
                <w:right w:val="none" w:sz="0" w:space="0" w:color="auto"/>
              </w:divBdr>
            </w:div>
          </w:divsChild>
        </w:div>
        <w:div w:id="1854878977">
          <w:marLeft w:val="0"/>
          <w:marRight w:val="0"/>
          <w:marTop w:val="0"/>
          <w:marBottom w:val="0"/>
          <w:divBdr>
            <w:top w:val="none" w:sz="0" w:space="0" w:color="auto"/>
            <w:left w:val="none" w:sz="0" w:space="0" w:color="auto"/>
            <w:bottom w:val="none" w:sz="0" w:space="0" w:color="auto"/>
            <w:right w:val="none" w:sz="0" w:space="0" w:color="auto"/>
          </w:divBdr>
          <w:divsChild>
            <w:div w:id="302925627">
              <w:marLeft w:val="0"/>
              <w:marRight w:val="0"/>
              <w:marTop w:val="0"/>
              <w:marBottom w:val="0"/>
              <w:divBdr>
                <w:top w:val="none" w:sz="0" w:space="0" w:color="auto"/>
                <w:left w:val="none" w:sz="0" w:space="0" w:color="auto"/>
                <w:bottom w:val="none" w:sz="0" w:space="0" w:color="auto"/>
                <w:right w:val="none" w:sz="0" w:space="0" w:color="auto"/>
              </w:divBdr>
            </w:div>
            <w:div w:id="495144803">
              <w:marLeft w:val="0"/>
              <w:marRight w:val="0"/>
              <w:marTop w:val="0"/>
              <w:marBottom w:val="0"/>
              <w:divBdr>
                <w:top w:val="none" w:sz="0" w:space="0" w:color="auto"/>
                <w:left w:val="none" w:sz="0" w:space="0" w:color="auto"/>
                <w:bottom w:val="none" w:sz="0" w:space="0" w:color="auto"/>
                <w:right w:val="none" w:sz="0" w:space="0" w:color="auto"/>
              </w:divBdr>
            </w:div>
            <w:div w:id="662200387">
              <w:marLeft w:val="0"/>
              <w:marRight w:val="0"/>
              <w:marTop w:val="0"/>
              <w:marBottom w:val="0"/>
              <w:divBdr>
                <w:top w:val="none" w:sz="0" w:space="0" w:color="auto"/>
                <w:left w:val="none" w:sz="0" w:space="0" w:color="auto"/>
                <w:bottom w:val="none" w:sz="0" w:space="0" w:color="auto"/>
                <w:right w:val="none" w:sz="0" w:space="0" w:color="auto"/>
              </w:divBdr>
            </w:div>
            <w:div w:id="915210395">
              <w:marLeft w:val="0"/>
              <w:marRight w:val="0"/>
              <w:marTop w:val="0"/>
              <w:marBottom w:val="0"/>
              <w:divBdr>
                <w:top w:val="none" w:sz="0" w:space="0" w:color="auto"/>
                <w:left w:val="none" w:sz="0" w:space="0" w:color="auto"/>
                <w:bottom w:val="none" w:sz="0" w:space="0" w:color="auto"/>
                <w:right w:val="none" w:sz="0" w:space="0" w:color="auto"/>
              </w:divBdr>
            </w:div>
            <w:div w:id="978151297">
              <w:marLeft w:val="0"/>
              <w:marRight w:val="0"/>
              <w:marTop w:val="0"/>
              <w:marBottom w:val="0"/>
              <w:divBdr>
                <w:top w:val="none" w:sz="0" w:space="0" w:color="auto"/>
                <w:left w:val="none" w:sz="0" w:space="0" w:color="auto"/>
                <w:bottom w:val="none" w:sz="0" w:space="0" w:color="auto"/>
                <w:right w:val="none" w:sz="0" w:space="0" w:color="auto"/>
              </w:divBdr>
            </w:div>
            <w:div w:id="1116023286">
              <w:marLeft w:val="0"/>
              <w:marRight w:val="0"/>
              <w:marTop w:val="0"/>
              <w:marBottom w:val="0"/>
              <w:divBdr>
                <w:top w:val="none" w:sz="0" w:space="0" w:color="auto"/>
                <w:left w:val="none" w:sz="0" w:space="0" w:color="auto"/>
                <w:bottom w:val="none" w:sz="0" w:space="0" w:color="auto"/>
                <w:right w:val="none" w:sz="0" w:space="0" w:color="auto"/>
              </w:divBdr>
            </w:div>
            <w:div w:id="1403140210">
              <w:marLeft w:val="0"/>
              <w:marRight w:val="0"/>
              <w:marTop w:val="0"/>
              <w:marBottom w:val="0"/>
              <w:divBdr>
                <w:top w:val="none" w:sz="0" w:space="0" w:color="auto"/>
                <w:left w:val="none" w:sz="0" w:space="0" w:color="auto"/>
                <w:bottom w:val="none" w:sz="0" w:space="0" w:color="auto"/>
                <w:right w:val="none" w:sz="0" w:space="0" w:color="auto"/>
              </w:divBdr>
            </w:div>
            <w:div w:id="1403721462">
              <w:marLeft w:val="0"/>
              <w:marRight w:val="0"/>
              <w:marTop w:val="0"/>
              <w:marBottom w:val="0"/>
              <w:divBdr>
                <w:top w:val="none" w:sz="0" w:space="0" w:color="auto"/>
                <w:left w:val="none" w:sz="0" w:space="0" w:color="auto"/>
                <w:bottom w:val="none" w:sz="0" w:space="0" w:color="auto"/>
                <w:right w:val="none" w:sz="0" w:space="0" w:color="auto"/>
              </w:divBdr>
            </w:div>
            <w:div w:id="20501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8160010">
      <w:bodyDiv w:val="1"/>
      <w:marLeft w:val="0"/>
      <w:marRight w:val="0"/>
      <w:marTop w:val="0"/>
      <w:marBottom w:val="0"/>
      <w:divBdr>
        <w:top w:val="none" w:sz="0" w:space="0" w:color="auto"/>
        <w:left w:val="none" w:sz="0" w:space="0" w:color="auto"/>
        <w:bottom w:val="none" w:sz="0" w:space="0" w:color="auto"/>
        <w:right w:val="none" w:sz="0" w:space="0" w:color="auto"/>
      </w:divBdr>
    </w:div>
    <w:div w:id="1514763370">
      <w:bodyDiv w:val="1"/>
      <w:marLeft w:val="0"/>
      <w:marRight w:val="0"/>
      <w:marTop w:val="0"/>
      <w:marBottom w:val="0"/>
      <w:divBdr>
        <w:top w:val="none" w:sz="0" w:space="0" w:color="auto"/>
        <w:left w:val="none" w:sz="0" w:space="0" w:color="auto"/>
        <w:bottom w:val="none" w:sz="0" w:space="0" w:color="auto"/>
        <w:right w:val="none" w:sz="0" w:space="0" w:color="auto"/>
      </w:divBdr>
    </w:div>
    <w:div w:id="1568301052">
      <w:bodyDiv w:val="1"/>
      <w:marLeft w:val="0"/>
      <w:marRight w:val="0"/>
      <w:marTop w:val="0"/>
      <w:marBottom w:val="0"/>
      <w:divBdr>
        <w:top w:val="none" w:sz="0" w:space="0" w:color="auto"/>
        <w:left w:val="none" w:sz="0" w:space="0" w:color="auto"/>
        <w:bottom w:val="none" w:sz="0" w:space="0" w:color="auto"/>
        <w:right w:val="none" w:sz="0" w:space="0" w:color="auto"/>
      </w:divBdr>
    </w:div>
    <w:div w:id="1603226040">
      <w:bodyDiv w:val="1"/>
      <w:marLeft w:val="0"/>
      <w:marRight w:val="0"/>
      <w:marTop w:val="0"/>
      <w:marBottom w:val="0"/>
      <w:divBdr>
        <w:top w:val="none" w:sz="0" w:space="0" w:color="auto"/>
        <w:left w:val="none" w:sz="0" w:space="0" w:color="auto"/>
        <w:bottom w:val="none" w:sz="0" w:space="0" w:color="auto"/>
        <w:right w:val="none" w:sz="0" w:space="0" w:color="auto"/>
      </w:divBdr>
    </w:div>
    <w:div w:id="1606109158">
      <w:bodyDiv w:val="1"/>
      <w:marLeft w:val="0"/>
      <w:marRight w:val="0"/>
      <w:marTop w:val="0"/>
      <w:marBottom w:val="0"/>
      <w:divBdr>
        <w:top w:val="none" w:sz="0" w:space="0" w:color="auto"/>
        <w:left w:val="none" w:sz="0" w:space="0" w:color="auto"/>
        <w:bottom w:val="none" w:sz="0" w:space="0" w:color="auto"/>
        <w:right w:val="none" w:sz="0" w:space="0" w:color="auto"/>
      </w:divBdr>
    </w:div>
    <w:div w:id="172992029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674440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79545">
      <w:bodyDiv w:val="1"/>
      <w:marLeft w:val="0"/>
      <w:marRight w:val="0"/>
      <w:marTop w:val="0"/>
      <w:marBottom w:val="0"/>
      <w:divBdr>
        <w:top w:val="none" w:sz="0" w:space="0" w:color="auto"/>
        <w:left w:val="none" w:sz="0" w:space="0" w:color="auto"/>
        <w:bottom w:val="none" w:sz="0" w:space="0" w:color="auto"/>
        <w:right w:val="none" w:sz="0" w:space="0" w:color="auto"/>
      </w:divBdr>
    </w:div>
    <w:div w:id="195140059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RBI5PAMIO524-1616901215-23127</_dlc_DocId>
    <HideFromDelve xmlns="71c5aaf6-e6ce-465b-b873-5148d2a4c105">false</HideFromDelve>
    <_dlc_DocIdUrl xmlns="71c5aaf6-e6ce-465b-b873-5148d2a4c105">
      <Url>https://nokia.sharepoint.com/sites/gxp/_layouts/15/DocIdRedir.aspx?ID=RBI5PAMIO524-1616901215-23127</Url>
      <Description>RBI5PAMIO524-1616901215-23127</Description>
    </_dlc_DocIdUrl>
    <lcf76f155ced4ddcb4097134ff3c332f xmlns="3f2ce089-3858-4176-9a21-a30f9204848e">
      <Terms xmlns="http://schemas.microsoft.com/office/infopath/2007/PartnerControls"/>
    </lcf76f155ced4ddcb4097134ff3c332f>
    <TaxCatchAll xmlns="7275bb01-7583-478d-bc14-e839a2dd5989" xsi:nil="true"/>
    <_dlc_DocIdPersistId xmlns="71c5aaf6-e6ce-465b-b873-5148d2a4c105">false</_dlc_DocIdPersistId>
    <Comments xmlns="3f2ce089-3858-4176-9a21-a30f9204848e">OK</Comments>
  </documentManagement>
</p:properties>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2.xml><?xml version="1.0" encoding="utf-8"?>
<ds:datastoreItem xmlns:ds="http://schemas.openxmlformats.org/officeDocument/2006/customXml" ds:itemID="{7FED65AD-DFC9-4219-A378-EB1C3479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AB4B9-E484-457E-ACCA-2B44BBD135C0}">
  <ds:schemaRefs>
    <ds:schemaRef ds:uri="http://schemas.microsoft.com/sharepoint/v3/contenttype/forms"/>
  </ds:schemaRefs>
</ds:datastoreItem>
</file>

<file path=customXml/itemProps4.xml><?xml version="1.0" encoding="utf-8"?>
<ds:datastoreItem xmlns:ds="http://schemas.openxmlformats.org/officeDocument/2006/customXml" ds:itemID="{BE6DDABA-F4BA-4703-B300-E3587A8D99CD}">
  <ds:schemaRefs>
    <ds:schemaRef ds:uri="http://schemas.microsoft.com/sharepoint/events"/>
  </ds:schemaRefs>
</ds:datastoreItem>
</file>

<file path=customXml/itemProps5.xml><?xml version="1.0" encoding="utf-8"?>
<ds:datastoreItem xmlns:ds="http://schemas.openxmlformats.org/officeDocument/2006/customXml" ds:itemID="{5AD8E4D4-0A4E-4811-9990-F39DC008382E}">
  <ds:schemaRefs>
    <ds:schemaRef ds:uri="Microsoft.SharePoint.Taxonomy.ContentTypeSync"/>
  </ds:schemaRefs>
</ds:datastoreItem>
</file>

<file path=customXml/itemProps6.xml><?xml version="1.0" encoding="utf-8"?>
<ds:datastoreItem xmlns:ds="http://schemas.openxmlformats.org/officeDocument/2006/customXml" ds:itemID="{83728FC0-8F79-44C7-963E-78BFA2398065}">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1088</TotalTime>
  <Pages>6</Pages>
  <Words>841</Words>
  <Characters>4794</Characters>
  <Application>Microsoft Office Word</Application>
  <DocSecurity>0</DocSecurity>
  <Lines>39</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alexander.hamilton@nokia.com</dc:creator>
  <cp:keywords/>
  <cp:lastModifiedBy>Nokia</cp:lastModifiedBy>
  <cp:revision>131</cp:revision>
  <cp:lastPrinted>2019-04-25T09:09:00Z</cp:lastPrinted>
  <dcterms:created xsi:type="dcterms:W3CDTF">2023-11-02T16:01:00Z</dcterms:created>
  <dcterms:modified xsi:type="dcterms:W3CDTF">2024-05-14T15:41:00Z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ediaServiceImageTags">
    <vt:lpwstr/>
  </property>
  <property fmtid="{D5CDD505-2E9C-101B-9397-08002B2CF9AE}" pid="17" name="ContentTypeId">
    <vt:lpwstr>0x01010055A05E76B664164F9F76E63E6D6BE6ED</vt:lpwstr>
  </property>
  <property fmtid="{D5CDD505-2E9C-101B-9397-08002B2CF9AE}" pid="18" name="_dlc_DocIdItemGuid">
    <vt:lpwstr>a362af19-90ea-4382-bc05-28659ab32920</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ies>
</file>