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41F2362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R4-24</w:t>
      </w:r>
      <w:r w:rsidR="007E41E1">
        <w:rPr>
          <w:rFonts w:ascii="Arial" w:eastAsia="MS Mincho" w:hAnsi="Arial" w:cs="Arial"/>
          <w:b/>
          <w:sz w:val="24"/>
          <w:szCs w:val="24"/>
        </w:rPr>
        <w:t>xxxxx</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0F6279" w:rsidRDefault="00AC5FFE" w:rsidP="00AC5FFE">
      <w:pPr>
        <w:pStyle w:val="af"/>
        <w:numPr>
          <w:ilvl w:val="0"/>
          <w:numId w:val="33"/>
        </w:numPr>
        <w:ind w:firstLineChars="0"/>
        <w:rPr>
          <w:iCs/>
          <w:color w:val="0070C0"/>
          <w:highlight w:val="green"/>
          <w:lang w:eastAsia="zh-CN"/>
        </w:rPr>
      </w:pPr>
      <w:r w:rsidRPr="000F6279">
        <w:rPr>
          <w:rFonts w:eastAsiaTheme="minorEastAsia"/>
          <w:iCs/>
          <w:color w:val="0070C0"/>
          <w:highlight w:val="green"/>
          <w:lang w:eastAsia="zh-CN"/>
        </w:rPr>
        <w:t xml:space="preserve">No relaxation of level of spurious emission requirements </w:t>
      </w:r>
    </w:p>
    <w:p w14:paraId="3DF61C19" w14:textId="77777777" w:rsidR="00AC5FFE" w:rsidRPr="000F6279" w:rsidRDefault="00AC5FFE" w:rsidP="00AC5FFE">
      <w:pPr>
        <w:pStyle w:val="af"/>
        <w:numPr>
          <w:ilvl w:val="1"/>
          <w:numId w:val="33"/>
        </w:numPr>
        <w:ind w:firstLineChars="0"/>
        <w:rPr>
          <w:iCs/>
          <w:color w:val="0070C0"/>
          <w:highlight w:val="green"/>
          <w:lang w:eastAsia="zh-CN"/>
        </w:rPr>
      </w:pPr>
      <w:r w:rsidRPr="000F6279">
        <w:rPr>
          <w:rFonts w:eastAsiaTheme="minorEastAsia" w:hint="eastAsia"/>
          <w:iCs/>
          <w:color w:val="0070C0"/>
          <w:highlight w:val="green"/>
          <w:lang w:eastAsia="zh-CN"/>
        </w:rPr>
        <w:t>F</w:t>
      </w:r>
      <w:r w:rsidRPr="000F6279">
        <w:rPr>
          <w:rFonts w:eastAsiaTheme="minorEastAsia"/>
          <w:iCs/>
          <w:color w:val="0070C0"/>
          <w:highlight w:val="green"/>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宋体"/>
          <w:color w:val="0070C0"/>
          <w:szCs w:val="24"/>
          <w:lang w:eastAsia="zh-CN"/>
        </w:rPr>
      </w:pPr>
      <w:r>
        <w:rPr>
          <w:b/>
          <w:lang w:eastAsia="zh-CN"/>
        </w:rPr>
        <w:t>Way forward:</w:t>
      </w:r>
      <w:r>
        <w:rPr>
          <w:rFonts w:eastAsia="宋体"/>
          <w:color w:val="0070C0"/>
          <w:szCs w:val="24"/>
          <w:lang w:eastAsia="zh-CN"/>
        </w:rPr>
        <w:t xml:space="preserve"> </w:t>
      </w:r>
    </w:p>
    <w:p w14:paraId="0EBBFF94" w14:textId="56EC8CB3" w:rsidR="00101347"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af"/>
        <w:numPr>
          <w:ilvl w:val="1"/>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①</w:t>
      </w:r>
      <w:r w:rsidRPr="00101347">
        <w:rPr>
          <w:rFonts w:eastAsia="宋体" w:hint="eastAsia"/>
          <w:szCs w:val="24"/>
          <w:lang w:eastAsia="zh-CN"/>
        </w:rPr>
        <w:t xml:space="preserve"> F</w:t>
      </w:r>
      <w:r w:rsidRPr="00101347">
        <w:rPr>
          <w:rFonts w:eastAsia="宋体"/>
          <w:szCs w:val="24"/>
          <w:lang w:eastAsia="zh-CN"/>
        </w:rPr>
        <w:t>FS feasibility of case where extended UE CBW edge exceeds the BS CBW edge</w:t>
      </w:r>
      <w:r w:rsidRPr="00101347">
        <w:rPr>
          <w:rFonts w:eastAsia="宋体" w:hint="eastAsia"/>
          <w:szCs w:val="24"/>
          <w:lang w:eastAsia="zh-CN"/>
        </w:rPr>
        <w:t>,</w:t>
      </w:r>
      <w:r w:rsidRPr="00101347">
        <w:rPr>
          <w:rFonts w:eastAsia="宋体"/>
          <w:szCs w:val="24"/>
          <w:lang w:eastAsia="zh-CN"/>
        </w:rPr>
        <w:t xml:space="preserve"> i.e. gap between edges of UE CBW and BS CBW &lt; 1/2 UE CBW</w:t>
      </w:r>
    </w:p>
    <w:p w14:paraId="12D22E79" w14:textId="1FD054DB"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②</w:t>
      </w:r>
      <w:r w:rsidRPr="00101347">
        <w:rPr>
          <w:rFonts w:eastAsia="宋体" w:hint="eastAsia"/>
          <w:szCs w:val="24"/>
          <w:lang w:eastAsia="zh-CN"/>
        </w:rPr>
        <w:t xml:space="preserve"> F</w:t>
      </w:r>
      <w:r w:rsidRPr="00101347">
        <w:rPr>
          <w:rFonts w:eastAsia="宋体"/>
          <w:szCs w:val="24"/>
          <w:lang w:eastAsia="zh-CN"/>
        </w:rPr>
        <w:t>FS whether IBE is used between edges of UE CBW and BS CBW or between edges of UE CBW and extended UE CBW</w:t>
      </w:r>
    </w:p>
    <w:p w14:paraId="244D96C0" w14:textId="328C3D31"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③</w:t>
      </w:r>
      <w:r w:rsidRPr="00101347">
        <w:rPr>
          <w:rFonts w:eastAsia="宋体" w:hint="eastAsia"/>
          <w:szCs w:val="24"/>
          <w:lang w:eastAsia="zh-CN"/>
        </w:rPr>
        <w:t xml:space="preserve"> F</w:t>
      </w:r>
      <w:r w:rsidRPr="00101347">
        <w:rPr>
          <w:rFonts w:eastAsia="宋体"/>
          <w:szCs w:val="24"/>
          <w:lang w:eastAsia="zh-CN"/>
        </w:rPr>
        <w:t xml:space="preserve">FS ACLR and SEM are applicable from the edge of extended UE CBW or edge of BS CBW, i.e. the start </w:t>
      </w:r>
      <w:proofErr w:type="gramStart"/>
      <w:r w:rsidRPr="00101347">
        <w:rPr>
          <w:rFonts w:eastAsia="宋体"/>
          <w:szCs w:val="24"/>
          <w:lang w:eastAsia="zh-CN"/>
        </w:rPr>
        <w:t>point</w:t>
      </w:r>
      <w:proofErr w:type="gramEnd"/>
      <w:r w:rsidRPr="00101347">
        <w:rPr>
          <w:rFonts w:eastAsia="宋体"/>
          <w:szCs w:val="24"/>
          <w:lang w:eastAsia="zh-CN"/>
        </w:rPr>
        <w:t xml:space="preserve"> of </w:t>
      </w:r>
      <w:proofErr w:type="spellStart"/>
      <w:r w:rsidRPr="00101347">
        <w:rPr>
          <w:rFonts w:eastAsia="宋体"/>
          <w:szCs w:val="24"/>
          <w:lang w:eastAsia="zh-CN"/>
        </w:rPr>
        <w:t>Δf</w:t>
      </w:r>
      <w:r w:rsidRPr="00101347">
        <w:rPr>
          <w:rFonts w:eastAsia="宋体"/>
          <w:szCs w:val="24"/>
          <w:vertAlign w:val="subscript"/>
          <w:lang w:eastAsia="zh-CN"/>
        </w:rPr>
        <w:t>OOB</w:t>
      </w:r>
      <w:proofErr w:type="spellEnd"/>
    </w:p>
    <w:p w14:paraId="4F9CFF78" w14:textId="2984DE2E"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④</w:t>
      </w:r>
      <w:r w:rsidRPr="00101347">
        <w:rPr>
          <w:rFonts w:eastAsia="宋体" w:hint="eastAsia"/>
          <w:szCs w:val="24"/>
          <w:lang w:eastAsia="zh-CN"/>
        </w:rPr>
        <w:t xml:space="preserve"> F</w:t>
      </w:r>
      <w:r w:rsidRPr="00101347">
        <w:rPr>
          <w:rFonts w:eastAsia="宋体"/>
          <w:szCs w:val="24"/>
          <w:lang w:eastAsia="zh-CN"/>
        </w:rPr>
        <w:t>FS integral region 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宋体"/>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af"/>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af"/>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af"/>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af"/>
        <w:numPr>
          <w:ilvl w:val="2"/>
          <w:numId w:val="32"/>
        </w:numPr>
        <w:spacing w:after="0"/>
        <w:ind w:firstLineChars="0"/>
        <w:jc w:val="both"/>
        <w:rPr>
          <w:bCs/>
          <w:lang w:val="en-US"/>
        </w:rPr>
      </w:pPr>
      <w:r>
        <w:rPr>
          <w:bCs/>
          <w:lang w:val="en-US"/>
        </w:rPr>
        <w:t>4dB post PA loss</w:t>
      </w:r>
    </w:p>
    <w:p w14:paraId="311594BC" w14:textId="77777777" w:rsidR="00020A46" w:rsidRDefault="00020A46" w:rsidP="003E2596">
      <w:pPr>
        <w:pStyle w:val="af"/>
        <w:numPr>
          <w:ilvl w:val="2"/>
          <w:numId w:val="32"/>
        </w:numPr>
        <w:spacing w:after="0"/>
        <w:ind w:firstLineChars="0"/>
        <w:jc w:val="both"/>
        <w:rPr>
          <w:bCs/>
          <w:lang w:val="en-US"/>
        </w:rPr>
      </w:pPr>
      <w:r>
        <w:rPr>
          <w:bCs/>
          <w:lang w:val="en-US"/>
        </w:rPr>
        <w:t>1dB MP</w:t>
      </w:r>
    </w:p>
    <w:p w14:paraId="23F7D05C" w14:textId="77777777" w:rsidR="00020A46" w:rsidRDefault="00020A46" w:rsidP="003E2596">
      <w:pPr>
        <w:pStyle w:val="af"/>
        <w:numPr>
          <w:ilvl w:val="1"/>
          <w:numId w:val="32"/>
        </w:numPr>
        <w:spacing w:after="0"/>
        <w:ind w:firstLineChars="0"/>
        <w:jc w:val="both"/>
        <w:rPr>
          <w:bCs/>
          <w:lang w:val="en-US"/>
        </w:rPr>
      </w:pPr>
      <w:r>
        <w:rPr>
          <w:bCs/>
          <w:lang w:val="en-US"/>
        </w:rPr>
        <w:t>Carrier Leakage: 28dB</w:t>
      </w:r>
    </w:p>
    <w:p w14:paraId="75011327" w14:textId="77777777" w:rsidR="00020A46" w:rsidRDefault="00020A46" w:rsidP="003E2596">
      <w:pPr>
        <w:pStyle w:val="af"/>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af"/>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af"/>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宋体"/>
          <w:szCs w:val="24"/>
          <w:lang w:eastAsia="zh-CN"/>
        </w:rPr>
      </w:pPr>
    </w:p>
    <w:p w14:paraId="634BA776" w14:textId="37214BAD" w:rsidR="00270FA1" w:rsidRPr="00A47525" w:rsidRDefault="00AC5FFE" w:rsidP="00A47525">
      <w:pPr>
        <w:pStyle w:val="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af"/>
        <w:numPr>
          <w:ilvl w:val="0"/>
          <w:numId w:val="33"/>
        </w:numPr>
        <w:ind w:firstLineChars="0"/>
        <w:rPr>
          <w:rFonts w:eastAsiaTheme="minorEastAsia"/>
          <w:lang w:eastAsia="zh-CN"/>
        </w:rPr>
      </w:pPr>
      <w:r>
        <w:rPr>
          <w:rFonts w:eastAsia="宋体"/>
          <w:szCs w:val="24"/>
          <w:lang w:eastAsia="zh-CN"/>
        </w:rPr>
        <w:t xml:space="preserve">For PC3 and PC2 contiguous UL CA use the corresponding single CC MPR tables when only 1 CC is activated. </w:t>
      </w:r>
    </w:p>
    <w:p w14:paraId="299698CB"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6.2.2-1 applies for UE power class 3 CA bandwidth classes B and C. </w:t>
      </w:r>
    </w:p>
    <w:p w14:paraId="11705BA5" w14:textId="77777777" w:rsidR="00562B57" w:rsidRPr="00562B57"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6.2D.2-1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indicated. </w:t>
      </w:r>
    </w:p>
    <w:p w14:paraId="0438A281" w14:textId="1E788FC0" w:rsidR="007C07A4" w:rsidRDefault="00562B57" w:rsidP="00562B57">
      <w:pPr>
        <w:pStyle w:val="af"/>
        <w:numPr>
          <w:ilvl w:val="1"/>
          <w:numId w:val="33"/>
        </w:numPr>
        <w:ind w:firstLineChars="0"/>
        <w:rPr>
          <w:rFonts w:eastAsiaTheme="minorEastAsia"/>
          <w:lang w:eastAsia="zh-CN"/>
        </w:rPr>
      </w:pPr>
      <w:r w:rsidRPr="00562B57">
        <w:rPr>
          <w:rFonts w:eastAsiaTheme="minorEastAsia"/>
          <w:lang w:eastAsia="zh-CN"/>
        </w:rPr>
        <w:t xml:space="preserve">MPR defined in Table 6.2.2-2 applies for power class 2 CA bandwidth classes B and C when </w:t>
      </w:r>
      <w:proofErr w:type="spellStart"/>
      <w:r w:rsidRPr="00562B57">
        <w:rPr>
          <w:rFonts w:eastAsiaTheme="minorEastAsia"/>
          <w:lang w:eastAsia="zh-CN"/>
        </w:rPr>
        <w:t>TxD</w:t>
      </w:r>
      <w:proofErr w:type="spellEnd"/>
      <w:r w:rsidRPr="00562B57">
        <w:rPr>
          <w:rFonts w:eastAsiaTheme="minorEastAsia"/>
          <w:lang w:eastAsia="zh-CN"/>
        </w:rPr>
        <w:t xml:space="preserve"> capability is absent.</w:t>
      </w:r>
      <w:r w:rsidR="007F5D34" w:rsidRPr="007C07A4">
        <w:rPr>
          <w:rFonts w:eastAsiaTheme="minorEastAsia"/>
          <w:lang w:eastAsia="zh-CN"/>
        </w:rPr>
        <w:t xml:space="preserve"> </w:t>
      </w:r>
    </w:p>
    <w:p w14:paraId="6A6D9267" w14:textId="089662D9" w:rsidR="00270FA1" w:rsidRDefault="00270FA1" w:rsidP="00B73ABE"/>
    <w:p w14:paraId="10C7AEF5" w14:textId="1360F821" w:rsidR="00270FA1" w:rsidRPr="00A47525" w:rsidRDefault="00AC5FFE" w:rsidP="00A47525">
      <w:pPr>
        <w:pStyle w:val="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284421" w:rsidRDefault="00D83486" w:rsidP="00D83486">
      <w:pPr>
        <w:overflowPunct/>
        <w:autoSpaceDE/>
        <w:autoSpaceDN/>
        <w:adjustRightInd/>
        <w:spacing w:after="120"/>
        <w:ind w:leftChars="80" w:left="160"/>
        <w:textAlignment w:val="auto"/>
        <w:rPr>
          <w:szCs w:val="24"/>
          <w:lang w:eastAsia="zh-CN"/>
        </w:rPr>
      </w:pPr>
      <w:r w:rsidRPr="00284421">
        <w:rPr>
          <w:rFonts w:eastAsia="宋体"/>
          <w:szCs w:val="24"/>
          <w:lang w:eastAsia="zh-CN"/>
        </w:rPr>
        <w:t>Proposals</w:t>
      </w:r>
      <w:r w:rsidR="00284421">
        <w:rPr>
          <w:rFonts w:eastAsia="宋体"/>
          <w:szCs w:val="24"/>
          <w:lang w:eastAsia="zh-CN"/>
        </w:rPr>
        <w:t>:</w:t>
      </w:r>
      <w:bookmarkStart w:id="0" w:name="_GoBack"/>
      <w:bookmarkEnd w:id="0"/>
      <w:r w:rsidRPr="00284421">
        <w:rPr>
          <w:rFonts w:eastAsia="宋体"/>
          <w:szCs w:val="24"/>
          <w:lang w:eastAsia="zh-CN"/>
        </w:rPr>
        <w:t xml:space="preserve"> </w:t>
      </w:r>
    </w:p>
    <w:p w14:paraId="33DFA5D1"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B57AC6A"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6D7E4F33"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B13890"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lastRenderedPageBreak/>
        <w:t>Proposal 6: Whether MPR for single CC can be applied to these excluded cases requires input from operators. (ZTE)</w:t>
      </w:r>
    </w:p>
    <w:p w14:paraId="26D3A87B"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0C5AC1C1" w14:textId="2A486A97" w:rsidR="00270FA1" w:rsidRDefault="007C07A4" w:rsidP="003E2596">
      <w:pPr>
        <w:rPr>
          <w:rFonts w:eastAsiaTheme="minorEastAsia"/>
          <w:lang w:eastAsia="zh-CN"/>
        </w:rPr>
      </w:pPr>
      <w:r w:rsidRPr="003E2596">
        <w:rPr>
          <w:rFonts w:eastAsiaTheme="minorEastAsia"/>
          <w:lang w:eastAsia="zh-CN"/>
        </w:rPr>
        <w:t>For the case of MPR applicability based on the UL CCs with activated cells for FR1 intra-band UL non-contiguous CA, no further enhancement is needed.</w:t>
      </w:r>
    </w:p>
    <w:p w14:paraId="763C18C3" w14:textId="60A0E0F4" w:rsidR="003E2596" w:rsidRPr="003E2596" w:rsidRDefault="003E2596" w:rsidP="00317392">
      <w:pPr>
        <w:pStyle w:val="af"/>
        <w:numPr>
          <w:ilvl w:val="0"/>
          <w:numId w:val="33"/>
        </w:numPr>
        <w:overflowPunct/>
        <w:autoSpaceDE/>
        <w:autoSpaceDN/>
        <w:adjustRightInd/>
        <w:spacing w:after="120"/>
        <w:ind w:firstLineChars="0"/>
        <w:textAlignment w:val="auto"/>
        <w:rPr>
          <w:rFonts w:eastAsia="宋体"/>
          <w:szCs w:val="24"/>
          <w:lang w:eastAsia="zh-CN"/>
        </w:rPr>
      </w:pPr>
      <w:r w:rsidRPr="00317392">
        <w:rPr>
          <w:rFonts w:eastAsia="宋体"/>
          <w:szCs w:val="24"/>
          <w:lang w:eastAsia="zh-CN"/>
        </w:rPr>
        <w:t>Moderator</w:t>
      </w:r>
      <w:r>
        <w:rPr>
          <w:rFonts w:eastAsia="宋体"/>
          <w:szCs w:val="24"/>
          <w:lang w:eastAsia="zh-CN"/>
        </w:rPr>
        <w:t xml:space="preserve"> </w:t>
      </w:r>
      <w:r w:rsidRPr="003E2596">
        <w:rPr>
          <w:rFonts w:eastAsia="宋体"/>
          <w:szCs w:val="24"/>
          <w:lang w:eastAsia="zh-CN"/>
        </w:rPr>
        <w:t>No</w:t>
      </w:r>
      <w:r w:rsidRPr="003E2596">
        <w:rPr>
          <w:rFonts w:eastAsia="宋体" w:hint="eastAsia"/>
          <w:szCs w:val="24"/>
          <w:lang w:eastAsia="zh-CN"/>
        </w:rPr>
        <w:t>te</w:t>
      </w:r>
      <w:r w:rsidRPr="003E2596">
        <w:rPr>
          <w:rFonts w:eastAsia="宋体"/>
          <w:szCs w:val="24"/>
          <w:lang w:eastAsia="zh-CN"/>
        </w:rPr>
        <w:t xml:space="preserve">: </w:t>
      </w:r>
      <w:r w:rsidRPr="003E2596">
        <w:rPr>
          <w:rFonts w:eastAsia="宋体" w:hint="eastAsia"/>
          <w:szCs w:val="24"/>
          <w:lang w:eastAsia="zh-CN"/>
        </w:rPr>
        <w:t>M</w:t>
      </w:r>
      <w:r w:rsidRPr="003E2596">
        <w:rPr>
          <w:rFonts w:eastAsia="宋体"/>
          <w:szCs w:val="24"/>
          <w:lang w:eastAsia="zh-CN"/>
        </w:rPr>
        <w:t xml:space="preserve">PR enhancement beyond applicability of existing requirement is not included in the current WI objective for the time being. </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1615C9DE" w:rsidR="00270FA1" w:rsidRPr="003E2596" w:rsidRDefault="00D83486" w:rsidP="003E2596">
      <w:pPr>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af"/>
        <w:numPr>
          <w:ilvl w:val="0"/>
          <w:numId w:val="33"/>
        </w:numPr>
        <w:overflowPunct/>
        <w:autoSpaceDE/>
        <w:autoSpaceDN/>
        <w:adjustRightInd/>
        <w:spacing w:after="120"/>
        <w:ind w:firstLineChars="0"/>
        <w:textAlignment w:val="auto"/>
        <w:rPr>
          <w:lang w:eastAsia="zh-CN"/>
        </w:rPr>
      </w:pPr>
      <w:r w:rsidRPr="00D83486">
        <w:rPr>
          <w:rFonts w:eastAsia="宋体"/>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af"/>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7798E4A7" w14:textId="77777777" w:rsidR="003E2596" w:rsidRDefault="00D83486" w:rsidP="00F86671">
      <w:pPr>
        <w:pStyle w:val="af"/>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p w14:paraId="4715ED9B" w14:textId="25C9E79E" w:rsidR="00D83486" w:rsidRPr="00F86671" w:rsidRDefault="003E2596" w:rsidP="003E2596">
      <w:pPr>
        <w:pStyle w:val="af"/>
        <w:numPr>
          <w:ilvl w:val="1"/>
          <w:numId w:val="33"/>
        </w:numPr>
        <w:ind w:firstLineChars="0"/>
        <w:rPr>
          <w:rFonts w:eastAsiaTheme="minorEastAsia"/>
          <w:lang w:eastAsia="zh-CN"/>
        </w:rPr>
      </w:pPr>
      <w:r>
        <w:rPr>
          <w:rFonts w:eastAsiaTheme="minorEastAsia"/>
          <w:lang w:eastAsia="zh-CN"/>
        </w:rPr>
        <w:t>M</w:t>
      </w:r>
      <w:r w:rsidR="00097BF5" w:rsidRPr="00097BF5">
        <w:rPr>
          <w:rFonts w:eastAsiaTheme="minorEastAsia"/>
          <w:lang w:eastAsia="zh-CN"/>
        </w:rPr>
        <w:t>oderator note: only MPR applicability is included in the current WID objective</w:t>
      </w:r>
    </w:p>
    <w:sectPr w:rsidR="00D83486" w:rsidRPr="00F8667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82CF" w14:textId="77777777" w:rsidR="005E7CA6" w:rsidRPr="00A10429" w:rsidRDefault="005E7CA6" w:rsidP="0064547A">
      <w:pPr>
        <w:spacing w:after="0"/>
        <w:rPr>
          <w:kern w:val="2"/>
          <w:lang w:eastAsia="zh-CN"/>
        </w:rPr>
      </w:pPr>
      <w:r>
        <w:separator/>
      </w:r>
    </w:p>
  </w:endnote>
  <w:endnote w:type="continuationSeparator" w:id="0">
    <w:p w14:paraId="070673C2" w14:textId="77777777" w:rsidR="005E7CA6" w:rsidRPr="00A10429" w:rsidRDefault="005E7CA6"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00000000"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DBB4" w14:textId="77777777" w:rsidR="005E7CA6" w:rsidRPr="00A10429" w:rsidRDefault="005E7CA6" w:rsidP="0064547A">
      <w:pPr>
        <w:spacing w:after="0"/>
        <w:rPr>
          <w:kern w:val="2"/>
          <w:lang w:eastAsia="zh-CN"/>
        </w:rPr>
      </w:pPr>
      <w:r>
        <w:separator/>
      </w:r>
    </w:p>
  </w:footnote>
  <w:footnote w:type="continuationSeparator" w:id="0">
    <w:p w14:paraId="2D03C085" w14:textId="77777777" w:rsidR="005E7CA6" w:rsidRPr="00A10429" w:rsidRDefault="005E7CA6"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宋体"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6568FB"/>
    <w:multiLevelType w:val="hybridMultilevel"/>
    <w:tmpl w:val="54CEFC3A"/>
    <w:lvl w:ilvl="0" w:tplc="C18CA21A">
      <w:start w:val="2"/>
      <w:numFmt w:val="bullet"/>
      <w:lvlText w:val="-"/>
      <w:lvlJc w:val="left"/>
      <w:pPr>
        <w:ind w:left="560" w:hanging="360"/>
      </w:pPr>
      <w:rPr>
        <w:rFonts w:ascii="Times New Roman" w:eastAsia="宋体"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6"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0"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13"/>
  </w:num>
  <w:num w:numId="3">
    <w:abstractNumId w:val="26"/>
  </w:num>
  <w:num w:numId="4">
    <w:abstractNumId w:val="12"/>
  </w:num>
  <w:num w:numId="5">
    <w:abstractNumId w:val="4"/>
  </w:num>
  <w:num w:numId="6">
    <w:abstractNumId w:val="18"/>
  </w:num>
  <w:num w:numId="7">
    <w:abstractNumId w:val="3"/>
  </w:num>
  <w:num w:numId="8">
    <w:abstractNumId w:val="17"/>
  </w:num>
  <w:num w:numId="9">
    <w:abstractNumId w:val="28"/>
  </w:num>
  <w:num w:numId="10">
    <w:abstractNumId w:val="28"/>
  </w:num>
  <w:num w:numId="11">
    <w:abstractNumId w:val="1"/>
  </w:num>
  <w:num w:numId="12">
    <w:abstractNumId w:val="7"/>
  </w:num>
  <w:num w:numId="13">
    <w:abstractNumId w:val="6"/>
  </w:num>
  <w:num w:numId="14">
    <w:abstractNumId w:val="25"/>
  </w:num>
  <w:num w:numId="15">
    <w:abstractNumId w:val="28"/>
  </w:num>
  <w:num w:numId="16">
    <w:abstractNumId w:val="28"/>
  </w:num>
  <w:num w:numId="17">
    <w:abstractNumId w:val="16"/>
  </w:num>
  <w:num w:numId="18">
    <w:abstractNumId w:val="30"/>
  </w:num>
  <w:num w:numId="19">
    <w:abstractNumId w:val="28"/>
  </w:num>
  <w:num w:numId="20">
    <w:abstractNumId w:val="5"/>
  </w:num>
  <w:num w:numId="21">
    <w:abstractNumId w:val="28"/>
  </w:num>
  <w:num w:numId="22">
    <w:abstractNumId w:val="28"/>
  </w:num>
  <w:num w:numId="23">
    <w:abstractNumId w:val="8"/>
  </w:num>
  <w:num w:numId="24">
    <w:abstractNumId w:val="2"/>
  </w:num>
  <w:num w:numId="25">
    <w:abstractNumId w:val="0"/>
  </w:num>
  <w:num w:numId="26">
    <w:abstractNumId w:val="9"/>
  </w:num>
  <w:num w:numId="27">
    <w:abstractNumId w:val="10"/>
  </w:num>
  <w:num w:numId="28">
    <w:abstractNumId w:val="19"/>
  </w:num>
  <w:num w:numId="29">
    <w:abstractNumId w:val="22"/>
  </w:num>
  <w:num w:numId="30">
    <w:abstractNumId w:val="15"/>
  </w:num>
  <w:num w:numId="31">
    <w:abstractNumId w:val="14"/>
  </w:num>
  <w:num w:numId="32">
    <w:abstractNumId w:val="23"/>
  </w:num>
  <w:num w:numId="33">
    <w:abstractNumId w:val="24"/>
  </w:num>
  <w:num w:numId="34">
    <w:abstractNumId w:val="20"/>
  </w:num>
  <w:num w:numId="35">
    <w:abstractNumId w:val="27"/>
  </w:num>
  <w:num w:numId="36">
    <w:abstractNumId w:val="29"/>
  </w:num>
  <w:num w:numId="37">
    <w:abstractNumId w:val="21"/>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191</TotalTime>
  <Pages>3</Pages>
  <Words>777</Words>
  <Characters>4435</Characters>
  <Application>Microsoft Office Word</Application>
  <DocSecurity>0</DocSecurity>
  <Lines>36</Lines>
  <Paragraphs>10</Paragraphs>
  <ScaleCrop>false</ScaleCrop>
  <Company>Huawei Technologies Co.,Ltd.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18</cp:revision>
  <dcterms:created xsi:type="dcterms:W3CDTF">2024-05-22T02:41:00Z</dcterms:created>
  <dcterms:modified xsi:type="dcterms:W3CDTF">2024-05-22T08:18:00Z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(3)Z/z3zsDKdWyvbK2XXb6b04asYUGPJ8Z2/aKTA8OdIfUW4G7dXfqeGyyGraRTvJ4yB8ZNq0ED
JHDTlrN3QEyRfZjM0PZyxr60frc2uFopqm98fpjhP3f73N897DgTBt0gQniNZGc2gj+FeaLA
JBBSPkQh1x6zJYJstfXF+gDb3uZaDo/LbQU4NcGHIoBz4qDh5P6AoG+v6LdQUTp3SNU8bXJq
0+Vovxcz7FnBWErwYG</vt:lpwstr>
  </property>
  <property fmtid="{D5CDD505-2E9C-101B-9397-08002B2CF9AE}" pid="10" name="_2015_ms_pID_725343_00">
    <vt:lpwstr>_2015_ms_pID_725343</vt:lpwstr>
  </property>
  <property fmtid="{D5CDD505-2E9C-101B-9397-08002B2CF9AE}" pid="11" name="_2015_ms_pID_7253431">
    <vt:lpwstr>yW3FGAWmTlGUwV0UhF5Ryyse1UhtWUX2ftuGICU5BS3JVyTDKXEmPO
VvMA1UM9+IktWUVhIqnskaIwD/Ze7UjoaDpv1b2JuXIxN1cUCOShqmm1afM9IChBEs9v4Agf
xAQTQvjHApoS9cJWd60E6LsnOAJeKd+//+aoHSTeiSAhfROpJ7znSi2KvC8zu12HYxFBgUcr
DNDailMcbh068+7bTZL5lPN915aSi4tGq0Fl</vt:lpwstr>
  </property>
  <property fmtid="{D5CDD505-2E9C-101B-9397-08002B2CF9AE}" pid="12" name="_2015_ms_pID_7253431_00">
    <vt:lpwstr>_2015_ms_pID_7253431</vt:lpwstr>
  </property>
  <property fmtid="{D5CDD505-2E9C-101B-9397-08002B2CF9AE}" pid="13" name="_2015_ms_pID_7253432">
    <vt:lpwstr>vQ==</vt:lpwstr>
  </property>
</Properties>
</file>