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59D1" w14:textId="708B4E13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950C7F">
        <w:rPr>
          <w:rFonts w:ascii="Arial" w:hAnsi="Arial" w:cs="Arial"/>
          <w:b/>
          <w:sz w:val="24"/>
          <w:szCs w:val="24"/>
          <w:lang w:eastAsia="zh-CN"/>
        </w:rPr>
        <w:t>11</w:t>
      </w:r>
      <w:r w:rsidR="007E41E1">
        <w:rPr>
          <w:rFonts w:ascii="Arial" w:hAnsi="Arial" w:cs="Arial"/>
          <w:b/>
          <w:sz w:val="24"/>
          <w:szCs w:val="24"/>
          <w:lang w:eastAsia="zh-CN"/>
        </w:rPr>
        <w:t>1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bookmarkStart w:id="0" w:name="_GoBack"/>
      <w:r w:rsidR="00950C7F" w:rsidRPr="00950C7F">
        <w:rPr>
          <w:rFonts w:ascii="Arial" w:eastAsia="MS Mincho" w:hAnsi="Arial" w:cs="Arial"/>
          <w:b/>
          <w:sz w:val="24"/>
          <w:szCs w:val="24"/>
        </w:rPr>
        <w:t>R4-24</w:t>
      </w:r>
      <w:r w:rsidR="00C97522">
        <w:rPr>
          <w:rFonts w:ascii="Arial" w:eastAsia="MS Mincho" w:hAnsi="Arial" w:cs="Arial"/>
          <w:b/>
          <w:sz w:val="24"/>
          <w:szCs w:val="24"/>
        </w:rPr>
        <w:t>10611</w:t>
      </w:r>
      <w:bookmarkEnd w:id="0"/>
    </w:p>
    <w:p w14:paraId="0ED16545" w14:textId="3256887E" w:rsidR="0068254F" w:rsidRPr="00881E60" w:rsidRDefault="007E41E1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 w:rsidRPr="007E41E1"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 w14:paraId="1226C057" w14:textId="738C7BC8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C97522" w:rsidRPr="00C97522">
        <w:rPr>
          <w:rFonts w:ascii="Arial" w:hAnsi="Arial" w:cs="Arial"/>
          <w:sz w:val="22"/>
          <w:lang w:eastAsia="zh-CN"/>
        </w:rPr>
        <w:t>WF on NR_cov_enh2_R18</w:t>
      </w:r>
    </w:p>
    <w:p w14:paraId="73AD8CE3" w14:textId="74F7869A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DF0C81">
        <w:rPr>
          <w:rFonts w:ascii="Arial" w:hAnsi="Arial" w:cs="Arial"/>
          <w:sz w:val="22"/>
          <w:lang w:eastAsia="zh-CN"/>
        </w:rPr>
        <w:t>7</w:t>
      </w:r>
      <w:r w:rsidR="00CB55F6">
        <w:rPr>
          <w:rFonts w:ascii="Arial" w:hAnsi="Arial" w:cs="Arial"/>
          <w:sz w:val="22"/>
          <w:lang w:eastAsia="zh-CN"/>
        </w:rPr>
        <w:t>.1</w:t>
      </w:r>
      <w:r w:rsidR="00DF0C81">
        <w:rPr>
          <w:rFonts w:ascii="Arial" w:hAnsi="Arial" w:cs="Arial"/>
          <w:sz w:val="22"/>
          <w:lang w:eastAsia="zh-CN"/>
        </w:rPr>
        <w:t>7.3</w:t>
      </w:r>
    </w:p>
    <w:p w14:paraId="6402E503" w14:textId="189E8F67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1C2F65">
        <w:rPr>
          <w:rFonts w:ascii="Arial" w:hAnsi="Arial" w:cs="Arial"/>
          <w:b/>
          <w:sz w:val="22"/>
        </w:rPr>
        <w:t>Huawei, HiSilicon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46ECCA8A" w:rsidR="00EF3FF4" w:rsidRPr="00AB3D40" w:rsidRDefault="003960CF" w:rsidP="000E1B46">
      <w:pPr>
        <w:pStyle w:val="1"/>
        <w:jc w:val="both"/>
        <w:rPr>
          <w:lang w:eastAsia="zh-CN"/>
        </w:rPr>
      </w:pPr>
      <w:r>
        <w:t xml:space="preserve">1. </w:t>
      </w:r>
      <w:r w:rsidR="007F19BF">
        <w:t>O</w:t>
      </w:r>
      <w:r w:rsidR="006E29EC" w:rsidRPr="006E29EC">
        <w:t xml:space="preserve">n </w:t>
      </w:r>
      <w:r w:rsidR="006E29EC">
        <w:t xml:space="preserve">Rel-18 power boosting </w:t>
      </w:r>
      <w:r w:rsidR="006E29EC" w:rsidRPr="006E29EC">
        <w:t>applicability</w:t>
      </w:r>
    </w:p>
    <w:p w14:paraId="21086110" w14:textId="7337E6FE" w:rsidR="0021761F" w:rsidRPr="00431D02" w:rsidRDefault="00AC5FFE" w:rsidP="0021761F">
      <w:pPr>
        <w:pStyle w:val="2"/>
        <w:rPr>
          <w:sz w:val="24"/>
          <w:lang w:eastAsia="zh-CN"/>
        </w:rPr>
      </w:pPr>
      <w:r>
        <w:rPr>
          <w:sz w:val="24"/>
        </w:rPr>
        <w:t>1</w:t>
      </w:r>
      <w:r w:rsidR="0021761F">
        <w:rPr>
          <w:sz w:val="24"/>
        </w:rPr>
        <w:t>.1</w:t>
      </w:r>
      <w:r w:rsidR="0021761F" w:rsidRPr="00431D02">
        <w:rPr>
          <w:sz w:val="24"/>
        </w:rPr>
        <w:t xml:space="preserve"> </w:t>
      </w:r>
      <w:r w:rsidR="006E29EC" w:rsidRPr="006E29EC">
        <w:rPr>
          <w:sz w:val="24"/>
        </w:rPr>
        <w:t>How to handle MSD for Rel-18 power boosting extension</w:t>
      </w:r>
    </w:p>
    <w:p w14:paraId="13BD3D9A" w14:textId="77777777" w:rsidR="006E29EC" w:rsidRDefault="006E29EC" w:rsidP="0021761F">
      <w:pPr>
        <w:pStyle w:val="B1"/>
        <w:ind w:left="0" w:firstLine="0"/>
        <w:rPr>
          <w:b/>
          <w:lang w:eastAsia="zh-CN"/>
        </w:rPr>
      </w:pPr>
      <w:r>
        <w:rPr>
          <w:b/>
          <w:lang w:eastAsia="zh-CN"/>
        </w:rPr>
        <w:t>Recommended WF</w:t>
      </w:r>
    </w:p>
    <w:p w14:paraId="2CDBB6BB" w14:textId="2C325E4E" w:rsidR="0021761F" w:rsidRPr="006E29EC" w:rsidRDefault="006E29EC" w:rsidP="006E29EC">
      <w:pPr>
        <w:pStyle w:val="B1"/>
        <w:numPr>
          <w:ilvl w:val="0"/>
          <w:numId w:val="39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For the band combinations that UE indicated as support for Rel-18 power boosting</w:t>
      </w:r>
      <w:r w:rsidRPr="006E29EC">
        <w:rPr>
          <w:rFonts w:eastAsia="宋体"/>
          <w:szCs w:val="24"/>
          <w:lang w:eastAsia="zh-CN"/>
        </w:rPr>
        <w:t>, MSD would only be tested in the cases without power boosting applied, and the new MSD of power boosting cases does not need to be specified and tested again</w:t>
      </w:r>
      <w:r>
        <w:rPr>
          <w:rFonts w:eastAsia="宋体"/>
          <w:szCs w:val="24"/>
          <w:lang w:eastAsia="zh-CN"/>
        </w:rPr>
        <w:t>.</w:t>
      </w:r>
      <w:r w:rsidR="0021761F" w:rsidRPr="006E29EC">
        <w:rPr>
          <w:rFonts w:eastAsia="宋体"/>
          <w:szCs w:val="24"/>
          <w:lang w:eastAsia="zh-CN"/>
        </w:rPr>
        <w:t xml:space="preserve"> </w:t>
      </w:r>
    </w:p>
    <w:p w14:paraId="51BF4FB5" w14:textId="77777777" w:rsidR="00431D02" w:rsidRPr="00AC5FFE" w:rsidRDefault="00431D02" w:rsidP="000E1B46">
      <w:pPr>
        <w:pStyle w:val="B1"/>
        <w:ind w:left="0" w:firstLine="0"/>
        <w:rPr>
          <w:rFonts w:eastAsiaTheme="minorEastAsia"/>
          <w:lang w:eastAsia="zh-CN"/>
        </w:rPr>
      </w:pPr>
    </w:p>
    <w:p w14:paraId="179DFD57" w14:textId="69F10DD2" w:rsidR="003960CF" w:rsidRPr="0021761F" w:rsidRDefault="00AC5FFE" w:rsidP="0021761F">
      <w:pPr>
        <w:pStyle w:val="2"/>
        <w:rPr>
          <w:sz w:val="24"/>
        </w:rPr>
      </w:pPr>
      <w:r>
        <w:rPr>
          <w:sz w:val="24"/>
        </w:rPr>
        <w:t>1</w:t>
      </w:r>
      <w:r w:rsidR="0021761F">
        <w:rPr>
          <w:sz w:val="24"/>
        </w:rPr>
        <w:t>.</w:t>
      </w:r>
      <w:r w:rsidR="003960CF" w:rsidRPr="0021761F">
        <w:rPr>
          <w:sz w:val="24"/>
        </w:rPr>
        <w:t>2.</w:t>
      </w:r>
      <w:r w:rsidR="000E1B46" w:rsidRPr="0021761F">
        <w:rPr>
          <w:sz w:val="24"/>
        </w:rPr>
        <w:t xml:space="preserve"> </w:t>
      </w:r>
      <w:r w:rsidR="006E29EC">
        <w:rPr>
          <w:sz w:val="24"/>
        </w:rPr>
        <w:t>Rel-18 power boosting applicability for inter-band UL CA</w:t>
      </w:r>
    </w:p>
    <w:p w14:paraId="5730E6E8" w14:textId="1FBD9718" w:rsidR="00FA7783" w:rsidRDefault="006E29EC" w:rsidP="003960CF">
      <w:pPr>
        <w:overflowPunct/>
        <w:autoSpaceDE/>
        <w:autoSpaceDN/>
        <w:adjustRightInd/>
        <w:spacing w:after="12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b/>
          <w:lang w:eastAsia="zh-CN"/>
        </w:rPr>
        <w:t xml:space="preserve">Recommended </w:t>
      </w:r>
      <w:r w:rsidR="003960CF">
        <w:rPr>
          <w:b/>
          <w:lang w:eastAsia="zh-CN"/>
        </w:rPr>
        <w:t>W</w:t>
      </w:r>
      <w:r>
        <w:rPr>
          <w:b/>
          <w:lang w:eastAsia="zh-CN"/>
        </w:rPr>
        <w:t>F</w:t>
      </w:r>
      <w:r w:rsidR="003960CF">
        <w:rPr>
          <w:b/>
          <w:lang w:eastAsia="zh-CN"/>
        </w:rPr>
        <w:t>:</w:t>
      </w:r>
      <w:r w:rsidR="003960CF">
        <w:rPr>
          <w:rFonts w:eastAsia="宋体"/>
          <w:color w:val="0070C0"/>
          <w:szCs w:val="24"/>
          <w:lang w:eastAsia="zh-CN"/>
        </w:rPr>
        <w:t xml:space="preserve"> </w:t>
      </w:r>
    </w:p>
    <w:p w14:paraId="3BBC9369" w14:textId="3E4E7003" w:rsidR="006E29EC" w:rsidRDefault="007A003E" w:rsidP="009D6E90">
      <w:pPr>
        <w:pStyle w:val="B1"/>
        <w:numPr>
          <w:ilvl w:val="0"/>
          <w:numId w:val="39"/>
        </w:numPr>
        <w:rPr>
          <w:rFonts w:eastAsia="宋体"/>
          <w:szCs w:val="24"/>
          <w:lang w:eastAsia="zh-CN"/>
        </w:rPr>
      </w:pPr>
      <w:r w:rsidRPr="007A003E">
        <w:rPr>
          <w:rFonts w:eastAsia="宋体"/>
          <w:szCs w:val="24"/>
          <w:lang w:eastAsia="zh-CN"/>
        </w:rPr>
        <w:t xml:space="preserve">For uplink inter-band </w:t>
      </w:r>
      <w:r w:rsidR="00717442">
        <w:rPr>
          <w:rFonts w:eastAsia="宋体"/>
          <w:szCs w:val="24"/>
          <w:lang w:eastAsia="zh-CN"/>
        </w:rPr>
        <w:t xml:space="preserve">UL </w:t>
      </w:r>
      <w:r w:rsidRPr="007A003E">
        <w:rPr>
          <w:rFonts w:eastAsia="宋体"/>
          <w:szCs w:val="24"/>
          <w:lang w:eastAsia="zh-CN"/>
        </w:rPr>
        <w:t>carrier aggregation with a single uplink component carrier configured in</w:t>
      </w:r>
      <w:r w:rsidR="001E21C7">
        <w:rPr>
          <w:rFonts w:eastAsia="宋体"/>
          <w:szCs w:val="24"/>
          <w:lang w:eastAsia="zh-CN"/>
        </w:rPr>
        <w:t xml:space="preserve"> </w:t>
      </w:r>
      <w:r w:rsidR="009D6E90">
        <w:rPr>
          <w:rFonts w:eastAsia="宋体"/>
          <w:szCs w:val="24"/>
          <w:lang w:eastAsia="zh-CN"/>
        </w:rPr>
        <w:t>each of every</w:t>
      </w:r>
      <w:r w:rsidRPr="007A003E">
        <w:rPr>
          <w:rFonts w:eastAsia="宋体"/>
          <w:szCs w:val="24"/>
          <w:lang w:eastAsia="zh-CN"/>
        </w:rPr>
        <w:t xml:space="preserve"> band</w:t>
      </w:r>
      <w:r>
        <w:rPr>
          <w:rFonts w:eastAsia="宋体"/>
          <w:szCs w:val="24"/>
          <w:lang w:eastAsia="zh-CN"/>
        </w:rPr>
        <w:t>s</w:t>
      </w:r>
      <w:r>
        <w:rPr>
          <w:rFonts w:eastAsia="宋体" w:hint="eastAsia"/>
          <w:szCs w:val="24"/>
          <w:lang w:eastAsia="zh-CN"/>
        </w:rPr>
        <w:t>,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eastAsia="宋体"/>
          <w:szCs w:val="24"/>
          <w:lang w:eastAsia="zh-CN"/>
        </w:rPr>
        <w:t>Rel-18 power boosting can be applied with following conditions:</w:t>
      </w:r>
    </w:p>
    <w:p w14:paraId="2224FC4B" w14:textId="2F50C116" w:rsidR="007A003E" w:rsidRPr="007A003E" w:rsidRDefault="007A003E" w:rsidP="009D6E90">
      <w:pPr>
        <w:pStyle w:val="B1"/>
        <w:numPr>
          <w:ilvl w:val="1"/>
          <w:numId w:val="39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Only when the UE support </w:t>
      </w:r>
      <w:r>
        <w:rPr>
          <w:bCs/>
          <w:i/>
        </w:rPr>
        <w:t>higherPowerLimit-r17</w:t>
      </w:r>
      <w:r>
        <w:rPr>
          <w:lang w:bidi="bn-IN"/>
        </w:rPr>
        <w:t xml:space="preserve"> </w:t>
      </w:r>
      <w:r>
        <w:rPr>
          <w:lang w:bidi="bn-IN"/>
        </w:rPr>
        <w:t xml:space="preserve">for this band combination which is an </w:t>
      </w:r>
      <w:r>
        <w:rPr>
          <w:lang w:bidi="bn-IN"/>
        </w:rPr>
        <w:t>eligible CA configuration as specified in Table 6.2A.1.3-1</w:t>
      </w:r>
    </w:p>
    <w:p w14:paraId="4C8CEFF0" w14:textId="77777777" w:rsidR="00BF7CF0" w:rsidRDefault="00BF7CF0" w:rsidP="009D6E90">
      <w:pPr>
        <w:pStyle w:val="B1"/>
        <w:numPr>
          <w:ilvl w:val="2"/>
          <w:numId w:val="39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Alternative 1: </w:t>
      </w:r>
      <w:r w:rsidR="007A003E">
        <w:rPr>
          <w:rFonts w:eastAsia="宋体"/>
          <w:szCs w:val="24"/>
          <w:lang w:eastAsia="zh-CN"/>
        </w:rPr>
        <w:t xml:space="preserve">Only one band that the UE supports Rel-18 power boosting can be </w:t>
      </w:r>
      <w:r w:rsidR="007A003E">
        <w:rPr>
          <w:rFonts w:eastAsia="宋体"/>
          <w:szCs w:val="24"/>
          <w:lang w:eastAsia="zh-CN"/>
        </w:rPr>
        <w:t xml:space="preserve">set </w:t>
      </w:r>
      <w:r w:rsidR="007A003E" w:rsidRPr="007A003E">
        <w:rPr>
          <w:rFonts w:eastAsia="宋体"/>
          <w:szCs w:val="24"/>
          <w:lang w:eastAsia="zh-CN"/>
        </w:rPr>
        <w:t>[powerBoostPi2BPSKRel18] or [powerBoostQPSKRel18]</w:t>
      </w:r>
      <w:r w:rsidR="007A003E">
        <w:rPr>
          <w:rFonts w:eastAsia="宋体"/>
          <w:szCs w:val="24"/>
          <w:lang w:eastAsia="zh-CN"/>
        </w:rPr>
        <w:t xml:space="preserve"> as 1.</w:t>
      </w:r>
    </w:p>
    <w:p w14:paraId="17AEEF89" w14:textId="11EF8AF7" w:rsidR="006E29EC" w:rsidRDefault="00BF7CF0" w:rsidP="009D6E90">
      <w:pPr>
        <w:pStyle w:val="B1"/>
        <w:numPr>
          <w:ilvl w:val="2"/>
          <w:numId w:val="39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Alternative 2: </w:t>
      </w:r>
      <w:r>
        <w:rPr>
          <w:rFonts w:eastAsia="宋体"/>
          <w:szCs w:val="24"/>
          <w:lang w:eastAsia="zh-CN"/>
        </w:rPr>
        <w:t>UE</w:t>
      </w:r>
      <w:r>
        <w:rPr>
          <w:rFonts w:eastAsia="宋体"/>
          <w:szCs w:val="24"/>
          <w:lang w:eastAsia="zh-CN"/>
        </w:rPr>
        <w:t xml:space="preserve"> can indicate the</w:t>
      </w:r>
      <w:r>
        <w:rPr>
          <w:rFonts w:eastAsia="宋体"/>
          <w:szCs w:val="24"/>
          <w:lang w:eastAsia="zh-CN"/>
        </w:rPr>
        <w:t xml:space="preserve"> support</w:t>
      </w:r>
      <w:r>
        <w:rPr>
          <w:rFonts w:eastAsia="宋体"/>
          <w:szCs w:val="24"/>
          <w:lang w:eastAsia="zh-CN"/>
        </w:rPr>
        <w:t xml:space="preserve"> of </w:t>
      </w:r>
      <w:r w:rsidRPr="00CB5B64">
        <w:rPr>
          <w:rFonts w:eastAsia="等线"/>
        </w:rPr>
        <w:t>[powerBoostTSRel18]</w:t>
      </w:r>
      <w:r>
        <w:rPr>
          <w:rFonts w:eastAsia="等线"/>
        </w:rPr>
        <w:t xml:space="preserve"> or </w:t>
      </w:r>
      <w:r w:rsidRPr="00F425F5">
        <w:rPr>
          <w:rFonts w:eastAsia="等线"/>
        </w:rPr>
        <w:t>[powerBoostRel18]</w:t>
      </w:r>
      <w:r>
        <w:rPr>
          <w:rFonts w:eastAsia="等线"/>
        </w:rPr>
        <w:t xml:space="preserve"> </w:t>
      </w:r>
      <w:r>
        <w:rPr>
          <w:rFonts w:eastAsia="宋体"/>
          <w:szCs w:val="24"/>
          <w:lang w:eastAsia="zh-CN"/>
        </w:rPr>
        <w:t>on only one band.</w:t>
      </w:r>
      <w:r w:rsidR="006E29EC" w:rsidRPr="007A003E">
        <w:rPr>
          <w:rFonts w:eastAsia="宋体"/>
          <w:szCs w:val="24"/>
          <w:lang w:eastAsia="zh-CN"/>
        </w:rPr>
        <w:t xml:space="preserve"> </w:t>
      </w:r>
    </w:p>
    <w:p w14:paraId="3A368070" w14:textId="77777777" w:rsidR="00717442" w:rsidRDefault="00717442" w:rsidP="000B6C0A">
      <w:pPr>
        <w:rPr>
          <w:rFonts w:eastAsiaTheme="minorEastAsia"/>
          <w:lang w:eastAsia="zh-CN"/>
        </w:rPr>
      </w:pPr>
    </w:p>
    <w:p w14:paraId="4A59E03D" w14:textId="7201A242" w:rsidR="00E30DA3" w:rsidRPr="0021761F" w:rsidRDefault="00E30DA3" w:rsidP="00E30DA3">
      <w:pPr>
        <w:pStyle w:val="2"/>
        <w:rPr>
          <w:sz w:val="24"/>
        </w:rPr>
      </w:pPr>
      <w:r>
        <w:rPr>
          <w:sz w:val="24"/>
        </w:rPr>
        <w:t>1.3</w:t>
      </w:r>
      <w:r w:rsidRPr="0021761F">
        <w:rPr>
          <w:sz w:val="24"/>
        </w:rPr>
        <w:t xml:space="preserve">. </w:t>
      </w:r>
      <w:r>
        <w:rPr>
          <w:sz w:val="24"/>
        </w:rPr>
        <w:t xml:space="preserve">Rel-18 power boosting applicability for </w:t>
      </w:r>
      <w:r w:rsidR="009C646D">
        <w:rPr>
          <w:sz w:val="24"/>
        </w:rPr>
        <w:t>FR1+FR2 CA/DC</w:t>
      </w:r>
    </w:p>
    <w:p w14:paraId="74FC6111" w14:textId="77777777" w:rsidR="00E30DA3" w:rsidRDefault="00E30DA3" w:rsidP="00E30DA3">
      <w:pPr>
        <w:overflowPunct/>
        <w:autoSpaceDE/>
        <w:autoSpaceDN/>
        <w:adjustRightInd/>
        <w:spacing w:after="12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b/>
          <w:lang w:eastAsia="zh-CN"/>
        </w:rPr>
        <w:t>Recommended WF: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4CA75077" w14:textId="64662A9E" w:rsidR="00E30DA3" w:rsidRPr="009D6E90" w:rsidRDefault="009C646D" w:rsidP="009D6E90">
      <w:pPr>
        <w:pStyle w:val="aa"/>
        <w:numPr>
          <w:ilvl w:val="0"/>
          <w:numId w:val="41"/>
        </w:numPr>
        <w:ind w:firstLineChars="0"/>
        <w:rPr>
          <w:rFonts w:eastAsiaTheme="minorEastAsia" w:hint="eastAsia"/>
          <w:lang w:eastAsia="zh-CN"/>
        </w:rPr>
      </w:pPr>
      <w:r>
        <w:rPr>
          <w:rFonts w:eastAsia="宋体"/>
          <w:szCs w:val="24"/>
          <w:lang w:eastAsia="zh-CN"/>
        </w:rPr>
        <w:t>For FR1+FR2 UL CA and FR1+FR2 DC</w:t>
      </w:r>
      <w:r w:rsidRPr="009C646D">
        <w:rPr>
          <w:rFonts w:eastAsia="宋体"/>
          <w:szCs w:val="24"/>
          <w:lang w:eastAsia="zh-CN"/>
        </w:rPr>
        <w:t>, power boo</w:t>
      </w:r>
      <w:r>
        <w:rPr>
          <w:rFonts w:eastAsia="宋体"/>
          <w:szCs w:val="24"/>
          <w:lang w:eastAsia="zh-CN"/>
        </w:rPr>
        <w:t>sting feature is supported in one</w:t>
      </w:r>
      <w:r w:rsidRPr="009C646D">
        <w:rPr>
          <w:rFonts w:eastAsia="宋体"/>
          <w:szCs w:val="24"/>
          <w:lang w:eastAsia="zh-CN"/>
        </w:rPr>
        <w:t xml:space="preserve"> FR1 NR band, where a single CC is configured in this uplink band</w:t>
      </w:r>
      <w:r>
        <w:rPr>
          <w:rFonts w:eastAsiaTheme="minorEastAsia"/>
          <w:lang w:eastAsia="zh-CN"/>
        </w:rPr>
        <w:t>.</w:t>
      </w:r>
    </w:p>
    <w:p w14:paraId="50053D10" w14:textId="77777777" w:rsidR="00E30DA3" w:rsidRDefault="00E30DA3" w:rsidP="000B6C0A">
      <w:pPr>
        <w:rPr>
          <w:rFonts w:eastAsiaTheme="minorEastAsia"/>
          <w:lang w:eastAsia="zh-CN"/>
        </w:rPr>
      </w:pPr>
    </w:p>
    <w:p w14:paraId="7B36AB04" w14:textId="77777777" w:rsidR="009C646D" w:rsidRPr="009D6E90" w:rsidRDefault="009C646D" w:rsidP="000B6C0A">
      <w:pPr>
        <w:rPr>
          <w:rFonts w:eastAsiaTheme="minorEastAsia" w:hint="eastAsia"/>
          <w:lang w:eastAsia="zh-CN"/>
        </w:rPr>
      </w:pPr>
    </w:p>
    <w:p w14:paraId="7A07EB61" w14:textId="7808EAFD" w:rsidR="00E30DA3" w:rsidRPr="0021761F" w:rsidRDefault="00E30DA3" w:rsidP="00E30DA3">
      <w:pPr>
        <w:pStyle w:val="2"/>
        <w:rPr>
          <w:sz w:val="24"/>
        </w:rPr>
      </w:pPr>
      <w:r>
        <w:rPr>
          <w:sz w:val="24"/>
        </w:rPr>
        <w:t>1.</w:t>
      </w:r>
      <w:r>
        <w:rPr>
          <w:sz w:val="24"/>
        </w:rPr>
        <w:t>4</w:t>
      </w:r>
      <w:r w:rsidRPr="0021761F">
        <w:rPr>
          <w:sz w:val="24"/>
        </w:rPr>
        <w:t xml:space="preserve">. </w:t>
      </w:r>
      <w:r>
        <w:rPr>
          <w:sz w:val="24"/>
        </w:rPr>
        <w:t xml:space="preserve">Sanity check on </w:t>
      </w:r>
      <w:r w:rsidR="00BF6961">
        <w:rPr>
          <w:sz w:val="24"/>
        </w:rPr>
        <w:t xml:space="preserve">existing </w:t>
      </w:r>
      <w:r>
        <w:rPr>
          <w:sz w:val="24"/>
        </w:rPr>
        <w:t>RAN2 signalling aspect</w:t>
      </w:r>
    </w:p>
    <w:p w14:paraId="1CDDF0E9" w14:textId="77777777" w:rsidR="00E30DA3" w:rsidRDefault="00E30DA3" w:rsidP="00E30DA3">
      <w:pPr>
        <w:overflowPunct/>
        <w:autoSpaceDE/>
        <w:autoSpaceDN/>
        <w:adjustRightInd/>
        <w:spacing w:after="12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b/>
          <w:lang w:eastAsia="zh-CN"/>
        </w:rPr>
        <w:t>Recommended WF: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 w14:paraId="4715ED9B" w14:textId="18CFB82F" w:rsidR="00D83486" w:rsidRDefault="00717442" w:rsidP="009D6E90">
      <w:pPr>
        <w:pStyle w:val="aa"/>
        <w:numPr>
          <w:ilvl w:val="0"/>
          <w:numId w:val="41"/>
        </w:numPr>
        <w:ind w:firstLineChars="0"/>
        <w:rPr>
          <w:rFonts w:eastAsiaTheme="minorEastAsia"/>
          <w:lang w:eastAsia="zh-CN"/>
        </w:rPr>
      </w:pPr>
      <w:r w:rsidRPr="009D6E90">
        <w:rPr>
          <w:rFonts w:eastAsiaTheme="minorEastAsia" w:hint="eastAsia"/>
          <w:lang w:eastAsia="zh-CN"/>
        </w:rPr>
        <w:t>R</w:t>
      </w:r>
      <w:r w:rsidRPr="009D6E90">
        <w:rPr>
          <w:rFonts w:eastAsiaTheme="minorEastAsia"/>
          <w:lang w:eastAsia="zh-CN"/>
        </w:rPr>
        <w:t xml:space="preserve">AN4 to verify that </w:t>
      </w:r>
      <w:r w:rsidR="00E30DA3">
        <w:rPr>
          <w:rFonts w:eastAsiaTheme="minorEastAsia"/>
          <w:lang w:eastAsia="zh-CN"/>
        </w:rPr>
        <w:t xml:space="preserve">can </w:t>
      </w:r>
      <w:r w:rsidRPr="009D6E90">
        <w:rPr>
          <w:rFonts w:eastAsiaTheme="minorEastAsia"/>
          <w:lang w:eastAsia="zh-CN"/>
        </w:rPr>
        <w:t>per FS signalling of associated capabilitie</w:t>
      </w:r>
      <w:r w:rsidR="00E30DA3" w:rsidRPr="009D6E90">
        <w:rPr>
          <w:rFonts w:eastAsiaTheme="minorEastAsia"/>
          <w:lang w:eastAsia="zh-CN"/>
        </w:rPr>
        <w:t>s allow</w:t>
      </w:r>
      <w:r w:rsidRPr="009D6E90">
        <w:rPr>
          <w:rFonts w:eastAsiaTheme="minorEastAsia"/>
          <w:lang w:eastAsia="zh-CN"/>
        </w:rPr>
        <w:t xml:space="preserve"> UE to indicate support of case A</w:t>
      </w:r>
      <w:r w:rsidR="00E30DA3" w:rsidRPr="009D6E90">
        <w:rPr>
          <w:rFonts w:eastAsiaTheme="minorEastAsia"/>
          <w:lang w:eastAsia="zh-CN"/>
        </w:rPr>
        <w:t xml:space="preserve"> (DL CA)</w:t>
      </w:r>
      <w:r w:rsidRPr="009D6E90">
        <w:rPr>
          <w:rFonts w:eastAsiaTheme="minorEastAsia"/>
          <w:lang w:eastAsia="zh-CN"/>
        </w:rPr>
        <w:t xml:space="preserve"> but not case B</w:t>
      </w:r>
      <w:r w:rsidR="00E30DA3" w:rsidRPr="009D6E90">
        <w:rPr>
          <w:rFonts w:eastAsiaTheme="minorEastAsia"/>
          <w:lang w:eastAsia="zh-CN"/>
        </w:rPr>
        <w:t xml:space="preserve"> (case descried in issue 1.2)</w:t>
      </w:r>
      <w:r w:rsidRPr="009D6E90">
        <w:rPr>
          <w:rFonts w:eastAsiaTheme="minorEastAsia"/>
          <w:lang w:eastAsia="zh-CN"/>
        </w:rPr>
        <w:t xml:space="preserve"> or C</w:t>
      </w:r>
      <w:r w:rsidR="00E30DA3" w:rsidRPr="009D6E90">
        <w:rPr>
          <w:rFonts w:eastAsiaTheme="minorEastAsia"/>
          <w:lang w:eastAsia="zh-CN"/>
        </w:rPr>
        <w:t xml:space="preserve"> (</w:t>
      </w:r>
      <w:r w:rsidR="00E30DA3" w:rsidRPr="009D6E90">
        <w:rPr>
          <w:rFonts w:eastAsiaTheme="minorEastAsia"/>
          <w:lang w:eastAsia="zh-CN"/>
        </w:rPr>
        <w:t>case descried in issue 1.</w:t>
      </w:r>
      <w:r w:rsidR="00E30DA3" w:rsidRPr="009D6E90">
        <w:rPr>
          <w:rFonts w:eastAsiaTheme="minorEastAsia"/>
          <w:lang w:eastAsia="zh-CN"/>
        </w:rPr>
        <w:t>3)</w:t>
      </w:r>
      <w:r w:rsidR="00E30DA3">
        <w:rPr>
          <w:rFonts w:eastAsiaTheme="minorEastAsia"/>
          <w:lang w:eastAsia="zh-CN"/>
        </w:rPr>
        <w:t>?</w:t>
      </w:r>
    </w:p>
    <w:p w14:paraId="6E60C268" w14:textId="4AA216AD" w:rsidR="00E30DA3" w:rsidRPr="009D6E90" w:rsidRDefault="00E30DA3" w:rsidP="009D6E90">
      <w:pPr>
        <w:pStyle w:val="aa"/>
        <w:numPr>
          <w:ilvl w:val="0"/>
          <w:numId w:val="41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Check that when parent BC does not indicate the support of Rel-18 power boosting capability, can UE indicate support of Rel-18 power boosting capability for the same band in fallback BC?</w:t>
      </w:r>
    </w:p>
    <w:p w14:paraId="1AE9D768" w14:textId="1B4F65E8" w:rsidR="00165121" w:rsidRPr="000B6C0A" w:rsidRDefault="00165121" w:rsidP="000B6C0A">
      <w:pPr>
        <w:rPr>
          <w:rFonts w:eastAsiaTheme="minorEastAsia" w:hint="eastAsia"/>
          <w:lang w:eastAsia="zh-CN"/>
        </w:rPr>
      </w:pPr>
    </w:p>
    <w:sectPr w:rsidR="00165121" w:rsidRPr="000B6C0A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3B9E4" w14:textId="77777777" w:rsidR="00AE725A" w:rsidRPr="00A10429" w:rsidRDefault="00AE725A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10C57253" w14:textId="77777777" w:rsidR="00AE725A" w:rsidRPr="00A10429" w:rsidRDefault="00AE725A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6EF9B" w14:textId="77777777" w:rsidR="00AE725A" w:rsidRPr="00A10429" w:rsidRDefault="00AE725A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155FE7C1" w14:textId="77777777" w:rsidR="00AE725A" w:rsidRPr="00A10429" w:rsidRDefault="00AE725A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3457DB"/>
    <w:multiLevelType w:val="hybridMultilevel"/>
    <w:tmpl w:val="4A6EF1D8"/>
    <w:lvl w:ilvl="0" w:tplc="BEC07968">
      <w:start w:val="2"/>
      <w:numFmt w:val="bullet"/>
      <w:lvlText w:val="-"/>
      <w:lvlJc w:val="left"/>
      <w:pPr>
        <w:ind w:left="420" w:hanging="420"/>
      </w:pPr>
      <w:rPr>
        <w:rFonts w:ascii="New York" w:eastAsia="New York" w:hAnsi="New York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8E45C2"/>
    <w:multiLevelType w:val="hybridMultilevel"/>
    <w:tmpl w:val="E2207B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宋体" w:hAnsi="宋体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86A41F5"/>
    <w:multiLevelType w:val="multilevel"/>
    <w:tmpl w:val="4ACCF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29A18A8"/>
    <w:multiLevelType w:val="multilevel"/>
    <w:tmpl w:val="457AE4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B51819"/>
    <w:multiLevelType w:val="hybridMultilevel"/>
    <w:tmpl w:val="BE66FF16"/>
    <w:lvl w:ilvl="0" w:tplc="09E02B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BEC07968">
      <w:start w:val="2"/>
      <w:numFmt w:val="bullet"/>
      <w:lvlText w:val="-"/>
      <w:lvlJc w:val="left"/>
      <w:pPr>
        <w:ind w:left="840" w:hanging="420"/>
      </w:pPr>
      <w:rPr>
        <w:rFonts w:ascii="New York" w:eastAsia="New York" w:hAnsi="New York" w:cs="宋体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B73482"/>
    <w:multiLevelType w:val="hybridMultilevel"/>
    <w:tmpl w:val="5B0E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C07968">
      <w:start w:val="2"/>
      <w:numFmt w:val="bullet"/>
      <w:lvlText w:val="-"/>
      <w:lvlJc w:val="left"/>
      <w:pPr>
        <w:ind w:left="1080" w:hanging="360"/>
      </w:pPr>
      <w:rPr>
        <w:rFonts w:ascii="New York" w:eastAsia="New York" w:hAnsi="New York" w:cs="宋体" w:hint="eastAsia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568FB"/>
    <w:multiLevelType w:val="hybridMultilevel"/>
    <w:tmpl w:val="54CEFC3A"/>
    <w:lvl w:ilvl="0" w:tplc="C18CA21A">
      <w:start w:val="2"/>
      <w:numFmt w:val="bullet"/>
      <w:lvlText w:val="-"/>
      <w:lvlJc w:val="left"/>
      <w:pPr>
        <w:ind w:left="560" w:hanging="360"/>
      </w:pPr>
      <w:rPr>
        <w:rFonts w:ascii="Times New Roman" w:eastAsia="宋体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7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宋体" w:hAnsi="宋体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8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EA65AD"/>
    <w:multiLevelType w:val="hybridMultilevel"/>
    <w:tmpl w:val="C5388D1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B6F207FA">
      <w:start w:val="6"/>
      <w:numFmt w:val="bullet"/>
      <w:lvlText w:val="-"/>
      <w:lvlJc w:val="left"/>
      <w:pPr>
        <w:ind w:left="3096" w:hanging="360"/>
      </w:pPr>
      <w:rPr>
        <w:rFonts w:ascii="Times New Roman" w:eastAsia="Malgun Gothic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3B4197A"/>
    <w:multiLevelType w:val="hybridMultilevel"/>
    <w:tmpl w:val="244A8AF6"/>
    <w:lvl w:ilvl="0" w:tplc="6314737C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2" w15:restartNumberingAfterBreak="0">
    <w:nsid w:val="74A946AD"/>
    <w:multiLevelType w:val="hybridMultilevel"/>
    <w:tmpl w:val="31840DC6"/>
    <w:lvl w:ilvl="0" w:tplc="09E02B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8"/>
  </w:num>
  <w:num w:numId="4">
    <w:abstractNumId w:val="13"/>
  </w:num>
  <w:num w:numId="5">
    <w:abstractNumId w:val="5"/>
  </w:num>
  <w:num w:numId="6">
    <w:abstractNumId w:val="19"/>
  </w:num>
  <w:num w:numId="7">
    <w:abstractNumId w:val="4"/>
  </w:num>
  <w:num w:numId="8">
    <w:abstractNumId w:val="18"/>
  </w:num>
  <w:num w:numId="9">
    <w:abstractNumId w:val="30"/>
  </w:num>
  <w:num w:numId="10">
    <w:abstractNumId w:val="30"/>
  </w:num>
  <w:num w:numId="11">
    <w:abstractNumId w:val="1"/>
  </w:num>
  <w:num w:numId="12">
    <w:abstractNumId w:val="8"/>
  </w:num>
  <w:num w:numId="13">
    <w:abstractNumId w:val="7"/>
  </w:num>
  <w:num w:numId="14">
    <w:abstractNumId w:val="27"/>
  </w:num>
  <w:num w:numId="15">
    <w:abstractNumId w:val="30"/>
  </w:num>
  <w:num w:numId="16">
    <w:abstractNumId w:val="30"/>
  </w:num>
  <w:num w:numId="17">
    <w:abstractNumId w:val="17"/>
  </w:num>
  <w:num w:numId="18">
    <w:abstractNumId w:val="33"/>
  </w:num>
  <w:num w:numId="19">
    <w:abstractNumId w:val="30"/>
  </w:num>
  <w:num w:numId="20">
    <w:abstractNumId w:val="6"/>
  </w:num>
  <w:num w:numId="21">
    <w:abstractNumId w:val="30"/>
  </w:num>
  <w:num w:numId="22">
    <w:abstractNumId w:val="30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1"/>
  </w:num>
  <w:num w:numId="28">
    <w:abstractNumId w:val="20"/>
  </w:num>
  <w:num w:numId="29">
    <w:abstractNumId w:val="24"/>
  </w:num>
  <w:num w:numId="30">
    <w:abstractNumId w:val="16"/>
  </w:num>
  <w:num w:numId="31">
    <w:abstractNumId w:val="15"/>
  </w:num>
  <w:num w:numId="32">
    <w:abstractNumId w:val="25"/>
  </w:num>
  <w:num w:numId="33">
    <w:abstractNumId w:val="26"/>
  </w:num>
  <w:num w:numId="34">
    <w:abstractNumId w:val="21"/>
  </w:num>
  <w:num w:numId="35">
    <w:abstractNumId w:val="29"/>
  </w:num>
  <w:num w:numId="36">
    <w:abstractNumId w:val="31"/>
  </w:num>
  <w:num w:numId="37">
    <w:abstractNumId w:val="22"/>
  </w:num>
  <w:num w:numId="38">
    <w:abstractNumId w:val="12"/>
  </w:num>
  <w:num w:numId="39">
    <w:abstractNumId w:val="23"/>
  </w:num>
  <w:num w:numId="40">
    <w:abstractNumId w:val="3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508"/>
    <w:rsid w:val="00FF4995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A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a"/>
    <w:link w:val="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2">
    <w:name w:val="heading 2"/>
    <w:basedOn w:val="1"/>
    <w:next w:val="a"/>
    <w:link w:val="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2"/>
    <w:next w:val="a"/>
    <w:link w:val="3Char"/>
    <w:qFormat/>
    <w:rsid w:val="00E76B29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"/>
    <w:basedOn w:val="3"/>
    <w:next w:val="a"/>
    <w:link w:val="4Char"/>
    <w:qFormat/>
    <w:rsid w:val="00E76B29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E76B29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E76B29"/>
    <w:pPr>
      <w:outlineLvl w:val="5"/>
    </w:pPr>
  </w:style>
  <w:style w:type="paragraph" w:styleId="7">
    <w:name w:val="heading 7"/>
    <w:basedOn w:val="H6"/>
    <w:next w:val="a"/>
    <w:link w:val="7Char"/>
    <w:qFormat/>
    <w:rsid w:val="00E76B29"/>
    <w:pPr>
      <w:outlineLvl w:val="6"/>
    </w:pPr>
  </w:style>
  <w:style w:type="paragraph" w:styleId="8">
    <w:name w:val="heading 8"/>
    <w:basedOn w:val="1"/>
    <w:next w:val="a"/>
    <w:link w:val="8Char"/>
    <w:qFormat/>
    <w:rsid w:val="00E76B29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E76B29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1"/>
    <w:rsid w:val="00E61455"/>
    <w:rPr>
      <w:rFonts w:ascii="Arial" w:eastAsia="Times New Roman" w:hAnsi="Arial"/>
      <w:sz w:val="36"/>
    </w:rPr>
  </w:style>
  <w:style w:type="character" w:customStyle="1" w:styleId="2Char">
    <w:name w:val="标题 2 Char"/>
    <w:link w:val="2"/>
    <w:rsid w:val="00E61455"/>
    <w:rPr>
      <w:rFonts w:ascii="Arial" w:eastAsia="Times New Roman" w:hAnsi="Arial"/>
      <w:sz w:val="32"/>
    </w:rPr>
  </w:style>
  <w:style w:type="character" w:customStyle="1" w:styleId="3Char">
    <w:name w:val="标题 3 Char"/>
    <w:aliases w:val="Underrubrik2 Char,H3 Char,Memo Heading 3 Char,h3 Char,no break Char,Heading 3 Char Char,Heading 3 Char1 Char Char,Heading 3 Char Char Char Char,Heading 3 Char1 Char Char Char Char,Heading 3 Char Char Char Char Char Char,0H Char"/>
    <w:link w:val="3"/>
    <w:rsid w:val="00E61455"/>
    <w:rPr>
      <w:rFonts w:ascii="Arial" w:eastAsia="Times New Roman" w:hAnsi="Arial"/>
      <w:sz w:val="28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E61455"/>
    <w:rPr>
      <w:rFonts w:ascii="Arial" w:eastAsia="Times New Roman" w:hAnsi="Arial"/>
      <w:sz w:val="24"/>
    </w:rPr>
  </w:style>
  <w:style w:type="character" w:customStyle="1" w:styleId="5Char">
    <w:name w:val="标题 5 Char"/>
    <w:link w:val="5"/>
    <w:rsid w:val="00E61455"/>
    <w:rPr>
      <w:rFonts w:ascii="Arial" w:eastAsia="Times New Roman" w:hAnsi="Arial"/>
      <w:sz w:val="22"/>
    </w:rPr>
  </w:style>
  <w:style w:type="character" w:customStyle="1" w:styleId="6Char">
    <w:name w:val="标题 6 Char"/>
    <w:link w:val="6"/>
    <w:rsid w:val="00E61455"/>
    <w:rPr>
      <w:rFonts w:ascii="Arial" w:eastAsia="Times New Roman" w:hAnsi="Arial"/>
    </w:rPr>
  </w:style>
  <w:style w:type="character" w:customStyle="1" w:styleId="7Char">
    <w:name w:val="标题 7 Char"/>
    <w:link w:val="7"/>
    <w:rsid w:val="00E61455"/>
    <w:rPr>
      <w:rFonts w:ascii="Arial" w:eastAsia="Times New Roman" w:hAnsi="Arial"/>
    </w:rPr>
  </w:style>
  <w:style w:type="character" w:customStyle="1" w:styleId="8Char">
    <w:name w:val="标题 8 Char"/>
    <w:link w:val="8"/>
    <w:rsid w:val="00E61455"/>
    <w:rPr>
      <w:rFonts w:ascii="Arial" w:eastAsia="Times New Roman" w:hAnsi="Arial"/>
      <w:sz w:val="36"/>
    </w:rPr>
  </w:style>
  <w:style w:type="character" w:customStyle="1" w:styleId="9Char">
    <w:name w:val="标题 9 Char"/>
    <w:link w:val="9"/>
    <w:rsid w:val="00E61455"/>
    <w:rPr>
      <w:rFonts w:ascii="Arial" w:eastAsia="Times New Roman" w:hAnsi="Arial"/>
      <w:sz w:val="36"/>
    </w:rPr>
  </w:style>
  <w:style w:type="paragraph" w:styleId="a3">
    <w:name w:val="caption"/>
    <w:aliases w:val="cap"/>
    <w:basedOn w:val="a"/>
    <w:next w:val="a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E76B29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a4">
    <w:name w:val="Document Map"/>
    <w:basedOn w:val="a"/>
    <w:link w:val="Char"/>
    <w:uiPriority w:val="99"/>
    <w:semiHidden/>
    <w:unhideWhenUsed/>
    <w:rsid w:val="00A51758"/>
    <w:rPr>
      <w:rFonts w:ascii="宋体"/>
      <w:sz w:val="18"/>
      <w:szCs w:val="18"/>
    </w:rPr>
  </w:style>
  <w:style w:type="character" w:customStyle="1" w:styleId="Char">
    <w:name w:val="文档结构图 Char"/>
    <w:link w:val="a4"/>
    <w:uiPriority w:val="99"/>
    <w:semiHidden/>
    <w:rsid w:val="00A51758"/>
    <w:rPr>
      <w:rFonts w:ascii="宋体" w:hAnsi="Times New Roman"/>
      <w:sz w:val="18"/>
      <w:szCs w:val="18"/>
      <w:lang w:val="en-GB" w:eastAsia="en-US"/>
    </w:rPr>
  </w:style>
  <w:style w:type="table" w:styleId="a5">
    <w:name w:val="Table Grid"/>
    <w:aliases w:val="TableGrid"/>
    <w:basedOn w:val="a1"/>
    <w:uiPriority w:val="39"/>
    <w:qFormat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a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a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a7">
    <w:name w:val="header"/>
    <w:link w:val="Char1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Char1">
    <w:name w:val="页眉 Char"/>
    <w:link w:val="a7"/>
    <w:rsid w:val="00B971DE"/>
    <w:rPr>
      <w:rFonts w:ascii="Arial" w:eastAsia="Times New Roman" w:hAnsi="Arial"/>
      <w:b/>
      <w:noProof/>
      <w:sz w:val="18"/>
    </w:rPr>
  </w:style>
  <w:style w:type="paragraph" w:styleId="a8">
    <w:name w:val="footer"/>
    <w:basedOn w:val="a7"/>
    <w:link w:val="Char2"/>
    <w:rsid w:val="00E76B29"/>
    <w:pPr>
      <w:jc w:val="center"/>
    </w:pPr>
    <w:rPr>
      <w:i/>
    </w:rPr>
  </w:style>
  <w:style w:type="character" w:customStyle="1" w:styleId="Char2">
    <w:name w:val="页脚 Char"/>
    <w:link w:val="a8"/>
    <w:rsid w:val="00B971DE"/>
    <w:rPr>
      <w:rFonts w:ascii="Arial" w:eastAsia="Times New Roman" w:hAnsi="Arial"/>
      <w:b/>
      <w:i/>
      <w:noProof/>
      <w:sz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4B3A83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aa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清單段落1"/>
    <w:basedOn w:val="a"/>
    <w:link w:val="Char4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a0"/>
    <w:rsid w:val="001A49E4"/>
  </w:style>
  <w:style w:type="paragraph" w:styleId="ab">
    <w:name w:val="Normal (Web)"/>
    <w:basedOn w:val="a"/>
    <w:uiPriority w:val="99"/>
    <w:unhideWhenUsed/>
    <w:rsid w:val="00C43AF1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80">
    <w:name w:val="toc 8"/>
    <w:basedOn w:val="10"/>
    <w:semiHidden/>
    <w:rsid w:val="00E76B29"/>
    <w:pPr>
      <w:spacing w:before="180"/>
      <w:ind w:left="2693" w:hanging="2693"/>
    </w:pPr>
    <w:rPr>
      <w:b/>
    </w:rPr>
  </w:style>
  <w:style w:type="paragraph" w:styleId="10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50">
    <w:name w:val="toc 5"/>
    <w:basedOn w:val="40"/>
    <w:semiHidden/>
    <w:rsid w:val="00E76B29"/>
    <w:pPr>
      <w:ind w:left="1701" w:hanging="1701"/>
    </w:pPr>
  </w:style>
  <w:style w:type="paragraph" w:styleId="40">
    <w:name w:val="toc 4"/>
    <w:basedOn w:val="30"/>
    <w:semiHidden/>
    <w:rsid w:val="00E76B29"/>
    <w:pPr>
      <w:ind w:left="1418" w:hanging="1418"/>
    </w:pPr>
  </w:style>
  <w:style w:type="paragraph" w:styleId="30">
    <w:name w:val="toc 3"/>
    <w:basedOn w:val="20"/>
    <w:semiHidden/>
    <w:rsid w:val="00E76B29"/>
    <w:pPr>
      <w:ind w:left="1134" w:hanging="1134"/>
    </w:pPr>
  </w:style>
  <w:style w:type="paragraph" w:styleId="20">
    <w:name w:val="toc 2"/>
    <w:basedOn w:val="10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E76B29"/>
    <w:pPr>
      <w:ind w:left="284"/>
    </w:pPr>
  </w:style>
  <w:style w:type="paragraph" w:styleId="11">
    <w:name w:val="index 1"/>
    <w:basedOn w:val="a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E76B29"/>
    <w:pPr>
      <w:outlineLvl w:val="9"/>
    </w:pPr>
  </w:style>
  <w:style w:type="paragraph" w:styleId="22">
    <w:name w:val="List Number 2"/>
    <w:basedOn w:val="ac"/>
    <w:semiHidden/>
    <w:rsid w:val="00E76B29"/>
    <w:pPr>
      <w:ind w:left="851"/>
    </w:pPr>
  </w:style>
  <w:style w:type="character" w:styleId="ad">
    <w:name w:val="footnote reference"/>
    <w:basedOn w:val="a0"/>
    <w:semiHidden/>
    <w:rsid w:val="00E76B29"/>
    <w:rPr>
      <w:b/>
      <w:position w:val="6"/>
      <w:sz w:val="16"/>
    </w:rPr>
  </w:style>
  <w:style w:type="paragraph" w:styleId="ae">
    <w:name w:val="footnote text"/>
    <w:basedOn w:val="a"/>
    <w:link w:val="Char5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Char5">
    <w:name w:val="脚注文本 Char"/>
    <w:basedOn w:val="a0"/>
    <w:link w:val="ae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a"/>
    <w:rsid w:val="00E76B29"/>
    <w:pPr>
      <w:keepLines/>
      <w:ind w:left="1135" w:hanging="851"/>
    </w:pPr>
  </w:style>
  <w:style w:type="paragraph" w:styleId="90">
    <w:name w:val="toc 9"/>
    <w:basedOn w:val="80"/>
    <w:semiHidden/>
    <w:rsid w:val="00E76B29"/>
    <w:pPr>
      <w:ind w:left="1418" w:hanging="1418"/>
    </w:pPr>
  </w:style>
  <w:style w:type="paragraph" w:customStyle="1" w:styleId="EX">
    <w:name w:val="EX"/>
    <w:basedOn w:val="a"/>
    <w:rsid w:val="00E76B29"/>
    <w:pPr>
      <w:keepLines/>
      <w:ind w:left="1702" w:hanging="1418"/>
    </w:pPr>
  </w:style>
  <w:style w:type="paragraph" w:customStyle="1" w:styleId="FP">
    <w:name w:val="FP"/>
    <w:basedOn w:val="a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60">
    <w:name w:val="toc 6"/>
    <w:basedOn w:val="50"/>
    <w:next w:val="a"/>
    <w:semiHidden/>
    <w:rsid w:val="00E76B29"/>
    <w:pPr>
      <w:ind w:left="1985" w:hanging="1985"/>
    </w:pPr>
  </w:style>
  <w:style w:type="paragraph" w:styleId="70">
    <w:name w:val="toc 7"/>
    <w:basedOn w:val="60"/>
    <w:next w:val="a"/>
    <w:semiHidden/>
    <w:rsid w:val="00E76B29"/>
    <w:pPr>
      <w:ind w:left="2268" w:hanging="2268"/>
    </w:pPr>
  </w:style>
  <w:style w:type="paragraph" w:styleId="23">
    <w:name w:val="List Bullet 2"/>
    <w:basedOn w:val="af"/>
    <w:semiHidden/>
    <w:rsid w:val="00E76B29"/>
    <w:pPr>
      <w:ind w:left="851"/>
    </w:pPr>
  </w:style>
  <w:style w:type="paragraph" w:styleId="31">
    <w:name w:val="List Bullet 3"/>
    <w:basedOn w:val="23"/>
    <w:semiHidden/>
    <w:rsid w:val="00E76B29"/>
    <w:pPr>
      <w:ind w:left="1135"/>
    </w:pPr>
  </w:style>
  <w:style w:type="paragraph" w:styleId="ac">
    <w:name w:val="List Number"/>
    <w:basedOn w:val="af0"/>
    <w:semiHidden/>
    <w:rsid w:val="00E76B29"/>
  </w:style>
  <w:style w:type="paragraph" w:customStyle="1" w:styleId="EQ">
    <w:name w:val="EQ"/>
    <w:basedOn w:val="a"/>
    <w:next w:val="a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5"/>
    <w:next w:val="a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24">
    <w:name w:val="List 2"/>
    <w:basedOn w:val="af0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4"/>
    <w:semiHidden/>
    <w:rsid w:val="00E76B29"/>
    <w:pPr>
      <w:ind w:left="1135"/>
    </w:pPr>
  </w:style>
  <w:style w:type="paragraph" w:styleId="41">
    <w:name w:val="List 4"/>
    <w:basedOn w:val="32"/>
    <w:semiHidden/>
    <w:rsid w:val="00E76B29"/>
    <w:pPr>
      <w:ind w:left="1418"/>
    </w:pPr>
  </w:style>
  <w:style w:type="paragraph" w:styleId="51">
    <w:name w:val="List 5"/>
    <w:basedOn w:val="41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af0">
    <w:name w:val="List"/>
    <w:basedOn w:val="a"/>
    <w:semiHidden/>
    <w:rsid w:val="00E76B29"/>
    <w:pPr>
      <w:ind w:left="568" w:hanging="284"/>
    </w:pPr>
  </w:style>
  <w:style w:type="paragraph" w:styleId="af">
    <w:name w:val="List Bullet"/>
    <w:basedOn w:val="af0"/>
    <w:semiHidden/>
    <w:rsid w:val="00E76B29"/>
  </w:style>
  <w:style w:type="paragraph" w:styleId="42">
    <w:name w:val="List Bullet 4"/>
    <w:basedOn w:val="31"/>
    <w:semiHidden/>
    <w:rsid w:val="00E76B29"/>
    <w:pPr>
      <w:ind w:left="1418"/>
    </w:pPr>
  </w:style>
  <w:style w:type="paragraph" w:styleId="52">
    <w:name w:val="List Bullet 5"/>
    <w:basedOn w:val="42"/>
    <w:semiHidden/>
    <w:rsid w:val="00E76B29"/>
    <w:pPr>
      <w:ind w:left="1702"/>
    </w:pPr>
  </w:style>
  <w:style w:type="paragraph" w:customStyle="1" w:styleId="B1">
    <w:name w:val="B1"/>
    <w:basedOn w:val="af0"/>
    <w:rsid w:val="00E76B29"/>
  </w:style>
  <w:style w:type="paragraph" w:customStyle="1" w:styleId="B2">
    <w:name w:val="B2"/>
    <w:basedOn w:val="24"/>
    <w:rsid w:val="00E76B29"/>
  </w:style>
  <w:style w:type="paragraph" w:customStyle="1" w:styleId="B3">
    <w:name w:val="B3"/>
    <w:basedOn w:val="32"/>
    <w:rsid w:val="00E76B29"/>
  </w:style>
  <w:style w:type="paragraph" w:customStyle="1" w:styleId="B4">
    <w:name w:val="B4"/>
    <w:basedOn w:val="41"/>
    <w:rsid w:val="00E76B29"/>
  </w:style>
  <w:style w:type="paragraph" w:customStyle="1" w:styleId="B5">
    <w:name w:val="B5"/>
    <w:basedOn w:val="51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Char4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aa"/>
    <w:uiPriority w:val="34"/>
    <w:qFormat/>
    <w:locked/>
    <w:rsid w:val="00016CFA"/>
    <w:rPr>
      <w:rFonts w:ascii="Times New Roman" w:eastAsia="Times New Roman" w:hAnsi="Times New Roman"/>
    </w:rPr>
  </w:style>
  <w:style w:type="table" w:customStyle="1" w:styleId="TableGrid1">
    <w:name w:val="TableGrid1"/>
    <w:basedOn w:val="a1"/>
    <w:next w:val="a5"/>
    <w:uiPriority w:val="39"/>
    <w:qFormat/>
    <w:rsid w:val="00B25C8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199</TotalTime>
  <Pages>1</Pages>
  <Words>277</Words>
  <Characters>1580</Characters>
  <Application>Microsoft Office Word</Application>
  <DocSecurity>0</DocSecurity>
  <Lines>13</Lines>
  <Paragraphs>3</Paragraphs>
  <ScaleCrop>false</ScaleCrop>
  <Company>Huawei Technologies Co.,Ltd.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Huawei</cp:lastModifiedBy>
  <cp:revision>8</cp:revision>
  <dcterms:created xsi:type="dcterms:W3CDTF">2024-05-23T03:04:00Z</dcterms:created>
  <dcterms:modified xsi:type="dcterms:W3CDTF">2024-05-23T08:29:00Z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(3)cCAweCAqaz28qrBrWGWL4ti48yYVPrRxj03gdkvvNG5ZL0eb7ZmqXQTt/L2Qsz34UlhoiZZ1
lvAt0NTf8+BsCCSWs40jVwbgiIMnCTHcgrj/U10Sppj0wavlEo0Vh+hdGCIeOswmw31eFDSu
7sRLelyhHZn8j/KNeBGEe8y2J/eLrUjUea11IyfMz/HdMbMHX3xZsojh0rwmxg/b8xSvPnSP
nyxh1Pl/Llxt74zAuw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pIClr8UVE0FGrwGv0YNqN0gUAyzM1V1zwVot0/EaOjxsKmqowH/SFw
xBcWenUXP/i5bg2H+bNfJQqjSlTa5/5OI5s8AHoXuHiW1jLVkxOBUvrOTu0j6gksk2SsfUXk
y6EUvZMQ6OSIBfcebTQzij4zUdKmO7BT0okiQUkpv73CmOBBGRNTF9yoQdhBeLwOfHooRm5A
TbuaXUb0+nCzPFHyDzOZAL6hditqmsXNdY3A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zw==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1716359035</vt:lpwstr>
  </property>
</Properties>
</file>