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7BEA9016"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D021DE">
        <w:rPr>
          <w:rFonts w:ascii="Arial" w:eastAsiaTheme="minorEastAsia" w:hAnsi="Arial" w:cs="Arial"/>
          <w:b/>
          <w:sz w:val="24"/>
          <w:szCs w:val="24"/>
          <w:lang w:eastAsia="zh-CN"/>
        </w:rPr>
        <w:t>11</w:t>
      </w:r>
      <w:r w:rsidR="00C728D8">
        <w:rPr>
          <w:rFonts w:ascii="Arial" w:eastAsiaTheme="minorEastAsia" w:hAnsi="Arial" w:cs="Arial"/>
          <w:b/>
          <w:sz w:val="24"/>
          <w:szCs w:val="24"/>
          <w:lang w:eastAsia="zh-CN"/>
        </w:rPr>
        <w:t xml:space="preserve">1  </w:t>
      </w:r>
      <w:r w:rsidR="004F6343">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4F6343">
        <w:rPr>
          <w:rFonts w:ascii="Arial" w:eastAsiaTheme="minorEastAsia" w:hAnsi="Arial" w:cs="Arial"/>
          <w:b/>
          <w:sz w:val="24"/>
          <w:szCs w:val="24"/>
          <w:lang w:eastAsia="zh-CN"/>
        </w:rPr>
        <w:t xml:space="preserve">         </w:t>
      </w:r>
      <w:r w:rsidR="00C728D8" w:rsidRPr="00C728D8">
        <w:rPr>
          <w:rFonts w:ascii="Arial" w:eastAsiaTheme="minorEastAsia" w:hAnsi="Arial" w:cs="Arial"/>
          <w:b/>
          <w:sz w:val="24"/>
          <w:szCs w:val="24"/>
          <w:lang w:eastAsia="zh-CN"/>
        </w:rPr>
        <w:t>R4-2408922</w:t>
      </w:r>
    </w:p>
    <w:p w14:paraId="47E4FF55" w14:textId="249B6E41" w:rsidR="00022E90" w:rsidRDefault="00C728D8" w:rsidP="001E0A28">
      <w:pPr>
        <w:spacing w:after="120"/>
        <w:ind w:left="1985" w:hanging="1985"/>
        <w:rPr>
          <w:rFonts w:ascii="Arial" w:hAnsi="Arial"/>
          <w:b/>
          <w:noProof/>
          <w:sz w:val="24"/>
        </w:rPr>
      </w:pPr>
      <w:r w:rsidRPr="00C728D8">
        <w:rPr>
          <w:rFonts w:ascii="Arial" w:hAnsi="Arial"/>
          <w:b/>
          <w:noProof/>
          <w:sz w:val="24"/>
        </w:rPr>
        <w:t>Fukuoka City, Fukuoka , Japan, 20th – 24th May, 2024</w:t>
      </w:r>
    </w:p>
    <w:p w14:paraId="79E1801D" w14:textId="77777777" w:rsidR="00C728D8" w:rsidRPr="00EE422A" w:rsidRDefault="00C728D8" w:rsidP="001E0A28">
      <w:pPr>
        <w:spacing w:after="120"/>
        <w:ind w:left="1985" w:hanging="1985"/>
        <w:rPr>
          <w:rFonts w:ascii="Arial" w:eastAsia="MS Mincho" w:hAnsi="Arial" w:cs="Arial"/>
          <w:b/>
          <w:sz w:val="22"/>
        </w:rPr>
      </w:pPr>
    </w:p>
    <w:p w14:paraId="282755FA" w14:textId="37A2D93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728D8">
        <w:rPr>
          <w:rFonts w:ascii="Arial" w:eastAsia="MS Mincho" w:hAnsi="Arial" w:cs="Arial"/>
          <w:color w:val="000000"/>
          <w:sz w:val="22"/>
          <w:lang w:val="pt-BR" w:eastAsia="ja-JP"/>
        </w:rPr>
        <w:t>6</w:t>
      </w:r>
      <w:r w:rsidR="00B36426">
        <w:rPr>
          <w:rFonts w:ascii="Arial" w:eastAsia="MS Mincho" w:hAnsi="Arial" w:cs="Arial"/>
          <w:color w:val="000000"/>
          <w:sz w:val="22"/>
          <w:lang w:val="pt-BR" w:eastAsia="ja-JP"/>
        </w:rPr>
        <w:t>.16</w:t>
      </w:r>
    </w:p>
    <w:p w14:paraId="50D5329D" w14:textId="17391B9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A032ED" w:rsidRPr="00A032ED">
        <w:rPr>
          <w:rFonts w:ascii="Arial" w:hAnsi="Arial" w:cs="Arial"/>
          <w:color w:val="000000"/>
          <w:sz w:val="22"/>
          <w:lang w:eastAsia="zh-CN"/>
        </w:rPr>
        <w:t>Moderator (Huawei)</w:t>
      </w:r>
    </w:p>
    <w:p w14:paraId="1E0389E7" w14:textId="425596A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A032ED" w:rsidRPr="00A032ED">
        <w:rPr>
          <w:rFonts w:ascii="Arial" w:eastAsia="MS Mincho" w:hAnsi="Arial" w:cs="Arial"/>
          <w:color w:val="000000"/>
          <w:sz w:val="22"/>
        </w:rPr>
        <w:t xml:space="preserve">Topic summary for </w:t>
      </w:r>
      <w:r w:rsidR="00263A5A">
        <w:rPr>
          <w:rFonts w:ascii="Arial" w:eastAsia="MS Mincho" w:hAnsi="Arial" w:cs="Arial"/>
          <w:color w:val="000000"/>
          <w:sz w:val="22"/>
        </w:rPr>
        <w:t>[11</w:t>
      </w:r>
      <w:r w:rsidR="00C728D8">
        <w:rPr>
          <w:rFonts w:ascii="Arial" w:eastAsia="MS Mincho" w:hAnsi="Arial" w:cs="Arial"/>
          <w:color w:val="000000"/>
          <w:sz w:val="22"/>
        </w:rPr>
        <w:t>1</w:t>
      </w:r>
      <w:r w:rsidR="00A032ED" w:rsidRPr="00A032ED">
        <w:rPr>
          <w:rFonts w:ascii="Arial" w:eastAsia="MS Mincho" w:hAnsi="Arial" w:cs="Arial"/>
          <w:color w:val="000000"/>
          <w:sz w:val="22"/>
        </w:rPr>
        <w:t>][</w:t>
      </w:r>
      <w:r w:rsidR="00C728D8">
        <w:rPr>
          <w:rFonts w:ascii="Arial" w:eastAsia="MS Mincho" w:hAnsi="Arial" w:cs="Arial"/>
          <w:color w:val="000000"/>
          <w:sz w:val="22"/>
        </w:rPr>
        <w:t>111</w:t>
      </w:r>
      <w:r w:rsidR="00A032ED" w:rsidRPr="00A032ED">
        <w:rPr>
          <w:rFonts w:ascii="Arial" w:eastAsia="MS Mincho" w:hAnsi="Arial" w:cs="Arial"/>
          <w:color w:val="000000"/>
          <w:sz w:val="22"/>
        </w:rPr>
        <w:t>] HPUE_Basket_Intra-CA_TDD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6AB5DA35" w14:textId="743EE073" w:rsidR="00A032ED" w:rsidRPr="00A032ED" w:rsidRDefault="00A032ED" w:rsidP="00A032ED">
      <w:pPr>
        <w:rPr>
          <w:i/>
          <w:color w:val="0070C0"/>
          <w:lang w:eastAsia="zh-CN"/>
        </w:rPr>
      </w:pPr>
      <w:r w:rsidRPr="00A032ED">
        <w:rPr>
          <w:i/>
          <w:color w:val="0070C0"/>
          <w:lang w:eastAsia="zh-CN"/>
        </w:rPr>
        <w:t>Thread [1</w:t>
      </w:r>
      <w:r w:rsidR="00C728D8">
        <w:rPr>
          <w:i/>
          <w:color w:val="0070C0"/>
          <w:lang w:eastAsia="zh-CN"/>
        </w:rPr>
        <w:t>11</w:t>
      </w:r>
      <w:r w:rsidRPr="00A032ED">
        <w:rPr>
          <w:i/>
          <w:color w:val="0070C0"/>
          <w:lang w:eastAsia="zh-CN"/>
        </w:rPr>
        <w:t>] includes following HPUE topics:</w:t>
      </w:r>
    </w:p>
    <w:p w14:paraId="5D81178B" w14:textId="4118703E" w:rsidR="00A032ED" w:rsidRPr="00A032ED" w:rsidRDefault="00263A5A" w:rsidP="00A032ED">
      <w:pPr>
        <w:rPr>
          <w:i/>
          <w:color w:val="0070C0"/>
          <w:lang w:eastAsia="zh-CN"/>
        </w:rPr>
      </w:pPr>
      <w:r>
        <w:rPr>
          <w:i/>
          <w:color w:val="0070C0"/>
          <w:lang w:eastAsia="zh-CN"/>
        </w:rPr>
        <w:t>Topic</w:t>
      </w:r>
      <w:r w:rsidR="00A032ED" w:rsidRPr="00A032ED">
        <w:rPr>
          <w:i/>
          <w:color w:val="0070C0"/>
          <w:lang w:eastAsia="zh-CN"/>
        </w:rPr>
        <w:t xml:space="preserve">: Issues for HPUE_NR_FR1_TDD_intra_CA_R18 (Agenda </w:t>
      </w:r>
      <w:r w:rsidR="00C728D8">
        <w:rPr>
          <w:i/>
          <w:color w:val="0070C0"/>
          <w:lang w:eastAsia="zh-CN"/>
        </w:rPr>
        <w:t>6</w:t>
      </w:r>
      <w:r w:rsidR="00B36426">
        <w:rPr>
          <w:i/>
          <w:color w:val="0070C0"/>
          <w:lang w:eastAsia="zh-CN"/>
        </w:rPr>
        <w:t>.16</w:t>
      </w:r>
      <w:r w:rsidR="00A032ED" w:rsidRPr="00A032ED">
        <w:rPr>
          <w:i/>
          <w:color w:val="0070C0"/>
          <w:lang w:eastAsia="zh-CN"/>
        </w:rPr>
        <w:t>)</w:t>
      </w:r>
    </w:p>
    <w:p w14:paraId="609286E5" w14:textId="4CFE79F6" w:rsidR="00E80B52" w:rsidRPr="00805BE8" w:rsidRDefault="00142BB9" w:rsidP="001E40DB">
      <w:pPr>
        <w:pStyle w:val="1"/>
        <w:rPr>
          <w:lang w:eastAsia="ja-JP"/>
        </w:rPr>
      </w:pPr>
      <w:r>
        <w:rPr>
          <w:lang w:eastAsia="ja-JP"/>
        </w:rPr>
        <w:t>Topic</w:t>
      </w:r>
      <w:r w:rsidR="00C649BD" w:rsidRPr="00805BE8">
        <w:rPr>
          <w:lang w:eastAsia="ja-JP"/>
        </w:rPr>
        <w:t xml:space="preserve"> </w:t>
      </w:r>
      <w:r w:rsidR="00837458" w:rsidRPr="00805BE8">
        <w:rPr>
          <w:lang w:eastAsia="ja-JP"/>
        </w:rPr>
        <w:t>#1</w:t>
      </w:r>
      <w:r w:rsidR="00A032ED">
        <w:rPr>
          <w:lang w:eastAsia="ja-JP"/>
        </w:rPr>
        <w:t>: H</w:t>
      </w:r>
      <w:r w:rsidR="001E40DB" w:rsidRPr="001E40DB">
        <w:rPr>
          <w:lang w:eastAsia="ja-JP"/>
        </w:rPr>
        <w:t>PUE_NR_FR1_TDD_</w:t>
      </w:r>
      <w:r w:rsidR="001E40DB" w:rsidRPr="001E40DB">
        <w:t xml:space="preserve"> </w:t>
      </w:r>
      <w:r w:rsidR="001E40DB" w:rsidRPr="001E40DB">
        <w:rPr>
          <w:lang w:eastAsia="ja-JP"/>
        </w:rPr>
        <w:t>intra_CA_</w:t>
      </w:r>
      <w:r w:rsidR="001E40DB">
        <w:rPr>
          <w:lang w:eastAsia="ja-JP"/>
        </w:rPr>
        <w:t>R18 (</w:t>
      </w:r>
      <w:r w:rsidR="00B36426">
        <w:rPr>
          <w:lang w:eastAsia="ja-JP"/>
        </w:rPr>
        <w:t>5.16</w:t>
      </w:r>
      <w:r w:rsidR="001E40DB" w:rsidRPr="001E40DB">
        <w:rPr>
          <w:lang w:eastAsia="ja-JP"/>
        </w:rPr>
        <w:t>)</w:t>
      </w:r>
    </w:p>
    <w:p w14:paraId="227D3D17" w14:textId="77777777" w:rsidR="006500CC" w:rsidRPr="00CB0305" w:rsidRDefault="006500CC" w:rsidP="006500C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80"/>
        <w:gridCol w:w="1655"/>
        <w:gridCol w:w="6396"/>
      </w:tblGrid>
      <w:tr w:rsidR="006500CC" w:rsidRPr="00F53FE2" w14:paraId="66E47E09" w14:textId="77777777" w:rsidTr="00B36426">
        <w:trPr>
          <w:trHeight w:val="468"/>
        </w:trPr>
        <w:tc>
          <w:tcPr>
            <w:tcW w:w="1580" w:type="dxa"/>
            <w:vAlign w:val="center"/>
          </w:tcPr>
          <w:p w14:paraId="399D6696" w14:textId="77777777" w:rsidR="006500CC" w:rsidRPr="00045592" w:rsidRDefault="006500CC" w:rsidP="00314704">
            <w:pPr>
              <w:spacing w:before="120" w:after="120"/>
              <w:rPr>
                <w:b/>
                <w:bCs/>
              </w:rPr>
            </w:pPr>
            <w:r w:rsidRPr="00045592">
              <w:rPr>
                <w:b/>
                <w:bCs/>
              </w:rPr>
              <w:t>T-doc number</w:t>
            </w:r>
          </w:p>
        </w:tc>
        <w:tc>
          <w:tcPr>
            <w:tcW w:w="1655" w:type="dxa"/>
            <w:vAlign w:val="center"/>
          </w:tcPr>
          <w:p w14:paraId="66754A0D" w14:textId="77777777" w:rsidR="006500CC" w:rsidRPr="00045592" w:rsidRDefault="006500CC" w:rsidP="00314704">
            <w:pPr>
              <w:spacing w:before="120" w:after="120"/>
              <w:rPr>
                <w:b/>
                <w:bCs/>
              </w:rPr>
            </w:pPr>
            <w:r w:rsidRPr="00045592">
              <w:rPr>
                <w:b/>
                <w:bCs/>
              </w:rPr>
              <w:t>Company</w:t>
            </w:r>
          </w:p>
        </w:tc>
        <w:tc>
          <w:tcPr>
            <w:tcW w:w="6396" w:type="dxa"/>
            <w:vAlign w:val="center"/>
          </w:tcPr>
          <w:p w14:paraId="3CA6D274" w14:textId="77777777" w:rsidR="006500CC" w:rsidRPr="00045592" w:rsidRDefault="006500CC" w:rsidP="00314704">
            <w:pPr>
              <w:spacing w:before="120" w:after="120"/>
              <w:rPr>
                <w:b/>
                <w:bCs/>
              </w:rPr>
            </w:pPr>
            <w:r w:rsidRPr="00045592">
              <w:rPr>
                <w:b/>
                <w:bCs/>
              </w:rPr>
              <w:t>Proposals</w:t>
            </w:r>
            <w:r>
              <w:rPr>
                <w:b/>
                <w:bCs/>
              </w:rPr>
              <w:t xml:space="preserve"> / Observations</w:t>
            </w:r>
          </w:p>
        </w:tc>
      </w:tr>
      <w:tr w:rsidR="00F90947" w14:paraId="581C4E73" w14:textId="77777777" w:rsidTr="00B36426">
        <w:trPr>
          <w:trHeight w:val="468"/>
        </w:trPr>
        <w:tc>
          <w:tcPr>
            <w:tcW w:w="1580" w:type="dxa"/>
          </w:tcPr>
          <w:p w14:paraId="551B8C15" w14:textId="2C41C06C" w:rsidR="00F90947" w:rsidRPr="00C728D8" w:rsidRDefault="00C728D8" w:rsidP="006500CC">
            <w:pPr>
              <w:spacing w:after="0"/>
              <w:rPr>
                <w:rStyle w:val="ac"/>
                <w:b/>
                <w:bCs/>
                <w:sz w:val="18"/>
                <w:szCs w:val="18"/>
              </w:rPr>
            </w:pPr>
            <w:r w:rsidRPr="00C728D8">
              <w:rPr>
                <w:color w:val="000000"/>
                <w:sz w:val="18"/>
                <w:szCs w:val="18"/>
              </w:rPr>
              <w:t>R4-2409209</w:t>
            </w:r>
          </w:p>
        </w:tc>
        <w:tc>
          <w:tcPr>
            <w:tcW w:w="1655" w:type="dxa"/>
          </w:tcPr>
          <w:p w14:paraId="1CD9F3E6" w14:textId="45533C50" w:rsidR="00F90947" w:rsidRPr="00C728D8" w:rsidRDefault="00C728D8" w:rsidP="006500CC">
            <w:pPr>
              <w:snapToGrid w:val="0"/>
              <w:spacing w:after="0"/>
              <w:rPr>
                <w:sz w:val="18"/>
                <w:szCs w:val="18"/>
              </w:rPr>
            </w:pPr>
            <w:r w:rsidRPr="00C728D8">
              <w:rPr>
                <w:sz w:val="18"/>
                <w:szCs w:val="18"/>
              </w:rPr>
              <w:t>Nokia, nbn</w:t>
            </w:r>
          </w:p>
        </w:tc>
        <w:tc>
          <w:tcPr>
            <w:tcW w:w="6396" w:type="dxa"/>
          </w:tcPr>
          <w:p w14:paraId="706E721A" w14:textId="3B3CB2BC" w:rsidR="00B36426" w:rsidRPr="00C728D8" w:rsidRDefault="00C728D8" w:rsidP="00314704">
            <w:pPr>
              <w:spacing w:after="0"/>
              <w:rPr>
                <w:rFonts w:eastAsiaTheme="minorEastAsia"/>
                <w:sz w:val="18"/>
                <w:szCs w:val="18"/>
                <w:lang w:val="en-US" w:eastAsia="zh-CN"/>
              </w:rPr>
            </w:pPr>
            <w:r w:rsidRPr="00C728D8">
              <w:rPr>
                <w:rFonts w:eastAsiaTheme="minorEastAsia"/>
                <w:sz w:val="18"/>
                <w:szCs w:val="18"/>
                <w:lang w:val="en-US" w:eastAsia="zh-CN"/>
              </w:rPr>
              <w:t>Draft CR 38.101-1 to add PC1.5 and PC2 CA intra-band combinations</w:t>
            </w:r>
          </w:p>
        </w:tc>
      </w:tr>
      <w:tr w:rsidR="00C728D8" w14:paraId="000E8B71" w14:textId="77777777" w:rsidTr="00B36426">
        <w:trPr>
          <w:trHeight w:val="468"/>
        </w:trPr>
        <w:tc>
          <w:tcPr>
            <w:tcW w:w="1580" w:type="dxa"/>
          </w:tcPr>
          <w:p w14:paraId="4D032ECB" w14:textId="5A5A3076" w:rsidR="00C728D8" w:rsidRPr="00C728D8" w:rsidRDefault="00C728D8" w:rsidP="00C728D8">
            <w:pPr>
              <w:spacing w:after="0"/>
              <w:rPr>
                <w:color w:val="000000"/>
                <w:sz w:val="18"/>
                <w:szCs w:val="18"/>
              </w:rPr>
            </w:pPr>
            <w:r w:rsidRPr="00C728D8">
              <w:rPr>
                <w:color w:val="000000"/>
                <w:sz w:val="18"/>
                <w:szCs w:val="18"/>
              </w:rPr>
              <w:t>R4-2409423</w:t>
            </w:r>
          </w:p>
        </w:tc>
        <w:tc>
          <w:tcPr>
            <w:tcW w:w="1655" w:type="dxa"/>
          </w:tcPr>
          <w:p w14:paraId="1AD867D3" w14:textId="77777777" w:rsidR="00C728D8" w:rsidRDefault="00C728D8" w:rsidP="00C728D8">
            <w:pPr>
              <w:spacing w:after="0"/>
              <w:rPr>
                <w:sz w:val="18"/>
                <w:szCs w:val="18"/>
              </w:rPr>
            </w:pPr>
            <w:r w:rsidRPr="00C728D8">
              <w:rPr>
                <w:sz w:val="18"/>
                <w:szCs w:val="18"/>
              </w:rPr>
              <w:t xml:space="preserve">Huawei, </w:t>
            </w:r>
          </w:p>
          <w:p w14:paraId="0E270EEC" w14:textId="3FBE677D" w:rsidR="00C728D8" w:rsidRPr="00C728D8" w:rsidRDefault="00C728D8" w:rsidP="00C728D8">
            <w:pPr>
              <w:spacing w:after="0"/>
              <w:rPr>
                <w:rFonts w:eastAsiaTheme="minorEastAsia" w:hint="eastAsia"/>
                <w:sz w:val="18"/>
                <w:szCs w:val="18"/>
                <w:lang w:val="en-US" w:eastAsia="zh-CN"/>
              </w:rPr>
            </w:pPr>
            <w:r w:rsidRPr="00C728D8">
              <w:rPr>
                <w:sz w:val="18"/>
                <w:szCs w:val="18"/>
              </w:rPr>
              <w:t>HiSilicon</w:t>
            </w:r>
          </w:p>
        </w:tc>
        <w:tc>
          <w:tcPr>
            <w:tcW w:w="6396" w:type="dxa"/>
          </w:tcPr>
          <w:p w14:paraId="0B7419CD" w14:textId="783C0C56" w:rsidR="00C728D8" w:rsidRPr="00C728D8" w:rsidRDefault="00C728D8" w:rsidP="00C728D8">
            <w:pPr>
              <w:spacing w:after="0"/>
              <w:rPr>
                <w:rFonts w:eastAsiaTheme="minorEastAsia"/>
                <w:sz w:val="18"/>
                <w:szCs w:val="18"/>
                <w:lang w:val="en-US" w:eastAsia="zh-CN"/>
              </w:rPr>
            </w:pPr>
            <w:r w:rsidRPr="00C728D8">
              <w:rPr>
                <w:rFonts w:eastAsiaTheme="minorEastAsia"/>
                <w:sz w:val="18"/>
                <w:szCs w:val="18"/>
                <w:lang w:val="en-US" w:eastAsia="zh-CN"/>
              </w:rPr>
              <w:t>Big CR on TS38.101-1 Addition of intra-band CA Combinations</w:t>
            </w:r>
          </w:p>
        </w:tc>
      </w:tr>
      <w:tr w:rsidR="00C728D8" w14:paraId="3A26B137" w14:textId="77777777" w:rsidTr="00B36426">
        <w:trPr>
          <w:trHeight w:val="468"/>
        </w:trPr>
        <w:tc>
          <w:tcPr>
            <w:tcW w:w="1580" w:type="dxa"/>
          </w:tcPr>
          <w:p w14:paraId="35368336" w14:textId="18370E06" w:rsidR="00C728D8" w:rsidRPr="00C728D8" w:rsidRDefault="00C728D8" w:rsidP="00C728D8">
            <w:pPr>
              <w:spacing w:after="0"/>
              <w:rPr>
                <w:color w:val="000000"/>
                <w:sz w:val="18"/>
                <w:szCs w:val="18"/>
              </w:rPr>
            </w:pPr>
            <w:r w:rsidRPr="00C728D8">
              <w:rPr>
                <w:color w:val="000000"/>
                <w:sz w:val="18"/>
                <w:szCs w:val="18"/>
              </w:rPr>
              <w:t>R4-2409424</w:t>
            </w:r>
          </w:p>
        </w:tc>
        <w:tc>
          <w:tcPr>
            <w:tcW w:w="1655" w:type="dxa"/>
          </w:tcPr>
          <w:p w14:paraId="7824DFB2" w14:textId="77777777" w:rsidR="00C728D8" w:rsidRPr="00C728D8" w:rsidRDefault="00C728D8" w:rsidP="00C728D8">
            <w:pPr>
              <w:spacing w:after="0"/>
              <w:rPr>
                <w:sz w:val="18"/>
                <w:szCs w:val="18"/>
              </w:rPr>
            </w:pPr>
            <w:r w:rsidRPr="00C728D8">
              <w:rPr>
                <w:sz w:val="18"/>
                <w:szCs w:val="18"/>
              </w:rPr>
              <w:t>Huawei,</w:t>
            </w:r>
          </w:p>
          <w:p w14:paraId="07547700" w14:textId="2964CB4F" w:rsidR="00C728D8" w:rsidRPr="00C728D8" w:rsidRDefault="00C728D8" w:rsidP="00C728D8">
            <w:pPr>
              <w:spacing w:after="0"/>
              <w:rPr>
                <w:rFonts w:eastAsiaTheme="minorEastAsia" w:hint="eastAsia"/>
                <w:sz w:val="18"/>
                <w:szCs w:val="18"/>
                <w:lang w:val="en-US" w:eastAsia="zh-CN"/>
              </w:rPr>
            </w:pPr>
            <w:r w:rsidRPr="00C728D8">
              <w:rPr>
                <w:sz w:val="18"/>
                <w:szCs w:val="18"/>
              </w:rPr>
              <w:t>HiSilicon</w:t>
            </w:r>
          </w:p>
        </w:tc>
        <w:tc>
          <w:tcPr>
            <w:tcW w:w="6396" w:type="dxa"/>
          </w:tcPr>
          <w:p w14:paraId="1429857E" w14:textId="77777777" w:rsidR="00C728D8" w:rsidRDefault="00C728D8" w:rsidP="00C728D8">
            <w:pPr>
              <w:spacing w:after="0"/>
              <w:rPr>
                <w:rFonts w:eastAsiaTheme="minorEastAsia"/>
                <w:sz w:val="18"/>
                <w:szCs w:val="18"/>
                <w:lang w:val="en-US" w:eastAsia="zh-CN"/>
              </w:rPr>
            </w:pPr>
            <w:r w:rsidRPr="00C728D8">
              <w:rPr>
                <w:rFonts w:eastAsiaTheme="minorEastAsia"/>
                <w:sz w:val="18"/>
                <w:szCs w:val="18"/>
                <w:lang w:val="en-US" w:eastAsia="zh-CN"/>
              </w:rPr>
              <w:t>WID on HPUE_NR_FR1_TDD_intra_CA_R18</w:t>
            </w:r>
          </w:p>
          <w:p w14:paraId="4E66004F" w14:textId="5576D4BD" w:rsidR="00AE232C" w:rsidRPr="00C728D8" w:rsidRDefault="00AE232C" w:rsidP="00C728D8">
            <w:pPr>
              <w:spacing w:after="0"/>
              <w:rPr>
                <w:rFonts w:eastAsiaTheme="minorEastAsia"/>
                <w:sz w:val="18"/>
                <w:szCs w:val="18"/>
                <w:lang w:val="en-US" w:eastAsia="zh-CN"/>
              </w:rPr>
            </w:pPr>
            <w:r>
              <w:rPr>
                <w:rFonts w:eastAsiaTheme="minorEastAsia" w:hint="eastAsia"/>
                <w:sz w:val="18"/>
                <w:szCs w:val="18"/>
                <w:lang w:val="en-US" w:eastAsia="zh-CN"/>
              </w:rPr>
              <w:t>[</w:t>
            </w:r>
            <w:r>
              <w:rPr>
                <w:rFonts w:eastAsiaTheme="minorEastAsia"/>
                <w:sz w:val="18"/>
                <w:szCs w:val="18"/>
                <w:lang w:val="en-US" w:eastAsia="zh-CN"/>
              </w:rPr>
              <w:t>The wrong file has been updated. The new Tdoc number is needed]</w:t>
            </w:r>
          </w:p>
        </w:tc>
      </w:tr>
    </w:tbl>
    <w:p w14:paraId="3E00CDA5" w14:textId="77777777" w:rsidR="006500CC" w:rsidRPr="004A7544" w:rsidRDefault="006500CC" w:rsidP="006500CC">
      <w:pPr>
        <w:pStyle w:val="2"/>
      </w:pPr>
      <w:r w:rsidRPr="004A7544">
        <w:rPr>
          <w:rFonts w:hint="eastAsia"/>
        </w:rPr>
        <w:t>Open issues</w:t>
      </w:r>
      <w:r>
        <w:t xml:space="preserve"> summary</w:t>
      </w:r>
    </w:p>
    <w:p w14:paraId="3FDE1A7E" w14:textId="0EB09F84" w:rsidR="006500CC" w:rsidRPr="00F90947" w:rsidRDefault="006500CC" w:rsidP="005F0E2A">
      <w:pPr>
        <w:spacing w:after="0"/>
        <w:rPr>
          <w:rFonts w:ascii="Arial" w:hAnsi="Arial" w:cs="Arial"/>
          <w:b/>
          <w:bCs/>
          <w:sz w:val="16"/>
          <w:szCs w:val="16"/>
          <w:u w:val="single"/>
          <w:lang w:val="en-US" w:eastAsia="zh-CN"/>
        </w:rPr>
      </w:pPr>
      <w:r w:rsidRPr="00F90947">
        <w:rPr>
          <w:b/>
          <w:u w:val="single"/>
          <w:lang w:eastAsia="ko-KR"/>
        </w:rPr>
        <w:t xml:space="preserve">Issue </w:t>
      </w:r>
      <w:r w:rsidR="00F90947" w:rsidRPr="00F90947">
        <w:rPr>
          <w:b/>
          <w:u w:val="single"/>
          <w:lang w:eastAsia="ko-KR"/>
        </w:rPr>
        <w:t>1-1</w:t>
      </w:r>
      <w:r w:rsidRPr="00F90947">
        <w:rPr>
          <w:b/>
          <w:u w:val="single"/>
          <w:lang w:eastAsia="ko-KR"/>
        </w:rPr>
        <w:t xml:space="preserve">-1: </w:t>
      </w:r>
    </w:p>
    <w:tbl>
      <w:tblPr>
        <w:tblStyle w:val="afd"/>
        <w:tblW w:w="0" w:type="auto"/>
        <w:tblLook w:val="04A0" w:firstRow="1" w:lastRow="0" w:firstColumn="1" w:lastColumn="0" w:noHBand="0" w:noVBand="1"/>
      </w:tblPr>
      <w:tblGrid>
        <w:gridCol w:w="1229"/>
        <w:gridCol w:w="1537"/>
        <w:gridCol w:w="6865"/>
      </w:tblGrid>
      <w:tr w:rsidR="00B36426" w:rsidRPr="00CA65CE" w14:paraId="52A2240B" w14:textId="77777777" w:rsidTr="006500CC">
        <w:tc>
          <w:tcPr>
            <w:tcW w:w="1229" w:type="dxa"/>
          </w:tcPr>
          <w:p w14:paraId="46AB2EA9" w14:textId="2E6FA048" w:rsidR="00B36426" w:rsidRPr="00F90947" w:rsidRDefault="00B36426" w:rsidP="00B36426">
            <w:r w:rsidRPr="00B36426">
              <w:rPr>
                <w:color w:val="000000"/>
              </w:rPr>
              <w:t>R4-2405459</w:t>
            </w:r>
          </w:p>
        </w:tc>
        <w:tc>
          <w:tcPr>
            <w:tcW w:w="1537" w:type="dxa"/>
          </w:tcPr>
          <w:p w14:paraId="53E5109D" w14:textId="36387FBD" w:rsidR="00B36426" w:rsidRPr="00F90947" w:rsidRDefault="00C728D8" w:rsidP="00B36426">
            <w:pPr>
              <w:rPr>
                <w:rFonts w:eastAsiaTheme="minorEastAsia"/>
                <w:lang w:eastAsia="zh-CN"/>
              </w:rPr>
            </w:pPr>
            <w:r w:rsidRPr="00C728D8">
              <w:t xml:space="preserve">Nokia, nbn </w:t>
            </w:r>
          </w:p>
        </w:tc>
        <w:tc>
          <w:tcPr>
            <w:tcW w:w="6865" w:type="dxa"/>
          </w:tcPr>
          <w:p w14:paraId="1D475E92" w14:textId="0100733B" w:rsidR="00B36426" w:rsidRPr="00F90947" w:rsidRDefault="00B36426" w:rsidP="00B36426">
            <w:pPr>
              <w:rPr>
                <w:rFonts w:eastAsiaTheme="minorEastAsia"/>
                <w:lang w:val="en-US" w:eastAsia="zh-CN"/>
              </w:rPr>
            </w:pPr>
            <w:r w:rsidRPr="00F90947">
              <w:t xml:space="preserve">Title: </w:t>
            </w:r>
            <w:r w:rsidR="00C728D8" w:rsidRPr="00C728D8">
              <w:rPr>
                <w:rFonts w:eastAsiaTheme="minorEastAsia"/>
                <w:lang w:val="en-US" w:eastAsia="zh-CN"/>
              </w:rPr>
              <w:t>Draft CR 38.101-1 to add PC1.5 and PC2 CA intra-band combinations</w:t>
            </w:r>
          </w:p>
          <w:p w14:paraId="2D825AF8" w14:textId="77777777" w:rsidR="00C728D8" w:rsidRDefault="00B36426" w:rsidP="00B36426">
            <w:r w:rsidRPr="00F90947">
              <w:rPr>
                <w:b/>
                <w:i/>
              </w:rPr>
              <w:t>Summary of change:</w:t>
            </w:r>
            <w:r w:rsidRPr="00F90947">
              <w:t xml:space="preserve"> </w:t>
            </w:r>
          </w:p>
          <w:p w14:paraId="746A1D14" w14:textId="77777777" w:rsidR="00C728D8" w:rsidRDefault="00C728D8" w:rsidP="00C728D8">
            <w:pPr>
              <w:spacing w:after="0"/>
            </w:pPr>
            <w:r>
              <w:t>Addition of PC1.5 and PC2 UL configuration for intra-band CA combinations:</w:t>
            </w:r>
          </w:p>
          <w:p w14:paraId="25EA7E94" w14:textId="77777777" w:rsidR="00C728D8" w:rsidRDefault="00C728D8" w:rsidP="00C728D8">
            <w:pPr>
              <w:spacing w:after="0"/>
            </w:pPr>
            <w:r>
              <w:t>PC1.5 UL configuration n40 to DL configuration CA_n40B</w:t>
            </w:r>
          </w:p>
          <w:p w14:paraId="3006C66A" w14:textId="325E5FF9" w:rsidR="00C728D8" w:rsidRDefault="00C728D8" w:rsidP="00C728D8">
            <w:pPr>
              <w:spacing w:after="0"/>
            </w:pPr>
            <w:r>
              <w:t>PC1.5 UL configuration</w:t>
            </w:r>
            <w:r>
              <w:t xml:space="preserve"> n40 to DL configuration CA_n40(2A)</w:t>
            </w:r>
          </w:p>
          <w:p w14:paraId="0EF69166" w14:textId="77777777" w:rsidR="00C728D8" w:rsidRDefault="00C728D8" w:rsidP="00C728D8">
            <w:pPr>
              <w:spacing w:after="0"/>
            </w:pPr>
            <w:r>
              <w:t>PC2 UL configuration n40 to DL configuration CA_n40(2A)</w:t>
            </w:r>
          </w:p>
          <w:p w14:paraId="2434B512" w14:textId="77777777" w:rsidR="00C728D8" w:rsidRDefault="00C728D8" w:rsidP="00C728D8">
            <w:pPr>
              <w:spacing w:after="0"/>
            </w:pPr>
            <w:r>
              <w:t>PC2 UL configuration CA_n40(2A) to DL configuration CA_n40(2A)</w:t>
            </w:r>
          </w:p>
          <w:p w14:paraId="1513442A" w14:textId="77777777" w:rsidR="00C728D8" w:rsidRDefault="00C728D8" w:rsidP="00C728D8">
            <w:pPr>
              <w:spacing w:after="0"/>
            </w:pPr>
            <w:r>
              <w:t>PC2 UL configuration n40 to DL configuration CA_n40B</w:t>
            </w:r>
          </w:p>
          <w:p w14:paraId="485A7E0A" w14:textId="1F2AC3D2" w:rsidR="00B36426" w:rsidRPr="00F90947" w:rsidRDefault="00C728D8" w:rsidP="00C728D8">
            <w:pPr>
              <w:spacing w:after="0"/>
            </w:pPr>
            <w:r>
              <w:t>PC2 UL configuration CA_n40B to DL configuration CA_n40B</w:t>
            </w:r>
          </w:p>
        </w:tc>
      </w:tr>
    </w:tbl>
    <w:p w14:paraId="612EE67A" w14:textId="1F6751B0" w:rsidR="000F7152" w:rsidRPr="000F7152" w:rsidRDefault="006500CC" w:rsidP="000F7152">
      <w:pPr>
        <w:pStyle w:val="afe"/>
        <w:numPr>
          <w:ilvl w:val="0"/>
          <w:numId w:val="4"/>
        </w:numPr>
        <w:overflowPunct/>
        <w:autoSpaceDE/>
        <w:autoSpaceDN/>
        <w:adjustRightInd/>
        <w:snapToGrid w:val="0"/>
        <w:spacing w:beforeLines="50" w:before="120" w:after="120"/>
        <w:ind w:left="284" w:firstLineChars="0" w:hanging="284"/>
        <w:textAlignment w:val="auto"/>
        <w:rPr>
          <w:rFonts w:eastAsia="宋体" w:hint="eastAsia"/>
          <w:b/>
          <w:sz w:val="21"/>
          <w:szCs w:val="21"/>
          <w:lang w:eastAsia="zh-CN"/>
        </w:rPr>
      </w:pPr>
      <w:r w:rsidRPr="00DF1BCB">
        <w:rPr>
          <w:rFonts w:eastAsia="宋体" w:hint="eastAsia"/>
          <w:b/>
          <w:sz w:val="21"/>
          <w:szCs w:val="21"/>
          <w:lang w:eastAsia="zh-CN"/>
        </w:rPr>
        <w:t>Recommended WF:</w:t>
      </w:r>
    </w:p>
    <w:p w14:paraId="5776693B" w14:textId="77777777" w:rsidR="000F7152" w:rsidRDefault="000F7152" w:rsidP="000F7152">
      <w:pPr>
        <w:widowControl w:val="0"/>
        <w:numPr>
          <w:ilvl w:val="1"/>
          <w:numId w:val="24"/>
        </w:numPr>
        <w:tabs>
          <w:tab w:val="left" w:pos="484"/>
          <w:tab w:val="left" w:pos="709"/>
          <w:tab w:val="left" w:pos="1440"/>
          <w:tab w:val="left" w:pos="1701"/>
        </w:tabs>
        <w:overflowPunct w:val="0"/>
        <w:autoSpaceDE w:val="0"/>
        <w:autoSpaceDN w:val="0"/>
        <w:adjustRightInd w:val="0"/>
        <w:snapToGrid w:val="0"/>
        <w:spacing w:after="120"/>
        <w:ind w:leftChars="213" w:left="709" w:hanging="283"/>
        <w:textAlignment w:val="baseline"/>
        <w:rPr>
          <w:b/>
          <w:sz w:val="21"/>
          <w:szCs w:val="21"/>
          <w:lang w:eastAsia="zh-CN"/>
        </w:rPr>
      </w:pPr>
      <w:r>
        <w:rPr>
          <w:b/>
          <w:sz w:val="21"/>
          <w:szCs w:val="21"/>
          <w:lang w:eastAsia="zh-CN"/>
        </w:rPr>
        <w:t xml:space="preserve">Option1: </w:t>
      </w:r>
      <w:r w:rsidR="006500CC">
        <w:rPr>
          <w:b/>
          <w:sz w:val="21"/>
          <w:szCs w:val="21"/>
          <w:lang w:eastAsia="zh-CN"/>
        </w:rPr>
        <w:t>Endorsed</w:t>
      </w:r>
    </w:p>
    <w:p w14:paraId="173F4046" w14:textId="7052352B" w:rsidR="000F7152" w:rsidRPr="000F7152" w:rsidRDefault="000F7152" w:rsidP="000F7152">
      <w:pPr>
        <w:widowControl w:val="0"/>
        <w:numPr>
          <w:ilvl w:val="1"/>
          <w:numId w:val="24"/>
        </w:numPr>
        <w:tabs>
          <w:tab w:val="left" w:pos="484"/>
          <w:tab w:val="left" w:pos="709"/>
          <w:tab w:val="left" w:pos="1440"/>
          <w:tab w:val="left" w:pos="1701"/>
        </w:tabs>
        <w:overflowPunct w:val="0"/>
        <w:autoSpaceDE w:val="0"/>
        <w:autoSpaceDN w:val="0"/>
        <w:adjustRightInd w:val="0"/>
        <w:snapToGrid w:val="0"/>
        <w:spacing w:after="120"/>
        <w:ind w:leftChars="213" w:left="709" w:hanging="283"/>
        <w:textAlignment w:val="baseline"/>
        <w:rPr>
          <w:b/>
          <w:sz w:val="21"/>
          <w:szCs w:val="21"/>
          <w:lang w:eastAsia="zh-CN"/>
        </w:rPr>
      </w:pPr>
      <w:r w:rsidRPr="000F7152">
        <w:rPr>
          <w:b/>
          <w:sz w:val="21"/>
          <w:szCs w:val="21"/>
          <w:lang w:eastAsia="zh-CN"/>
        </w:rPr>
        <w:t>Option2: Extend to R19,</w:t>
      </w:r>
      <w:r>
        <w:rPr>
          <w:b/>
          <w:sz w:val="21"/>
          <w:szCs w:val="21"/>
          <w:lang w:eastAsia="zh-CN"/>
        </w:rPr>
        <w:t xml:space="preserve"> </w:t>
      </w:r>
      <w:r w:rsidRPr="000F7152">
        <w:rPr>
          <w:b/>
          <w:sz w:val="21"/>
          <w:szCs w:val="21"/>
          <w:lang w:eastAsia="zh-CN"/>
        </w:rPr>
        <w:t xml:space="preserve">because these BCs have not been </w:t>
      </w:r>
      <w:r>
        <w:rPr>
          <w:b/>
          <w:sz w:val="21"/>
          <w:szCs w:val="21"/>
          <w:lang w:eastAsia="zh-CN"/>
        </w:rPr>
        <w:t>captured into the WID RP-240428</w:t>
      </w:r>
      <w:r w:rsidRPr="000F7152">
        <w:rPr>
          <w:b/>
          <w:sz w:val="21"/>
          <w:szCs w:val="21"/>
          <w:lang w:eastAsia="zh-CN"/>
        </w:rPr>
        <w:t xml:space="preserve"> yet.</w:t>
      </w:r>
      <w:bookmarkStart w:id="0" w:name="_GoBack"/>
      <w:bookmarkEnd w:id="0"/>
    </w:p>
    <w:sectPr w:rsidR="000F7152" w:rsidRPr="000F71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24D75" w14:textId="77777777" w:rsidR="00737143" w:rsidRDefault="00737143">
      <w:r>
        <w:separator/>
      </w:r>
    </w:p>
  </w:endnote>
  <w:endnote w:type="continuationSeparator" w:id="0">
    <w:p w14:paraId="2FB67D8F" w14:textId="77777777" w:rsidR="00737143" w:rsidRDefault="00737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FAB4C" w14:textId="77777777" w:rsidR="00737143" w:rsidRDefault="00737143">
      <w:r>
        <w:separator/>
      </w:r>
    </w:p>
  </w:footnote>
  <w:footnote w:type="continuationSeparator" w:id="0">
    <w:p w14:paraId="7AF35D83" w14:textId="77777777" w:rsidR="00737143" w:rsidRDefault="007371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8372"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58B73482"/>
    <w:multiLevelType w:val="hybridMultilevel"/>
    <w:tmpl w:val="D618167C"/>
    <w:lvl w:ilvl="0" w:tplc="04D6CF8E">
      <w:start w:val="1"/>
      <w:numFmt w:val="bullet"/>
      <w:lvlText w:val=""/>
      <w:lvlJc w:val="left"/>
      <w:pPr>
        <w:ind w:left="936" w:hanging="360"/>
      </w:pPr>
      <w:rPr>
        <w:rFonts w:ascii="Symbol" w:hAnsi="Symbol" w:hint="default"/>
        <w:lang w:val="en-GB"/>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0"/>
  </w:num>
  <w:num w:numId="4">
    <w:abstractNumId w:val="9"/>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5"/>
  </w:num>
  <w:num w:numId="18">
    <w:abstractNumId w:val="3"/>
  </w:num>
  <w:num w:numId="19">
    <w:abstractNumId w:val="2"/>
  </w:num>
  <w:num w:numId="20">
    <w:abstractNumId w:val="1"/>
  </w:num>
  <w:num w:numId="21">
    <w:abstractNumId w:val="8"/>
  </w:num>
  <w:num w:numId="22">
    <w:abstractNumId w:val="8"/>
  </w:num>
  <w:num w:numId="23">
    <w:abstractNumId w:val="7"/>
  </w:num>
  <w:num w:numId="2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20C56"/>
    <w:rsid w:val="00022E90"/>
    <w:rsid w:val="00026779"/>
    <w:rsid w:val="00026ACC"/>
    <w:rsid w:val="0003171D"/>
    <w:rsid w:val="00031C1D"/>
    <w:rsid w:val="00035C50"/>
    <w:rsid w:val="00045365"/>
    <w:rsid w:val="000457A1"/>
    <w:rsid w:val="00050001"/>
    <w:rsid w:val="00052041"/>
    <w:rsid w:val="0005326A"/>
    <w:rsid w:val="00060445"/>
    <w:rsid w:val="0006266D"/>
    <w:rsid w:val="00065506"/>
    <w:rsid w:val="0007382E"/>
    <w:rsid w:val="000766E1"/>
    <w:rsid w:val="00077FF6"/>
    <w:rsid w:val="00080D82"/>
    <w:rsid w:val="00081692"/>
    <w:rsid w:val="00082C46"/>
    <w:rsid w:val="00085A0E"/>
    <w:rsid w:val="00087548"/>
    <w:rsid w:val="00093E7E"/>
    <w:rsid w:val="000A1830"/>
    <w:rsid w:val="000A2B51"/>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38B6"/>
    <w:rsid w:val="000D44FB"/>
    <w:rsid w:val="000D574B"/>
    <w:rsid w:val="000D6CFC"/>
    <w:rsid w:val="000E537B"/>
    <w:rsid w:val="000E57D0"/>
    <w:rsid w:val="000E7835"/>
    <w:rsid w:val="000E7858"/>
    <w:rsid w:val="000F39CA"/>
    <w:rsid w:val="000F7152"/>
    <w:rsid w:val="00107927"/>
    <w:rsid w:val="00110E26"/>
    <w:rsid w:val="00111321"/>
    <w:rsid w:val="001128E7"/>
    <w:rsid w:val="00117BD6"/>
    <w:rsid w:val="001206C2"/>
    <w:rsid w:val="00121978"/>
    <w:rsid w:val="00123422"/>
    <w:rsid w:val="00124B6A"/>
    <w:rsid w:val="00130462"/>
    <w:rsid w:val="00136D4C"/>
    <w:rsid w:val="00142538"/>
    <w:rsid w:val="00142BB9"/>
    <w:rsid w:val="00144F96"/>
    <w:rsid w:val="00145C77"/>
    <w:rsid w:val="00151EAC"/>
    <w:rsid w:val="00153528"/>
    <w:rsid w:val="00154E68"/>
    <w:rsid w:val="00162548"/>
    <w:rsid w:val="00172183"/>
    <w:rsid w:val="001751AB"/>
    <w:rsid w:val="00175A3F"/>
    <w:rsid w:val="00180E09"/>
    <w:rsid w:val="001826A1"/>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1B07"/>
    <w:rsid w:val="001D7D94"/>
    <w:rsid w:val="001E0A28"/>
    <w:rsid w:val="001E40DB"/>
    <w:rsid w:val="001E4218"/>
    <w:rsid w:val="001E6C4D"/>
    <w:rsid w:val="001F0B20"/>
    <w:rsid w:val="00200A62"/>
    <w:rsid w:val="002035D5"/>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3A5A"/>
    <w:rsid w:val="002666AE"/>
    <w:rsid w:val="00274E1A"/>
    <w:rsid w:val="00274E25"/>
    <w:rsid w:val="002764D9"/>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2F6952"/>
    <w:rsid w:val="002F73C0"/>
    <w:rsid w:val="003022A5"/>
    <w:rsid w:val="003040F9"/>
    <w:rsid w:val="00307E51"/>
    <w:rsid w:val="00311363"/>
    <w:rsid w:val="00315867"/>
    <w:rsid w:val="00321150"/>
    <w:rsid w:val="003260D7"/>
    <w:rsid w:val="0033052D"/>
    <w:rsid w:val="00336697"/>
    <w:rsid w:val="003418CB"/>
    <w:rsid w:val="00345C99"/>
    <w:rsid w:val="00355873"/>
    <w:rsid w:val="0035660F"/>
    <w:rsid w:val="003628B9"/>
    <w:rsid w:val="00362D8F"/>
    <w:rsid w:val="00367724"/>
    <w:rsid w:val="0036790D"/>
    <w:rsid w:val="003710BA"/>
    <w:rsid w:val="00374CFC"/>
    <w:rsid w:val="003770F6"/>
    <w:rsid w:val="00383254"/>
    <w:rsid w:val="00383E37"/>
    <w:rsid w:val="00393042"/>
    <w:rsid w:val="00394AD5"/>
    <w:rsid w:val="0039642D"/>
    <w:rsid w:val="003A2B9E"/>
    <w:rsid w:val="003A2E40"/>
    <w:rsid w:val="003A5F59"/>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16713"/>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0791"/>
    <w:rsid w:val="004A17E9"/>
    <w:rsid w:val="004A495F"/>
    <w:rsid w:val="004A7544"/>
    <w:rsid w:val="004B6B0F"/>
    <w:rsid w:val="004C54E5"/>
    <w:rsid w:val="004C7DC8"/>
    <w:rsid w:val="004D21B0"/>
    <w:rsid w:val="004D305F"/>
    <w:rsid w:val="004D737D"/>
    <w:rsid w:val="004E2659"/>
    <w:rsid w:val="004E39EE"/>
    <w:rsid w:val="004E475C"/>
    <w:rsid w:val="004E56E0"/>
    <w:rsid w:val="004E7329"/>
    <w:rsid w:val="004F2CB0"/>
    <w:rsid w:val="004F6343"/>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682"/>
    <w:rsid w:val="00571777"/>
    <w:rsid w:val="00580FF5"/>
    <w:rsid w:val="0058519C"/>
    <w:rsid w:val="0059149A"/>
    <w:rsid w:val="005956EE"/>
    <w:rsid w:val="005A083E"/>
    <w:rsid w:val="005A0D85"/>
    <w:rsid w:val="005B2E97"/>
    <w:rsid w:val="005B4802"/>
    <w:rsid w:val="005C1EA6"/>
    <w:rsid w:val="005D0B99"/>
    <w:rsid w:val="005D308E"/>
    <w:rsid w:val="005D3A48"/>
    <w:rsid w:val="005D7AF8"/>
    <w:rsid w:val="005E17BF"/>
    <w:rsid w:val="005E366A"/>
    <w:rsid w:val="005F0E2A"/>
    <w:rsid w:val="005F2145"/>
    <w:rsid w:val="006016E1"/>
    <w:rsid w:val="00602D27"/>
    <w:rsid w:val="006144A1"/>
    <w:rsid w:val="00615EBB"/>
    <w:rsid w:val="00616096"/>
    <w:rsid w:val="006160A2"/>
    <w:rsid w:val="00617944"/>
    <w:rsid w:val="006302AA"/>
    <w:rsid w:val="006363BD"/>
    <w:rsid w:val="006412DC"/>
    <w:rsid w:val="006418C7"/>
    <w:rsid w:val="00642BC6"/>
    <w:rsid w:val="00644790"/>
    <w:rsid w:val="006500CC"/>
    <w:rsid w:val="006501AF"/>
    <w:rsid w:val="00650DDE"/>
    <w:rsid w:val="00653BCF"/>
    <w:rsid w:val="0065505B"/>
    <w:rsid w:val="006670AC"/>
    <w:rsid w:val="00672307"/>
    <w:rsid w:val="006808C6"/>
    <w:rsid w:val="00682668"/>
    <w:rsid w:val="00684039"/>
    <w:rsid w:val="00692A68"/>
    <w:rsid w:val="00695D85"/>
    <w:rsid w:val="006A30A2"/>
    <w:rsid w:val="006A5515"/>
    <w:rsid w:val="006A6D23"/>
    <w:rsid w:val="006B25DE"/>
    <w:rsid w:val="006C1C3B"/>
    <w:rsid w:val="006C4E43"/>
    <w:rsid w:val="006C643E"/>
    <w:rsid w:val="006D2932"/>
    <w:rsid w:val="006D3671"/>
    <w:rsid w:val="006D4176"/>
    <w:rsid w:val="006E0A73"/>
    <w:rsid w:val="006E0FEE"/>
    <w:rsid w:val="006E6C11"/>
    <w:rsid w:val="006F7C0C"/>
    <w:rsid w:val="00700755"/>
    <w:rsid w:val="00701D00"/>
    <w:rsid w:val="0070646B"/>
    <w:rsid w:val="007130A2"/>
    <w:rsid w:val="00715463"/>
    <w:rsid w:val="00721D83"/>
    <w:rsid w:val="00730655"/>
    <w:rsid w:val="00731D77"/>
    <w:rsid w:val="00732360"/>
    <w:rsid w:val="0073390A"/>
    <w:rsid w:val="00734E64"/>
    <w:rsid w:val="00736B37"/>
    <w:rsid w:val="00737143"/>
    <w:rsid w:val="00740A35"/>
    <w:rsid w:val="007520B4"/>
    <w:rsid w:val="007655D5"/>
    <w:rsid w:val="00766ACB"/>
    <w:rsid w:val="007763C1"/>
    <w:rsid w:val="00777E82"/>
    <w:rsid w:val="00781359"/>
    <w:rsid w:val="00786921"/>
    <w:rsid w:val="007A1EAA"/>
    <w:rsid w:val="007A79FD"/>
    <w:rsid w:val="007B0B9D"/>
    <w:rsid w:val="007B26E3"/>
    <w:rsid w:val="007B5A43"/>
    <w:rsid w:val="007B709B"/>
    <w:rsid w:val="007C1343"/>
    <w:rsid w:val="007C28BC"/>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574D"/>
    <w:rsid w:val="00866D5B"/>
    <w:rsid w:val="00866FF5"/>
    <w:rsid w:val="0087332D"/>
    <w:rsid w:val="00873E1F"/>
    <w:rsid w:val="00874C16"/>
    <w:rsid w:val="00886D1F"/>
    <w:rsid w:val="00891EE1"/>
    <w:rsid w:val="00893987"/>
    <w:rsid w:val="008963EF"/>
    <w:rsid w:val="0089688E"/>
    <w:rsid w:val="008A1FBE"/>
    <w:rsid w:val="008B3194"/>
    <w:rsid w:val="008B5AE7"/>
    <w:rsid w:val="008C11A7"/>
    <w:rsid w:val="008C60E9"/>
    <w:rsid w:val="008D1B7C"/>
    <w:rsid w:val="008D6657"/>
    <w:rsid w:val="008E1F60"/>
    <w:rsid w:val="008E307E"/>
    <w:rsid w:val="008E416F"/>
    <w:rsid w:val="008F4DD1"/>
    <w:rsid w:val="008F6056"/>
    <w:rsid w:val="00902C07"/>
    <w:rsid w:val="00905804"/>
    <w:rsid w:val="009101E2"/>
    <w:rsid w:val="009110FF"/>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2F32"/>
    <w:rsid w:val="009A68E6"/>
    <w:rsid w:val="009A7598"/>
    <w:rsid w:val="009B1DF8"/>
    <w:rsid w:val="009B3D20"/>
    <w:rsid w:val="009B5418"/>
    <w:rsid w:val="009B61B4"/>
    <w:rsid w:val="009C0727"/>
    <w:rsid w:val="009C3C80"/>
    <w:rsid w:val="009C492F"/>
    <w:rsid w:val="009D2FF2"/>
    <w:rsid w:val="009D3226"/>
    <w:rsid w:val="009D3385"/>
    <w:rsid w:val="009D793C"/>
    <w:rsid w:val="009E16A9"/>
    <w:rsid w:val="009E375F"/>
    <w:rsid w:val="009E39D4"/>
    <w:rsid w:val="009E433B"/>
    <w:rsid w:val="009E5401"/>
    <w:rsid w:val="009E7004"/>
    <w:rsid w:val="00A032ED"/>
    <w:rsid w:val="00A046B8"/>
    <w:rsid w:val="00A0758F"/>
    <w:rsid w:val="00A1570A"/>
    <w:rsid w:val="00A17866"/>
    <w:rsid w:val="00A211B4"/>
    <w:rsid w:val="00A223CF"/>
    <w:rsid w:val="00A33DDF"/>
    <w:rsid w:val="00A34547"/>
    <w:rsid w:val="00A376B7"/>
    <w:rsid w:val="00A41BF5"/>
    <w:rsid w:val="00A44778"/>
    <w:rsid w:val="00A469E7"/>
    <w:rsid w:val="00A604A4"/>
    <w:rsid w:val="00A61B7D"/>
    <w:rsid w:val="00A64BD3"/>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232C"/>
    <w:rsid w:val="00AE70D4"/>
    <w:rsid w:val="00AE7868"/>
    <w:rsid w:val="00AF0407"/>
    <w:rsid w:val="00AF049B"/>
    <w:rsid w:val="00AF4D8B"/>
    <w:rsid w:val="00B067CA"/>
    <w:rsid w:val="00B12B26"/>
    <w:rsid w:val="00B163F8"/>
    <w:rsid w:val="00B20271"/>
    <w:rsid w:val="00B2472D"/>
    <w:rsid w:val="00B24CA0"/>
    <w:rsid w:val="00B2549F"/>
    <w:rsid w:val="00B36426"/>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4170"/>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C01D50"/>
    <w:rsid w:val="00C056DC"/>
    <w:rsid w:val="00C1329B"/>
    <w:rsid w:val="00C150E9"/>
    <w:rsid w:val="00C1572F"/>
    <w:rsid w:val="00C24C05"/>
    <w:rsid w:val="00C24D2F"/>
    <w:rsid w:val="00C26222"/>
    <w:rsid w:val="00C31283"/>
    <w:rsid w:val="00C321A5"/>
    <w:rsid w:val="00C33C48"/>
    <w:rsid w:val="00C340E5"/>
    <w:rsid w:val="00C3530C"/>
    <w:rsid w:val="00C35AA7"/>
    <w:rsid w:val="00C404C3"/>
    <w:rsid w:val="00C43BA1"/>
    <w:rsid w:val="00C43DAB"/>
    <w:rsid w:val="00C47F08"/>
    <w:rsid w:val="00C514A6"/>
    <w:rsid w:val="00C5739F"/>
    <w:rsid w:val="00C57CF0"/>
    <w:rsid w:val="00C63557"/>
    <w:rsid w:val="00C649BD"/>
    <w:rsid w:val="00C65891"/>
    <w:rsid w:val="00C66AC9"/>
    <w:rsid w:val="00C724D3"/>
    <w:rsid w:val="00C728D8"/>
    <w:rsid w:val="00C72951"/>
    <w:rsid w:val="00C73468"/>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21DE"/>
    <w:rsid w:val="00D03D00"/>
    <w:rsid w:val="00D05C30"/>
    <w:rsid w:val="00D05F8E"/>
    <w:rsid w:val="00D10052"/>
    <w:rsid w:val="00D11359"/>
    <w:rsid w:val="00D3188C"/>
    <w:rsid w:val="00D35F9B"/>
    <w:rsid w:val="00D36B69"/>
    <w:rsid w:val="00D408DD"/>
    <w:rsid w:val="00D440F5"/>
    <w:rsid w:val="00D45D72"/>
    <w:rsid w:val="00D520E4"/>
    <w:rsid w:val="00D521A9"/>
    <w:rsid w:val="00D53A38"/>
    <w:rsid w:val="00D575DD"/>
    <w:rsid w:val="00D57DFA"/>
    <w:rsid w:val="00D6347B"/>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47AF7"/>
    <w:rsid w:val="00E531EB"/>
    <w:rsid w:val="00E54874"/>
    <w:rsid w:val="00E54B6F"/>
    <w:rsid w:val="00E55ACA"/>
    <w:rsid w:val="00E57B74"/>
    <w:rsid w:val="00E65BC6"/>
    <w:rsid w:val="00E661FF"/>
    <w:rsid w:val="00E71A44"/>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E422A"/>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BBA"/>
    <w:rsid w:val="00F77EB0"/>
    <w:rsid w:val="00F87CDD"/>
    <w:rsid w:val="00F90947"/>
    <w:rsid w:val="00F933F0"/>
    <w:rsid w:val="00F937A3"/>
    <w:rsid w:val="00F94715"/>
    <w:rsid w:val="00F96A3D"/>
    <w:rsid w:val="00FA4718"/>
    <w:rsid w:val="00FA5848"/>
    <w:rsid w:val="00FA6899"/>
    <w:rsid w:val="00FA7F3D"/>
    <w:rsid w:val="00FB046F"/>
    <w:rsid w:val="00FB38D8"/>
    <w:rsid w:val="00FC051F"/>
    <w:rsid w:val="00FC06FF"/>
    <w:rsid w:val="00FC4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835"/>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qFormat/>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列,列表段落11"/>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列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236242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766286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659068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3569246">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19798036">
      <w:bodyDiv w:val="1"/>
      <w:marLeft w:val="0"/>
      <w:marRight w:val="0"/>
      <w:marTop w:val="0"/>
      <w:marBottom w:val="0"/>
      <w:divBdr>
        <w:top w:val="none" w:sz="0" w:space="0" w:color="auto"/>
        <w:left w:val="none" w:sz="0" w:space="0" w:color="auto"/>
        <w:bottom w:val="none" w:sz="0" w:space="0" w:color="auto"/>
        <w:right w:val="none" w:sz="0" w:space="0" w:color="auto"/>
      </w:divBdr>
    </w:div>
    <w:div w:id="63414581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7197666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5513014">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179463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11688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4376016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9911006">
      <w:bodyDiv w:val="1"/>
      <w:marLeft w:val="0"/>
      <w:marRight w:val="0"/>
      <w:marTop w:val="0"/>
      <w:marBottom w:val="0"/>
      <w:divBdr>
        <w:top w:val="none" w:sz="0" w:space="0" w:color="auto"/>
        <w:left w:val="none" w:sz="0" w:space="0" w:color="auto"/>
        <w:bottom w:val="none" w:sz="0" w:space="0" w:color="auto"/>
        <w:right w:val="none" w:sz="0" w:space="0" w:color="auto"/>
      </w:divBdr>
    </w:div>
    <w:div w:id="1513841267">
      <w:bodyDiv w:val="1"/>
      <w:marLeft w:val="0"/>
      <w:marRight w:val="0"/>
      <w:marTop w:val="0"/>
      <w:marBottom w:val="0"/>
      <w:divBdr>
        <w:top w:val="none" w:sz="0" w:space="0" w:color="auto"/>
        <w:left w:val="none" w:sz="0" w:space="0" w:color="auto"/>
        <w:bottom w:val="none" w:sz="0" w:space="0" w:color="auto"/>
        <w:right w:val="none" w:sz="0" w:space="0" w:color="auto"/>
      </w:divBdr>
    </w:div>
    <w:div w:id="1554190347">
      <w:bodyDiv w:val="1"/>
      <w:marLeft w:val="0"/>
      <w:marRight w:val="0"/>
      <w:marTop w:val="0"/>
      <w:marBottom w:val="0"/>
      <w:divBdr>
        <w:top w:val="none" w:sz="0" w:space="0" w:color="auto"/>
        <w:left w:val="none" w:sz="0" w:space="0" w:color="auto"/>
        <w:bottom w:val="none" w:sz="0" w:space="0" w:color="auto"/>
        <w:right w:val="none" w:sz="0" w:space="0" w:color="auto"/>
      </w:divBdr>
    </w:div>
    <w:div w:id="1565875878">
      <w:bodyDiv w:val="1"/>
      <w:marLeft w:val="0"/>
      <w:marRight w:val="0"/>
      <w:marTop w:val="0"/>
      <w:marBottom w:val="0"/>
      <w:divBdr>
        <w:top w:val="none" w:sz="0" w:space="0" w:color="auto"/>
        <w:left w:val="none" w:sz="0" w:space="0" w:color="auto"/>
        <w:bottom w:val="none" w:sz="0" w:space="0" w:color="auto"/>
        <w:right w:val="none" w:sz="0" w:space="0" w:color="auto"/>
      </w:divBdr>
    </w:div>
    <w:div w:id="168578332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4567244">
      <w:bodyDiv w:val="1"/>
      <w:marLeft w:val="0"/>
      <w:marRight w:val="0"/>
      <w:marTop w:val="0"/>
      <w:marBottom w:val="0"/>
      <w:divBdr>
        <w:top w:val="none" w:sz="0" w:space="0" w:color="auto"/>
        <w:left w:val="none" w:sz="0" w:space="0" w:color="auto"/>
        <w:bottom w:val="none" w:sz="0" w:space="0" w:color="auto"/>
        <w:right w:val="none" w:sz="0" w:space="0" w:color="auto"/>
      </w:divBdr>
    </w:div>
    <w:div w:id="181818186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8464644">
      <w:bodyDiv w:val="1"/>
      <w:marLeft w:val="0"/>
      <w:marRight w:val="0"/>
      <w:marTop w:val="0"/>
      <w:marBottom w:val="0"/>
      <w:divBdr>
        <w:top w:val="none" w:sz="0" w:space="0" w:color="auto"/>
        <w:left w:val="none" w:sz="0" w:space="0" w:color="auto"/>
        <w:bottom w:val="none" w:sz="0" w:space="0" w:color="auto"/>
        <w:right w:val="none" w:sz="0" w:space="0" w:color="auto"/>
      </w:divBdr>
    </w:div>
    <w:div w:id="199505867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753529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67C85-3BD6-4EA7-881F-4A001CC3A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148</TotalTime>
  <Pages>1</Pages>
  <Words>224</Words>
  <Characters>1281</Characters>
  <Application>Microsoft Office Word</Application>
  <DocSecurity>0</DocSecurity>
  <Lines>10</Lines>
  <Paragraphs>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1502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22</cp:revision>
  <cp:lastPrinted>2019-04-25T01:09:00Z</cp:lastPrinted>
  <dcterms:created xsi:type="dcterms:W3CDTF">2023-09-29T01:23:00Z</dcterms:created>
  <dcterms:modified xsi:type="dcterms:W3CDTF">2024-05-15T13:01:00Z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(3)oj5JocIswW+LYXC6fsMGeFaa0vrIj+lsKbz2eKGxyEgWsp3A2qllCvbDm2ezWfFC+dqkK43Z
u8gYrNbdmacVrjyS47NM6RLpQUnys0MVTEWTC6xE5s5zbmUzcX0yhodCmEWoIwU7tjr23Pb5
p6/Hj08lCeodRO0+Wbu2Deu00cr/HK5tWqdZ6Ra9zh41sOSByi1j/7gcBXxr2eeNuaoyXo44
+/R8zA0mYGtqotfkrO</vt:lpwstr>
  </property>
  <property fmtid="{D5CDD505-2E9C-101B-9397-08002B2CF9AE}" pid="10" name="_2015_ms_pID_7253431">
    <vt:lpwstr>mTjJnwIlpdu74/FW4qWE07BgK+/WgbAXKzuy0QdUmx3j1uEoafsX/R
j1nFpVyBAVGn9zplSkRRZE2vxc1bYrnX/V7hI5k98EEswFY/ef7Rifyqp9YmH5ypBI2iFu/U
5GG98HrInxVAS6lJtutSNfXTjWoAh2w3E/kyApFj07+esKqFtJUitvtwMIjxgArEklciUKB5
PJyOEw3fRuZqI7RpoC2GtDixfVSLf+R4TvPI</vt:lpwstr>
  </property>
  <property fmtid="{D5CDD505-2E9C-101B-9397-08002B2CF9AE}" pid="11" name="_2015_ms_pID_7253432">
    <vt:lpwstr>Mg==</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1715679789</vt:lpwstr>
  </property>
</Properties>
</file>