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E1170" w14:textId="36BFB41C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</w:t>
      </w:r>
      <w:r w:rsidR="002B4BD4">
        <w:rPr>
          <w:rFonts w:ascii="Arial" w:hAnsi="Arial" w:cs="Arial"/>
          <w:b/>
          <w:sz w:val="24"/>
          <w:lang w:val="en-US" w:eastAsia="zh-CN"/>
        </w:rPr>
        <w:t>3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="002B4BD4" w:rsidRPr="002B4BD4">
        <w:rPr>
          <w:rFonts w:ascii="Arial" w:hAnsi="Arial" w:cs="Arial"/>
          <w:b/>
          <w:sz w:val="24"/>
          <w:lang w:val="en-US" w:eastAsia="zh-CN"/>
        </w:rPr>
        <w:t>R4-2420099</w:t>
      </w:r>
      <w:r w:rsidR="00514B27" w:rsidRPr="00514B27">
        <w:rPr>
          <w:rFonts w:ascii="Arial" w:hAnsi="Arial" w:cs="Arial"/>
          <w:b/>
          <w:sz w:val="24"/>
          <w:lang w:val="en-US" w:eastAsia="zh-CN"/>
        </w:rPr>
        <w:tab/>
      </w:r>
    </w:p>
    <w:p w14:paraId="5BC265A0" w14:textId="77777777" w:rsidR="002B4BD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  <w:r w:rsidRPr="002B4BD4">
        <w:rPr>
          <w:rFonts w:ascii="Arial" w:hAnsi="Arial" w:cs="Arial"/>
          <w:b/>
          <w:sz w:val="24"/>
          <w:lang w:val="en-US" w:eastAsia="zh-CN"/>
        </w:rPr>
        <w:t>Orlando, USA, 18/11/2024 to 22/11/2024</w:t>
      </w:r>
    </w:p>
    <w:p w14:paraId="5C55AF89" w14:textId="77777777" w:rsidR="002B4BD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</w:p>
    <w:p w14:paraId="247DAB66" w14:textId="4BC193F3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B4BD4">
        <w:rPr>
          <w:rFonts w:ascii="Arial" w:eastAsiaTheme="minorEastAsia" w:hAnsi="Arial" w:cs="Arial"/>
          <w:color w:val="000000"/>
          <w:sz w:val="22"/>
          <w:lang w:eastAsia="zh-CN"/>
        </w:rPr>
        <w:t>7.22.3</w:t>
      </w:r>
    </w:p>
    <w:p w14:paraId="04253F34" w14:textId="086C1C27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14B27"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3E63963B" w14:textId="77777777" w:rsidR="00514B27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14B27" w:rsidRPr="00514B27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148CA103" w14:textId="12FAA873" w:rsidR="003B5E84" w:rsidRPr="003B5E84" w:rsidRDefault="002C1E1D" w:rsidP="003B5E8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 xml:space="preserve">Agreements for </w:t>
      </w:r>
      <w:r w:rsidRPr="002C1E1D">
        <w:rPr>
          <w:lang w:val="en-US" w:eastAsia="ja-JP"/>
        </w:rPr>
        <w:t>Adaptation of common signal/channel transmission</w:t>
      </w:r>
    </w:p>
    <w:p w14:paraId="521F359A" w14:textId="77777777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SSB adapation – Scenario </w:t>
      </w:r>
    </w:p>
    <w:p w14:paraId="0523A871" w14:textId="77777777" w:rsidR="002B4BD4" w:rsidRDefault="002B4BD4" w:rsidP="002B4BD4">
      <w:pPr>
        <w:snapToGrid w:val="0"/>
        <w:spacing w:after="120"/>
        <w:rPr>
          <w:b/>
          <w:color w:val="000000" w:themeColor="text1"/>
          <w:sz w:val="21"/>
          <w:szCs w:val="21"/>
          <w:u w:val="single"/>
          <w:lang w:eastAsia="ko-KR"/>
        </w:rPr>
      </w:pPr>
      <w:r w:rsidRPr="00A82EBD">
        <w:rPr>
          <w:b/>
          <w:color w:val="000000" w:themeColor="text1"/>
          <w:sz w:val="21"/>
          <w:szCs w:val="21"/>
          <w:u w:val="single"/>
          <w:lang w:eastAsia="ko-KR"/>
        </w:rPr>
        <w:t>Issue 1-1-1: Scenario clarification based on RAN1 progress</w:t>
      </w:r>
    </w:p>
    <w:p w14:paraId="4401B23F" w14:textId="37761880" w:rsidR="002B4BD4" w:rsidRPr="00B77404" w:rsidRDefault="002B4BD4" w:rsidP="002B4BD4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ko-KR"/>
        </w:rPr>
      </w:pPr>
      <w:r w:rsidRPr="00B77404">
        <w:rPr>
          <w:color w:val="000000" w:themeColor="text1"/>
          <w:sz w:val="21"/>
          <w:szCs w:val="21"/>
          <w:highlight w:val="green"/>
          <w:lang w:eastAsia="ko-KR"/>
        </w:rPr>
        <w:t>Agreement:</w:t>
      </w:r>
    </w:p>
    <w:p w14:paraId="101FE166" w14:textId="77777777" w:rsidR="002B4BD4" w:rsidRPr="00B77404" w:rsidRDefault="002B4BD4" w:rsidP="002B4BD4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color w:val="000000" w:themeColor="text1"/>
          <w:szCs w:val="21"/>
          <w:highlight w:val="green"/>
        </w:rPr>
      </w:pPr>
      <w:r w:rsidRPr="00B77404">
        <w:rPr>
          <w:color w:val="000000" w:themeColor="text1"/>
          <w:szCs w:val="21"/>
          <w:highlight w:val="green"/>
        </w:rPr>
        <w:t>No RRM impacts for SSB adaptation requirement for IDLE mode.</w:t>
      </w:r>
    </w:p>
    <w:p w14:paraId="3216B69C" w14:textId="77777777" w:rsidR="002B4BD4" w:rsidRPr="00B77404" w:rsidRDefault="002B4BD4" w:rsidP="002B4BD4">
      <w:pPr>
        <w:pStyle w:val="afc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2376" w:firstLineChars="0"/>
        <w:textAlignment w:val="auto"/>
        <w:rPr>
          <w:color w:val="000000" w:themeColor="text1"/>
          <w:szCs w:val="21"/>
          <w:highlight w:val="green"/>
        </w:rPr>
      </w:pPr>
      <w:r w:rsidRPr="00B77404">
        <w:rPr>
          <w:color w:val="000000" w:themeColor="text1"/>
          <w:szCs w:val="21"/>
          <w:highlight w:val="green"/>
        </w:rPr>
        <w:t>No RRM impacts for Cell DTX.</w:t>
      </w:r>
    </w:p>
    <w:p w14:paraId="75D9A416" w14:textId="77777777" w:rsidR="003C176E" w:rsidRDefault="003C176E" w:rsidP="003C176E">
      <w:pPr>
        <w:rPr>
          <w:lang w:eastAsia="zh-CN"/>
        </w:rPr>
      </w:pPr>
    </w:p>
    <w:p w14:paraId="74E9134D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 xml:space="preserve">Issue 1-1-2: Scenario clarification- SSB periodicity </w:t>
      </w:r>
    </w:p>
    <w:p w14:paraId="140B6B12" w14:textId="09989948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2C9665F0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Postpone the discussion and wait for RAN1 progress.</w:t>
      </w:r>
    </w:p>
    <w:p w14:paraId="20D1707F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 xml:space="preserve">Issue 1-1-3: Scenario clarification-  SSB adaptation triggering </w:t>
      </w:r>
    </w:p>
    <w:p w14:paraId="4D9B1732" w14:textId="64E3443B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  <w:bookmarkStart w:id="0" w:name="_GoBack"/>
      <w:bookmarkEnd w:id="0"/>
    </w:p>
    <w:p w14:paraId="1DD5767B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szCs w:val="24"/>
          <w:lang w:eastAsia="zh-CN"/>
        </w:rPr>
        <w:t>RAN4 to focus on NW controlled SSB adaptation firstly</w:t>
      </w:r>
      <w:r w:rsidRPr="009C13FE">
        <w:rPr>
          <w:rFonts w:eastAsia="宋体"/>
          <w:szCs w:val="24"/>
          <w:lang w:eastAsia="zh-CN"/>
        </w:rPr>
        <w:t>.</w:t>
      </w:r>
    </w:p>
    <w:p w14:paraId="212F04F5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 xml:space="preserve">Issue 1-1-4: Scenario clarification-  SSB adaptation mechanism </w:t>
      </w:r>
    </w:p>
    <w:p w14:paraId="7DBD7B4C" w14:textId="1D1CB50C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23DDEE4B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Postpone the discussion and wait for RAN1 progress.</w:t>
      </w:r>
    </w:p>
    <w:p w14:paraId="275B27D7" w14:textId="0F1409E2" w:rsidR="002B4BD4" w:rsidRPr="00E540FB" w:rsidRDefault="002B4BD4" w:rsidP="00E540FB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1-2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L1 Requirements impacts</w:t>
      </w:r>
    </w:p>
    <w:p w14:paraId="46F3812E" w14:textId="77777777" w:rsidR="002B4BD4" w:rsidRDefault="002B4BD4" w:rsidP="002B4BD4">
      <w:pPr>
        <w:rPr>
          <w:b/>
          <w:u w:val="single"/>
          <w:lang w:eastAsia="ko-KR"/>
        </w:rPr>
      </w:pPr>
      <w:r w:rsidRPr="002B4BD4">
        <w:rPr>
          <w:b/>
          <w:u w:val="single"/>
          <w:lang w:eastAsia="ko-KR"/>
        </w:rPr>
        <w:t>Issue 1-2-1: L1 requirements at transition</w:t>
      </w:r>
    </w:p>
    <w:p w14:paraId="4701AA52" w14:textId="3DE90648" w:rsidR="00BB031E" w:rsidRPr="009C13FE" w:rsidRDefault="00BB031E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7718882D" w14:textId="3003DEFE" w:rsidR="003F56B7" w:rsidRPr="009C13FE" w:rsidRDefault="003F56B7" w:rsidP="003F56B7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L1 evaluation/measurement period is the maximum of the period corresponding to the SSB before and after adaptation.</w:t>
      </w:r>
    </w:p>
    <w:p w14:paraId="67B6E736" w14:textId="2DAF5DCD" w:rsidR="00BB031E" w:rsidRPr="009C13FE" w:rsidRDefault="00BB031E" w:rsidP="008538AA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FFS the applicable L1 requirements.</w:t>
      </w:r>
    </w:p>
    <w:p w14:paraId="06AFABD0" w14:textId="4BBE96E2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>Issue 1-2-2: L1 requirements subsequent to “transition period”</w:t>
      </w:r>
    </w:p>
    <w:p w14:paraId="0233AA89" w14:textId="1B7E5A3C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1C5F05D5" w14:textId="140D1246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szCs w:val="24"/>
          <w:lang w:eastAsia="zh-CN"/>
        </w:rPr>
        <w:t xml:space="preserve">Subsequent </w:t>
      </w:r>
      <w:r w:rsidR="00923496" w:rsidRPr="009C13FE">
        <w:rPr>
          <w:szCs w:val="24"/>
          <w:lang w:eastAsia="zh-CN"/>
        </w:rPr>
        <w:t>to</w:t>
      </w:r>
      <w:r w:rsidRPr="009C13FE">
        <w:rPr>
          <w:szCs w:val="24"/>
          <w:lang w:eastAsia="zh-CN"/>
        </w:rPr>
        <w:t xml:space="preserve"> transition period, requirements apply based on the </w:t>
      </w:r>
      <w:r w:rsidR="00923496" w:rsidRPr="009C13FE">
        <w:rPr>
          <w:szCs w:val="24"/>
          <w:lang w:eastAsia="zh-CN"/>
        </w:rPr>
        <w:t xml:space="preserve">adapted </w:t>
      </w:r>
      <w:r w:rsidRPr="009C13FE">
        <w:rPr>
          <w:szCs w:val="24"/>
          <w:lang w:eastAsia="zh-CN"/>
        </w:rPr>
        <w:t xml:space="preserve">SSB </w:t>
      </w:r>
      <w:r w:rsidR="00041644" w:rsidRPr="009C13FE">
        <w:rPr>
          <w:color w:val="000000" w:themeColor="text1"/>
          <w:szCs w:val="21"/>
        </w:rPr>
        <w:t xml:space="preserve">periodicity </w:t>
      </w:r>
      <w:r w:rsidRPr="009C13FE">
        <w:rPr>
          <w:szCs w:val="24"/>
          <w:lang w:eastAsia="zh-CN"/>
        </w:rPr>
        <w:t>after transition</w:t>
      </w:r>
      <w:r w:rsidR="003F56B7" w:rsidRPr="009C13FE">
        <w:rPr>
          <w:szCs w:val="24"/>
          <w:lang w:eastAsia="zh-CN"/>
        </w:rPr>
        <w:t xml:space="preserve"> for SSB adaptation of periodicity.</w:t>
      </w:r>
    </w:p>
    <w:p w14:paraId="046F89DC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Note: The transition period is discussed in other issues.</w:t>
      </w:r>
    </w:p>
    <w:p w14:paraId="6F1432AD" w14:textId="77777777" w:rsidR="002B4BD4" w:rsidRPr="009C13FE" w:rsidRDefault="002B4BD4" w:rsidP="003C176E">
      <w:pPr>
        <w:rPr>
          <w:lang w:eastAsia="zh-CN"/>
        </w:rPr>
      </w:pPr>
    </w:p>
    <w:p w14:paraId="03AAE00C" w14:textId="77777777" w:rsidR="002B4BD4" w:rsidRPr="009C13FE" w:rsidRDefault="002B4BD4" w:rsidP="002B4BD4">
      <w:pPr>
        <w:pStyle w:val="3"/>
        <w:rPr>
          <w:sz w:val="24"/>
          <w:szCs w:val="16"/>
        </w:rPr>
      </w:pPr>
      <w:r w:rsidRPr="009C13FE">
        <w:rPr>
          <w:sz w:val="24"/>
          <w:szCs w:val="16"/>
        </w:rPr>
        <w:t>Sub-topic 1-3 SSB adaptation – L3 Requirements impacts</w:t>
      </w:r>
    </w:p>
    <w:p w14:paraId="0C8AE029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lang w:val="sv-SE" w:eastAsia="zh-CN"/>
        </w:rPr>
        <w:tab/>
      </w:r>
      <w:r w:rsidRPr="009C13FE">
        <w:rPr>
          <w:b/>
          <w:u w:val="single"/>
          <w:lang w:eastAsia="ko-KR"/>
        </w:rPr>
        <w:t xml:space="preserve">Issue 1-3-1: L3 requirements for SSB adaptation – general  </w:t>
      </w:r>
    </w:p>
    <w:p w14:paraId="1465ED88" w14:textId="0D9CC626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46C630E1" w14:textId="7777777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Wait for LS reply on whether there is impact on SMTC.</w:t>
      </w:r>
    </w:p>
    <w:p w14:paraId="19BF2BBA" w14:textId="4AA68F0B" w:rsidR="003C176E" w:rsidRPr="009C13FE" w:rsidRDefault="002B4BD4" w:rsidP="002B4BD4">
      <w:pPr>
        <w:pStyle w:val="3"/>
        <w:rPr>
          <w:sz w:val="24"/>
          <w:szCs w:val="16"/>
        </w:rPr>
      </w:pPr>
      <w:r w:rsidRPr="009C13FE">
        <w:rPr>
          <w:sz w:val="24"/>
          <w:szCs w:val="16"/>
        </w:rPr>
        <w:t>Sub-topic 1-4 SSB adaptation – Other requirements impacts</w:t>
      </w:r>
    </w:p>
    <w:p w14:paraId="4012C471" w14:textId="77777777" w:rsidR="002B4BD4" w:rsidRPr="009C13FE" w:rsidRDefault="002B4BD4" w:rsidP="002B4BD4">
      <w:pPr>
        <w:rPr>
          <w:b/>
          <w:u w:val="single"/>
          <w:lang w:eastAsia="ko-KR"/>
        </w:rPr>
      </w:pPr>
      <w:r w:rsidRPr="009C13FE">
        <w:rPr>
          <w:b/>
          <w:u w:val="single"/>
          <w:lang w:eastAsia="ko-KR"/>
        </w:rPr>
        <w:t>Issue 1-4-1: SCell activation requirement for SSB adaptation</w:t>
      </w:r>
    </w:p>
    <w:p w14:paraId="72CA66B2" w14:textId="42FE07AB" w:rsidR="002B4BD4" w:rsidRPr="009C13FE" w:rsidRDefault="002B4BD4" w:rsidP="002B4BD4">
      <w:pPr>
        <w:rPr>
          <w:lang w:eastAsia="ko-KR"/>
        </w:rPr>
      </w:pPr>
      <w:r w:rsidRPr="009C13FE">
        <w:rPr>
          <w:lang w:eastAsia="ko-KR"/>
        </w:rPr>
        <w:t>Agreement:</w:t>
      </w:r>
    </w:p>
    <w:p w14:paraId="2B0708BB" w14:textId="40149887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No requirements when SSB adaptation</w:t>
      </w:r>
      <w:r w:rsidR="00417576" w:rsidRPr="009C13FE">
        <w:rPr>
          <w:color w:val="000000" w:themeColor="text1"/>
          <w:szCs w:val="21"/>
        </w:rPr>
        <w:t xml:space="preserve"> of SSB periodicity</w:t>
      </w:r>
      <w:r w:rsidRPr="009C13FE">
        <w:rPr>
          <w:rFonts w:eastAsia="宋体"/>
          <w:szCs w:val="24"/>
          <w:lang w:eastAsia="zh-CN"/>
        </w:rPr>
        <w:t xml:space="preserve"> happens during SCell activation.</w:t>
      </w:r>
    </w:p>
    <w:p w14:paraId="47E6B411" w14:textId="252C6E78" w:rsidR="002B4BD4" w:rsidRPr="009C13FE" w:rsidRDefault="002B4BD4" w:rsidP="002B4BD4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C13FE">
        <w:rPr>
          <w:rFonts w:eastAsia="宋体"/>
          <w:szCs w:val="24"/>
          <w:lang w:eastAsia="zh-CN"/>
        </w:rPr>
        <w:t>FFS the requirements impact when SSB adaptation</w:t>
      </w:r>
      <w:r w:rsidR="00FC1A0B" w:rsidRPr="009C13FE">
        <w:rPr>
          <w:rFonts w:eastAsia="宋体"/>
          <w:szCs w:val="24"/>
          <w:lang w:eastAsia="zh-CN"/>
        </w:rPr>
        <w:t xml:space="preserve"> </w:t>
      </w:r>
      <w:r w:rsidRPr="009C13FE">
        <w:rPr>
          <w:rFonts w:eastAsia="宋体"/>
          <w:szCs w:val="24"/>
          <w:lang w:eastAsia="zh-CN"/>
        </w:rPr>
        <w:t xml:space="preserve">happen before </w:t>
      </w:r>
      <w:r w:rsidR="00890B77" w:rsidRPr="009C13FE">
        <w:rPr>
          <w:rFonts w:eastAsia="宋体"/>
          <w:szCs w:val="24"/>
          <w:lang w:eastAsia="zh-CN"/>
        </w:rPr>
        <w:t>and/</w:t>
      </w:r>
      <w:r w:rsidRPr="009C13FE">
        <w:rPr>
          <w:szCs w:val="24"/>
          <w:lang w:eastAsia="zh-CN"/>
        </w:rPr>
        <w:t>or at the same time as SCell activation</w:t>
      </w:r>
      <w:r w:rsidR="00BB031E" w:rsidRPr="009C13FE">
        <w:rPr>
          <w:szCs w:val="24"/>
          <w:lang w:eastAsia="zh-CN"/>
        </w:rPr>
        <w:t>.</w:t>
      </w:r>
      <w:r w:rsidRPr="009C13FE">
        <w:rPr>
          <w:szCs w:val="24"/>
          <w:lang w:eastAsia="zh-CN"/>
        </w:rPr>
        <w:t xml:space="preserve"> </w:t>
      </w:r>
    </w:p>
    <w:p w14:paraId="0DEDC9F4" w14:textId="3281026E" w:rsidR="002B4BD4" w:rsidRPr="003B5E84" w:rsidRDefault="002B4BD4" w:rsidP="002B4BD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Open issues</w:t>
      </w:r>
    </w:p>
    <w:p w14:paraId="782DD62F" w14:textId="27655857" w:rsidR="002B4BD4" w:rsidRDefault="002B4BD4" w:rsidP="003C176E">
      <w:pPr>
        <w:rPr>
          <w:lang w:eastAsia="zh-CN"/>
        </w:rPr>
      </w:pPr>
      <w:r>
        <w:rPr>
          <w:lang w:val="en-US" w:eastAsia="zh-CN"/>
        </w:rPr>
        <w:t xml:space="preserve">Issues captured in summary </w:t>
      </w:r>
      <w:r w:rsidRPr="002B4BD4">
        <w:rPr>
          <w:lang w:eastAsia="zh-CN"/>
        </w:rPr>
        <w:t>R4-2418283</w:t>
      </w:r>
    </w:p>
    <w:p w14:paraId="75FAC88F" w14:textId="77777777" w:rsidR="002B4BD4" w:rsidRPr="002B4BD4" w:rsidRDefault="002B4BD4" w:rsidP="003C176E">
      <w:pPr>
        <w:rPr>
          <w:lang w:val="en-US" w:eastAsia="zh-CN"/>
        </w:rPr>
      </w:pPr>
    </w:p>
    <w:p w14:paraId="0DC8B6A6" w14:textId="490A04CA" w:rsidR="0058291F" w:rsidRPr="002C1E1D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Reference</w:t>
      </w:r>
    </w:p>
    <w:p w14:paraId="7BB2C95B" w14:textId="4B09543A" w:rsidR="002C1E1D" w:rsidRPr="003B5E84" w:rsidRDefault="002B4BD4" w:rsidP="002B4BD4">
      <w:pPr>
        <w:tabs>
          <w:tab w:val="left" w:pos="360"/>
        </w:tabs>
        <w:spacing w:after="120"/>
        <w:rPr>
          <w:lang w:eastAsia="zh-CN"/>
        </w:rPr>
      </w:pPr>
      <w:r w:rsidRPr="002B4BD4">
        <w:rPr>
          <w:lang w:eastAsia="zh-CN"/>
        </w:rPr>
        <w:t>R4-2418283</w:t>
      </w:r>
      <w:r w:rsidRPr="002B4BD4">
        <w:rPr>
          <w:lang w:eastAsia="zh-CN"/>
        </w:rPr>
        <w:tab/>
        <w:t>Topic summary for [113][225] Netw_Energy_NR_enh_Part2</w:t>
      </w:r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E706F" w16cid:durableId="2AE9E90A"/>
  <w16cid:commentId w16cid:paraId="51B0F66A" w16cid:durableId="2AE9E8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95376" w14:textId="77777777" w:rsidR="00D145A8" w:rsidRDefault="00D145A8">
      <w:pPr>
        <w:spacing w:after="0"/>
      </w:pPr>
      <w:r>
        <w:separator/>
      </w:r>
    </w:p>
  </w:endnote>
  <w:endnote w:type="continuationSeparator" w:id="0">
    <w:p w14:paraId="7C414965" w14:textId="77777777" w:rsidR="00D145A8" w:rsidRDefault="00D145A8">
      <w:pPr>
        <w:spacing w:after="0"/>
      </w:pPr>
      <w:r>
        <w:continuationSeparator/>
      </w:r>
    </w:p>
  </w:endnote>
  <w:endnote w:type="continuationNotice" w:id="1">
    <w:p w14:paraId="57F18CAA" w14:textId="77777777" w:rsidR="00D145A8" w:rsidRDefault="00D145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B1C76" w14:textId="77777777" w:rsidR="00D145A8" w:rsidRDefault="00D145A8">
      <w:pPr>
        <w:spacing w:after="0"/>
      </w:pPr>
      <w:r>
        <w:separator/>
      </w:r>
    </w:p>
  </w:footnote>
  <w:footnote w:type="continuationSeparator" w:id="0">
    <w:p w14:paraId="781829CD" w14:textId="77777777" w:rsidR="00D145A8" w:rsidRDefault="00D145A8">
      <w:pPr>
        <w:spacing w:after="0"/>
      </w:pPr>
      <w:r>
        <w:continuationSeparator/>
      </w:r>
    </w:p>
  </w:footnote>
  <w:footnote w:type="continuationNotice" w:id="1">
    <w:p w14:paraId="2CAD4904" w14:textId="77777777" w:rsidR="00D145A8" w:rsidRDefault="00D145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9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4"/>
  </w:num>
  <w:num w:numId="6">
    <w:abstractNumId w:val="6"/>
  </w:num>
  <w:num w:numId="7">
    <w:abstractNumId w:val="20"/>
  </w:num>
  <w:num w:numId="8">
    <w:abstractNumId w:val="14"/>
  </w:num>
  <w:num w:numId="9">
    <w:abstractNumId w:val="23"/>
  </w:num>
  <w:num w:numId="10">
    <w:abstractNumId w:val="15"/>
    <w:lvlOverride w:ilvl="0">
      <w:startOverride w:val="1"/>
    </w:lvlOverride>
  </w:num>
  <w:num w:numId="11">
    <w:abstractNumId w:val="33"/>
  </w:num>
  <w:num w:numId="12">
    <w:abstractNumId w:val="1"/>
  </w:num>
  <w:num w:numId="13">
    <w:abstractNumId w:val="7"/>
  </w:num>
  <w:num w:numId="14">
    <w:abstractNumId w:val="19"/>
  </w:num>
  <w:num w:numId="15">
    <w:abstractNumId w:val="30"/>
  </w:num>
  <w:num w:numId="16">
    <w:abstractNumId w:val="22"/>
  </w:num>
  <w:num w:numId="17">
    <w:abstractNumId w:val="3"/>
  </w:num>
  <w:num w:numId="18">
    <w:abstractNumId w:val="21"/>
    <w:lvlOverride w:ilvl="0">
      <w:startOverride w:val="1"/>
    </w:lvlOverride>
    <w:lvlOverride w:ilvl="1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</w:num>
  <w:num w:numId="20">
    <w:abstractNumId w:val="10"/>
  </w:num>
  <w:num w:numId="21">
    <w:abstractNumId w:val="13"/>
  </w:num>
  <w:num w:numId="22">
    <w:abstractNumId w:val="26"/>
  </w:num>
  <w:num w:numId="23">
    <w:abstractNumId w:val="29"/>
  </w:num>
  <w:num w:numId="24">
    <w:abstractNumId w:val="0"/>
  </w:num>
  <w:num w:numId="25">
    <w:abstractNumId w:val="34"/>
  </w:num>
  <w:num w:numId="26">
    <w:abstractNumId w:val="16"/>
  </w:num>
  <w:num w:numId="27">
    <w:abstractNumId w:val="5"/>
  </w:num>
  <w:num w:numId="28">
    <w:abstractNumId w:val="4"/>
  </w:num>
  <w:num w:numId="29">
    <w:abstractNumId w:val="35"/>
  </w:num>
  <w:num w:numId="30">
    <w:abstractNumId w:val="24"/>
  </w:num>
  <w:num w:numId="31">
    <w:abstractNumId w:val="18"/>
  </w:num>
  <w:num w:numId="32">
    <w:abstractNumId w:val="33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1"/>
  </w:num>
  <w:num w:numId="36">
    <w:abstractNumId w:val="25"/>
  </w:num>
  <w:num w:numId="37">
    <w:abstractNumId w:val="11"/>
  </w:num>
  <w:num w:numId="38">
    <w:abstractNumId w:val="27"/>
  </w:num>
  <w:num w:numId="39">
    <w:abstractNumId w:val="23"/>
  </w:num>
  <w:num w:numId="40">
    <w:abstractNumId w:val="28"/>
  </w:num>
  <w:num w:numId="41">
    <w:abstractNumId w:val="32"/>
  </w:num>
  <w:num w:numId="42">
    <w:abstractNumId w:val="24"/>
  </w:num>
  <w:num w:numId="43">
    <w:abstractNumId w:val="12"/>
  </w:num>
  <w:num w:numId="44">
    <w:abstractNumId w:val="2"/>
  </w:num>
  <w:num w:numId="45">
    <w:abstractNumId w:val="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13FE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5A8"/>
    <w:rsid w:val="00D14867"/>
    <w:rsid w:val="00D16EB5"/>
    <w:rsid w:val="00D174A5"/>
    <w:rsid w:val="00D20F2B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sv-SE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d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6FEEEF-760E-4885-A934-EC4C6FB787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2019-04-25T01:09:00Z</cp:lastPrinted>
  <dcterms:created xsi:type="dcterms:W3CDTF">2024-11-21T22:32:00Z</dcterms:created>
  <dcterms:modified xsi:type="dcterms:W3CDTF">2024-11-22T12:58:00Z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