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272A5FD" w:rsidR="006C5630" w:rsidRPr="00A43680" w:rsidRDefault="006C5630" w:rsidP="006C5630">
      <w:pPr>
        <w:tabs>
          <w:tab w:val="right" w:pos="10440"/>
          <w:tab w:val="right" w:pos="13323"/>
        </w:tabs>
        <w:spacing w:after="0"/>
        <w:rPr>
          <w:rFonts w:ascii="Arial" w:hAnsi="Arial" w:cs="Arial"/>
          <w:b/>
          <w:sz w:val="24"/>
          <w:szCs w:val="24"/>
          <w:lang w:eastAsia="zh-CN"/>
        </w:rPr>
      </w:pPr>
      <w:r w:rsidRPr="00A43680">
        <w:rPr>
          <w:rFonts w:ascii="Arial" w:eastAsia="MS Mincho" w:hAnsi="Arial" w:cs="Arial"/>
          <w:b/>
          <w:sz w:val="24"/>
          <w:szCs w:val="24"/>
        </w:rPr>
        <w:t>3GPP TSG-RAN WG4 Meeting #</w:t>
      </w:r>
      <w:r w:rsidR="00C661CB" w:rsidRPr="00A43680">
        <w:rPr>
          <w:rFonts w:ascii="Arial" w:hAnsi="Arial" w:cs="Arial"/>
          <w:b/>
          <w:sz w:val="24"/>
          <w:szCs w:val="24"/>
          <w:lang w:eastAsia="zh-CN"/>
        </w:rPr>
        <w:t>11</w:t>
      </w:r>
      <w:r w:rsidR="00EF497C" w:rsidRPr="00A43680">
        <w:rPr>
          <w:rFonts w:ascii="Arial" w:hAnsi="Arial" w:cs="Arial"/>
          <w:b/>
          <w:sz w:val="24"/>
          <w:szCs w:val="24"/>
          <w:lang w:eastAsia="zh-CN"/>
        </w:rPr>
        <w:t>3</w:t>
      </w:r>
      <w:r w:rsidRPr="00A43680">
        <w:rPr>
          <w:rFonts w:ascii="Arial" w:eastAsia="MS Mincho" w:hAnsi="Arial" w:cs="Arial"/>
          <w:b/>
          <w:sz w:val="24"/>
          <w:szCs w:val="24"/>
        </w:rPr>
        <w:tab/>
      </w:r>
      <w:r w:rsidR="00D84BD0" w:rsidRPr="00A43680">
        <w:rPr>
          <w:rFonts w:ascii="Arial" w:eastAsia="MS Mincho" w:hAnsi="Arial" w:cs="Arial"/>
          <w:b/>
          <w:sz w:val="24"/>
          <w:szCs w:val="24"/>
        </w:rPr>
        <w:t>R4-</w:t>
      </w:r>
      <w:r w:rsidR="00DF78A3" w:rsidRPr="00A43680">
        <w:rPr>
          <w:rFonts w:ascii="Arial" w:eastAsia="MS Mincho" w:hAnsi="Arial" w:cs="Arial"/>
          <w:b/>
          <w:sz w:val="24"/>
          <w:szCs w:val="24"/>
        </w:rPr>
        <w:t>24</w:t>
      </w:r>
      <w:r w:rsidR="00EF497C" w:rsidRPr="00A43680">
        <w:rPr>
          <w:rFonts w:ascii="Arial" w:eastAsia="MS Mincho" w:hAnsi="Arial" w:cs="Arial"/>
          <w:b/>
          <w:sz w:val="24"/>
          <w:szCs w:val="24"/>
        </w:rPr>
        <w:t>20096</w:t>
      </w:r>
    </w:p>
    <w:p w14:paraId="0ED16545" w14:textId="5A08C561" w:rsidR="0068254F" w:rsidRPr="00A43680" w:rsidRDefault="00EF497C" w:rsidP="0068254F">
      <w:pPr>
        <w:tabs>
          <w:tab w:val="right" w:pos="10440"/>
          <w:tab w:val="right" w:pos="13323"/>
        </w:tabs>
        <w:spacing w:afterLines="100" w:after="240"/>
        <w:rPr>
          <w:rFonts w:ascii="Arial" w:hAnsi="Arial" w:cs="Arial"/>
          <w:b/>
          <w:sz w:val="24"/>
          <w:szCs w:val="24"/>
          <w:lang w:val="en-US" w:eastAsia="zh-CN"/>
        </w:rPr>
      </w:pPr>
      <w:r w:rsidRPr="00A43680">
        <w:rPr>
          <w:rFonts w:ascii="Arial" w:hAnsi="Arial"/>
          <w:b/>
          <w:sz w:val="24"/>
          <w:szCs w:val="24"/>
          <w:lang w:eastAsia="zh-CN"/>
        </w:rPr>
        <w:t>Orlando, US, 18</w:t>
      </w:r>
      <w:r w:rsidRPr="00A43680">
        <w:rPr>
          <w:rFonts w:ascii="Arial" w:hAnsi="Arial"/>
          <w:b/>
          <w:sz w:val="24"/>
          <w:szCs w:val="24"/>
          <w:vertAlign w:val="superscript"/>
          <w:lang w:eastAsia="zh-CN"/>
        </w:rPr>
        <w:t>th</w:t>
      </w:r>
      <w:r w:rsidRPr="00A43680">
        <w:rPr>
          <w:rFonts w:ascii="Arial" w:hAnsi="Arial"/>
          <w:b/>
          <w:sz w:val="24"/>
          <w:szCs w:val="24"/>
          <w:lang w:eastAsia="zh-CN"/>
        </w:rPr>
        <w:t xml:space="preserve"> ‒ 22</w:t>
      </w:r>
      <w:r w:rsidRPr="00A43680">
        <w:rPr>
          <w:rFonts w:ascii="Arial" w:hAnsi="Arial"/>
          <w:b/>
          <w:sz w:val="24"/>
          <w:szCs w:val="24"/>
          <w:vertAlign w:val="superscript"/>
          <w:lang w:eastAsia="zh-CN"/>
        </w:rPr>
        <w:t>nd</w:t>
      </w:r>
      <w:r w:rsidRPr="00A43680">
        <w:rPr>
          <w:rFonts w:ascii="Arial" w:hAnsi="Arial"/>
          <w:b/>
          <w:sz w:val="24"/>
          <w:szCs w:val="24"/>
          <w:lang w:eastAsia="zh-CN"/>
        </w:rPr>
        <w:t xml:space="preserve"> November, 2024</w:t>
      </w:r>
    </w:p>
    <w:p w14:paraId="1226C057" w14:textId="0E5C7D21" w:rsidR="00E61455" w:rsidRPr="00A43680" w:rsidRDefault="00E61455" w:rsidP="00E61455">
      <w:pPr>
        <w:tabs>
          <w:tab w:val="left" w:pos="1985"/>
        </w:tabs>
        <w:jc w:val="both"/>
        <w:rPr>
          <w:rFonts w:ascii="Arial" w:hAnsi="Arial" w:cs="Arial"/>
          <w:b/>
          <w:sz w:val="22"/>
          <w:lang w:eastAsia="zh-CN"/>
        </w:rPr>
      </w:pPr>
      <w:r w:rsidRPr="00A43680">
        <w:rPr>
          <w:rFonts w:ascii="Arial" w:hAnsi="Arial" w:cs="Arial"/>
          <w:b/>
          <w:sz w:val="22"/>
        </w:rPr>
        <w:t xml:space="preserve">Title: </w:t>
      </w:r>
      <w:r w:rsidRPr="00A43680">
        <w:rPr>
          <w:rFonts w:ascii="Arial" w:hAnsi="Arial" w:cs="Arial"/>
          <w:b/>
          <w:sz w:val="22"/>
        </w:rPr>
        <w:tab/>
      </w:r>
      <w:r w:rsidR="00EF497C" w:rsidRPr="00A43680">
        <w:rPr>
          <w:rFonts w:ascii="Arial" w:hAnsi="Arial" w:cs="Arial"/>
          <w:sz w:val="22"/>
          <w:lang w:eastAsia="zh-CN"/>
        </w:rPr>
        <w:t>WF on RRM requirements for NR_MIMO_Ph5_Part1</w:t>
      </w:r>
    </w:p>
    <w:p w14:paraId="73AD8CE3" w14:textId="608B014C" w:rsidR="00E61455" w:rsidRPr="00A43680" w:rsidRDefault="00E61455" w:rsidP="00E61455">
      <w:pPr>
        <w:tabs>
          <w:tab w:val="left" w:pos="1985"/>
        </w:tabs>
        <w:jc w:val="both"/>
        <w:rPr>
          <w:rFonts w:ascii="Arial" w:hAnsi="Arial" w:cs="Arial"/>
          <w:sz w:val="22"/>
          <w:lang w:eastAsia="zh-CN"/>
        </w:rPr>
      </w:pPr>
      <w:r w:rsidRPr="00A43680">
        <w:rPr>
          <w:rFonts w:ascii="Arial" w:hAnsi="Arial" w:cs="Arial"/>
          <w:b/>
          <w:sz w:val="22"/>
        </w:rPr>
        <w:t>Agenda Item:</w:t>
      </w:r>
      <w:r w:rsidRPr="00A43680">
        <w:rPr>
          <w:rFonts w:ascii="Arial" w:hAnsi="Arial" w:cs="Arial"/>
          <w:b/>
          <w:sz w:val="22"/>
        </w:rPr>
        <w:tab/>
      </w:r>
      <w:r w:rsidR="00EF497C" w:rsidRPr="00A43680">
        <w:rPr>
          <w:rFonts w:ascii="Arial" w:hAnsi="Arial" w:cs="Arial"/>
          <w:sz w:val="22"/>
          <w:lang w:eastAsia="zh-CN"/>
        </w:rPr>
        <w:t>7</w:t>
      </w:r>
      <w:r w:rsidR="00280D59" w:rsidRPr="00A43680">
        <w:rPr>
          <w:rFonts w:ascii="Arial" w:hAnsi="Arial" w:cs="Arial"/>
          <w:sz w:val="22"/>
          <w:lang w:eastAsia="zh-CN"/>
        </w:rPr>
        <w:t>.</w:t>
      </w:r>
      <w:r w:rsidR="00C661CB" w:rsidRPr="00A43680">
        <w:rPr>
          <w:rFonts w:ascii="Arial" w:hAnsi="Arial" w:cs="Arial"/>
          <w:sz w:val="22"/>
          <w:lang w:eastAsia="zh-CN"/>
        </w:rPr>
        <w:t>1</w:t>
      </w:r>
      <w:r w:rsidR="00655A8D" w:rsidRPr="00A43680">
        <w:rPr>
          <w:rFonts w:ascii="Arial" w:hAnsi="Arial" w:cs="Arial"/>
          <w:sz w:val="22"/>
          <w:lang w:eastAsia="zh-CN"/>
        </w:rPr>
        <w:t>9</w:t>
      </w:r>
      <w:r w:rsidR="00280D59" w:rsidRPr="00A43680">
        <w:rPr>
          <w:rFonts w:ascii="Arial" w:hAnsi="Arial" w:cs="Arial"/>
          <w:sz w:val="22"/>
          <w:lang w:eastAsia="zh-CN"/>
        </w:rPr>
        <w:t>.</w:t>
      </w:r>
      <w:r w:rsidR="00C661CB" w:rsidRPr="00A43680">
        <w:rPr>
          <w:rFonts w:ascii="Arial" w:hAnsi="Arial" w:cs="Arial"/>
          <w:sz w:val="22"/>
          <w:lang w:eastAsia="zh-CN"/>
        </w:rPr>
        <w:t>4</w:t>
      </w:r>
    </w:p>
    <w:p w14:paraId="6402E503" w14:textId="235E93E3" w:rsidR="00D84BD0" w:rsidRPr="00A43680" w:rsidRDefault="00D84BD0" w:rsidP="00D84BD0">
      <w:pPr>
        <w:tabs>
          <w:tab w:val="left" w:pos="1985"/>
        </w:tabs>
        <w:jc w:val="both"/>
        <w:rPr>
          <w:rFonts w:ascii="Arial" w:hAnsi="Arial" w:cs="Arial"/>
          <w:sz w:val="22"/>
        </w:rPr>
      </w:pPr>
      <w:r w:rsidRPr="00A43680">
        <w:rPr>
          <w:rFonts w:ascii="Arial" w:hAnsi="Arial" w:cs="Arial"/>
          <w:b/>
          <w:sz w:val="22"/>
        </w:rPr>
        <w:t xml:space="preserve">Source: </w:t>
      </w:r>
      <w:r w:rsidRPr="00A43680">
        <w:rPr>
          <w:rFonts w:ascii="Arial" w:hAnsi="Arial" w:cs="Arial"/>
          <w:b/>
          <w:sz w:val="22"/>
        </w:rPr>
        <w:tab/>
      </w:r>
      <w:r w:rsidR="00C661CB" w:rsidRPr="00A43680">
        <w:rPr>
          <w:rFonts w:ascii="Arial" w:hAnsi="Arial" w:cs="Arial"/>
          <w:b/>
          <w:sz w:val="22"/>
        </w:rPr>
        <w:t>Samsung</w:t>
      </w:r>
    </w:p>
    <w:p w14:paraId="5E188A5E" w14:textId="77777777" w:rsidR="00E61455" w:rsidRPr="00A43680" w:rsidRDefault="00E61455" w:rsidP="00E61455">
      <w:pPr>
        <w:tabs>
          <w:tab w:val="left" w:pos="1985"/>
        </w:tabs>
        <w:jc w:val="both"/>
        <w:rPr>
          <w:rFonts w:ascii="Arial" w:hAnsi="Arial" w:cs="Arial"/>
          <w:b/>
          <w:sz w:val="22"/>
          <w:lang w:eastAsia="zh-CN"/>
        </w:rPr>
      </w:pPr>
      <w:r w:rsidRPr="00A43680">
        <w:rPr>
          <w:rFonts w:ascii="Arial" w:hAnsi="Arial" w:cs="Arial"/>
          <w:b/>
          <w:sz w:val="22"/>
        </w:rPr>
        <w:t>Document for:</w:t>
      </w:r>
      <w:r w:rsidRPr="00A43680">
        <w:rPr>
          <w:rFonts w:ascii="Arial" w:hAnsi="Arial" w:cs="Arial"/>
          <w:b/>
          <w:sz w:val="22"/>
        </w:rPr>
        <w:tab/>
      </w:r>
      <w:r w:rsidR="00280D59" w:rsidRPr="00A43680">
        <w:rPr>
          <w:rFonts w:ascii="Arial" w:hAnsi="Arial" w:cs="Arial"/>
          <w:sz w:val="22"/>
          <w:lang w:eastAsia="zh-CN"/>
        </w:rPr>
        <w:t>Approval</w:t>
      </w:r>
    </w:p>
    <w:p w14:paraId="6E810FAA" w14:textId="02ABDC4A" w:rsidR="00EF3FF4" w:rsidRPr="00A43680" w:rsidRDefault="00AE2442" w:rsidP="003E08FC">
      <w:pPr>
        <w:pStyle w:val="1"/>
      </w:pPr>
      <w:r w:rsidRPr="00A43680">
        <w:t>&lt;</w:t>
      </w:r>
      <w:r w:rsidR="004B4FB1" w:rsidRPr="00A43680">
        <w:t xml:space="preserve">Topic 1: </w:t>
      </w:r>
      <w:r w:rsidR="00730015" w:rsidRPr="00A43680">
        <w:t>RRM Requirement</w:t>
      </w:r>
      <w:r w:rsidR="004F6322" w:rsidRPr="00A43680">
        <w:t xml:space="preserve"> of Enhancement for UE-initiated/event-driven beam management </w:t>
      </w:r>
      <w:r w:rsidR="00EF3FF4" w:rsidRPr="00A43680">
        <w:t>&gt;</w:t>
      </w:r>
    </w:p>
    <w:p w14:paraId="6B98FCC3" w14:textId="77777777" w:rsidR="004F6322" w:rsidRPr="00A43680" w:rsidRDefault="004F6322" w:rsidP="004B4FB1">
      <w:pPr>
        <w:rPr>
          <w:b/>
          <w:u w:val="single"/>
          <w:lang w:eastAsia="ko-KR"/>
        </w:rPr>
      </w:pPr>
    </w:p>
    <w:p w14:paraId="2E1EC3C6" w14:textId="77777777" w:rsidR="00697F41" w:rsidRPr="00A43680" w:rsidRDefault="00697F41" w:rsidP="00697F41">
      <w:pPr>
        <w:rPr>
          <w:rFonts w:eastAsiaTheme="minorEastAsia"/>
          <w:b/>
          <w:u w:val="single"/>
          <w:lang w:eastAsia="zh-CN"/>
        </w:rPr>
      </w:pPr>
      <w:r w:rsidRPr="00A43680">
        <w:rPr>
          <w:b/>
          <w:u w:val="single"/>
          <w:lang w:eastAsia="ko-KR"/>
        </w:rPr>
        <w:t xml:space="preserve">Issue 1-1: How to define </w:t>
      </w:r>
      <w:r w:rsidRPr="00A43680">
        <w:rPr>
          <w:rFonts w:eastAsiaTheme="minorEastAsia"/>
          <w:b/>
          <w:u w:val="single"/>
          <w:lang w:eastAsia="zh-CN"/>
        </w:rPr>
        <w:t>Event triggered measurement reporting delay?</w:t>
      </w:r>
    </w:p>
    <w:p w14:paraId="6D495BF1" w14:textId="62A97ED3" w:rsidR="00697F41" w:rsidRPr="00A43680" w:rsidRDefault="00697F41" w:rsidP="00697F41">
      <w:pPr>
        <w:rPr>
          <w:rFonts w:eastAsiaTheme="minorEastAsia"/>
          <w:b/>
          <w:u w:val="single"/>
          <w:lang w:eastAsia="zh-CN"/>
        </w:rPr>
      </w:pPr>
      <w:r w:rsidRPr="00A43680">
        <w:rPr>
          <w:b/>
          <w:lang w:eastAsia="zh-CN"/>
        </w:rPr>
        <w:t>&lt; Agreement&gt;</w:t>
      </w:r>
    </w:p>
    <w:p w14:paraId="325924A9" w14:textId="3C5F1AE3" w:rsidR="00697F41" w:rsidRPr="00A43680" w:rsidRDefault="00697F41" w:rsidP="00697F41">
      <w:pPr>
        <w:pStyle w:val="B1"/>
        <w:numPr>
          <w:ilvl w:val="0"/>
          <w:numId w:val="36"/>
        </w:numPr>
        <w:rPr>
          <w:szCs w:val="24"/>
          <w:lang w:eastAsia="zh-CN"/>
        </w:rPr>
      </w:pPr>
      <w:r w:rsidRPr="00A43680">
        <w:rPr>
          <w:rFonts w:eastAsia="宋体" w:hint="eastAsia"/>
          <w:szCs w:val="24"/>
          <w:lang w:eastAsia="zh-CN"/>
        </w:rPr>
        <w:t>S</w:t>
      </w:r>
      <w:r w:rsidRPr="00A43680">
        <w:rPr>
          <w:rFonts w:eastAsia="宋体"/>
          <w:szCs w:val="24"/>
          <w:lang w:eastAsia="zh-CN"/>
        </w:rPr>
        <w:t>tart</w:t>
      </w:r>
      <w:r w:rsidRPr="00A43680">
        <w:rPr>
          <w:szCs w:val="24"/>
          <w:lang w:eastAsia="zh-CN"/>
        </w:rPr>
        <w:t xml:space="preserve"> point of Event triggered measurement reporting delay: reuse the same definition in L3 event trigger report which is the event is met over the air.</w:t>
      </w:r>
    </w:p>
    <w:p w14:paraId="20E047D4" w14:textId="13AE5BA0" w:rsidR="00697F41" w:rsidRPr="00A43680" w:rsidRDefault="00697F41" w:rsidP="00697F41">
      <w:pPr>
        <w:pStyle w:val="B1"/>
        <w:numPr>
          <w:ilvl w:val="0"/>
          <w:numId w:val="36"/>
        </w:numPr>
      </w:pPr>
      <w:r w:rsidRPr="00A43680">
        <w:rPr>
          <w:rFonts w:hint="eastAsia"/>
          <w:lang w:eastAsia="zh-CN"/>
        </w:rPr>
        <w:t>E</w:t>
      </w:r>
      <w:r w:rsidRPr="00A43680">
        <w:rPr>
          <w:lang w:eastAsia="zh-CN"/>
        </w:rPr>
        <w:t>nding</w:t>
      </w:r>
      <w:r w:rsidRPr="00A43680">
        <w:rPr>
          <w:rFonts w:eastAsia="等线"/>
          <w:szCs w:val="21"/>
        </w:rPr>
        <w:t xml:space="preserve"> point </w:t>
      </w:r>
      <w:r w:rsidRPr="00A43680">
        <w:rPr>
          <w:szCs w:val="24"/>
          <w:lang w:eastAsia="zh-CN"/>
        </w:rPr>
        <w:t>is</w:t>
      </w:r>
      <w:r w:rsidRPr="00A43680">
        <w:rPr>
          <w:rFonts w:eastAsia="等线"/>
          <w:szCs w:val="21"/>
        </w:rPr>
        <w:t xml:space="preserve"> the </w:t>
      </w:r>
      <w:r w:rsidRPr="00A43680">
        <w:t>point when the UE transmits a first PUCCH triggered by the event.</w:t>
      </w:r>
    </w:p>
    <w:p w14:paraId="525D6192" w14:textId="34A56E6D" w:rsidR="004C637B" w:rsidRPr="00A43680" w:rsidRDefault="004C637B" w:rsidP="004B4FB1">
      <w:pPr>
        <w:rPr>
          <w:rFonts w:eastAsiaTheme="minorEastAsia"/>
          <w:b/>
          <w:lang w:eastAsia="zh-CN"/>
        </w:rPr>
      </w:pPr>
    </w:p>
    <w:p w14:paraId="52A8B86C" w14:textId="77777777" w:rsidR="00697F41" w:rsidRPr="00A43680" w:rsidRDefault="00697F41" w:rsidP="00697F41">
      <w:pPr>
        <w:snapToGrid w:val="0"/>
        <w:spacing w:after="120"/>
        <w:rPr>
          <w:rFonts w:eastAsiaTheme="minorEastAsia"/>
          <w:b/>
          <w:sz w:val="21"/>
          <w:szCs w:val="21"/>
          <w:u w:val="single"/>
          <w:lang w:eastAsia="zh-CN"/>
        </w:rPr>
      </w:pPr>
      <w:r w:rsidRPr="00A43680">
        <w:rPr>
          <w:rFonts w:eastAsiaTheme="minorEastAsia"/>
          <w:b/>
          <w:sz w:val="21"/>
          <w:szCs w:val="21"/>
          <w:u w:val="single"/>
          <w:lang w:eastAsia="zh-CN"/>
        </w:rPr>
        <w:t>Issue 1-2: How to define measurement period (evaluation time / measurement time) in Event triggered measurement reporting delay?</w:t>
      </w:r>
    </w:p>
    <w:p w14:paraId="498A1DDE" w14:textId="1B735439" w:rsidR="00697F41" w:rsidRPr="00A43680" w:rsidRDefault="00697F41" w:rsidP="004B4FB1">
      <w:pPr>
        <w:rPr>
          <w:rFonts w:eastAsiaTheme="minorEastAsia"/>
          <w:b/>
          <w:lang w:eastAsia="zh-CN"/>
        </w:rPr>
      </w:pPr>
      <w:r w:rsidRPr="00A43680">
        <w:rPr>
          <w:b/>
          <w:lang w:eastAsia="zh-CN"/>
        </w:rPr>
        <w:t>&lt; Agreement&gt;</w:t>
      </w:r>
    </w:p>
    <w:p w14:paraId="6472E243" w14:textId="77777777" w:rsidR="00697F41" w:rsidRPr="00A43680" w:rsidRDefault="00697F41" w:rsidP="00697F41">
      <w:pPr>
        <w:snapToGrid w:val="0"/>
        <w:spacing w:after="120"/>
        <w:rPr>
          <w:lang w:eastAsia="zh-CN"/>
        </w:rPr>
      </w:pPr>
      <w:r w:rsidRPr="00A43680">
        <w:rPr>
          <w:lang w:eastAsia="zh-CN"/>
        </w:rPr>
        <w:t>A</w:t>
      </w:r>
      <w:r w:rsidRPr="00A43680">
        <w:rPr>
          <w:rFonts w:hint="eastAsia"/>
          <w:lang w:eastAsia="zh-CN"/>
        </w:rPr>
        <w:t>gree</w:t>
      </w:r>
      <w:r w:rsidRPr="00A43680">
        <w:rPr>
          <w:lang w:eastAsia="zh-CN"/>
        </w:rPr>
        <w:t>ment: For specifying the RAN4 delay requirement for event 2</w:t>
      </w:r>
    </w:p>
    <w:p w14:paraId="265F0320" w14:textId="77777777" w:rsidR="00697F41" w:rsidRPr="00A43680" w:rsidRDefault="00697F41" w:rsidP="00697F41">
      <w:pPr>
        <w:pStyle w:val="af"/>
        <w:numPr>
          <w:ilvl w:val="0"/>
          <w:numId w:val="38"/>
        </w:numPr>
        <w:overflowPunct/>
        <w:autoSpaceDE/>
        <w:autoSpaceDN/>
        <w:adjustRightInd/>
        <w:snapToGrid w:val="0"/>
        <w:spacing w:after="120"/>
        <w:ind w:firstLineChars="0"/>
        <w:textAlignment w:val="auto"/>
      </w:pPr>
      <w:r w:rsidRPr="00A43680">
        <w:rPr>
          <w:rFonts w:hint="eastAsia"/>
        </w:rPr>
        <w:t>M</w:t>
      </w:r>
      <w:r w:rsidRPr="00A43680">
        <w:t>easure both the current beam and new beam after the starting point, FFS the details.</w:t>
      </w:r>
    </w:p>
    <w:p w14:paraId="37867825" w14:textId="1582F40B" w:rsidR="00697F41" w:rsidRPr="00A43680" w:rsidRDefault="00697F41" w:rsidP="00697F41">
      <w:pPr>
        <w:pStyle w:val="af"/>
        <w:numPr>
          <w:ilvl w:val="0"/>
          <w:numId w:val="38"/>
        </w:numPr>
        <w:overflowPunct/>
        <w:autoSpaceDE/>
        <w:autoSpaceDN/>
        <w:adjustRightInd/>
        <w:snapToGrid w:val="0"/>
        <w:spacing w:after="120"/>
        <w:ind w:firstLineChars="0"/>
        <w:textAlignment w:val="auto"/>
        <w:rPr>
          <w:rFonts w:eastAsiaTheme="minorEastAsia"/>
          <w:b/>
          <w:lang w:eastAsia="zh-CN"/>
        </w:rPr>
      </w:pPr>
      <w:r w:rsidRPr="00A43680">
        <w:t>Note: this does not imply to define the delay requirement based on the sum of the current beam measurement period and new beam measurement period, which is pending on further RAN1 discussion.</w:t>
      </w:r>
    </w:p>
    <w:p w14:paraId="2437A4F1" w14:textId="77777777" w:rsidR="00697F41" w:rsidRPr="00A43680" w:rsidRDefault="00697F41" w:rsidP="00697F41">
      <w:pPr>
        <w:pStyle w:val="af"/>
        <w:numPr>
          <w:ilvl w:val="0"/>
          <w:numId w:val="38"/>
        </w:numPr>
        <w:overflowPunct/>
        <w:autoSpaceDE/>
        <w:autoSpaceDN/>
        <w:adjustRightInd/>
        <w:snapToGrid w:val="0"/>
        <w:spacing w:after="120"/>
        <w:ind w:firstLineChars="0"/>
        <w:textAlignment w:val="auto"/>
      </w:pPr>
      <w:r w:rsidRPr="00A43680">
        <w:t xml:space="preserve">Start the RAN4 RRM discussion for FR2. </w:t>
      </w:r>
    </w:p>
    <w:p w14:paraId="05BF76B7" w14:textId="77777777" w:rsidR="00697F41" w:rsidRPr="00A43680" w:rsidRDefault="00697F41" w:rsidP="00697F41">
      <w:pPr>
        <w:pStyle w:val="af"/>
        <w:numPr>
          <w:ilvl w:val="0"/>
          <w:numId w:val="38"/>
        </w:numPr>
        <w:overflowPunct/>
        <w:autoSpaceDE/>
        <w:autoSpaceDN/>
        <w:adjustRightInd/>
        <w:snapToGrid w:val="0"/>
        <w:spacing w:after="120"/>
        <w:ind w:firstLineChars="0"/>
        <w:textAlignment w:val="auto"/>
      </w:pPr>
      <w:r w:rsidRPr="00A43680">
        <w:t>Send LS to RAN1 to ask whether FR1 is covered as well. FFS the exact wording in the LS.</w:t>
      </w:r>
    </w:p>
    <w:p w14:paraId="5BD908EF" w14:textId="5BABC828" w:rsidR="00697F41" w:rsidRPr="00A43680" w:rsidRDefault="00697F41" w:rsidP="00697F41">
      <w:pPr>
        <w:overflowPunct/>
        <w:autoSpaceDE/>
        <w:autoSpaceDN/>
        <w:adjustRightInd/>
        <w:snapToGrid w:val="0"/>
        <w:spacing w:after="120"/>
        <w:textAlignment w:val="auto"/>
        <w:rPr>
          <w:rFonts w:eastAsiaTheme="minorEastAsia"/>
          <w:b/>
          <w:lang w:eastAsia="zh-CN"/>
        </w:rPr>
      </w:pPr>
    </w:p>
    <w:p w14:paraId="4379F7F1" w14:textId="77777777" w:rsidR="00697F41" w:rsidRPr="00A43680" w:rsidRDefault="00697F41" w:rsidP="00697F41">
      <w:pPr>
        <w:spacing w:after="120"/>
        <w:rPr>
          <w:rFonts w:eastAsiaTheme="minorEastAsia"/>
          <w:b/>
          <w:u w:val="single"/>
          <w:lang w:eastAsia="zh-CN"/>
        </w:rPr>
      </w:pPr>
      <w:r w:rsidRPr="00A43680">
        <w:rPr>
          <w:rFonts w:eastAsiaTheme="minorEastAsia"/>
          <w:b/>
          <w:u w:val="single"/>
          <w:lang w:eastAsia="zh-CN"/>
        </w:rPr>
        <w:t xml:space="preserve">Issue 1-3: Whether RAN4 to specify requirements for case 1 or cover both case1 and case2? </w:t>
      </w:r>
    </w:p>
    <w:p w14:paraId="39299FA9" w14:textId="77777777" w:rsidR="00697F41" w:rsidRPr="00A43680" w:rsidRDefault="00697F41" w:rsidP="00697F41">
      <w:pPr>
        <w:spacing w:after="120"/>
        <w:rPr>
          <w:rFonts w:eastAsiaTheme="minorEastAsia"/>
          <w:b/>
          <w:u w:val="single"/>
          <w:lang w:eastAsia="zh-CN"/>
        </w:rPr>
      </w:pPr>
      <w:r w:rsidRPr="00A43680">
        <w:rPr>
          <w:rFonts w:eastAsiaTheme="minorEastAsia" w:hint="eastAsia"/>
          <w:b/>
          <w:u w:val="single"/>
          <w:lang w:eastAsia="zh-CN"/>
        </w:rPr>
        <w:t>C</w:t>
      </w:r>
      <w:r w:rsidRPr="00A43680">
        <w:rPr>
          <w:rFonts w:eastAsiaTheme="minorEastAsia"/>
          <w:b/>
          <w:u w:val="single"/>
          <w:lang w:eastAsia="zh-CN"/>
        </w:rPr>
        <w:t>ase 1: no time window based</w:t>
      </w:r>
    </w:p>
    <w:p w14:paraId="682A8D41" w14:textId="7792DC16" w:rsidR="00697F41" w:rsidRPr="00A43680" w:rsidRDefault="00697F41" w:rsidP="00697F41">
      <w:pPr>
        <w:overflowPunct/>
        <w:autoSpaceDE/>
        <w:autoSpaceDN/>
        <w:adjustRightInd/>
        <w:snapToGrid w:val="0"/>
        <w:spacing w:after="120"/>
        <w:textAlignment w:val="auto"/>
        <w:rPr>
          <w:rFonts w:eastAsiaTheme="minorEastAsia"/>
          <w:b/>
          <w:u w:val="single"/>
          <w:lang w:eastAsia="zh-CN"/>
        </w:rPr>
      </w:pPr>
      <w:r w:rsidRPr="00A43680">
        <w:rPr>
          <w:rFonts w:eastAsiaTheme="minorEastAsia" w:hint="eastAsia"/>
          <w:b/>
          <w:u w:val="single"/>
          <w:lang w:eastAsia="zh-CN"/>
        </w:rPr>
        <w:t>C</w:t>
      </w:r>
      <w:r w:rsidRPr="00A43680">
        <w:rPr>
          <w:rFonts w:eastAsiaTheme="minorEastAsia"/>
          <w:b/>
          <w:u w:val="single"/>
          <w:lang w:eastAsia="zh-CN"/>
        </w:rPr>
        <w:t>ase 2: with time window based, M is configurable</w:t>
      </w:r>
    </w:p>
    <w:p w14:paraId="5605F21F" w14:textId="77777777" w:rsidR="00697F41" w:rsidRPr="00A43680" w:rsidRDefault="00697F41" w:rsidP="00697F41">
      <w:pPr>
        <w:rPr>
          <w:rFonts w:eastAsiaTheme="minorEastAsia"/>
          <w:b/>
          <w:lang w:eastAsia="zh-CN"/>
        </w:rPr>
      </w:pPr>
      <w:r w:rsidRPr="00A43680">
        <w:rPr>
          <w:b/>
          <w:lang w:eastAsia="zh-CN"/>
        </w:rPr>
        <w:t>&lt; Agreement&gt;</w:t>
      </w:r>
    </w:p>
    <w:p w14:paraId="4CC223E4" w14:textId="75314A27" w:rsidR="00697F41" w:rsidRPr="00A43680" w:rsidRDefault="00697F41" w:rsidP="00697F41">
      <w:pPr>
        <w:snapToGrid w:val="0"/>
        <w:spacing w:after="120"/>
        <w:rPr>
          <w:sz w:val="21"/>
          <w:lang w:eastAsia="zh-CN"/>
        </w:rPr>
      </w:pPr>
      <w:r w:rsidRPr="00A43680">
        <w:rPr>
          <w:rFonts w:hint="eastAsia"/>
          <w:sz w:val="21"/>
          <w:lang w:eastAsia="zh-CN"/>
        </w:rPr>
        <w:t>A</w:t>
      </w:r>
      <w:r w:rsidRPr="00A43680">
        <w:rPr>
          <w:sz w:val="21"/>
          <w:lang w:eastAsia="zh-CN"/>
        </w:rPr>
        <w:t>greement:</w:t>
      </w:r>
    </w:p>
    <w:p w14:paraId="4EE7B9CB" w14:textId="77777777" w:rsidR="00697F41" w:rsidRPr="00A43680" w:rsidRDefault="00697F41" w:rsidP="00697F41">
      <w:pPr>
        <w:snapToGrid w:val="0"/>
        <w:spacing w:after="120"/>
        <w:rPr>
          <w:sz w:val="21"/>
          <w:lang w:eastAsia="zh-CN"/>
        </w:rPr>
      </w:pPr>
      <w:r w:rsidRPr="00A43680">
        <w:rPr>
          <w:sz w:val="21"/>
          <w:lang w:eastAsia="zh-CN"/>
        </w:rPr>
        <w:t>It is RAN4 common understanding that no additional filtering applies for case 2 compared to case 1, if RAN4 will define requirement for case 2.</w:t>
      </w:r>
    </w:p>
    <w:p w14:paraId="581234F9" w14:textId="1A082D53" w:rsidR="00697F41" w:rsidRPr="00A43680" w:rsidRDefault="00697F41" w:rsidP="00697F41">
      <w:pPr>
        <w:overflowPunct/>
        <w:autoSpaceDE/>
        <w:autoSpaceDN/>
        <w:adjustRightInd/>
        <w:snapToGrid w:val="0"/>
        <w:spacing w:after="120"/>
        <w:textAlignment w:val="auto"/>
        <w:rPr>
          <w:rFonts w:eastAsiaTheme="minorEastAsia"/>
          <w:b/>
          <w:lang w:eastAsia="zh-CN"/>
        </w:rPr>
      </w:pPr>
    </w:p>
    <w:p w14:paraId="3CC38B26" w14:textId="77777777" w:rsidR="00A007CC" w:rsidRPr="00A43680" w:rsidRDefault="00A007CC" w:rsidP="00A007CC">
      <w:pPr>
        <w:spacing w:after="120"/>
        <w:rPr>
          <w:rFonts w:eastAsiaTheme="minorEastAsia"/>
          <w:b/>
          <w:u w:val="single"/>
          <w:lang w:eastAsia="zh-CN"/>
        </w:rPr>
      </w:pPr>
      <w:r w:rsidRPr="00A43680">
        <w:rPr>
          <w:rFonts w:eastAsiaTheme="minorEastAsia"/>
          <w:b/>
          <w:u w:val="single"/>
          <w:lang w:eastAsia="zh-CN"/>
        </w:rPr>
        <w:t>Issue 1-4: Reporting delay requirements</w:t>
      </w:r>
    </w:p>
    <w:p w14:paraId="7C8D0B27" w14:textId="77777777" w:rsidR="00A007CC" w:rsidRPr="00A43680" w:rsidRDefault="00A007CC" w:rsidP="00A007CC">
      <w:pPr>
        <w:rPr>
          <w:rFonts w:eastAsiaTheme="minorEastAsia"/>
          <w:b/>
          <w:u w:val="single"/>
          <w:lang w:eastAsia="zh-CN"/>
        </w:rPr>
      </w:pPr>
      <w:r w:rsidRPr="00A43680">
        <w:rPr>
          <w:b/>
          <w:lang w:eastAsia="zh-CN"/>
        </w:rPr>
        <w:t>&lt;Way forward &gt;</w:t>
      </w:r>
    </w:p>
    <w:p w14:paraId="7ACD808C"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1: (Qualcomm)</w:t>
      </w:r>
    </w:p>
    <w:p w14:paraId="38C98062"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proofErr w:type="spellStart"/>
      <w:r w:rsidRPr="00A43680">
        <w:t>T</w:t>
      </w:r>
      <w:r w:rsidRPr="00A43680">
        <w:rPr>
          <w:vertAlign w:val="subscript"/>
        </w:rPr>
        <w:t>gap</w:t>
      </w:r>
      <w:proofErr w:type="spellEnd"/>
      <w:r w:rsidRPr="00A43680">
        <w:rPr>
          <w:vertAlign w:val="subscript"/>
        </w:rPr>
        <w:t xml:space="preserve"> </w:t>
      </w:r>
      <w:r w:rsidRPr="00A43680">
        <w:t>+ T</w:t>
      </w:r>
      <w:r w:rsidRPr="00A43680">
        <w:rPr>
          <w:vertAlign w:val="subscript"/>
        </w:rPr>
        <w:t>L1-RSRP-measure</w:t>
      </w:r>
      <w:r w:rsidRPr="00A43680">
        <w:t>;</w:t>
      </w:r>
      <w:r w:rsidRPr="00A43680">
        <w:rPr>
          <w:vertAlign w:val="subscript"/>
        </w:rPr>
        <w:t xml:space="preserve"> </w:t>
      </w:r>
      <w:r w:rsidRPr="00A43680">
        <w:t>T</w:t>
      </w:r>
      <w:r w:rsidRPr="00A43680">
        <w:rPr>
          <w:vertAlign w:val="subscript"/>
        </w:rPr>
        <w:t>L1-RSRP-measure</w:t>
      </w:r>
      <w:r w:rsidRPr="00A43680">
        <w:rPr>
          <w:rFonts w:eastAsia="宋体"/>
          <w:szCs w:val="24"/>
          <w:lang w:eastAsia="zh-CN"/>
        </w:rPr>
        <w:t xml:space="preserve"> in Issue 1-2; </w:t>
      </w:r>
      <w:r w:rsidRPr="00A43680">
        <w:rPr>
          <w:rFonts w:eastAsia="宋体" w:hint="eastAsia"/>
          <w:szCs w:val="24"/>
          <w:lang w:eastAsia="zh-CN"/>
        </w:rPr>
        <w:t>T</w:t>
      </w:r>
      <w:r w:rsidRPr="00A43680">
        <w:rPr>
          <w:rFonts w:eastAsia="宋体"/>
          <w:szCs w:val="24"/>
          <w:lang w:eastAsia="zh-CN"/>
        </w:rPr>
        <w:t xml:space="preserve">he measurement reporting delay excludes a delay which is caused by no UL resources being available for UE to send the measurement report on; In test cases, set </w:t>
      </w:r>
      <w:proofErr w:type="spellStart"/>
      <w:r w:rsidRPr="00A43680">
        <w:rPr>
          <w:rFonts w:eastAsia="宋体"/>
          <w:szCs w:val="24"/>
          <w:lang w:eastAsia="zh-CN"/>
        </w:rPr>
        <w:t>T</w:t>
      </w:r>
      <w:r w:rsidRPr="00A43680">
        <w:rPr>
          <w:rFonts w:eastAsia="宋体"/>
          <w:szCs w:val="24"/>
          <w:vertAlign w:val="subscript"/>
          <w:lang w:eastAsia="zh-CN"/>
        </w:rPr>
        <w:t>gap</w:t>
      </w:r>
      <w:proofErr w:type="spellEnd"/>
      <w:r w:rsidRPr="00A43680">
        <w:rPr>
          <w:rFonts w:eastAsia="宋体"/>
          <w:szCs w:val="24"/>
          <w:lang w:eastAsia="zh-CN"/>
        </w:rPr>
        <w:t xml:space="preserve"> = 0;</w:t>
      </w:r>
    </w:p>
    <w:p w14:paraId="625E1A6A"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2: (Nokia)</w:t>
      </w:r>
    </w:p>
    <w:p w14:paraId="4F283517"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bookmarkStart w:id="0" w:name="_Toc181963509"/>
      <w:bookmarkStart w:id="1" w:name="_Toc181972131"/>
      <w:r w:rsidRPr="00A43680">
        <w:rPr>
          <w:lang w:val="en-US"/>
        </w:rPr>
        <w:t xml:space="preserve">The </w:t>
      </w:r>
      <w:r w:rsidRPr="00A43680">
        <w:t>maximum</w:t>
      </w:r>
      <w:r w:rsidRPr="00A43680">
        <w:rPr>
          <w:lang w:val="en-US"/>
        </w:rPr>
        <w:t xml:space="preserve"> delay requirement for the first PUCCH channel is determined in relation to the reception time instant of the RS that triggered the UEIBM event.</w:t>
      </w:r>
      <w:bookmarkEnd w:id="0"/>
      <w:bookmarkEnd w:id="1"/>
    </w:p>
    <w:p w14:paraId="5489925D"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lastRenderedPageBreak/>
        <w:t>Option 3: (Xiaomi)</w:t>
      </w:r>
    </w:p>
    <w:p w14:paraId="3CC0DFEA"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val="en-US"/>
        </w:rPr>
      </w:pPr>
      <w:r w:rsidRPr="00A43680">
        <w:rPr>
          <w:lang w:val="en-US"/>
        </w:rPr>
        <w:t xml:space="preserve">If </w:t>
      </w:r>
      <w:r w:rsidRPr="00A43680">
        <w:t>multiple</w:t>
      </w:r>
      <w:r w:rsidRPr="00A43680">
        <w:rPr>
          <w:lang w:val="en-US"/>
        </w:rPr>
        <w:t xml:space="preserve"> beams will be measured, total measurement time will be maximum measurement period between multiple beams.</w:t>
      </w:r>
    </w:p>
    <w:p w14:paraId="4E5ADD96"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lang w:val="en-US"/>
        </w:rPr>
      </w:pPr>
      <w:r w:rsidRPr="00A43680">
        <w:rPr>
          <w:rFonts w:eastAsia="宋体"/>
          <w:szCs w:val="24"/>
          <w:lang w:eastAsia="zh-CN"/>
        </w:rPr>
        <w:t>Option 4: (Samsung)</w:t>
      </w:r>
    </w:p>
    <w:p w14:paraId="0EF3AB92"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val="en-US"/>
        </w:rPr>
      </w:pPr>
      <w:r w:rsidRPr="00A43680">
        <w:rPr>
          <w:lang w:val="en-US"/>
        </w:rPr>
        <w:t>Need further RAN1 progress for RSs relationship between current beam and new beams.</w:t>
      </w:r>
    </w:p>
    <w:p w14:paraId="3509BEFB"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lang w:val="en-US"/>
        </w:rPr>
      </w:pPr>
      <w:r w:rsidRPr="00A43680">
        <w:rPr>
          <w:rFonts w:eastAsia="宋体"/>
          <w:szCs w:val="24"/>
          <w:lang w:eastAsia="zh-CN"/>
        </w:rPr>
        <w:t>Option 5: (CMCC)</w:t>
      </w:r>
    </w:p>
    <w:p w14:paraId="51F06CD6"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val="en-US"/>
        </w:rPr>
      </w:pPr>
      <w:r w:rsidRPr="00A43680">
        <w:rPr>
          <w:lang w:val="en-US"/>
        </w:rPr>
        <w:t>The</w:t>
      </w:r>
      <w:r w:rsidRPr="00A43680">
        <w:t xml:space="preserve"> event triggered measurement reporting delay shall be less than T</w:t>
      </w:r>
      <w:r w:rsidRPr="00A43680">
        <w:rPr>
          <w:vertAlign w:val="subscript"/>
        </w:rPr>
        <w:t>L1-RSRP_Measurement_Period</w:t>
      </w:r>
      <w:r w:rsidRPr="00A43680">
        <w:rPr>
          <w:rFonts w:hint="eastAsia"/>
          <w:lang w:val="en-US" w:eastAsia="zh-CN"/>
        </w:rPr>
        <w:t xml:space="preserve"> or </w:t>
      </w:r>
      <w:r w:rsidRPr="00A43680">
        <w:t>T</w:t>
      </w:r>
      <w:r w:rsidRPr="00A43680">
        <w:rPr>
          <w:vertAlign w:val="subscript"/>
        </w:rPr>
        <w:t>L1-RSRP_Measurement_Perio</w:t>
      </w:r>
      <w:r w:rsidRPr="00A43680">
        <w:rPr>
          <w:rFonts w:hint="eastAsia"/>
          <w:vertAlign w:val="subscript"/>
          <w:lang w:val="en-US" w:eastAsia="zh-CN"/>
        </w:rPr>
        <w:t xml:space="preserve">d </w:t>
      </w:r>
      <w:r w:rsidRPr="00A43680">
        <w:t>+</w:t>
      </w:r>
      <w:r w:rsidRPr="00A43680">
        <w:rPr>
          <w:rFonts w:hint="eastAsia"/>
          <w:lang w:val="en-US" w:eastAsia="zh-CN"/>
        </w:rPr>
        <w:t xml:space="preserve"> </w:t>
      </w:r>
      <w:proofErr w:type="spellStart"/>
      <w:r w:rsidRPr="00A43680">
        <w:t>T</w:t>
      </w:r>
      <w:r w:rsidRPr="00A43680">
        <w:rPr>
          <w:vertAlign w:val="subscript"/>
        </w:rPr>
        <w:t>SSB_time_index</w:t>
      </w:r>
      <w:proofErr w:type="spellEnd"/>
      <w:r w:rsidRPr="00A43680">
        <w:t xml:space="preserve">. </w:t>
      </w:r>
      <w:r w:rsidRPr="00A43680">
        <w:rPr>
          <w:rFonts w:eastAsia="宋体" w:hint="eastAsia"/>
          <w:szCs w:val="24"/>
          <w:lang w:eastAsia="zh-CN"/>
        </w:rPr>
        <w:t>T</w:t>
      </w:r>
      <w:r w:rsidRPr="00A43680">
        <w:rPr>
          <w:rFonts w:eastAsia="宋体"/>
          <w:szCs w:val="24"/>
          <w:lang w:eastAsia="zh-CN"/>
        </w:rPr>
        <w:t>he measurement reporting delay excludes a delay which is caused by no UL resources being available for UE to send the measurement report on</w:t>
      </w:r>
    </w:p>
    <w:p w14:paraId="0F8C3CCA"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6: (</w:t>
      </w:r>
      <w:r w:rsidRPr="00A43680">
        <w:rPr>
          <w:rFonts w:eastAsia="宋体" w:hint="eastAsia"/>
          <w:szCs w:val="24"/>
          <w:lang w:eastAsia="zh-CN"/>
        </w:rPr>
        <w:t>Apple</w:t>
      </w:r>
      <w:r w:rsidRPr="00A43680">
        <w:rPr>
          <w:rFonts w:eastAsia="宋体"/>
          <w:szCs w:val="24"/>
          <w:lang w:eastAsia="zh-CN"/>
        </w:rPr>
        <w:t>)</w:t>
      </w:r>
    </w:p>
    <w:p w14:paraId="1204CC34"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rPr>
          <w:rFonts w:hint="eastAsia"/>
          <w:lang w:val="en-US"/>
        </w:rPr>
        <w:t>T</w:t>
      </w:r>
      <w:r w:rsidRPr="00A43680">
        <w:rPr>
          <w:lang w:val="en-US"/>
        </w:rPr>
        <w:t>he</w:t>
      </w:r>
      <w:r w:rsidRPr="00A43680">
        <w:rPr>
          <w:rFonts w:eastAsia="宋体"/>
          <w:szCs w:val="24"/>
          <w:lang w:eastAsia="zh-CN"/>
        </w:rPr>
        <w:t xml:space="preserve"> total reporting delay is </w:t>
      </w:r>
      <w:proofErr w:type="spellStart"/>
      <w:r w:rsidRPr="00A43680">
        <w:t>T</w:t>
      </w:r>
      <w:r w:rsidRPr="00A43680">
        <w:rPr>
          <w:vertAlign w:val="subscript"/>
        </w:rPr>
        <w:t>first</w:t>
      </w:r>
      <w:proofErr w:type="spellEnd"/>
      <w:r w:rsidRPr="00A43680">
        <w:rPr>
          <w:vertAlign w:val="subscript"/>
        </w:rPr>
        <w:t xml:space="preserve">-RS-NB </w:t>
      </w:r>
      <w:r w:rsidRPr="00A43680">
        <w:t>+ T</w:t>
      </w:r>
      <w:r w:rsidRPr="00A43680">
        <w:rPr>
          <w:vertAlign w:val="subscript"/>
        </w:rPr>
        <w:t xml:space="preserve">L1-RSRP-NB </w:t>
      </w:r>
      <w:r w:rsidRPr="00A43680">
        <w:t>+</w:t>
      </w:r>
      <w:r w:rsidRPr="00A43680">
        <w:rPr>
          <w:vertAlign w:val="subscript"/>
        </w:rPr>
        <w:t xml:space="preserve"> </w:t>
      </w:r>
      <w:r w:rsidRPr="00A43680">
        <w:t>T</w:t>
      </w:r>
      <w:r w:rsidRPr="00A43680">
        <w:rPr>
          <w:vertAlign w:val="subscript"/>
        </w:rPr>
        <w:t xml:space="preserve">PUCCH, </w:t>
      </w:r>
      <w:r w:rsidRPr="00A43680">
        <w:t xml:space="preserve">Add </w:t>
      </w:r>
      <w:proofErr w:type="spellStart"/>
      <w:r w:rsidRPr="00A43680">
        <w:t>T</w:t>
      </w:r>
      <w:r w:rsidRPr="00A43680">
        <w:rPr>
          <w:vertAlign w:val="subscript"/>
        </w:rPr>
        <w:t>Pucch</w:t>
      </w:r>
      <w:proofErr w:type="spellEnd"/>
      <w:r w:rsidRPr="00A43680">
        <w:rPr>
          <w:rFonts w:eastAsia="宋体"/>
          <w:szCs w:val="24"/>
          <w:lang w:eastAsia="zh-CN"/>
        </w:rPr>
        <w:t xml:space="preserve"> in reporting delay</w:t>
      </w:r>
    </w:p>
    <w:p w14:paraId="5D1AB0EB"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szCs w:val="24"/>
          <w:lang w:eastAsia="zh-CN"/>
        </w:rPr>
      </w:pPr>
      <w:r w:rsidRPr="00A43680">
        <w:rPr>
          <w:rFonts w:eastAsia="宋体"/>
          <w:szCs w:val="24"/>
          <w:lang w:eastAsia="zh-CN"/>
        </w:rPr>
        <w:t xml:space="preserve">Option 7: </w:t>
      </w:r>
      <w:proofErr w:type="gramStart"/>
      <w:r w:rsidRPr="00A43680">
        <w:rPr>
          <w:rFonts w:eastAsia="宋体"/>
          <w:szCs w:val="24"/>
          <w:lang w:eastAsia="zh-CN"/>
        </w:rPr>
        <w:t>( MediaTek</w:t>
      </w:r>
      <w:proofErr w:type="gramEnd"/>
      <w:r w:rsidRPr="00A43680">
        <w:rPr>
          <w:rFonts w:eastAsia="宋体"/>
          <w:szCs w:val="24"/>
          <w:lang w:eastAsia="zh-CN"/>
        </w:rPr>
        <w:t>)</w:t>
      </w:r>
    </w:p>
    <w:p w14:paraId="640212E4" w14:textId="77777777" w:rsidR="00A007CC" w:rsidRPr="00A43680" w:rsidRDefault="00A007CC" w:rsidP="00A007CC">
      <w:pPr>
        <w:pStyle w:val="af"/>
        <w:numPr>
          <w:ilvl w:val="1"/>
          <w:numId w:val="32"/>
        </w:numPr>
        <w:overflowPunct/>
        <w:autoSpaceDE/>
        <w:autoSpaceDN/>
        <w:adjustRightInd/>
        <w:spacing w:after="120"/>
        <w:ind w:firstLineChars="0"/>
        <w:textAlignment w:val="auto"/>
        <w:rPr>
          <w:szCs w:val="24"/>
          <w:lang w:eastAsia="zh-CN"/>
        </w:rPr>
      </w:pPr>
      <w:r w:rsidRPr="00A43680">
        <w:rPr>
          <w:rFonts w:eastAsia="宋体" w:hint="eastAsia"/>
          <w:szCs w:val="24"/>
          <w:lang w:eastAsia="zh-CN"/>
        </w:rPr>
        <w:t>T</w:t>
      </w:r>
      <w:r w:rsidRPr="00A43680">
        <w:rPr>
          <w:rFonts w:eastAsia="宋体"/>
          <w:szCs w:val="24"/>
          <w:lang w:eastAsia="zh-CN"/>
        </w:rPr>
        <w:t xml:space="preserve">he </w:t>
      </w:r>
      <w:r w:rsidRPr="00A43680">
        <w:rPr>
          <w:lang w:val="en-US"/>
        </w:rPr>
        <w:t>total</w:t>
      </w:r>
      <w:r w:rsidRPr="00A43680">
        <w:rPr>
          <w:rFonts w:eastAsia="宋体"/>
          <w:szCs w:val="24"/>
          <w:lang w:eastAsia="zh-CN"/>
        </w:rPr>
        <w:t xml:space="preserve"> reporting delay is </w:t>
      </w:r>
      <w:r w:rsidRPr="00A43680">
        <w:t>T</w:t>
      </w:r>
      <w:r w:rsidRPr="00A43680">
        <w:rPr>
          <w:vertAlign w:val="subscript"/>
        </w:rPr>
        <w:t xml:space="preserve">L1-RSRP_measure </w:t>
      </w:r>
      <w:r w:rsidRPr="00A43680">
        <w:t>+</w:t>
      </w:r>
      <w:r w:rsidRPr="00A43680">
        <w:rPr>
          <w:vertAlign w:val="subscript"/>
        </w:rPr>
        <w:t xml:space="preserve"> </w:t>
      </w:r>
      <w:proofErr w:type="spellStart"/>
      <w:r w:rsidRPr="00A43680">
        <w:t>T</w:t>
      </w:r>
      <w:r w:rsidRPr="00A43680">
        <w:rPr>
          <w:vertAlign w:val="subscript"/>
        </w:rPr>
        <w:t>first</w:t>
      </w:r>
      <w:proofErr w:type="spellEnd"/>
      <w:r w:rsidRPr="00A43680">
        <w:rPr>
          <w:vertAlign w:val="subscript"/>
        </w:rPr>
        <w:t xml:space="preserve"> UL channel, </w:t>
      </w:r>
      <w:r w:rsidRPr="00A43680">
        <w:t>T</w:t>
      </w:r>
      <w:r w:rsidRPr="00A43680">
        <w:rPr>
          <w:vertAlign w:val="subscript"/>
        </w:rPr>
        <w:t xml:space="preserve">L1-RSRP_measure </w:t>
      </w:r>
      <w:r w:rsidRPr="00A43680">
        <w:t xml:space="preserve">is </w:t>
      </w:r>
      <w:proofErr w:type="spellStart"/>
      <w:r w:rsidRPr="00A43680">
        <w:t>base</w:t>
      </w:r>
      <w:proofErr w:type="spellEnd"/>
      <w:r w:rsidRPr="00A43680">
        <w:t xml:space="preserve"> on SSB or CSI-RS</w:t>
      </w:r>
    </w:p>
    <w:p w14:paraId="3E9BA7C5"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rPr>
          <w:lang w:val="en-US"/>
        </w:rPr>
        <w:t>Event</w:t>
      </w:r>
      <w:r w:rsidRPr="00A43680">
        <w:rPr>
          <w:rFonts w:eastAsia="宋体"/>
          <w:szCs w:val="24"/>
          <w:lang w:eastAsia="zh-CN"/>
        </w:rPr>
        <w:t xml:space="preserve"> evaluation period for a SSB or CSI-RS is same as their respective measurement period</w:t>
      </w:r>
    </w:p>
    <w:p w14:paraId="747FFC77"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8: (Ericsson)</w:t>
      </w:r>
    </w:p>
    <w:p w14:paraId="6D056181"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rPr>
          <w:lang w:val="en-US"/>
        </w:rPr>
        <w:t>Event</w:t>
      </w:r>
      <w:r w:rsidRPr="00A43680">
        <w:rPr>
          <w:rFonts w:eastAsia="Batang"/>
          <w:color w:val="000000"/>
          <w:sz w:val="22"/>
          <w:szCs w:val="22"/>
        </w:rPr>
        <w:t xml:space="preserve"> triggered measurement reporting delay for SSB is </w:t>
      </w:r>
      <w:r w:rsidRPr="00A43680">
        <w:t>T</w:t>
      </w:r>
      <w:r w:rsidRPr="00A43680">
        <w:rPr>
          <w:vertAlign w:val="subscript"/>
        </w:rPr>
        <w:t xml:space="preserve">L1-RSRP_event </w:t>
      </w:r>
      <w:proofErr w:type="spellStart"/>
      <w:r w:rsidRPr="00A43680">
        <w:rPr>
          <w:vertAlign w:val="subscript"/>
        </w:rPr>
        <w:t>triggered_measurement_Period_SSB</w:t>
      </w:r>
      <w:proofErr w:type="spellEnd"/>
      <w:r w:rsidRPr="00A43680">
        <w:t xml:space="preserve"> (</w:t>
      </w:r>
      <w:proofErr w:type="spellStart"/>
      <w:r w:rsidRPr="00A43680">
        <w:t>ms</w:t>
      </w:r>
      <w:proofErr w:type="spellEnd"/>
      <w:r w:rsidRPr="00A43680">
        <w:t xml:space="preserve">) + </w:t>
      </w:r>
      <w:proofErr w:type="spellStart"/>
      <w:r w:rsidRPr="00A43680">
        <w:rPr>
          <w:rFonts w:eastAsia="Batang"/>
          <w:color w:val="000000"/>
          <w:sz w:val="22"/>
          <w:szCs w:val="22"/>
        </w:rPr>
        <w:t>T</w:t>
      </w:r>
      <w:r w:rsidRPr="00A43680">
        <w:rPr>
          <w:rFonts w:eastAsia="Batang"/>
          <w:color w:val="000000"/>
          <w:sz w:val="22"/>
          <w:szCs w:val="22"/>
          <w:vertAlign w:val="subscript"/>
        </w:rPr>
        <w:t>Time</w:t>
      </w:r>
      <w:proofErr w:type="spellEnd"/>
      <w:r w:rsidRPr="00A43680">
        <w:rPr>
          <w:rFonts w:eastAsia="Batang"/>
          <w:color w:val="000000"/>
          <w:sz w:val="22"/>
          <w:szCs w:val="22"/>
          <w:vertAlign w:val="subscript"/>
        </w:rPr>
        <w:t xml:space="preserve"> to first UL channel </w:t>
      </w:r>
      <w:r w:rsidRPr="00A43680">
        <w:rPr>
          <w:rFonts w:eastAsia="Batang"/>
          <w:color w:val="000000"/>
          <w:sz w:val="22"/>
          <w:szCs w:val="22"/>
        </w:rPr>
        <w:t xml:space="preserve">and event triggered measurement delay for CSI-RS is </w:t>
      </w:r>
      <w:r w:rsidRPr="00A43680">
        <w:t>T</w:t>
      </w:r>
      <w:r w:rsidRPr="00A43680">
        <w:rPr>
          <w:vertAlign w:val="subscript"/>
        </w:rPr>
        <w:t xml:space="preserve">L1-RSRP_event </w:t>
      </w:r>
      <w:proofErr w:type="spellStart"/>
      <w:r w:rsidRPr="00A43680">
        <w:rPr>
          <w:vertAlign w:val="subscript"/>
        </w:rPr>
        <w:t>triggered_measurement_Period_CSI</w:t>
      </w:r>
      <w:proofErr w:type="spellEnd"/>
      <w:r w:rsidRPr="00A43680">
        <w:rPr>
          <w:vertAlign w:val="subscript"/>
        </w:rPr>
        <w:t>-RS</w:t>
      </w:r>
      <w:r w:rsidRPr="00A43680">
        <w:t xml:space="preserve"> (</w:t>
      </w:r>
      <w:proofErr w:type="spellStart"/>
      <w:r w:rsidRPr="00A43680">
        <w:t>ms</w:t>
      </w:r>
      <w:proofErr w:type="spellEnd"/>
      <w:r w:rsidRPr="00A43680">
        <w:t xml:space="preserve">) + </w:t>
      </w:r>
      <w:proofErr w:type="spellStart"/>
      <w:r w:rsidRPr="00A43680">
        <w:rPr>
          <w:rFonts w:eastAsia="Batang"/>
          <w:color w:val="000000"/>
          <w:sz w:val="22"/>
          <w:szCs w:val="22"/>
        </w:rPr>
        <w:t>T</w:t>
      </w:r>
      <w:r w:rsidRPr="00A43680">
        <w:rPr>
          <w:rFonts w:eastAsia="Batang"/>
          <w:color w:val="000000"/>
          <w:sz w:val="22"/>
          <w:szCs w:val="22"/>
          <w:vertAlign w:val="subscript"/>
        </w:rPr>
        <w:t>Time</w:t>
      </w:r>
      <w:proofErr w:type="spellEnd"/>
      <w:r w:rsidRPr="00A43680">
        <w:rPr>
          <w:rFonts w:eastAsia="Batang"/>
          <w:color w:val="000000"/>
          <w:sz w:val="22"/>
          <w:szCs w:val="22"/>
          <w:vertAlign w:val="subscript"/>
        </w:rPr>
        <w:t xml:space="preserve"> to first UL channel</w:t>
      </w:r>
    </w:p>
    <w:p w14:paraId="027A90DF"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Batang"/>
          <w:color w:val="000000"/>
          <w:sz w:val="22"/>
          <w:szCs w:val="22"/>
        </w:rPr>
      </w:pPr>
      <w:r w:rsidRPr="00A43680">
        <w:rPr>
          <w:rFonts w:eastAsia="Batang"/>
          <w:color w:val="000000"/>
          <w:sz w:val="22"/>
          <w:szCs w:val="22"/>
        </w:rPr>
        <w:t xml:space="preserve">RAN4 </w:t>
      </w:r>
      <w:r w:rsidRPr="00A43680">
        <w:rPr>
          <w:lang w:val="en-US"/>
        </w:rPr>
        <w:t>to</w:t>
      </w:r>
      <w:r w:rsidRPr="00A43680">
        <w:rPr>
          <w:rFonts w:eastAsia="Batang"/>
          <w:color w:val="000000"/>
          <w:sz w:val="22"/>
          <w:szCs w:val="22"/>
        </w:rPr>
        <w:t xml:space="preserve"> discuss components and criteria for defining </w:t>
      </w:r>
      <w:proofErr w:type="spellStart"/>
      <w:r w:rsidRPr="00A43680">
        <w:rPr>
          <w:rFonts w:eastAsia="Batang"/>
          <w:color w:val="000000"/>
          <w:sz w:val="22"/>
          <w:szCs w:val="22"/>
        </w:rPr>
        <w:t>T</w:t>
      </w:r>
      <w:r w:rsidRPr="00A43680">
        <w:rPr>
          <w:rFonts w:eastAsia="Batang"/>
          <w:color w:val="000000"/>
          <w:sz w:val="22"/>
          <w:szCs w:val="22"/>
          <w:vertAlign w:val="subscript"/>
        </w:rPr>
        <w:t>Time</w:t>
      </w:r>
      <w:proofErr w:type="spellEnd"/>
      <w:r w:rsidRPr="00A43680">
        <w:rPr>
          <w:rFonts w:eastAsia="Batang"/>
          <w:color w:val="000000"/>
          <w:sz w:val="22"/>
          <w:szCs w:val="22"/>
          <w:vertAlign w:val="subscript"/>
        </w:rPr>
        <w:t xml:space="preserve"> to first UL channel</w:t>
      </w:r>
      <w:r w:rsidRPr="00A43680">
        <w:rPr>
          <w:rFonts w:eastAsia="Batang"/>
          <w:color w:val="000000"/>
          <w:sz w:val="22"/>
          <w:szCs w:val="22"/>
        </w:rPr>
        <w:t>.</w:t>
      </w:r>
    </w:p>
    <w:p w14:paraId="767BB82B" w14:textId="77777777" w:rsidR="00A007CC" w:rsidRPr="00A43680" w:rsidRDefault="00A007CC" w:rsidP="00A007CC">
      <w:pPr>
        <w:spacing w:after="120"/>
        <w:rPr>
          <w:rFonts w:eastAsiaTheme="minorEastAsia"/>
          <w:szCs w:val="24"/>
          <w:lang w:eastAsia="zh-CN"/>
        </w:rPr>
      </w:pPr>
    </w:p>
    <w:p w14:paraId="0355500C" w14:textId="77777777" w:rsidR="00A007CC" w:rsidRPr="00A43680" w:rsidRDefault="00A007CC" w:rsidP="00A007CC">
      <w:pPr>
        <w:spacing w:after="120"/>
        <w:rPr>
          <w:rFonts w:eastAsiaTheme="minorEastAsia"/>
          <w:b/>
          <w:u w:val="single"/>
          <w:lang w:eastAsia="zh-CN"/>
        </w:rPr>
      </w:pPr>
      <w:r w:rsidRPr="00A43680">
        <w:rPr>
          <w:rFonts w:eastAsiaTheme="minorEastAsia"/>
          <w:b/>
          <w:u w:val="single"/>
          <w:lang w:eastAsia="zh-CN"/>
        </w:rPr>
        <w:t xml:space="preserve">Issue 1-5: </w:t>
      </w:r>
      <w:r w:rsidRPr="00A43680">
        <w:rPr>
          <w:rFonts w:eastAsiaTheme="minorEastAsia" w:hint="eastAsia"/>
          <w:b/>
          <w:u w:val="single"/>
          <w:lang w:eastAsia="zh-CN"/>
        </w:rPr>
        <w:t>Whether</w:t>
      </w:r>
      <w:r w:rsidRPr="00A43680">
        <w:rPr>
          <w:rFonts w:eastAsiaTheme="minorEastAsia"/>
          <w:b/>
          <w:u w:val="single"/>
          <w:lang w:eastAsia="zh-CN"/>
        </w:rPr>
        <w:t xml:space="preserve"> to update L1 report which is measured in L1 report?</w:t>
      </w:r>
    </w:p>
    <w:p w14:paraId="19E0E0AE" w14:textId="77777777" w:rsidR="00A007CC" w:rsidRPr="00A43680" w:rsidRDefault="00A007CC" w:rsidP="00A007CC">
      <w:pPr>
        <w:rPr>
          <w:rFonts w:eastAsiaTheme="minorEastAsia"/>
          <w:b/>
          <w:u w:val="single"/>
          <w:lang w:eastAsia="zh-CN"/>
        </w:rPr>
      </w:pPr>
      <w:r w:rsidRPr="00A43680">
        <w:rPr>
          <w:b/>
          <w:lang w:eastAsia="zh-CN"/>
        </w:rPr>
        <w:t>&lt;Way forward &gt;</w:t>
      </w:r>
    </w:p>
    <w:p w14:paraId="5F935F35"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1: (Xiaomi)</w:t>
      </w:r>
    </w:p>
    <w:p w14:paraId="33B87069"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Theme="minorEastAsia"/>
          <w:b/>
          <w:u w:val="single"/>
          <w:lang w:eastAsia="zh-CN"/>
        </w:rPr>
      </w:pPr>
      <w:r w:rsidRPr="00A43680">
        <w:t>It needs to specify that L1 result which triggers L1 reporting will be included in L1 reporting.</w:t>
      </w:r>
    </w:p>
    <w:p w14:paraId="45BD4529"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2: (vivo)</w:t>
      </w:r>
    </w:p>
    <w:p w14:paraId="091307A5" w14:textId="77777777" w:rsidR="00A007CC" w:rsidRPr="00A43680" w:rsidRDefault="00A007CC" w:rsidP="00A007CC">
      <w:pPr>
        <w:pStyle w:val="af"/>
        <w:numPr>
          <w:ilvl w:val="1"/>
          <w:numId w:val="32"/>
        </w:numPr>
        <w:overflowPunct/>
        <w:autoSpaceDE/>
        <w:autoSpaceDN/>
        <w:adjustRightInd/>
        <w:spacing w:after="120"/>
        <w:ind w:firstLineChars="0"/>
        <w:textAlignment w:val="auto"/>
      </w:pPr>
      <w:r w:rsidRPr="00A43680">
        <w:rPr>
          <w:rFonts w:hint="eastAsia"/>
        </w:rPr>
        <w:t>R</w:t>
      </w:r>
      <w:r w:rsidRPr="00A43680">
        <w:t>AN4 to specify the requirements to consider the condition which will trigger the event is remained fixed during the time UE performs L1 measurements.</w:t>
      </w:r>
    </w:p>
    <w:p w14:paraId="3A18FEF0" w14:textId="77777777" w:rsidR="00A007CC" w:rsidRPr="00A43680" w:rsidRDefault="00A007CC" w:rsidP="00A007CC">
      <w:pPr>
        <w:pStyle w:val="af"/>
        <w:numPr>
          <w:ilvl w:val="1"/>
          <w:numId w:val="32"/>
        </w:numPr>
        <w:overflowPunct/>
        <w:autoSpaceDE/>
        <w:autoSpaceDN/>
        <w:adjustRightInd/>
        <w:spacing w:after="120"/>
        <w:ind w:firstLineChars="0"/>
        <w:textAlignment w:val="auto"/>
      </w:pPr>
      <w:r w:rsidRPr="00A43680">
        <w:t>Whether UE shall update the L1 report content based on latest L1 measurement results, or shall even cancel the report in some cases, is up to RAN1/2 discussion.</w:t>
      </w:r>
    </w:p>
    <w:p w14:paraId="5DDDEF54" w14:textId="77777777" w:rsidR="00A007CC" w:rsidRPr="00A43680" w:rsidRDefault="00A007CC" w:rsidP="00A007CC">
      <w:pPr>
        <w:spacing w:after="120"/>
        <w:rPr>
          <w:rFonts w:eastAsiaTheme="minorEastAsia"/>
          <w:b/>
          <w:u w:val="single"/>
          <w:lang w:eastAsia="zh-CN"/>
        </w:rPr>
      </w:pPr>
    </w:p>
    <w:p w14:paraId="26335C28" w14:textId="6C004EF0" w:rsidR="00A007CC" w:rsidRPr="00A43680" w:rsidRDefault="00A007CC" w:rsidP="00A007CC">
      <w:pPr>
        <w:spacing w:after="120"/>
        <w:rPr>
          <w:rFonts w:eastAsiaTheme="minorEastAsia"/>
          <w:b/>
          <w:u w:val="single"/>
          <w:lang w:eastAsia="zh-CN"/>
        </w:rPr>
      </w:pPr>
      <w:r w:rsidRPr="00A43680">
        <w:rPr>
          <w:rFonts w:eastAsiaTheme="minorEastAsia"/>
          <w:b/>
          <w:u w:val="single"/>
          <w:lang w:eastAsia="zh-CN"/>
        </w:rPr>
        <w:t>Issue 1-6: Conditions when UE performs L1 measurements for evaluating the event?</w:t>
      </w:r>
    </w:p>
    <w:p w14:paraId="62E13F60" w14:textId="76493F2E" w:rsidR="00A007CC" w:rsidRPr="00A43680" w:rsidRDefault="00A007CC" w:rsidP="00A007CC">
      <w:pPr>
        <w:spacing w:after="120"/>
        <w:rPr>
          <w:rFonts w:eastAsiaTheme="minorEastAsia"/>
          <w:b/>
          <w:u w:val="single"/>
          <w:lang w:eastAsia="zh-CN"/>
        </w:rPr>
      </w:pPr>
      <w:r w:rsidRPr="00A43680">
        <w:rPr>
          <w:b/>
          <w:lang w:eastAsia="zh-CN"/>
        </w:rPr>
        <w:t>&lt;Way forward &gt;</w:t>
      </w:r>
    </w:p>
    <w:p w14:paraId="49BE8822"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1: (vivo)</w:t>
      </w:r>
    </w:p>
    <w:p w14:paraId="2D79577F" w14:textId="77777777" w:rsidR="00A007CC" w:rsidRPr="00A43680" w:rsidRDefault="00A007CC" w:rsidP="00A007CC">
      <w:pPr>
        <w:pStyle w:val="af"/>
        <w:numPr>
          <w:ilvl w:val="1"/>
          <w:numId w:val="32"/>
        </w:numPr>
        <w:overflowPunct/>
        <w:autoSpaceDE/>
        <w:autoSpaceDN/>
        <w:adjustRightInd/>
        <w:spacing w:after="120"/>
        <w:ind w:firstLineChars="0"/>
        <w:textAlignment w:val="auto"/>
        <w:rPr>
          <w:bCs/>
          <w:lang w:eastAsia="zh-CN"/>
        </w:rPr>
      </w:pPr>
      <w:r w:rsidRPr="00A43680">
        <w:rPr>
          <w:bCs/>
          <w:lang w:eastAsia="zh-CN"/>
        </w:rPr>
        <w:t xml:space="preserve">No </w:t>
      </w:r>
      <w:r w:rsidRPr="00A43680">
        <w:rPr>
          <w:rFonts w:hint="eastAsia"/>
        </w:rPr>
        <w:t>chan</w:t>
      </w:r>
      <w:r w:rsidRPr="00A43680">
        <w:t>ge</w:t>
      </w:r>
      <w:r w:rsidRPr="00A43680">
        <w:rPr>
          <w:bCs/>
          <w:lang w:eastAsia="zh-CN"/>
        </w:rPr>
        <w:t xml:space="preserve"> on the </w:t>
      </w:r>
      <w:r w:rsidRPr="00A43680">
        <w:rPr>
          <w:bCs/>
        </w:rPr>
        <w:t>indicated</w:t>
      </w:r>
      <w:r w:rsidRPr="00A43680">
        <w:rPr>
          <w:bCs/>
          <w:lang w:eastAsia="zh-CN"/>
        </w:rPr>
        <w:t xml:space="preserve"> TCI state</w:t>
      </w:r>
    </w:p>
    <w:p w14:paraId="231E6021" w14:textId="77777777" w:rsidR="00A007CC" w:rsidRPr="00A43680" w:rsidRDefault="00A007CC" w:rsidP="00A007CC">
      <w:pPr>
        <w:pStyle w:val="af"/>
        <w:numPr>
          <w:ilvl w:val="1"/>
          <w:numId w:val="32"/>
        </w:numPr>
        <w:overflowPunct/>
        <w:autoSpaceDE/>
        <w:autoSpaceDN/>
        <w:adjustRightInd/>
        <w:spacing w:after="120"/>
        <w:ind w:firstLineChars="0"/>
        <w:textAlignment w:val="auto"/>
        <w:rPr>
          <w:bCs/>
          <w:lang w:eastAsia="zh-CN"/>
        </w:rPr>
      </w:pPr>
      <w:r w:rsidRPr="00A43680">
        <w:rPr>
          <w:rFonts w:hint="eastAsia"/>
          <w:bCs/>
          <w:lang w:eastAsia="zh-CN"/>
        </w:rPr>
        <w:t>N</w:t>
      </w:r>
      <w:r w:rsidRPr="00A43680">
        <w:rPr>
          <w:bCs/>
          <w:lang w:eastAsia="zh-CN"/>
        </w:rPr>
        <w:t xml:space="preserve">o </w:t>
      </w:r>
      <w:r w:rsidRPr="00A43680">
        <w:t>change</w:t>
      </w:r>
      <w:r w:rsidRPr="00A43680">
        <w:rPr>
          <w:bCs/>
          <w:lang w:eastAsia="zh-CN"/>
        </w:rPr>
        <w:t xml:space="preserve"> on the to-be-measured RS of the new beam.</w:t>
      </w:r>
    </w:p>
    <w:p w14:paraId="1BB25E6C" w14:textId="77777777" w:rsidR="00A007CC" w:rsidRPr="00A43680" w:rsidRDefault="00A007CC" w:rsidP="00A007CC">
      <w:pPr>
        <w:spacing w:after="120"/>
        <w:rPr>
          <w:rFonts w:eastAsiaTheme="minorEastAsia"/>
          <w:b/>
          <w:u w:val="single"/>
          <w:lang w:eastAsia="zh-CN"/>
        </w:rPr>
      </w:pPr>
    </w:p>
    <w:p w14:paraId="24DD07BD" w14:textId="64E545E4" w:rsidR="00A007CC" w:rsidRPr="00A43680" w:rsidRDefault="00A007CC" w:rsidP="00A007CC">
      <w:pPr>
        <w:spacing w:after="120"/>
        <w:rPr>
          <w:b/>
          <w:u w:val="single"/>
          <w:lang w:eastAsia="ko-KR"/>
        </w:rPr>
      </w:pPr>
      <w:r w:rsidRPr="00A43680">
        <w:rPr>
          <w:rFonts w:eastAsiaTheme="minorEastAsia"/>
          <w:b/>
          <w:u w:val="single"/>
          <w:lang w:eastAsia="zh-CN"/>
        </w:rPr>
        <w:t xml:space="preserve">Issue 1-7: </w:t>
      </w:r>
      <w:r w:rsidRPr="00A43680">
        <w:rPr>
          <w:b/>
          <w:u w:val="single"/>
          <w:lang w:eastAsia="ko-KR"/>
        </w:rPr>
        <w:t>CSI-RS based L1-RSRP for inter-cell BM</w:t>
      </w:r>
    </w:p>
    <w:p w14:paraId="72337FCA" w14:textId="77777777" w:rsidR="00A007CC" w:rsidRPr="00A43680" w:rsidRDefault="00A007CC" w:rsidP="00A007CC">
      <w:pPr>
        <w:spacing w:after="120"/>
        <w:rPr>
          <w:rFonts w:eastAsiaTheme="minorEastAsia"/>
          <w:b/>
          <w:u w:val="single"/>
          <w:lang w:eastAsia="zh-CN"/>
        </w:rPr>
      </w:pPr>
      <w:r w:rsidRPr="00A43680">
        <w:rPr>
          <w:b/>
          <w:lang w:eastAsia="zh-CN"/>
        </w:rPr>
        <w:t>&lt;Way forward &gt;</w:t>
      </w:r>
    </w:p>
    <w:p w14:paraId="6B056131"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1: (Qualcomm</w:t>
      </w:r>
      <w:r w:rsidRPr="00A43680">
        <w:rPr>
          <w:rFonts w:eastAsia="宋体" w:hint="eastAsia"/>
          <w:szCs w:val="24"/>
          <w:lang w:eastAsia="zh-CN"/>
        </w:rPr>
        <w:t>,</w:t>
      </w:r>
      <w:r w:rsidRPr="00A43680">
        <w:rPr>
          <w:rFonts w:eastAsia="宋体"/>
          <w:szCs w:val="24"/>
          <w:lang w:eastAsia="zh-CN"/>
        </w:rPr>
        <w:t xml:space="preserve"> Nokia</w:t>
      </w:r>
      <w:r w:rsidRPr="00A43680">
        <w:rPr>
          <w:rFonts w:eastAsia="宋体" w:hint="eastAsia"/>
          <w:szCs w:val="24"/>
          <w:lang w:eastAsia="zh-CN"/>
        </w:rPr>
        <w:t>,</w:t>
      </w:r>
      <w:r w:rsidRPr="00A43680">
        <w:rPr>
          <w:rFonts w:eastAsia="宋体"/>
          <w:szCs w:val="24"/>
          <w:lang w:eastAsia="zh-CN"/>
        </w:rPr>
        <w:t xml:space="preserve"> Samsung</w:t>
      </w:r>
      <w:r w:rsidRPr="00A43680">
        <w:rPr>
          <w:rFonts w:eastAsia="宋体" w:hint="eastAsia"/>
          <w:szCs w:val="24"/>
          <w:lang w:eastAsia="zh-CN"/>
        </w:rPr>
        <w:t>,</w:t>
      </w:r>
      <w:r w:rsidRPr="00A43680">
        <w:rPr>
          <w:rFonts w:eastAsia="宋体"/>
          <w:szCs w:val="24"/>
          <w:lang w:eastAsia="zh-CN"/>
        </w:rPr>
        <w:t xml:space="preserve"> MediaTek)</w:t>
      </w:r>
    </w:p>
    <w:p w14:paraId="486E8485"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rPr>
          <w:lang w:eastAsia="zh-CN"/>
        </w:rPr>
        <w:t>RAN4 should not introduce in Rel-19 CSI-RS based L1-RSRP measurements for inter-cell beam management as long as RAN1 has not identified a clear use case.</w:t>
      </w:r>
    </w:p>
    <w:p w14:paraId="52DEB590"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2: (CMCC)</w:t>
      </w:r>
    </w:p>
    <w:p w14:paraId="44E82795"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eastAsia="zh-CN"/>
        </w:rPr>
      </w:pPr>
      <w:r w:rsidRPr="00A43680">
        <w:rPr>
          <w:rFonts w:eastAsia="宋体"/>
          <w:lang w:val="en-US" w:eastAsia="zh-CN"/>
        </w:rPr>
        <w:t>F</w:t>
      </w:r>
      <w:r w:rsidRPr="00A43680">
        <w:rPr>
          <w:rFonts w:eastAsia="宋体" w:hint="eastAsia"/>
          <w:lang w:val="en-US" w:eastAsia="zh-CN"/>
        </w:rPr>
        <w:t xml:space="preserve">or </w:t>
      </w:r>
      <w:r w:rsidRPr="00A43680">
        <w:rPr>
          <w:rFonts w:hint="eastAsia"/>
          <w:lang w:eastAsia="zh-CN"/>
        </w:rPr>
        <w:t>reporting</w:t>
      </w:r>
      <w:r w:rsidRPr="00A43680">
        <w:rPr>
          <w:rFonts w:eastAsia="宋体" w:hint="eastAsia"/>
          <w:lang w:val="en-US" w:eastAsia="zh-CN"/>
        </w:rPr>
        <w:t xml:space="preserve"> delay for </w:t>
      </w:r>
      <w:r w:rsidRPr="00A43680">
        <w:rPr>
          <w:rFonts w:hint="eastAsia"/>
          <w:lang w:val="en-US" w:eastAsia="zh-CN"/>
        </w:rPr>
        <w:t>CSI-RS</w:t>
      </w:r>
      <w:r w:rsidRPr="00A43680">
        <w:rPr>
          <w:rFonts w:eastAsia="宋体" w:hint="eastAsia"/>
          <w:lang w:val="en-US" w:eastAsia="zh-CN"/>
        </w:rPr>
        <w:t xml:space="preserve"> based UE-initiated/event-driven beam reporting, it is proposed to</w:t>
      </w:r>
      <w:r w:rsidRPr="00A43680">
        <w:rPr>
          <w:rFonts w:hint="eastAsia"/>
          <w:lang w:val="en-US" w:eastAsia="zh-CN"/>
        </w:rPr>
        <w:t xml:space="preserve"> define L1 measurement reporting delay requirements, and FFS whether legacy CSI-RS based L1 measurement delay requirements can be reused.</w:t>
      </w:r>
    </w:p>
    <w:p w14:paraId="194369E8"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3: (Apple, Huawei)</w:t>
      </w:r>
    </w:p>
    <w:p w14:paraId="4A42968A"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eastAsia="zh-CN"/>
        </w:rPr>
      </w:pPr>
      <w:r w:rsidRPr="00A43680">
        <w:rPr>
          <w:lang w:eastAsia="zh-CN"/>
        </w:rPr>
        <w:lastRenderedPageBreak/>
        <w:t>For UE perspective, for CSI-RS based BM, there is no differentiation for intra-cell and inter-cell. CSI-RS based L1-RSRP measurement requirements applies to both intra-cell and inter-cell without differentiation.</w:t>
      </w:r>
    </w:p>
    <w:p w14:paraId="7795FAE1"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4: (ZTE)</w:t>
      </w:r>
    </w:p>
    <w:p w14:paraId="4FC68645"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eastAsia="zh-CN"/>
        </w:rPr>
      </w:pPr>
      <w:r w:rsidRPr="00A43680">
        <w:rPr>
          <w:rFonts w:hint="eastAsia"/>
          <w:lang w:eastAsia="zh-CN"/>
        </w:rPr>
        <w:t>RAN4 needs to identify whether additional clarifications on the following points are necessary:</w:t>
      </w:r>
    </w:p>
    <w:p w14:paraId="0E19DAB6" w14:textId="77777777" w:rsidR="00A007CC" w:rsidRPr="00A43680" w:rsidRDefault="00A007CC" w:rsidP="00A007CC">
      <w:pPr>
        <w:pStyle w:val="af"/>
        <w:numPr>
          <w:ilvl w:val="2"/>
          <w:numId w:val="32"/>
        </w:numPr>
        <w:overflowPunct/>
        <w:autoSpaceDE/>
        <w:autoSpaceDN/>
        <w:adjustRightInd/>
        <w:spacing w:after="120"/>
        <w:ind w:firstLineChars="0"/>
        <w:textAlignment w:val="auto"/>
        <w:rPr>
          <w:lang w:val="en-US" w:eastAsia="zh-CN"/>
        </w:rPr>
      </w:pPr>
      <w:r w:rsidRPr="00A43680">
        <w:rPr>
          <w:rFonts w:hint="eastAsia"/>
          <w:lang w:val="en-US" w:eastAsia="zh-CN"/>
        </w:rPr>
        <w:t xml:space="preserve">Known condition for the NSC, especially for the time offset assumption between serving </w:t>
      </w:r>
      <w:r w:rsidRPr="00A43680">
        <w:rPr>
          <w:rFonts w:hint="eastAsia"/>
          <w:lang w:eastAsia="zh-CN"/>
        </w:rPr>
        <w:t>cell</w:t>
      </w:r>
      <w:r w:rsidRPr="00A43680">
        <w:rPr>
          <w:rFonts w:hint="eastAsia"/>
          <w:lang w:val="en-US" w:eastAsia="zh-CN"/>
        </w:rPr>
        <w:t xml:space="preserve"> and NSC;</w:t>
      </w:r>
    </w:p>
    <w:p w14:paraId="10E84333" w14:textId="77777777" w:rsidR="00A007CC" w:rsidRPr="00A43680" w:rsidRDefault="00A007CC" w:rsidP="00A007CC">
      <w:pPr>
        <w:pStyle w:val="af"/>
        <w:numPr>
          <w:ilvl w:val="2"/>
          <w:numId w:val="32"/>
        </w:numPr>
        <w:overflowPunct/>
        <w:autoSpaceDE/>
        <w:autoSpaceDN/>
        <w:adjustRightInd/>
        <w:spacing w:after="120"/>
        <w:ind w:firstLineChars="0"/>
        <w:textAlignment w:val="auto"/>
        <w:rPr>
          <w:lang w:val="en-US" w:eastAsia="zh-CN"/>
        </w:rPr>
      </w:pPr>
      <w:r w:rsidRPr="00A43680">
        <w:rPr>
          <w:rFonts w:hint="eastAsia"/>
          <w:lang w:val="en-US" w:eastAsia="zh-CN"/>
        </w:rPr>
        <w:t>The prerequisite on L3 measurement on NSC.</w:t>
      </w:r>
    </w:p>
    <w:p w14:paraId="3966AF27" w14:textId="77777777" w:rsidR="00A007CC" w:rsidRPr="00A43680" w:rsidRDefault="00A007CC" w:rsidP="00A007CC">
      <w:pPr>
        <w:pStyle w:val="af"/>
        <w:numPr>
          <w:ilvl w:val="2"/>
          <w:numId w:val="32"/>
        </w:numPr>
        <w:overflowPunct/>
        <w:autoSpaceDE/>
        <w:autoSpaceDN/>
        <w:adjustRightInd/>
        <w:spacing w:after="120"/>
        <w:ind w:firstLineChars="0"/>
        <w:textAlignment w:val="auto"/>
        <w:rPr>
          <w:lang w:val="en-US" w:eastAsia="zh-CN"/>
        </w:rPr>
      </w:pPr>
      <w:r w:rsidRPr="00A43680">
        <w:rPr>
          <w:rFonts w:hint="eastAsia"/>
          <w:lang w:val="en-US" w:eastAsia="zh-CN"/>
        </w:rPr>
        <w:t>RAN4 to use principles of SSB based L1-RSRP for inter-cell CSI-RS based L1-RSRP measurements.</w:t>
      </w:r>
    </w:p>
    <w:p w14:paraId="335A4AC7"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lang w:eastAsia="zh-CN"/>
        </w:rPr>
      </w:pPr>
      <w:r w:rsidRPr="00A43680">
        <w:rPr>
          <w:rFonts w:eastAsia="宋体"/>
          <w:szCs w:val="24"/>
          <w:lang w:eastAsia="zh-CN"/>
        </w:rPr>
        <w:t>Option</w:t>
      </w:r>
      <w:r w:rsidRPr="00A43680">
        <w:rPr>
          <w:rFonts w:eastAsia="宋体"/>
          <w:lang w:eastAsia="zh-CN"/>
        </w:rPr>
        <w:t xml:space="preserve"> 5: (Ericsson)</w:t>
      </w:r>
    </w:p>
    <w:p w14:paraId="29F38571"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val="en-US" w:eastAsia="zh-CN"/>
        </w:rPr>
      </w:pPr>
      <w:r w:rsidRPr="00A43680">
        <w:rPr>
          <w:iCs/>
        </w:rPr>
        <w:t xml:space="preserve">RAN4 to define CSI-RS based L1-RSRP measurements requirements for inter-cell </w:t>
      </w:r>
      <w:proofErr w:type="spellStart"/>
      <w:r w:rsidRPr="00A43680">
        <w:rPr>
          <w:iCs/>
        </w:rPr>
        <w:t>mTRP</w:t>
      </w:r>
      <w:proofErr w:type="spellEnd"/>
      <w:r w:rsidRPr="00A43680">
        <w:rPr>
          <w:iCs/>
        </w:rPr>
        <w:t xml:space="preserve"> scenario and inter-cell beam management in FR2</w:t>
      </w:r>
    </w:p>
    <w:p w14:paraId="7E530F06"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val="en-US" w:eastAsia="zh-CN"/>
        </w:rPr>
      </w:pPr>
      <w:r w:rsidRPr="00A43680">
        <w:rPr>
          <w:iCs/>
        </w:rPr>
        <w:t>RAN4 to use principles of sharing agreed for SSB based L1-RSRP for inter-cell CSI-RS based L1-RSRP measurements</w:t>
      </w:r>
    </w:p>
    <w:p w14:paraId="55A6C7DA" w14:textId="77777777" w:rsidR="00A007CC" w:rsidRPr="00A43680" w:rsidRDefault="00A007CC" w:rsidP="00A007CC">
      <w:pPr>
        <w:spacing w:after="120"/>
        <w:rPr>
          <w:szCs w:val="24"/>
          <w:lang w:eastAsia="zh-CN"/>
        </w:rPr>
      </w:pPr>
    </w:p>
    <w:p w14:paraId="7A4DD0A1" w14:textId="159998FB" w:rsidR="00A007CC" w:rsidRPr="00A43680" w:rsidRDefault="00A007CC" w:rsidP="00A007CC">
      <w:pPr>
        <w:spacing w:after="120"/>
        <w:rPr>
          <w:b/>
          <w:u w:val="single"/>
          <w:lang w:eastAsia="ko-KR"/>
        </w:rPr>
      </w:pPr>
      <w:r w:rsidRPr="00A43680">
        <w:rPr>
          <w:rFonts w:eastAsiaTheme="minorEastAsia"/>
          <w:b/>
          <w:u w:val="single"/>
          <w:lang w:eastAsia="zh-CN"/>
        </w:rPr>
        <w:t xml:space="preserve">Issue 1-8: </w:t>
      </w:r>
      <w:r w:rsidRPr="00A43680">
        <w:rPr>
          <w:b/>
          <w:u w:val="single"/>
          <w:lang w:eastAsia="ko-KR"/>
        </w:rPr>
        <w:t>Impact of beam on known/unknown conditions for TCI states for TCI states switching based on UEIBM</w:t>
      </w:r>
    </w:p>
    <w:p w14:paraId="3AB283D0" w14:textId="77777777" w:rsidR="00A007CC" w:rsidRPr="00A43680" w:rsidRDefault="00A007CC" w:rsidP="00A007CC">
      <w:pPr>
        <w:spacing w:after="120"/>
        <w:rPr>
          <w:rFonts w:eastAsiaTheme="minorEastAsia"/>
          <w:b/>
          <w:u w:val="single"/>
          <w:lang w:eastAsia="zh-CN"/>
        </w:rPr>
      </w:pPr>
      <w:r w:rsidRPr="00A43680">
        <w:rPr>
          <w:b/>
          <w:lang w:eastAsia="zh-CN"/>
        </w:rPr>
        <w:t>&lt;Way forward &gt;</w:t>
      </w:r>
    </w:p>
    <w:p w14:paraId="256DD838"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1: (</w:t>
      </w:r>
      <w:r w:rsidRPr="00A43680">
        <w:rPr>
          <w:rFonts w:eastAsia="宋体"/>
          <w:lang w:eastAsia="zh-CN"/>
        </w:rPr>
        <w:t>Qualcomm</w:t>
      </w:r>
      <w:r w:rsidRPr="00A43680">
        <w:rPr>
          <w:rFonts w:eastAsia="宋体"/>
          <w:szCs w:val="24"/>
          <w:lang w:eastAsia="zh-CN"/>
        </w:rPr>
        <w:t>, Nokia, Samsung, Apple</w:t>
      </w:r>
      <w:r w:rsidRPr="00A43680">
        <w:rPr>
          <w:rFonts w:eastAsia="宋体" w:hint="eastAsia"/>
          <w:szCs w:val="24"/>
          <w:lang w:eastAsia="zh-CN"/>
        </w:rPr>
        <w:t>,</w:t>
      </w:r>
      <w:r w:rsidRPr="00A43680">
        <w:rPr>
          <w:rFonts w:eastAsia="宋体"/>
          <w:szCs w:val="24"/>
          <w:lang w:eastAsia="zh-CN"/>
        </w:rPr>
        <w:t xml:space="preserve"> Huawei)</w:t>
      </w:r>
    </w:p>
    <w:p w14:paraId="020C9525"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t>Reuse known/</w:t>
      </w:r>
      <w:r w:rsidRPr="00A43680">
        <w:rPr>
          <w:lang w:eastAsia="zh-CN"/>
        </w:rPr>
        <w:t>unknown</w:t>
      </w:r>
      <w:r w:rsidRPr="00A43680">
        <w:t xml:space="preserve"> conditions for Rel-17 unified TCI states when defining requirements for TCI-switching based on UEIBM</w:t>
      </w:r>
    </w:p>
    <w:p w14:paraId="37C253C8"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lang w:eastAsia="zh-CN"/>
        </w:rPr>
        <w:t>Option</w:t>
      </w:r>
      <w:r w:rsidRPr="00A43680">
        <w:rPr>
          <w:rFonts w:eastAsia="宋体"/>
          <w:szCs w:val="24"/>
          <w:lang w:eastAsia="zh-CN"/>
        </w:rPr>
        <w:t xml:space="preserve"> 2: (vivo)</w:t>
      </w:r>
    </w:p>
    <w:p w14:paraId="3514E0FF"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bCs/>
          <w:szCs w:val="24"/>
          <w:lang w:eastAsia="zh-CN"/>
        </w:rPr>
      </w:pPr>
      <w:r w:rsidRPr="00A43680">
        <w:rPr>
          <w:rFonts w:eastAsia="宋体"/>
          <w:bCs/>
          <w:lang w:eastAsia="zh-CN"/>
        </w:rPr>
        <w:t xml:space="preserve">Regarding </w:t>
      </w:r>
      <w:r w:rsidRPr="00A43680">
        <w:t>the</w:t>
      </w:r>
      <w:r w:rsidRPr="00A43680">
        <w:rPr>
          <w:rFonts w:eastAsia="宋体"/>
          <w:bCs/>
          <w:lang w:eastAsia="zh-CN"/>
        </w:rPr>
        <w:t xml:space="preserve"> impact to </w:t>
      </w:r>
      <w:r w:rsidRPr="00A43680">
        <w:rPr>
          <w:rFonts w:eastAsia="宋体" w:hint="eastAsia"/>
          <w:bCs/>
          <w:lang w:eastAsia="zh-CN"/>
        </w:rPr>
        <w:t>k</w:t>
      </w:r>
      <w:r w:rsidRPr="00A43680">
        <w:rPr>
          <w:rFonts w:eastAsia="宋体"/>
          <w:bCs/>
          <w:lang w:eastAsia="zh-CN"/>
        </w:rPr>
        <w:t>now conditions of TCI state activation from event-triggered L1 reporting, RAN4 waits further RAN1/2 conclusions.</w:t>
      </w:r>
    </w:p>
    <w:p w14:paraId="7D087019"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lang w:eastAsia="zh-CN"/>
        </w:rPr>
        <w:t>Option</w:t>
      </w:r>
      <w:r w:rsidRPr="00A43680">
        <w:rPr>
          <w:rFonts w:eastAsia="宋体"/>
          <w:szCs w:val="24"/>
          <w:lang w:eastAsia="zh-CN"/>
        </w:rPr>
        <w:t xml:space="preserve"> 3: (ZTE)</w:t>
      </w:r>
    </w:p>
    <w:p w14:paraId="47C16AA3"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rPr>
          <w:rFonts w:hint="eastAsia"/>
          <w:lang w:val="en-US" w:eastAsia="zh-CN"/>
        </w:rPr>
        <w:t xml:space="preserve">Need to </w:t>
      </w:r>
      <w:r w:rsidRPr="00A43680">
        <w:rPr>
          <w:rFonts w:hint="eastAsia"/>
        </w:rPr>
        <w:t>define</w:t>
      </w:r>
      <w:r w:rsidRPr="00A43680">
        <w:rPr>
          <w:rFonts w:hint="eastAsia"/>
          <w:lang w:val="en-US" w:eastAsia="zh-CN"/>
        </w:rPr>
        <w:t xml:space="preserve"> the condition of known cell for UEIBM. The definition in ICBM can be starting point.</w:t>
      </w:r>
    </w:p>
    <w:p w14:paraId="22DB6D59" w14:textId="77777777" w:rsidR="00A007CC" w:rsidRPr="00A43680" w:rsidRDefault="00A007CC" w:rsidP="00A007CC">
      <w:pPr>
        <w:spacing w:after="120"/>
        <w:rPr>
          <w:rFonts w:eastAsiaTheme="minorEastAsia"/>
          <w:b/>
          <w:u w:val="single"/>
          <w:lang w:eastAsia="zh-CN"/>
        </w:rPr>
      </w:pPr>
    </w:p>
    <w:p w14:paraId="56FEAF9F" w14:textId="333F7940" w:rsidR="00A007CC" w:rsidRPr="00A43680" w:rsidRDefault="00A007CC" w:rsidP="00A007CC">
      <w:pPr>
        <w:spacing w:after="120"/>
        <w:rPr>
          <w:b/>
          <w:u w:val="single"/>
          <w:lang w:eastAsia="ko-KR"/>
        </w:rPr>
      </w:pPr>
      <w:r w:rsidRPr="00A43680">
        <w:rPr>
          <w:rFonts w:eastAsiaTheme="minorEastAsia"/>
          <w:b/>
          <w:u w:val="single"/>
          <w:lang w:eastAsia="zh-CN"/>
        </w:rPr>
        <w:t xml:space="preserve">Issue 1-9: </w:t>
      </w:r>
      <w:r w:rsidRPr="00A43680">
        <w:rPr>
          <w:b/>
          <w:u w:val="single"/>
          <w:lang w:eastAsia="zh-CN"/>
        </w:rPr>
        <w:t>W</w:t>
      </w:r>
      <w:r w:rsidRPr="00A43680">
        <w:rPr>
          <w:b/>
          <w:u w:val="single"/>
          <w:lang w:eastAsia="ko-KR"/>
        </w:rPr>
        <w:t>hether to specify new unified TCI switching delay requirements?</w:t>
      </w:r>
    </w:p>
    <w:p w14:paraId="2303A1C0" w14:textId="77777777" w:rsidR="00A007CC" w:rsidRPr="00A43680" w:rsidRDefault="00A007CC" w:rsidP="00A007CC">
      <w:pPr>
        <w:spacing w:after="120"/>
        <w:rPr>
          <w:rFonts w:eastAsiaTheme="minorEastAsia"/>
          <w:b/>
          <w:u w:val="single"/>
          <w:lang w:eastAsia="zh-CN"/>
        </w:rPr>
      </w:pPr>
      <w:r w:rsidRPr="00A43680">
        <w:rPr>
          <w:b/>
          <w:lang w:eastAsia="zh-CN"/>
        </w:rPr>
        <w:t>&lt;Way forward &gt;</w:t>
      </w:r>
    </w:p>
    <w:p w14:paraId="4E6EEFB4"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1: (</w:t>
      </w:r>
      <w:r w:rsidRPr="00A43680">
        <w:rPr>
          <w:rFonts w:eastAsia="宋体"/>
          <w:lang w:eastAsia="zh-CN"/>
        </w:rPr>
        <w:t>Qualcomm</w:t>
      </w:r>
      <w:r w:rsidRPr="00A43680">
        <w:rPr>
          <w:rFonts w:eastAsia="宋体"/>
          <w:szCs w:val="24"/>
          <w:lang w:eastAsia="zh-CN"/>
        </w:rPr>
        <w:t>, Nokia, Samsung (For known conditions for TCI states), Apple, ZTE, Ericsson)</w:t>
      </w:r>
    </w:p>
    <w:p w14:paraId="10EEB452"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rPr>
          <w:lang w:eastAsia="zh-CN"/>
        </w:rPr>
        <w:t xml:space="preserve">The </w:t>
      </w:r>
      <w:r w:rsidRPr="00A43680">
        <w:t>existing</w:t>
      </w:r>
      <w:r w:rsidRPr="00A43680">
        <w:rPr>
          <w:lang w:eastAsia="zh-CN"/>
        </w:rPr>
        <w:t xml:space="preserve"> requirements for TCI state switch delay should be reused for UE-initiated / event-triggered beam management.</w:t>
      </w:r>
    </w:p>
    <w:p w14:paraId="30885ECB"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hint="eastAsia"/>
          <w:szCs w:val="24"/>
          <w:lang w:eastAsia="zh-CN"/>
        </w:rPr>
        <w:t>O</w:t>
      </w:r>
      <w:r w:rsidRPr="00A43680">
        <w:rPr>
          <w:rFonts w:eastAsia="宋体"/>
          <w:szCs w:val="24"/>
          <w:lang w:eastAsia="zh-CN"/>
        </w:rPr>
        <w:t>ption</w:t>
      </w:r>
      <w:r w:rsidRPr="00A43680">
        <w:rPr>
          <w:rFonts w:eastAsiaTheme="minorEastAsia"/>
          <w:lang w:eastAsia="zh-CN"/>
        </w:rPr>
        <w:t xml:space="preserve"> 2: (Samsung)</w:t>
      </w:r>
    </w:p>
    <w:p w14:paraId="7AA963A4"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eastAsia="zh-CN"/>
        </w:rPr>
      </w:pPr>
      <w:r w:rsidRPr="00A43680">
        <w:rPr>
          <w:lang w:eastAsia="zh-CN"/>
        </w:rPr>
        <w:t>No unknown case is applied if the TCI states switching is based on UEIBM.</w:t>
      </w:r>
    </w:p>
    <w:p w14:paraId="4F6078DF"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lang w:eastAsia="zh-CN"/>
        </w:rPr>
      </w:pPr>
      <w:r w:rsidRPr="00A43680">
        <w:rPr>
          <w:rFonts w:eastAsia="宋体" w:hint="eastAsia"/>
          <w:szCs w:val="24"/>
          <w:lang w:eastAsia="zh-CN"/>
        </w:rPr>
        <w:t>O</w:t>
      </w:r>
      <w:r w:rsidRPr="00A43680">
        <w:rPr>
          <w:rFonts w:eastAsia="宋体"/>
          <w:szCs w:val="24"/>
          <w:lang w:eastAsia="zh-CN"/>
        </w:rPr>
        <w:t>ption</w:t>
      </w:r>
      <w:r w:rsidRPr="00A43680">
        <w:rPr>
          <w:rFonts w:eastAsiaTheme="minorEastAsia"/>
          <w:lang w:eastAsia="zh-CN"/>
        </w:rPr>
        <w:t xml:space="preserve"> 3: (ZTE)</w:t>
      </w:r>
    </w:p>
    <w:p w14:paraId="4309EB3D"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eastAsia="zh-CN"/>
        </w:rPr>
      </w:pPr>
      <w:r w:rsidRPr="00A43680">
        <w:rPr>
          <w:rFonts w:hint="eastAsia"/>
          <w:lang w:eastAsia="zh-CN"/>
        </w:rPr>
        <w:t>Need to decide whether to define L1-RSRP requirements for unknown cell</w:t>
      </w:r>
    </w:p>
    <w:p w14:paraId="12D302DE" w14:textId="77777777" w:rsidR="00A007CC" w:rsidRPr="00A43680" w:rsidRDefault="00A007CC" w:rsidP="00A007CC">
      <w:pPr>
        <w:pStyle w:val="af"/>
        <w:overflowPunct/>
        <w:autoSpaceDE/>
        <w:autoSpaceDN/>
        <w:adjustRightInd/>
        <w:spacing w:after="120"/>
        <w:ind w:left="2376" w:firstLineChars="0" w:firstLine="0"/>
        <w:textAlignment w:val="auto"/>
        <w:rPr>
          <w:lang w:eastAsia="zh-CN"/>
        </w:rPr>
      </w:pPr>
    </w:p>
    <w:p w14:paraId="4421B978" w14:textId="77777777" w:rsidR="00A007CC" w:rsidRPr="00A43680" w:rsidRDefault="00A007CC" w:rsidP="00A007CC">
      <w:pPr>
        <w:pStyle w:val="B1"/>
        <w:spacing w:after="0"/>
        <w:ind w:left="0" w:firstLine="0"/>
        <w:jc w:val="both"/>
        <w:rPr>
          <w:szCs w:val="21"/>
        </w:rPr>
      </w:pPr>
    </w:p>
    <w:p w14:paraId="5CD4FA9F" w14:textId="264CF46C" w:rsidR="00A007CC" w:rsidRPr="00A43680" w:rsidRDefault="00A007CC" w:rsidP="00A007CC">
      <w:pPr>
        <w:rPr>
          <w:b/>
          <w:u w:val="single"/>
          <w:lang w:eastAsia="ko-KR"/>
        </w:rPr>
      </w:pPr>
      <w:r w:rsidRPr="00A43680">
        <w:rPr>
          <w:b/>
          <w:u w:val="single"/>
          <w:lang w:eastAsia="ko-KR"/>
        </w:rPr>
        <w:t>Issue 1-10: Whether to enhance beam sweeping in event triggered L1 beam reporting?</w:t>
      </w:r>
    </w:p>
    <w:p w14:paraId="7149A281" w14:textId="30EC35CF" w:rsidR="00A007CC" w:rsidRPr="00A43680" w:rsidRDefault="00A007CC" w:rsidP="00A007CC">
      <w:pPr>
        <w:rPr>
          <w:b/>
          <w:u w:val="single"/>
          <w:lang w:eastAsia="zh-CN"/>
        </w:rPr>
      </w:pPr>
      <w:r w:rsidRPr="00A43680">
        <w:rPr>
          <w:b/>
          <w:lang w:eastAsia="zh-CN"/>
        </w:rPr>
        <w:t>&lt;Way forward &gt;</w:t>
      </w:r>
    </w:p>
    <w:p w14:paraId="11956A19"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1: (</w:t>
      </w:r>
      <w:r w:rsidRPr="00A43680">
        <w:rPr>
          <w:rFonts w:eastAsia="宋体" w:hint="eastAsia"/>
          <w:szCs w:val="24"/>
          <w:lang w:eastAsia="zh-CN"/>
        </w:rPr>
        <w:t>No</w:t>
      </w:r>
      <w:r w:rsidRPr="00A43680">
        <w:rPr>
          <w:rFonts w:eastAsia="宋体"/>
          <w:szCs w:val="24"/>
          <w:lang w:eastAsia="zh-CN"/>
        </w:rPr>
        <w:t>kia)</w:t>
      </w:r>
    </w:p>
    <w:p w14:paraId="2C140D23"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bookmarkStart w:id="2" w:name="_Toc181963513"/>
      <w:bookmarkStart w:id="3" w:name="_Toc181972135"/>
      <w:r w:rsidRPr="00A43680">
        <w:t xml:space="preserve">Specify RAN4 requirements for a UE supporting </w:t>
      </w:r>
      <w:proofErr w:type="spellStart"/>
      <w:r w:rsidRPr="00A43680">
        <w:t>Rel</w:t>
      </w:r>
      <w:proofErr w:type="spellEnd"/>
      <w:r w:rsidRPr="00A43680">
        <w:rPr>
          <w:lang w:val="en-US"/>
        </w:rPr>
        <w:t xml:space="preserve">-18 multi-Rx fast beam sweeping and </w:t>
      </w:r>
      <w:r w:rsidRPr="00A43680">
        <w:t>configured with UEIBM reporting.</w:t>
      </w:r>
      <w:bookmarkEnd w:id="2"/>
      <w:bookmarkEnd w:id="3"/>
    </w:p>
    <w:p w14:paraId="1848B934"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2: (Xiaomi, Samsung, Apple, Ericsson, MediaTek)</w:t>
      </w:r>
    </w:p>
    <w:p w14:paraId="38F5D04A"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rPr>
          <w:rFonts w:eastAsia="宋体" w:hint="eastAsia"/>
          <w:szCs w:val="24"/>
          <w:lang w:eastAsia="zh-CN"/>
        </w:rPr>
        <w:t>R</w:t>
      </w:r>
      <w:r w:rsidRPr="00A43680">
        <w:rPr>
          <w:rFonts w:eastAsia="宋体"/>
          <w:szCs w:val="24"/>
          <w:lang w:eastAsia="zh-CN"/>
        </w:rPr>
        <w:t xml:space="preserve">euse </w:t>
      </w:r>
      <w:r w:rsidRPr="00A43680">
        <w:t>current</w:t>
      </w:r>
      <w:r w:rsidRPr="00A43680">
        <w:rPr>
          <w:rFonts w:eastAsia="宋体"/>
          <w:szCs w:val="24"/>
          <w:lang w:eastAsia="zh-CN"/>
        </w:rPr>
        <w:t xml:space="preserve"> beam sweeping factor for UE/event triggered beam reporting</w:t>
      </w:r>
    </w:p>
    <w:p w14:paraId="1EA61AB5" w14:textId="77777777" w:rsidR="00A007CC" w:rsidRPr="00A43680" w:rsidRDefault="00A007CC" w:rsidP="00A007CC">
      <w:pPr>
        <w:spacing w:after="120"/>
        <w:rPr>
          <w:szCs w:val="24"/>
          <w:lang w:eastAsia="zh-CN"/>
        </w:rPr>
      </w:pPr>
    </w:p>
    <w:p w14:paraId="655B4CDF" w14:textId="4FD88E6C" w:rsidR="00A007CC" w:rsidRPr="00A43680" w:rsidRDefault="00A007CC" w:rsidP="00A007CC">
      <w:pPr>
        <w:spacing w:after="120"/>
        <w:rPr>
          <w:b/>
          <w:bCs/>
          <w:u w:val="single"/>
        </w:rPr>
      </w:pPr>
      <w:r w:rsidRPr="00A43680">
        <w:rPr>
          <w:b/>
          <w:bCs/>
          <w:u w:val="single"/>
        </w:rPr>
        <w:t xml:space="preserve">Issue 1-11: Capabilities for Support of Event Triggering and Reporting Criteria? </w:t>
      </w:r>
    </w:p>
    <w:p w14:paraId="471D3598" w14:textId="77777777" w:rsidR="00A007CC" w:rsidRPr="00A43680" w:rsidRDefault="00A007CC" w:rsidP="00A007CC">
      <w:pPr>
        <w:rPr>
          <w:b/>
          <w:u w:val="single"/>
          <w:lang w:eastAsia="zh-CN"/>
        </w:rPr>
      </w:pPr>
      <w:r w:rsidRPr="00A43680">
        <w:rPr>
          <w:b/>
          <w:lang w:eastAsia="zh-CN"/>
        </w:rPr>
        <w:t>&lt;Way forward &gt;</w:t>
      </w:r>
    </w:p>
    <w:p w14:paraId="41DC9A6E" w14:textId="77777777" w:rsidR="00A007CC" w:rsidRPr="00A43680" w:rsidRDefault="00A007CC" w:rsidP="00A007CC">
      <w:pPr>
        <w:spacing w:after="120"/>
        <w:rPr>
          <w:b/>
          <w:bCs/>
          <w:u w:val="single"/>
        </w:rPr>
      </w:pPr>
    </w:p>
    <w:p w14:paraId="0AADA80D"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1: (</w:t>
      </w:r>
      <w:r w:rsidRPr="00A43680">
        <w:rPr>
          <w:rFonts w:eastAsia="宋体" w:hint="eastAsia"/>
          <w:szCs w:val="24"/>
          <w:lang w:eastAsia="zh-CN"/>
        </w:rPr>
        <w:t>No</w:t>
      </w:r>
      <w:r w:rsidRPr="00A43680">
        <w:rPr>
          <w:rFonts w:eastAsia="宋体"/>
          <w:szCs w:val="24"/>
          <w:lang w:eastAsia="zh-CN"/>
        </w:rPr>
        <w:t>kia)</w:t>
      </w:r>
    </w:p>
    <w:p w14:paraId="4314A282"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bookmarkStart w:id="4" w:name="_Toc181972138"/>
      <w:bookmarkStart w:id="5" w:name="_Toc181963516"/>
      <w:r w:rsidRPr="00A43680">
        <w:t>RAN4 to define UE capabilities in the context of UE initiated beam reporting towards the later part of the work item.</w:t>
      </w:r>
      <w:bookmarkEnd w:id="4"/>
      <w:bookmarkEnd w:id="5"/>
    </w:p>
    <w:p w14:paraId="09AB4061"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2: (Apple)</w:t>
      </w:r>
    </w:p>
    <w:p w14:paraId="09D172FA"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t>Capabilities shall be defined by RAN1, to be discussed later if any RAN4 specific UE capabilities need to be added.</w:t>
      </w:r>
    </w:p>
    <w:p w14:paraId="43349AF7"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3: (Ericsson)</w:t>
      </w:r>
    </w:p>
    <w:p w14:paraId="5429CDC5"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t>Define UE capability for total number of events supported for UE-initiated beam management across single and multiple TRP.</w:t>
      </w:r>
    </w:p>
    <w:p w14:paraId="62C7E8D0"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4: (MediaTek)</w:t>
      </w:r>
    </w:p>
    <w:p w14:paraId="2A3B6322" w14:textId="77777777" w:rsidR="00A007CC" w:rsidRPr="00A43680" w:rsidRDefault="00A007CC" w:rsidP="00A007CC">
      <w:pPr>
        <w:pStyle w:val="af"/>
        <w:numPr>
          <w:ilvl w:val="1"/>
          <w:numId w:val="32"/>
        </w:numPr>
        <w:overflowPunct/>
        <w:autoSpaceDE/>
        <w:autoSpaceDN/>
        <w:adjustRightInd/>
        <w:spacing w:after="120"/>
        <w:ind w:firstLineChars="0"/>
        <w:textAlignment w:val="auto"/>
      </w:pPr>
      <w:r w:rsidRPr="00A43680">
        <w:t>Define a capability for supported number of UE-initiated/event-driven beam reporting for intra-frequency.</w:t>
      </w:r>
    </w:p>
    <w:p w14:paraId="5A26116A" w14:textId="77777777" w:rsidR="00A007CC" w:rsidRPr="00A43680" w:rsidRDefault="00A007CC" w:rsidP="00A007CC">
      <w:pPr>
        <w:spacing w:after="120"/>
        <w:rPr>
          <w:b/>
          <w:bCs/>
          <w:u w:val="single"/>
          <w:lang w:eastAsia="zh-CN"/>
        </w:rPr>
      </w:pPr>
    </w:p>
    <w:p w14:paraId="66871232" w14:textId="2680E516" w:rsidR="00A007CC" w:rsidRPr="00A43680" w:rsidRDefault="00A007CC" w:rsidP="00A007CC">
      <w:pPr>
        <w:spacing w:after="120"/>
        <w:rPr>
          <w:b/>
          <w:bCs/>
          <w:u w:val="single"/>
        </w:rPr>
      </w:pPr>
      <w:r w:rsidRPr="00A43680">
        <w:rPr>
          <w:b/>
          <w:bCs/>
          <w:u w:val="single"/>
        </w:rPr>
        <w:t>Issue 1-12: Compatibility of capabilities with LTM</w:t>
      </w:r>
    </w:p>
    <w:p w14:paraId="39E14E71" w14:textId="138B098A" w:rsidR="00A007CC" w:rsidRPr="00A43680" w:rsidRDefault="00A007CC" w:rsidP="00A007CC">
      <w:pPr>
        <w:spacing w:after="120"/>
        <w:rPr>
          <w:szCs w:val="24"/>
          <w:lang w:eastAsia="zh-CN"/>
        </w:rPr>
      </w:pPr>
      <w:r w:rsidRPr="00A43680">
        <w:rPr>
          <w:b/>
          <w:lang w:eastAsia="zh-CN"/>
        </w:rPr>
        <w:t>&lt;Way forward &gt;</w:t>
      </w:r>
    </w:p>
    <w:p w14:paraId="1DACC878"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1: (</w:t>
      </w:r>
      <w:r w:rsidRPr="00A43680">
        <w:rPr>
          <w:rFonts w:eastAsia="宋体" w:hint="eastAsia"/>
          <w:szCs w:val="24"/>
          <w:lang w:eastAsia="zh-CN"/>
        </w:rPr>
        <w:t>No</w:t>
      </w:r>
      <w:r w:rsidRPr="00A43680">
        <w:rPr>
          <w:rFonts w:eastAsia="宋体"/>
          <w:szCs w:val="24"/>
          <w:lang w:eastAsia="zh-CN"/>
        </w:rPr>
        <w:t>kia)</w:t>
      </w:r>
    </w:p>
    <w:p w14:paraId="08935892"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t>RAN4 to define UE capabilities in the context of UE initiated beam reporting towards the later part of the work item.</w:t>
      </w:r>
    </w:p>
    <w:p w14:paraId="17B99CA1"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hint="eastAsia"/>
          <w:szCs w:val="24"/>
          <w:lang w:eastAsia="zh-CN"/>
        </w:rPr>
        <w:t>O</w:t>
      </w:r>
      <w:r w:rsidRPr="00A43680">
        <w:rPr>
          <w:rFonts w:eastAsia="宋体"/>
          <w:szCs w:val="24"/>
          <w:lang w:eastAsia="zh-CN"/>
        </w:rPr>
        <w:t>ption 2: (Samsung, Apple)</w:t>
      </w:r>
    </w:p>
    <w:p w14:paraId="46BA79D2" w14:textId="77777777" w:rsidR="00A007CC" w:rsidRPr="00A43680" w:rsidRDefault="00A007CC" w:rsidP="00A007CC">
      <w:pPr>
        <w:pStyle w:val="af"/>
        <w:numPr>
          <w:ilvl w:val="1"/>
          <w:numId w:val="32"/>
        </w:numPr>
        <w:overflowPunct/>
        <w:autoSpaceDE/>
        <w:autoSpaceDN/>
        <w:adjustRightInd/>
        <w:spacing w:after="120"/>
        <w:ind w:firstLineChars="0"/>
        <w:textAlignment w:val="auto"/>
      </w:pPr>
      <w:r w:rsidRPr="00A43680">
        <w:t xml:space="preserve">Do not combine capabilities across different L1 measurements. </w:t>
      </w:r>
    </w:p>
    <w:p w14:paraId="7AE04301"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hint="eastAsia"/>
          <w:szCs w:val="24"/>
          <w:lang w:eastAsia="zh-CN"/>
        </w:rPr>
        <w:t>O</w:t>
      </w:r>
      <w:r w:rsidRPr="00A43680">
        <w:rPr>
          <w:rFonts w:eastAsia="宋体"/>
          <w:szCs w:val="24"/>
          <w:lang w:eastAsia="zh-CN"/>
        </w:rPr>
        <w:t>ption 3: (Ericsson)</w:t>
      </w:r>
    </w:p>
    <w:p w14:paraId="087775C7"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t>RAN4 to wait for further progress in RAN1/2 for the UE capability discussions and compatibility between MIMO and mobility.</w:t>
      </w:r>
    </w:p>
    <w:p w14:paraId="69EE02DF"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hint="eastAsia"/>
          <w:szCs w:val="24"/>
          <w:lang w:eastAsia="zh-CN"/>
        </w:rPr>
        <w:t>O</w:t>
      </w:r>
      <w:r w:rsidRPr="00A43680">
        <w:rPr>
          <w:rFonts w:eastAsia="宋体"/>
          <w:szCs w:val="24"/>
          <w:lang w:eastAsia="zh-CN"/>
        </w:rPr>
        <w:t>ption 4: (MediaTek)</w:t>
      </w:r>
    </w:p>
    <w:p w14:paraId="6AF10BF6" w14:textId="77777777" w:rsidR="00A007CC" w:rsidRPr="00A43680" w:rsidRDefault="00A007CC" w:rsidP="00A007CC">
      <w:pPr>
        <w:pStyle w:val="af"/>
        <w:numPr>
          <w:ilvl w:val="1"/>
          <w:numId w:val="32"/>
        </w:numPr>
        <w:overflowPunct/>
        <w:autoSpaceDE/>
        <w:autoSpaceDN/>
        <w:adjustRightInd/>
        <w:spacing w:after="120"/>
        <w:ind w:firstLineChars="0"/>
        <w:textAlignment w:val="auto"/>
      </w:pPr>
      <w:r w:rsidRPr="00A43680">
        <w:t>Events configured for mobility and MIMO should be considered as different events even when they are configured for the same beams and the same cell with the same threshold.</w:t>
      </w:r>
    </w:p>
    <w:p w14:paraId="3C64CC3C" w14:textId="77777777" w:rsidR="00A007CC" w:rsidRPr="00A43680" w:rsidRDefault="00A007CC" w:rsidP="00A007CC">
      <w:pPr>
        <w:pStyle w:val="af"/>
        <w:numPr>
          <w:ilvl w:val="1"/>
          <w:numId w:val="32"/>
        </w:numPr>
        <w:overflowPunct/>
        <w:autoSpaceDE/>
        <w:autoSpaceDN/>
        <w:adjustRightInd/>
        <w:spacing w:after="120"/>
        <w:ind w:firstLineChars="0"/>
        <w:textAlignment w:val="auto"/>
      </w:pPr>
      <w:r w:rsidRPr="00A43680">
        <w:t>Define the single capability for total number of L1 events shared by mobility L1 events and MIMO L1 events on intra-frequency.</w:t>
      </w:r>
    </w:p>
    <w:p w14:paraId="1417B825" w14:textId="77777777" w:rsidR="00A007CC" w:rsidRPr="00A43680" w:rsidRDefault="00A007CC" w:rsidP="00A007CC">
      <w:pPr>
        <w:spacing w:after="120"/>
        <w:rPr>
          <w:szCs w:val="24"/>
          <w:lang w:eastAsia="zh-CN"/>
        </w:rPr>
      </w:pPr>
    </w:p>
    <w:p w14:paraId="6D0020A8" w14:textId="7DAFB14C" w:rsidR="00A007CC" w:rsidRPr="00A43680" w:rsidRDefault="00A007CC" w:rsidP="00A007CC">
      <w:pPr>
        <w:rPr>
          <w:b/>
          <w:u w:val="single"/>
          <w:lang w:eastAsia="zh-CN"/>
        </w:rPr>
      </w:pPr>
      <w:r w:rsidRPr="00A43680">
        <w:rPr>
          <w:b/>
          <w:u w:val="single"/>
          <w:lang w:eastAsia="ko-KR"/>
        </w:rPr>
        <w:t xml:space="preserve">Issue 1-13: </w:t>
      </w:r>
      <w:r w:rsidRPr="00A43680">
        <w:rPr>
          <w:b/>
          <w:u w:val="single"/>
          <w:lang w:eastAsia="zh-CN"/>
        </w:rPr>
        <w:t>Whether to define new accuracy requirements by Enhancement for UE-initiated/event-driven beam management?</w:t>
      </w:r>
    </w:p>
    <w:p w14:paraId="58319BFB" w14:textId="0239D144" w:rsidR="00A007CC" w:rsidRPr="00A43680" w:rsidRDefault="00A007CC" w:rsidP="00A007CC">
      <w:pPr>
        <w:rPr>
          <w:b/>
          <w:u w:val="single"/>
          <w:lang w:eastAsia="zh-CN"/>
        </w:rPr>
      </w:pPr>
      <w:r w:rsidRPr="00A43680">
        <w:rPr>
          <w:b/>
          <w:lang w:eastAsia="zh-CN"/>
        </w:rPr>
        <w:t>&lt;Way forward &gt;</w:t>
      </w:r>
    </w:p>
    <w:p w14:paraId="2BE8D02C"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 xml:space="preserve">Option 1: (Qualcomm, </w:t>
      </w:r>
      <w:r w:rsidRPr="00A43680">
        <w:rPr>
          <w:rFonts w:eastAsia="宋体" w:hint="eastAsia"/>
          <w:szCs w:val="24"/>
          <w:lang w:eastAsia="zh-CN"/>
        </w:rPr>
        <w:t>No</w:t>
      </w:r>
      <w:r w:rsidRPr="00A43680">
        <w:rPr>
          <w:rFonts w:eastAsia="宋体"/>
          <w:szCs w:val="24"/>
          <w:lang w:eastAsia="zh-CN"/>
        </w:rPr>
        <w:t>kia, Xiaomi, Apple, MediaTek)</w:t>
      </w:r>
    </w:p>
    <w:p w14:paraId="1D87008D"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rPr>
          <w:lang w:eastAsia="zh-CN"/>
        </w:rPr>
        <w:t xml:space="preserve">The </w:t>
      </w:r>
      <w:r w:rsidRPr="00A43680">
        <w:t>existing</w:t>
      </w:r>
      <w:r w:rsidRPr="00A43680">
        <w:rPr>
          <w:lang w:eastAsia="zh-CN"/>
        </w:rPr>
        <w:t xml:space="preserve"> accuracy requirements for L1 measurements can be applied. Not to define new accuracy requirements.</w:t>
      </w:r>
    </w:p>
    <w:p w14:paraId="5F2CEF85"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2: (Samsung)</w:t>
      </w:r>
    </w:p>
    <w:p w14:paraId="59EDBA66" w14:textId="77777777" w:rsidR="00A007CC" w:rsidRPr="00A43680" w:rsidRDefault="00A007CC" w:rsidP="00A007CC">
      <w:pPr>
        <w:pStyle w:val="af"/>
        <w:numPr>
          <w:ilvl w:val="1"/>
          <w:numId w:val="32"/>
        </w:numPr>
        <w:overflowPunct/>
        <w:autoSpaceDE/>
        <w:autoSpaceDN/>
        <w:adjustRightInd/>
        <w:spacing w:after="120"/>
        <w:ind w:firstLineChars="0"/>
        <w:textAlignment w:val="auto"/>
        <w:rPr>
          <w:rFonts w:eastAsia="宋体"/>
          <w:szCs w:val="24"/>
          <w:lang w:eastAsia="zh-CN"/>
        </w:rPr>
      </w:pPr>
      <w:r w:rsidRPr="00A43680">
        <w:rPr>
          <w:rFonts w:eastAsia="宋体"/>
        </w:rPr>
        <w:t>Focus on core requirements firstly, FFS on accuracy requirements.</w:t>
      </w:r>
    </w:p>
    <w:p w14:paraId="1014C947"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3: (CMCC)</w:t>
      </w:r>
    </w:p>
    <w:p w14:paraId="087A63B1"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eastAsia="zh-CN"/>
        </w:rPr>
      </w:pPr>
      <w:r w:rsidRPr="00A43680">
        <w:rPr>
          <w:rFonts w:hint="eastAsia"/>
          <w:lang w:eastAsia="zh-CN"/>
        </w:rPr>
        <w:t xml:space="preserve">For </w:t>
      </w:r>
      <w:r w:rsidRPr="00A43680">
        <w:rPr>
          <w:rFonts w:eastAsia="宋体" w:hint="eastAsia"/>
        </w:rPr>
        <w:t>SSB</w:t>
      </w:r>
      <w:r w:rsidRPr="00A43680">
        <w:rPr>
          <w:rFonts w:hint="eastAsia"/>
          <w:lang w:eastAsia="zh-CN"/>
        </w:rPr>
        <w:t xml:space="preserve"> based beam report, Rel-18 LTM accuracy requirements can be used as baseline.</w:t>
      </w:r>
    </w:p>
    <w:p w14:paraId="5A4F27EF"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eastAsia="zh-CN"/>
        </w:rPr>
      </w:pPr>
      <w:r w:rsidRPr="00A43680">
        <w:rPr>
          <w:rFonts w:hint="eastAsia"/>
          <w:lang w:eastAsia="zh-CN"/>
        </w:rPr>
        <w:t xml:space="preserve">For </w:t>
      </w:r>
      <w:r w:rsidRPr="00A43680">
        <w:rPr>
          <w:rFonts w:eastAsia="宋体" w:hint="eastAsia"/>
        </w:rPr>
        <w:t>CSI</w:t>
      </w:r>
      <w:r w:rsidRPr="00A43680">
        <w:rPr>
          <w:rFonts w:hint="eastAsia"/>
          <w:lang w:eastAsia="zh-CN"/>
        </w:rPr>
        <w:t>-RS based beam report, FFS whether to use legacy accuracy requirements which only cover serving cell, or to define new accuracy requirements taking neighbour cell measurement into account.</w:t>
      </w:r>
    </w:p>
    <w:p w14:paraId="29BBE33A" w14:textId="77777777" w:rsidR="00A007CC" w:rsidRPr="00A43680" w:rsidRDefault="00A007CC" w:rsidP="00A007CC">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4: (ZTE)</w:t>
      </w:r>
    </w:p>
    <w:p w14:paraId="2808F506" w14:textId="77777777" w:rsidR="00A007CC" w:rsidRPr="00A43680" w:rsidRDefault="00A007CC" w:rsidP="00A007CC">
      <w:pPr>
        <w:pStyle w:val="af"/>
        <w:numPr>
          <w:ilvl w:val="1"/>
          <w:numId w:val="32"/>
        </w:numPr>
        <w:overflowPunct/>
        <w:autoSpaceDE/>
        <w:autoSpaceDN/>
        <w:adjustRightInd/>
        <w:spacing w:after="120"/>
        <w:ind w:firstLineChars="0"/>
        <w:textAlignment w:val="auto"/>
        <w:rPr>
          <w:lang w:eastAsia="zh-CN"/>
        </w:rPr>
      </w:pPr>
      <w:r w:rsidRPr="00A43680">
        <w:rPr>
          <w:rFonts w:hint="eastAsia"/>
          <w:lang w:eastAsia="zh-CN"/>
        </w:rPr>
        <w:t>Discuss the accuracy for the two trigger-event solutions respectively.</w:t>
      </w:r>
    </w:p>
    <w:p w14:paraId="7AACAF8F" w14:textId="77777777" w:rsidR="00A007CC" w:rsidRPr="00A43680" w:rsidRDefault="00A007CC" w:rsidP="00A007CC">
      <w:pPr>
        <w:pStyle w:val="af"/>
        <w:numPr>
          <w:ilvl w:val="2"/>
          <w:numId w:val="32"/>
        </w:numPr>
        <w:overflowPunct/>
        <w:autoSpaceDE/>
        <w:autoSpaceDN/>
        <w:adjustRightInd/>
        <w:spacing w:after="120"/>
        <w:ind w:firstLineChars="0"/>
        <w:textAlignment w:val="auto"/>
        <w:rPr>
          <w:lang w:eastAsia="zh-CN"/>
        </w:rPr>
      </w:pPr>
      <w:r w:rsidRPr="00A43680">
        <w:rPr>
          <w:rFonts w:hint="eastAsia"/>
          <w:lang w:eastAsia="zh-CN"/>
        </w:rPr>
        <w:t>For the basic trigger-event detection, tight the existing L1-RSRP accuracy requirement;</w:t>
      </w:r>
    </w:p>
    <w:p w14:paraId="4DD7EC9F" w14:textId="77777777" w:rsidR="00A007CC" w:rsidRPr="00A43680" w:rsidRDefault="00A007CC" w:rsidP="00A007CC">
      <w:pPr>
        <w:pStyle w:val="af"/>
        <w:numPr>
          <w:ilvl w:val="2"/>
          <w:numId w:val="32"/>
        </w:numPr>
        <w:overflowPunct/>
        <w:autoSpaceDE/>
        <w:autoSpaceDN/>
        <w:adjustRightInd/>
        <w:spacing w:after="120"/>
        <w:ind w:firstLineChars="0"/>
        <w:textAlignment w:val="auto"/>
        <w:rPr>
          <w:lang w:eastAsia="zh-CN"/>
        </w:rPr>
      </w:pPr>
      <w:r w:rsidRPr="00A43680">
        <w:rPr>
          <w:lang w:eastAsia="zh-CN"/>
        </w:rPr>
        <w:t>F</w:t>
      </w:r>
      <w:r w:rsidRPr="00A43680">
        <w:rPr>
          <w:rFonts w:hint="eastAsia"/>
          <w:lang w:eastAsia="zh-CN"/>
        </w:rPr>
        <w:t xml:space="preserve">or the optional trigger-event detection, </w:t>
      </w:r>
      <w:proofErr w:type="spellStart"/>
      <w:r w:rsidRPr="00A43680">
        <w:rPr>
          <w:rFonts w:hint="eastAsia"/>
          <w:lang w:eastAsia="zh-CN"/>
        </w:rPr>
        <w:t>resue</w:t>
      </w:r>
      <w:proofErr w:type="spellEnd"/>
      <w:r w:rsidRPr="00A43680">
        <w:rPr>
          <w:rFonts w:hint="eastAsia"/>
          <w:lang w:eastAsia="zh-CN"/>
        </w:rPr>
        <w:t xml:space="preserve"> the existing L1-RSRP accuracy requirement.</w:t>
      </w:r>
    </w:p>
    <w:p w14:paraId="35E7E1D7" w14:textId="77777777" w:rsidR="00684DB1" w:rsidRPr="00217ED5" w:rsidRDefault="00684DB1" w:rsidP="00684DB1">
      <w:pPr>
        <w:pStyle w:val="B1"/>
        <w:rPr>
          <w:rFonts w:eastAsia="宋体"/>
          <w:lang w:eastAsia="zh-CN"/>
        </w:rPr>
      </w:pPr>
    </w:p>
    <w:sectPr w:rsidR="00684DB1" w:rsidRPr="00217ED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474BE" w14:textId="77777777" w:rsidR="005E27DE" w:rsidRPr="00A10429" w:rsidRDefault="005E27DE" w:rsidP="0064547A">
      <w:pPr>
        <w:spacing w:after="0"/>
        <w:rPr>
          <w:kern w:val="2"/>
          <w:lang w:eastAsia="zh-CN"/>
        </w:rPr>
      </w:pPr>
      <w:r>
        <w:separator/>
      </w:r>
    </w:p>
  </w:endnote>
  <w:endnote w:type="continuationSeparator" w:id="0">
    <w:p w14:paraId="5A45FFAC" w14:textId="77777777" w:rsidR="005E27DE" w:rsidRPr="00A10429" w:rsidRDefault="005E27D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A12B8" w14:textId="77777777" w:rsidR="005E27DE" w:rsidRPr="00A10429" w:rsidRDefault="005E27DE" w:rsidP="0064547A">
      <w:pPr>
        <w:spacing w:after="0"/>
        <w:rPr>
          <w:kern w:val="2"/>
          <w:lang w:eastAsia="zh-CN"/>
        </w:rPr>
      </w:pPr>
      <w:r>
        <w:separator/>
      </w:r>
    </w:p>
  </w:footnote>
  <w:footnote w:type="continuationSeparator" w:id="0">
    <w:p w14:paraId="0641323F" w14:textId="77777777" w:rsidR="005E27DE" w:rsidRPr="00A10429" w:rsidRDefault="005E27D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B3FF2"/>
    <w:multiLevelType w:val="hybridMultilevel"/>
    <w:tmpl w:val="AE8016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731395"/>
    <w:multiLevelType w:val="hybridMultilevel"/>
    <w:tmpl w:val="F084ADD4"/>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2463B"/>
    <w:multiLevelType w:val="hybridMultilevel"/>
    <w:tmpl w:val="27203D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7"/>
  </w:num>
  <w:num w:numId="3">
    <w:abstractNumId w:val="28"/>
  </w:num>
  <w:num w:numId="4">
    <w:abstractNumId w:val="14"/>
  </w:num>
  <w:num w:numId="5">
    <w:abstractNumId w:val="5"/>
  </w:num>
  <w:num w:numId="6">
    <w:abstractNumId w:val="23"/>
  </w:num>
  <w:num w:numId="7">
    <w:abstractNumId w:val="4"/>
  </w:num>
  <w:num w:numId="8">
    <w:abstractNumId w:val="22"/>
  </w:num>
  <w:num w:numId="9">
    <w:abstractNumId w:val="30"/>
  </w:num>
  <w:num w:numId="10">
    <w:abstractNumId w:val="30"/>
  </w:num>
  <w:num w:numId="11">
    <w:abstractNumId w:val="2"/>
  </w:num>
  <w:num w:numId="12">
    <w:abstractNumId w:val="9"/>
  </w:num>
  <w:num w:numId="13">
    <w:abstractNumId w:val="7"/>
  </w:num>
  <w:num w:numId="14">
    <w:abstractNumId w:val="27"/>
  </w:num>
  <w:num w:numId="15">
    <w:abstractNumId w:val="30"/>
  </w:num>
  <w:num w:numId="16">
    <w:abstractNumId w:val="30"/>
  </w:num>
  <w:num w:numId="17">
    <w:abstractNumId w:val="21"/>
  </w:num>
  <w:num w:numId="18">
    <w:abstractNumId w:val="31"/>
  </w:num>
  <w:num w:numId="19">
    <w:abstractNumId w:val="30"/>
  </w:num>
  <w:num w:numId="20">
    <w:abstractNumId w:val="6"/>
  </w:num>
  <w:num w:numId="21">
    <w:abstractNumId w:val="30"/>
  </w:num>
  <w:num w:numId="22">
    <w:abstractNumId w:val="30"/>
  </w:num>
  <w:num w:numId="23">
    <w:abstractNumId w:val="10"/>
  </w:num>
  <w:num w:numId="24">
    <w:abstractNumId w:val="3"/>
  </w:num>
  <w:num w:numId="25">
    <w:abstractNumId w:val="0"/>
  </w:num>
  <w:num w:numId="26">
    <w:abstractNumId w:val="11"/>
  </w:num>
  <w:num w:numId="27">
    <w:abstractNumId w:val="12"/>
  </w:num>
  <w:num w:numId="28">
    <w:abstractNumId w:val="24"/>
  </w:num>
  <w:num w:numId="29">
    <w:abstractNumId w:val="25"/>
  </w:num>
  <w:num w:numId="30">
    <w:abstractNumId w:val="20"/>
  </w:num>
  <w:num w:numId="31">
    <w:abstractNumId w:val="18"/>
  </w:num>
  <w:num w:numId="32">
    <w:abstractNumId w:val="26"/>
  </w:num>
  <w:num w:numId="33">
    <w:abstractNumId w:val="16"/>
  </w:num>
  <w:num w:numId="34">
    <w:abstractNumId w:val="8"/>
  </w:num>
  <w:num w:numId="35">
    <w:abstractNumId w:val="13"/>
  </w:num>
  <w:num w:numId="36">
    <w:abstractNumId w:val="1"/>
  </w:num>
  <w:num w:numId="37">
    <w:abstractNumId w:val="29"/>
  </w:num>
  <w:num w:numId="38">
    <w:abstractNumId w:val="15"/>
  </w:num>
  <w:num w:numId="3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323"/>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3821"/>
    <w:rsid w:val="00124289"/>
    <w:rsid w:val="00124E13"/>
    <w:rsid w:val="00126CA6"/>
    <w:rsid w:val="0013025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D78"/>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17ED5"/>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351"/>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7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32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7DE"/>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3B"/>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E6"/>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A8D"/>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4D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41"/>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5468"/>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B2"/>
    <w:rsid w:val="008C7E6C"/>
    <w:rsid w:val="008D0556"/>
    <w:rsid w:val="008D0E58"/>
    <w:rsid w:val="008D105D"/>
    <w:rsid w:val="008D15DC"/>
    <w:rsid w:val="008D2BCE"/>
    <w:rsid w:val="008D4416"/>
    <w:rsid w:val="008D5371"/>
    <w:rsid w:val="008D698E"/>
    <w:rsid w:val="008D6C2B"/>
    <w:rsid w:val="008D70AA"/>
    <w:rsid w:val="008D7176"/>
    <w:rsid w:val="008D79BF"/>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26"/>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31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A18"/>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7CC"/>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680"/>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6C33"/>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DE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0ED"/>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F54"/>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97C"/>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5F6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50DF"/>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4B4FB1"/>
    <w:rPr>
      <w:rFonts w:ascii="Times New Roman" w:eastAsia="Times New Roman" w:hAnsi="Times New Roman"/>
    </w:rPr>
  </w:style>
  <w:style w:type="character" w:customStyle="1" w:styleId="B1Char">
    <w:name w:val="B1 Char"/>
    <w:link w:val="B1"/>
    <w:qFormat/>
    <w:rsid w:val="00697F4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01037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TotalTime>
  <Pages>1</Pages>
  <Words>1368</Words>
  <Characters>7799</Characters>
  <Application>Microsoft Office Word</Application>
  <DocSecurity>0</DocSecurity>
  <Lines>64</Lines>
  <Paragraphs>18</Paragraphs>
  <ScaleCrop>false</ScaleCrop>
  <Company>Huawei Technologies Co.,Ltd.</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 Samsung</cp:lastModifiedBy>
  <cp:revision>47</cp:revision>
  <dcterms:created xsi:type="dcterms:W3CDTF">2023-01-18T14:53:00Z</dcterms:created>
  <dcterms:modified xsi:type="dcterms:W3CDTF">2024-11-22T13:17:00Z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