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79F326" w14:textId="26E00558" w:rsidR="00841BCD" w:rsidRPr="001E10D9"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noProof/>
          <w:sz w:val="32"/>
          <w:szCs w:val="20"/>
          <w:lang w:eastAsia="zh-CN"/>
        </w:rPr>
      </w:pPr>
      <w:bookmarkStart w:id="0" w:name="OLE_LINK5"/>
      <w:bookmarkStart w:id="1" w:name="OLE_LINK6"/>
      <w:r w:rsidRPr="001E10D9">
        <w:rPr>
          <w:rFonts w:ascii="Arial" w:eastAsia="SimSun" w:hAnsi="Arial" w:cs="Times New Roman"/>
          <w:b/>
          <w:bCs/>
          <w:noProof/>
          <w:sz w:val="24"/>
          <w:szCs w:val="20"/>
        </w:rPr>
        <w:t>3GPP T</w:t>
      </w:r>
      <w:bookmarkStart w:id="2" w:name="_Ref452454252"/>
      <w:bookmarkEnd w:id="2"/>
      <w:r w:rsidRPr="001E10D9">
        <w:rPr>
          <w:rFonts w:ascii="Arial" w:eastAsia="SimSun" w:hAnsi="Arial" w:cs="Times New Roman"/>
          <w:b/>
          <w:bCs/>
          <w:noProof/>
          <w:sz w:val="24"/>
          <w:szCs w:val="20"/>
        </w:rPr>
        <w:t xml:space="preserve">SG-RAN </w:t>
      </w:r>
      <w:r w:rsidR="00ED7600" w:rsidRPr="001E10D9">
        <w:rPr>
          <w:rFonts w:ascii="Arial" w:eastAsia="SimSun" w:hAnsi="Arial" w:cs="Times New Roman"/>
          <w:b/>
          <w:noProof/>
          <w:sz w:val="24"/>
          <w:szCs w:val="20"/>
        </w:rPr>
        <w:t>WG4 Meeting #</w:t>
      </w:r>
      <w:r w:rsidR="00DE7064" w:rsidRPr="001E10D9">
        <w:rPr>
          <w:rFonts w:ascii="Arial" w:eastAsia="SimSun" w:hAnsi="Arial" w:cs="Times New Roman"/>
          <w:b/>
          <w:noProof/>
          <w:sz w:val="24"/>
          <w:szCs w:val="20"/>
        </w:rPr>
        <w:t>1</w:t>
      </w:r>
      <w:r w:rsidR="00381F95" w:rsidRPr="001E10D9">
        <w:rPr>
          <w:rFonts w:ascii="Arial" w:eastAsia="SimSun" w:hAnsi="Arial" w:cs="Times New Roman"/>
          <w:b/>
          <w:noProof/>
          <w:sz w:val="24"/>
          <w:szCs w:val="20"/>
        </w:rPr>
        <w:t>1</w:t>
      </w:r>
      <w:r w:rsidR="00E54B70" w:rsidRPr="001E10D9">
        <w:rPr>
          <w:rFonts w:ascii="Arial" w:eastAsia="SimSun" w:hAnsi="Arial" w:cs="Times New Roman"/>
          <w:b/>
          <w:noProof/>
          <w:sz w:val="24"/>
          <w:szCs w:val="20"/>
        </w:rPr>
        <w:t>3</w:t>
      </w:r>
      <w:r w:rsidRPr="001E10D9">
        <w:rPr>
          <w:rFonts w:ascii="Arial" w:eastAsia="SimSun" w:hAnsi="Arial" w:cs="Times New Roman"/>
          <w:b/>
          <w:bCs/>
          <w:noProof/>
          <w:sz w:val="24"/>
          <w:szCs w:val="20"/>
        </w:rPr>
        <w:tab/>
      </w:r>
      <w:r w:rsidR="00493567" w:rsidRPr="00493567">
        <w:rPr>
          <w:rFonts w:ascii="Arial" w:eastAsia="SimSun" w:hAnsi="Arial" w:cs="Times New Roman"/>
          <w:b/>
          <w:bCs/>
          <w:noProof/>
          <w:sz w:val="24"/>
          <w:szCs w:val="20"/>
          <w:lang w:eastAsia="ja-JP"/>
        </w:rPr>
        <w:t>R4-2419730</w:t>
      </w:r>
    </w:p>
    <w:p w14:paraId="2F71C828" w14:textId="77777777" w:rsidR="00841BCD" w:rsidRPr="001E10D9" w:rsidRDefault="00E54B70"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noProof/>
          <w:sz w:val="24"/>
          <w:szCs w:val="20"/>
        </w:rPr>
      </w:pPr>
      <w:r w:rsidRPr="001E10D9">
        <w:rPr>
          <w:rFonts w:ascii="Arial" w:eastAsia="SimSun" w:hAnsi="Arial" w:cs="Times New Roman"/>
          <w:b/>
          <w:noProof/>
          <w:sz w:val="24"/>
          <w:szCs w:val="20"/>
        </w:rPr>
        <w:t>Orlando</w:t>
      </w:r>
      <w:r w:rsidR="002B69F3" w:rsidRPr="001E10D9">
        <w:rPr>
          <w:rFonts w:ascii="Arial" w:eastAsia="SimSun" w:hAnsi="Arial" w:cs="Times New Roman"/>
          <w:b/>
          <w:noProof/>
          <w:sz w:val="24"/>
          <w:szCs w:val="20"/>
        </w:rPr>
        <w:t>,</w:t>
      </w:r>
      <w:r w:rsidRPr="001E10D9">
        <w:rPr>
          <w:rFonts w:ascii="Arial" w:eastAsia="SimSun" w:hAnsi="Arial" w:cs="Times New Roman"/>
          <w:b/>
          <w:noProof/>
          <w:sz w:val="24"/>
          <w:szCs w:val="20"/>
        </w:rPr>
        <w:t xml:space="preserve"> US</w:t>
      </w:r>
      <w:r w:rsidR="002B69F3" w:rsidRPr="001E10D9">
        <w:rPr>
          <w:rFonts w:ascii="Arial" w:eastAsia="SimSun" w:hAnsi="Arial" w:cs="Times New Roman"/>
          <w:b/>
          <w:noProof/>
          <w:sz w:val="24"/>
          <w:szCs w:val="20"/>
        </w:rPr>
        <w:t xml:space="preserve">, </w:t>
      </w:r>
      <w:r w:rsidRPr="001E10D9">
        <w:rPr>
          <w:rFonts w:ascii="Arial" w:eastAsia="SimSun" w:hAnsi="Arial" w:cs="Times New Roman"/>
          <w:b/>
          <w:noProof/>
          <w:sz w:val="24"/>
          <w:szCs w:val="20"/>
        </w:rPr>
        <w:t>Nov</w:t>
      </w:r>
      <w:r w:rsidR="00E51930" w:rsidRPr="001E10D9">
        <w:rPr>
          <w:rFonts w:ascii="Arial" w:eastAsia="SimSun" w:hAnsi="Arial" w:cs="Times New Roman"/>
          <w:b/>
          <w:noProof/>
          <w:sz w:val="24"/>
          <w:szCs w:val="20"/>
        </w:rPr>
        <w:t xml:space="preserve"> </w:t>
      </w:r>
      <w:r w:rsidR="00E82B94" w:rsidRPr="001E10D9">
        <w:rPr>
          <w:rFonts w:ascii="Arial" w:eastAsia="SimSun" w:hAnsi="Arial" w:cs="Times New Roman"/>
          <w:b/>
          <w:noProof/>
          <w:sz w:val="24"/>
          <w:szCs w:val="20"/>
        </w:rPr>
        <w:t>1</w:t>
      </w:r>
      <w:r w:rsidRPr="001E10D9">
        <w:rPr>
          <w:rFonts w:ascii="Arial" w:eastAsia="SimSun" w:hAnsi="Arial" w:cs="Times New Roman"/>
          <w:b/>
          <w:noProof/>
          <w:sz w:val="24"/>
          <w:szCs w:val="20"/>
        </w:rPr>
        <w:t>8</w:t>
      </w:r>
      <w:r w:rsidR="00CB08E1" w:rsidRPr="001E10D9">
        <w:rPr>
          <w:rFonts w:ascii="Arial" w:eastAsia="SimSun" w:hAnsi="Arial" w:cs="Times New Roman"/>
          <w:b/>
          <w:noProof/>
          <w:sz w:val="24"/>
          <w:szCs w:val="20"/>
        </w:rPr>
        <w:t>th</w:t>
      </w:r>
      <w:r w:rsidR="002B69F3" w:rsidRPr="001E10D9">
        <w:rPr>
          <w:rFonts w:ascii="Arial" w:eastAsia="SimSun" w:hAnsi="Arial" w:cs="Times New Roman"/>
          <w:b/>
          <w:noProof/>
          <w:sz w:val="24"/>
          <w:szCs w:val="20"/>
        </w:rPr>
        <w:t xml:space="preserve"> –</w:t>
      </w:r>
      <w:r w:rsidR="00A246F7" w:rsidRPr="001E10D9">
        <w:rPr>
          <w:rFonts w:ascii="Arial" w:eastAsia="SimSun" w:hAnsi="Arial" w:cs="Times New Roman"/>
          <w:b/>
          <w:noProof/>
          <w:sz w:val="24"/>
          <w:szCs w:val="20"/>
        </w:rPr>
        <w:t xml:space="preserve"> </w:t>
      </w:r>
      <w:r w:rsidRPr="001E10D9">
        <w:rPr>
          <w:rFonts w:ascii="Arial" w:eastAsia="SimSun" w:hAnsi="Arial" w:cs="Times New Roman"/>
          <w:b/>
          <w:noProof/>
          <w:sz w:val="24"/>
          <w:szCs w:val="20"/>
        </w:rPr>
        <w:t>Nov</w:t>
      </w:r>
      <w:r w:rsidR="00E51930" w:rsidRPr="001E10D9">
        <w:rPr>
          <w:rFonts w:ascii="Arial" w:eastAsia="SimSun" w:hAnsi="Arial" w:cs="Times New Roman"/>
          <w:b/>
          <w:noProof/>
          <w:sz w:val="24"/>
          <w:szCs w:val="20"/>
        </w:rPr>
        <w:t xml:space="preserve"> </w:t>
      </w:r>
      <w:r w:rsidRPr="001E10D9">
        <w:rPr>
          <w:rFonts w:ascii="Arial" w:eastAsia="SimSun" w:hAnsi="Arial" w:cs="Times New Roman"/>
          <w:b/>
          <w:noProof/>
          <w:sz w:val="24"/>
          <w:szCs w:val="20"/>
        </w:rPr>
        <w:t>22</w:t>
      </w:r>
      <w:r w:rsidR="00CB08E1" w:rsidRPr="001E10D9">
        <w:rPr>
          <w:rFonts w:ascii="Arial" w:eastAsia="SimSun" w:hAnsi="Arial" w:cs="Times New Roman"/>
          <w:b/>
          <w:noProof/>
          <w:sz w:val="24"/>
          <w:szCs w:val="20"/>
        </w:rPr>
        <w:t>nd</w:t>
      </w:r>
      <w:r w:rsidR="002B69F3" w:rsidRPr="001E10D9">
        <w:rPr>
          <w:rFonts w:ascii="Arial" w:eastAsia="SimSun" w:hAnsi="Arial" w:cs="Times New Roman"/>
          <w:b/>
          <w:noProof/>
          <w:sz w:val="24"/>
          <w:szCs w:val="20"/>
        </w:rPr>
        <w:t>, 202</w:t>
      </w:r>
      <w:r w:rsidR="00381F95" w:rsidRPr="001E10D9">
        <w:rPr>
          <w:rFonts w:ascii="Arial" w:eastAsia="SimSun" w:hAnsi="Arial" w:cs="Times New Roman"/>
          <w:b/>
          <w:noProof/>
          <w:sz w:val="24"/>
          <w:szCs w:val="20"/>
        </w:rPr>
        <w:t>4</w:t>
      </w:r>
    </w:p>
    <w:bookmarkEnd w:id="0"/>
    <w:bookmarkEnd w:id="1"/>
    <w:p w14:paraId="3B1867B8" w14:textId="77777777" w:rsidR="00841BCD" w:rsidRPr="001E10D9"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noProof/>
          <w:sz w:val="24"/>
          <w:szCs w:val="20"/>
          <w:lang w:eastAsia="ja-JP"/>
        </w:rPr>
      </w:pPr>
    </w:p>
    <w:p w14:paraId="324FD8BC" w14:textId="77777777" w:rsidR="00841BCD" w:rsidRPr="001E10D9" w:rsidRDefault="00841BCD" w:rsidP="00841BCD">
      <w:pPr>
        <w:tabs>
          <w:tab w:val="left" w:pos="1985"/>
        </w:tabs>
        <w:ind w:left="1985" w:hanging="1985"/>
        <w:rPr>
          <w:rFonts w:ascii="Arial" w:eastAsia="Calibri" w:hAnsi="Arial" w:cs="Arial"/>
          <w:b/>
          <w:bCs/>
          <w:noProof/>
          <w:sz w:val="24"/>
        </w:rPr>
      </w:pPr>
      <w:r w:rsidRPr="001E10D9">
        <w:rPr>
          <w:rFonts w:ascii="Arial" w:eastAsia="Calibri" w:hAnsi="Arial" w:cs="Arial"/>
          <w:b/>
          <w:bCs/>
          <w:noProof/>
          <w:sz w:val="24"/>
        </w:rPr>
        <w:t>Source:</w:t>
      </w:r>
      <w:r w:rsidRPr="001E10D9">
        <w:rPr>
          <w:rFonts w:ascii="Arial" w:eastAsia="Calibri" w:hAnsi="Arial" w:cs="Arial"/>
          <w:b/>
          <w:bCs/>
          <w:noProof/>
          <w:sz w:val="24"/>
        </w:rPr>
        <w:tab/>
        <w:t>Nokia</w:t>
      </w:r>
    </w:p>
    <w:p w14:paraId="3C3A6470" w14:textId="4935F342" w:rsidR="00841BCD" w:rsidRPr="001E10D9" w:rsidRDefault="00841BCD" w:rsidP="00841BCD">
      <w:pPr>
        <w:ind w:left="1985" w:hanging="1985"/>
        <w:rPr>
          <w:rFonts w:ascii="Arial" w:eastAsia="Calibri" w:hAnsi="Arial" w:cs="Arial"/>
          <w:b/>
          <w:bCs/>
          <w:noProof/>
          <w:sz w:val="24"/>
        </w:rPr>
      </w:pPr>
      <w:r w:rsidRPr="001E10D9">
        <w:rPr>
          <w:rFonts w:ascii="Arial" w:eastAsia="Calibri" w:hAnsi="Arial" w:cs="Arial"/>
          <w:b/>
          <w:bCs/>
          <w:noProof/>
          <w:sz w:val="24"/>
        </w:rPr>
        <w:t>Title:</w:t>
      </w:r>
      <w:r w:rsidRPr="001E10D9">
        <w:rPr>
          <w:rFonts w:ascii="Arial" w:eastAsia="Calibri" w:hAnsi="Arial" w:cs="Arial"/>
          <w:b/>
          <w:bCs/>
          <w:noProof/>
          <w:sz w:val="24"/>
        </w:rPr>
        <w:tab/>
      </w:r>
      <w:r w:rsidR="00942F39">
        <w:rPr>
          <w:rFonts w:ascii="Arial" w:eastAsia="Calibri" w:hAnsi="Arial" w:cs="Arial"/>
          <w:b/>
          <w:bCs/>
          <w:noProof/>
          <w:sz w:val="24"/>
        </w:rPr>
        <w:t>Discussion on</w:t>
      </w:r>
      <w:r w:rsidR="0040217D">
        <w:rPr>
          <w:rFonts w:ascii="Arial" w:eastAsia="Calibri" w:hAnsi="Arial" w:cs="Arial"/>
          <w:b/>
          <w:bCs/>
          <w:noProof/>
          <w:sz w:val="24"/>
        </w:rPr>
        <w:t xml:space="preserve"> </w:t>
      </w:r>
      <w:r w:rsidR="00942F39">
        <w:rPr>
          <w:rFonts w:ascii="Arial" w:eastAsia="Calibri" w:hAnsi="Arial" w:cs="Arial"/>
          <w:b/>
          <w:bCs/>
          <w:noProof/>
          <w:sz w:val="24"/>
        </w:rPr>
        <w:t>Fast SCell activation with EMR</w:t>
      </w:r>
    </w:p>
    <w:p w14:paraId="272BE2BF" w14:textId="78AF61F2" w:rsidR="00841BCD" w:rsidRPr="001E10D9" w:rsidRDefault="00841BCD" w:rsidP="00841BCD">
      <w:pPr>
        <w:tabs>
          <w:tab w:val="left" w:pos="1985"/>
        </w:tabs>
        <w:spacing w:after="120" w:line="240" w:lineRule="auto"/>
        <w:rPr>
          <w:rFonts w:ascii="Arial" w:eastAsia="MS Mincho" w:hAnsi="Arial" w:cs="Arial"/>
          <w:b/>
          <w:bCs/>
          <w:noProof/>
          <w:sz w:val="24"/>
          <w:szCs w:val="20"/>
        </w:rPr>
      </w:pPr>
      <w:r w:rsidRPr="001E10D9">
        <w:rPr>
          <w:rFonts w:ascii="Arial" w:eastAsia="MS Mincho" w:hAnsi="Arial" w:cs="Arial"/>
          <w:b/>
          <w:bCs/>
          <w:noProof/>
          <w:sz w:val="24"/>
          <w:szCs w:val="20"/>
        </w:rPr>
        <w:t>Agenda item:</w:t>
      </w:r>
      <w:r w:rsidRPr="001E10D9">
        <w:rPr>
          <w:rFonts w:ascii="Arial" w:eastAsia="MS Mincho" w:hAnsi="Arial" w:cs="Arial"/>
          <w:b/>
          <w:bCs/>
          <w:noProof/>
          <w:sz w:val="24"/>
          <w:szCs w:val="20"/>
        </w:rPr>
        <w:tab/>
      </w:r>
      <w:r w:rsidR="006E2092" w:rsidRPr="006E2092">
        <w:rPr>
          <w:rFonts w:ascii="Arial" w:eastAsia="MS Mincho" w:hAnsi="Arial" w:cs="Arial"/>
          <w:b/>
          <w:bCs/>
          <w:noProof/>
          <w:sz w:val="24"/>
          <w:szCs w:val="20"/>
        </w:rPr>
        <w:t>7.15.3</w:t>
      </w:r>
    </w:p>
    <w:p w14:paraId="657694BC" w14:textId="47A3D2A8" w:rsidR="00E323E9" w:rsidRPr="001E10D9" w:rsidRDefault="00841BCD" w:rsidP="00841BCD">
      <w:pPr>
        <w:tabs>
          <w:tab w:val="left" w:pos="1985"/>
        </w:tabs>
        <w:rPr>
          <w:rFonts w:ascii="Arial" w:eastAsia="Calibri" w:hAnsi="Arial" w:cs="Arial"/>
          <w:b/>
          <w:bCs/>
          <w:noProof/>
          <w:sz w:val="24"/>
        </w:rPr>
      </w:pPr>
      <w:r w:rsidRPr="001E10D9">
        <w:rPr>
          <w:rFonts w:ascii="Arial" w:eastAsia="Calibri" w:hAnsi="Arial" w:cs="Arial"/>
          <w:b/>
          <w:bCs/>
          <w:noProof/>
          <w:sz w:val="24"/>
        </w:rPr>
        <w:t>Document for:</w:t>
      </w:r>
      <w:r w:rsidRPr="001E10D9">
        <w:rPr>
          <w:rFonts w:ascii="Arial" w:eastAsia="Calibri" w:hAnsi="Arial" w:cs="Arial"/>
          <w:b/>
          <w:bCs/>
          <w:noProof/>
          <w:sz w:val="24"/>
        </w:rPr>
        <w:tab/>
      </w:r>
      <w:r w:rsidR="00AE6D09" w:rsidRPr="001E10D9">
        <w:rPr>
          <w:rFonts w:ascii="Arial" w:eastAsia="Calibri" w:hAnsi="Arial" w:cs="Arial"/>
          <w:b/>
          <w:bCs/>
          <w:noProof/>
          <w:sz w:val="24"/>
        </w:rPr>
        <w:t>Discussion</w:t>
      </w:r>
    </w:p>
    <w:p w14:paraId="1134CEB6" w14:textId="77777777" w:rsidR="00841BCD" w:rsidRPr="001E10D9" w:rsidRDefault="00841BCD" w:rsidP="00A37002">
      <w:pPr>
        <w:pStyle w:val="RAN4H1"/>
        <w:rPr>
          <w:noProof/>
        </w:rPr>
      </w:pPr>
      <w:bookmarkStart w:id="3" w:name="_Toc116995841"/>
      <w:r w:rsidRPr="001E10D9">
        <w:rPr>
          <w:noProof/>
        </w:rPr>
        <w:t>Intro</w:t>
      </w:r>
      <w:r w:rsidRPr="001E10D9">
        <w:rPr>
          <w:rStyle w:val="RAN4H1Char"/>
          <w:noProof/>
        </w:rPr>
        <w:t>ductio</w:t>
      </w:r>
      <w:r w:rsidRPr="001E10D9">
        <w:rPr>
          <w:noProof/>
        </w:rPr>
        <w:t>n</w:t>
      </w:r>
      <w:bookmarkEnd w:id="3"/>
    </w:p>
    <w:p w14:paraId="7E55A0B5" w14:textId="471FB69C" w:rsidR="007F0491" w:rsidRPr="001E10D9" w:rsidRDefault="00B10040" w:rsidP="00B10040">
      <w:pPr>
        <w:rPr>
          <w:noProof/>
        </w:rPr>
      </w:pPr>
      <w:r w:rsidRPr="001E10D9">
        <w:rPr>
          <w:noProof/>
        </w:rPr>
        <w:t xml:space="preserve">RAN4 Rel-19 work item on fast SCell activation for UE supporting Rel-18 EMR officially trigered in RAN4#112 and continued in RAN4#112bis. During RAN2#112bis meeting, </w:t>
      </w:r>
      <w:r w:rsidR="00854CF2" w:rsidRPr="001E10D9">
        <w:rPr>
          <w:noProof/>
        </w:rPr>
        <w:t xml:space="preserve">there was a good process on some of the issues, </w:t>
      </w:r>
      <w:r w:rsidR="00A034DD" w:rsidRPr="001E10D9">
        <w:rPr>
          <w:noProof/>
        </w:rPr>
        <w:t xml:space="preserve">while others still remains. </w:t>
      </w:r>
    </w:p>
    <w:p w14:paraId="6832014E" w14:textId="531F99A1" w:rsidR="00B10040" w:rsidRPr="001E10D9" w:rsidRDefault="00B10040" w:rsidP="00B10040">
      <w:pPr>
        <w:rPr>
          <w:noProof/>
        </w:rPr>
      </w:pPr>
      <w:r w:rsidRPr="001E10D9">
        <w:rPr>
          <w:noProof/>
        </w:rPr>
        <w:t xml:space="preserve"> As per the outcomes of this meeting </w:t>
      </w:r>
      <w:r w:rsidRPr="001E10D9">
        <w:rPr>
          <w:noProof/>
          <w:cs/>
        </w:rPr>
        <w:t>‎</w:t>
      </w:r>
      <w:r w:rsidRPr="001E10D9">
        <w:rPr>
          <w:noProof/>
        </w:rPr>
        <w:t>[1], still following  points are open further discussion: </w:t>
      </w:r>
    </w:p>
    <w:p w14:paraId="6168FC87" w14:textId="33B175A7" w:rsidR="00B10040" w:rsidRPr="001E10D9" w:rsidRDefault="007F0491" w:rsidP="00B10040">
      <w:pPr>
        <w:numPr>
          <w:ilvl w:val="0"/>
          <w:numId w:val="30"/>
        </w:numPr>
        <w:rPr>
          <w:noProof/>
        </w:rPr>
      </w:pPr>
      <w:r w:rsidRPr="001E10D9">
        <w:rPr>
          <w:noProof/>
        </w:rPr>
        <w:t xml:space="preserve">Feasibility </w:t>
      </w:r>
      <w:r w:rsidR="00B10040" w:rsidRPr="001E10D9">
        <w:rPr>
          <w:noProof/>
        </w:rPr>
        <w:t>of fast SCell activation requirements, </w:t>
      </w:r>
    </w:p>
    <w:p w14:paraId="63D52B0B" w14:textId="77777777" w:rsidR="00B10040" w:rsidRPr="001E10D9" w:rsidRDefault="00B10040" w:rsidP="00B10040">
      <w:pPr>
        <w:numPr>
          <w:ilvl w:val="0"/>
          <w:numId w:val="32"/>
        </w:numPr>
        <w:rPr>
          <w:noProof/>
        </w:rPr>
      </w:pPr>
      <w:r w:rsidRPr="001E10D9">
        <w:rPr>
          <w:noProof/>
        </w:rPr>
        <w:t>Target scenarios of fast SCell activation, </w:t>
      </w:r>
    </w:p>
    <w:p w14:paraId="03E13145" w14:textId="77777777" w:rsidR="00B10040" w:rsidRPr="001E10D9" w:rsidRDefault="00B10040" w:rsidP="00B10040">
      <w:pPr>
        <w:numPr>
          <w:ilvl w:val="0"/>
          <w:numId w:val="33"/>
        </w:numPr>
        <w:rPr>
          <w:noProof/>
        </w:rPr>
      </w:pPr>
      <w:r w:rsidRPr="001E10D9">
        <w:rPr>
          <w:noProof/>
        </w:rPr>
        <w:t>How to define the fast SCell activation delay requirements with valid eEMR reporting, and how to update the known condition with consideration of valid eEMR reporting, </w:t>
      </w:r>
    </w:p>
    <w:p w14:paraId="2D46D288" w14:textId="24708C5A" w:rsidR="00FD77E6" w:rsidRPr="001E10D9" w:rsidRDefault="00F234B9" w:rsidP="00B10040">
      <w:pPr>
        <w:numPr>
          <w:ilvl w:val="0"/>
          <w:numId w:val="33"/>
        </w:numPr>
        <w:rPr>
          <w:noProof/>
        </w:rPr>
      </w:pPr>
      <w:r w:rsidRPr="001E10D9">
        <w:rPr>
          <w:noProof/>
        </w:rPr>
        <w:t>Whether network indication is needed or not</w:t>
      </w:r>
    </w:p>
    <w:p w14:paraId="712BE999" w14:textId="77777777" w:rsidR="00B10040" w:rsidRPr="001E10D9" w:rsidRDefault="00B10040" w:rsidP="00B10040">
      <w:pPr>
        <w:rPr>
          <w:noProof/>
        </w:rPr>
      </w:pPr>
      <w:r w:rsidRPr="001E10D9">
        <w:rPr>
          <w:noProof/>
        </w:rPr>
        <w:t>In this paper, we address the above open points and provide our views on reduce the SCell activation delay with valid Rel-18 EMR reporting.  </w:t>
      </w:r>
    </w:p>
    <w:p w14:paraId="1CE1C397" w14:textId="77777777" w:rsidR="00B66B7D" w:rsidRPr="001E10D9" w:rsidRDefault="003B659E" w:rsidP="00B66B7D">
      <w:pPr>
        <w:pStyle w:val="RAN4H1"/>
        <w:rPr>
          <w:noProof/>
        </w:rPr>
      </w:pPr>
      <w:bookmarkStart w:id="4" w:name="_Toc116995842"/>
      <w:r w:rsidRPr="001E10D9">
        <w:rPr>
          <w:noProof/>
        </w:rPr>
        <w:t>Discussion</w:t>
      </w:r>
      <w:bookmarkEnd w:id="4"/>
    </w:p>
    <w:p w14:paraId="1B0F34FE" w14:textId="6501094F" w:rsidR="00282614" w:rsidRPr="001E10D9" w:rsidRDefault="00282614">
      <w:pPr>
        <w:pStyle w:val="RAN4H2"/>
        <w:rPr>
          <w:noProof/>
        </w:rPr>
      </w:pPr>
      <w:r w:rsidRPr="001E10D9">
        <w:rPr>
          <w:noProof/>
        </w:rPr>
        <w:t>Work schedule</w:t>
      </w:r>
      <w:r w:rsidR="004349CE" w:rsidRPr="001E10D9">
        <w:rPr>
          <w:noProof/>
        </w:rPr>
        <w:t xml:space="preserve"> and closing of the WI</w:t>
      </w:r>
    </w:p>
    <w:tbl>
      <w:tblPr>
        <w:tblStyle w:val="TableGrid"/>
        <w:tblW w:w="0" w:type="auto"/>
        <w:tblLook w:val="04A0" w:firstRow="1" w:lastRow="0" w:firstColumn="1" w:lastColumn="0" w:noHBand="0" w:noVBand="1"/>
      </w:tblPr>
      <w:tblGrid>
        <w:gridCol w:w="9617"/>
      </w:tblGrid>
      <w:tr w:rsidR="00282614" w:rsidRPr="001E10D9" w14:paraId="6D25D92C" w14:textId="77777777" w:rsidTr="00282614">
        <w:tc>
          <w:tcPr>
            <w:tcW w:w="9617" w:type="dxa"/>
          </w:tcPr>
          <w:p w14:paraId="4A30BB39" w14:textId="5B491D52" w:rsidR="00282614" w:rsidRPr="001E10D9" w:rsidRDefault="00282614" w:rsidP="00282614">
            <w:pPr>
              <w:spacing w:after="120"/>
              <w:textAlignment w:val="center"/>
              <w:rPr>
                <w:rFonts w:eastAsia="Times New Roman" w:cs="Times New Roman"/>
                <w:noProof/>
                <w:szCs w:val="20"/>
                <w:lang w:eastAsia="en-GB"/>
              </w:rPr>
            </w:pPr>
            <w:r w:rsidRPr="001E10D9">
              <w:rPr>
                <w:rFonts w:eastAsia="Times New Roman" w:cs="Times New Roman"/>
                <w:noProof/>
                <w:szCs w:val="20"/>
                <w:lang w:eastAsia="en-GB"/>
              </w:rPr>
              <w:t>4.1    Objective of SI or Core part WI or Testing part WI</w:t>
            </w:r>
          </w:p>
          <w:p w14:paraId="5493A090" w14:textId="7F943D72" w:rsidR="00282614" w:rsidRPr="00282614" w:rsidRDefault="00282614" w:rsidP="00A034DD">
            <w:pPr>
              <w:spacing w:after="120"/>
              <w:textAlignment w:val="center"/>
              <w:rPr>
                <w:rFonts w:ascii="Calibri" w:eastAsia="Times New Roman" w:hAnsi="Calibri" w:cs="Calibri"/>
                <w:noProof/>
                <w:sz w:val="22"/>
                <w:lang w:eastAsia="en-GB"/>
              </w:rPr>
            </w:pPr>
            <w:r w:rsidRPr="00282614">
              <w:rPr>
                <w:rFonts w:eastAsia="Times New Roman" w:cs="Times New Roman"/>
                <w:noProof/>
                <w:szCs w:val="20"/>
                <w:lang w:eastAsia="en-GB"/>
              </w:rPr>
              <w:t xml:space="preserve">Fast SCell activation for UE supporting Rel-18 EMR </w:t>
            </w:r>
          </w:p>
          <w:p w14:paraId="3E83A455" w14:textId="77777777" w:rsidR="00282614" w:rsidRPr="001E10D9" w:rsidRDefault="00282614" w:rsidP="00282614">
            <w:pPr>
              <w:numPr>
                <w:ilvl w:val="1"/>
                <w:numId w:val="36"/>
              </w:numPr>
              <w:spacing w:after="120"/>
              <w:textAlignment w:val="center"/>
              <w:rPr>
                <w:rFonts w:ascii="Calibri" w:eastAsia="Times New Roman" w:hAnsi="Calibri" w:cs="Calibri"/>
                <w:noProof/>
                <w:sz w:val="22"/>
                <w:highlight w:val="yellow"/>
                <w:lang w:eastAsia="en-GB"/>
              </w:rPr>
            </w:pPr>
            <w:r w:rsidRPr="001E10D9">
              <w:rPr>
                <w:rFonts w:eastAsia="Times New Roman" w:cs="Times New Roman"/>
                <w:noProof/>
                <w:szCs w:val="20"/>
                <w:highlight w:val="yellow"/>
                <w:lang w:eastAsia="en-GB"/>
              </w:rPr>
              <w:t xml:space="preserve">Study and, if feasible, to reduce the SCell activation delay with valid EMR reporting </w:t>
            </w:r>
          </w:p>
          <w:p w14:paraId="5B44198F" w14:textId="77777777" w:rsidR="00282614" w:rsidRPr="00282614" w:rsidRDefault="00282614" w:rsidP="00282614">
            <w:pPr>
              <w:numPr>
                <w:ilvl w:val="1"/>
                <w:numId w:val="36"/>
              </w:numPr>
              <w:spacing w:after="120"/>
              <w:textAlignment w:val="center"/>
              <w:rPr>
                <w:rFonts w:ascii="Calibri" w:eastAsia="Times New Roman" w:hAnsi="Calibri" w:cs="Calibri"/>
                <w:noProof/>
                <w:sz w:val="22"/>
                <w:lang w:eastAsia="en-GB"/>
              </w:rPr>
            </w:pPr>
            <w:r w:rsidRPr="00282614">
              <w:rPr>
                <w:rFonts w:eastAsia="Times New Roman" w:cs="Times New Roman"/>
                <w:noProof/>
                <w:szCs w:val="20"/>
                <w:lang w:eastAsia="en-GB"/>
              </w:rPr>
              <w:t xml:space="preserve">Apply fast scell activation in FR1 and FR2-1 </w:t>
            </w:r>
          </w:p>
          <w:p w14:paraId="5E956421" w14:textId="77777777" w:rsidR="00282614" w:rsidRPr="00282614" w:rsidRDefault="00282614" w:rsidP="00282614">
            <w:pPr>
              <w:numPr>
                <w:ilvl w:val="1"/>
                <w:numId w:val="36"/>
              </w:numPr>
              <w:spacing w:after="120"/>
              <w:textAlignment w:val="center"/>
              <w:rPr>
                <w:rFonts w:ascii="Calibri" w:eastAsia="Times New Roman" w:hAnsi="Calibri" w:cs="Calibri"/>
                <w:noProof/>
                <w:sz w:val="22"/>
                <w:lang w:eastAsia="en-GB"/>
              </w:rPr>
            </w:pPr>
            <w:r w:rsidRPr="00282614">
              <w:rPr>
                <w:rFonts w:eastAsia="Times New Roman" w:cs="Times New Roman"/>
                <w:noProof/>
                <w:szCs w:val="20"/>
                <w:lang w:eastAsia="en-GB"/>
              </w:rPr>
              <w:t xml:space="preserve">Note: RAN4 to start this work from Q3’2024 and </w:t>
            </w:r>
            <w:r w:rsidRPr="001E10D9">
              <w:rPr>
                <w:rFonts w:eastAsia="Times New Roman" w:cs="Times New Roman"/>
                <w:noProof/>
                <w:szCs w:val="20"/>
                <w:highlight w:val="yellow"/>
                <w:lang w:eastAsia="en-GB"/>
              </w:rPr>
              <w:t>aim for completion</w:t>
            </w:r>
            <w:r w:rsidRPr="00282614">
              <w:rPr>
                <w:rFonts w:eastAsia="Times New Roman" w:cs="Times New Roman"/>
                <w:noProof/>
                <w:szCs w:val="20"/>
                <w:lang w:eastAsia="en-GB"/>
              </w:rPr>
              <w:t xml:space="preserve"> in Dec’2024. Workplan for this bullet can be discussed in May’2024</w:t>
            </w:r>
          </w:p>
          <w:p w14:paraId="19159C9C" w14:textId="77777777" w:rsidR="00282614" w:rsidRPr="001E10D9" w:rsidRDefault="00282614" w:rsidP="00282614">
            <w:pPr>
              <w:rPr>
                <w:noProof/>
              </w:rPr>
            </w:pPr>
          </w:p>
        </w:tc>
      </w:tr>
    </w:tbl>
    <w:p w14:paraId="0509EADE" w14:textId="77777777" w:rsidR="00282614" w:rsidRPr="001E10D9" w:rsidRDefault="00282614" w:rsidP="00282614">
      <w:pPr>
        <w:rPr>
          <w:noProof/>
        </w:rPr>
      </w:pPr>
    </w:p>
    <w:p w14:paraId="46DB2E0B" w14:textId="145BA485" w:rsidR="006F5BA3" w:rsidRPr="001E10D9" w:rsidRDefault="006F5BA3" w:rsidP="00282614">
      <w:pPr>
        <w:rPr>
          <w:noProof/>
        </w:rPr>
      </w:pPr>
      <w:r w:rsidRPr="001E10D9">
        <w:rPr>
          <w:noProof/>
        </w:rPr>
        <w:t xml:space="preserve">Currently there are still many open issues in this topic, and the main open issue that currently blocks the completion of this work item is the issue of whether </w:t>
      </w:r>
      <w:r w:rsidR="00DC08D3" w:rsidRPr="001E10D9">
        <w:rPr>
          <w:noProof/>
        </w:rPr>
        <w:t xml:space="preserve">to define requirements for the scenario where </w:t>
      </w:r>
      <w:r w:rsidRPr="001E10D9">
        <w:rPr>
          <w:noProof/>
        </w:rPr>
        <w:t xml:space="preserve">the </w:t>
      </w:r>
      <w:r w:rsidR="004349CE" w:rsidRPr="001E10D9">
        <w:rPr>
          <w:noProof/>
        </w:rPr>
        <w:t>v</w:t>
      </w:r>
      <w:r w:rsidRPr="001E10D9">
        <w:rPr>
          <w:noProof/>
        </w:rPr>
        <w:t>alidityDuration</w:t>
      </w:r>
      <w:r w:rsidR="004349CE" w:rsidRPr="001E10D9">
        <w:rPr>
          <w:noProof/>
        </w:rPr>
        <w:t>-r18</w:t>
      </w:r>
      <w:r w:rsidRPr="001E10D9">
        <w:rPr>
          <w:noProof/>
        </w:rPr>
        <w:t xml:space="preserve"> is configured.</w:t>
      </w:r>
      <w:r w:rsidR="00D96107" w:rsidRPr="001E10D9">
        <w:rPr>
          <w:noProof/>
        </w:rPr>
        <w:t xml:space="preserve"> </w:t>
      </w:r>
      <w:r w:rsidR="00553FF3" w:rsidRPr="001E10D9">
        <w:rPr>
          <w:noProof/>
        </w:rPr>
        <w:t xml:space="preserve">This, </w:t>
      </w:r>
      <w:r w:rsidR="00862A76" w:rsidRPr="001E10D9">
        <w:rPr>
          <w:noProof/>
        </w:rPr>
        <w:t>relatively non-</w:t>
      </w:r>
      <w:r w:rsidR="004349CE" w:rsidRPr="001E10D9">
        <w:rPr>
          <w:noProof/>
        </w:rPr>
        <w:t>technical</w:t>
      </w:r>
      <w:r w:rsidR="00553FF3" w:rsidRPr="001E10D9">
        <w:rPr>
          <w:noProof/>
        </w:rPr>
        <w:t xml:space="preserve">, </w:t>
      </w:r>
      <w:r w:rsidR="00D96107" w:rsidRPr="001E10D9">
        <w:rPr>
          <w:noProof/>
        </w:rPr>
        <w:t>issue was extensively discussed in the rel-18 and there was a compromise to include validityDuration</w:t>
      </w:r>
      <w:r w:rsidR="004349CE" w:rsidRPr="001E10D9">
        <w:rPr>
          <w:noProof/>
        </w:rPr>
        <w:t>-r18</w:t>
      </w:r>
      <w:r w:rsidR="00553FF3" w:rsidRPr="001E10D9">
        <w:rPr>
          <w:noProof/>
        </w:rPr>
        <w:t xml:space="preserve"> with configurability. </w:t>
      </w:r>
      <w:r w:rsidR="003566BA" w:rsidRPr="001E10D9">
        <w:rPr>
          <w:noProof/>
        </w:rPr>
        <w:t xml:space="preserve">If </w:t>
      </w:r>
      <w:r w:rsidR="008B31B3" w:rsidRPr="001E10D9">
        <w:rPr>
          <w:noProof/>
        </w:rPr>
        <w:t xml:space="preserve">the “not configured” </w:t>
      </w:r>
      <w:r w:rsidR="003566BA" w:rsidRPr="001E10D9">
        <w:rPr>
          <w:noProof/>
        </w:rPr>
        <w:t xml:space="preserve">scenario is not included, </w:t>
      </w:r>
      <w:r w:rsidR="00A9702F">
        <w:rPr>
          <w:noProof/>
        </w:rPr>
        <w:t xml:space="preserve">it may not be </w:t>
      </w:r>
      <w:r w:rsidR="003566BA" w:rsidRPr="001E10D9">
        <w:rPr>
          <w:noProof/>
        </w:rPr>
        <w:t>feasible to</w:t>
      </w:r>
      <w:r w:rsidR="00DF6FCA" w:rsidRPr="001E10D9">
        <w:rPr>
          <w:noProof/>
        </w:rPr>
        <w:t xml:space="preserve"> define </w:t>
      </w:r>
      <w:r w:rsidR="00D22DFE" w:rsidRPr="001E10D9">
        <w:rPr>
          <w:noProof/>
        </w:rPr>
        <w:t>requirements for either of the cases</w:t>
      </w:r>
      <w:r w:rsidR="00A23D27">
        <w:rPr>
          <w:noProof/>
        </w:rPr>
        <w:t>. Therefore,</w:t>
      </w:r>
      <w:r w:rsidR="00E7051B">
        <w:rPr>
          <w:noProof/>
        </w:rPr>
        <w:t xml:space="preserve"> it would make the feasibility of the whole feature questionable</w:t>
      </w:r>
      <w:r w:rsidR="00C41F76" w:rsidRPr="001E10D9">
        <w:rPr>
          <w:noProof/>
        </w:rPr>
        <w:t xml:space="preserve">. The feature in this case </w:t>
      </w:r>
      <w:r w:rsidR="00E7051B">
        <w:rPr>
          <w:noProof/>
        </w:rPr>
        <w:t xml:space="preserve">would </w:t>
      </w:r>
      <w:r w:rsidR="00C41F76" w:rsidRPr="001E10D9">
        <w:rPr>
          <w:noProof/>
        </w:rPr>
        <w:t xml:space="preserve">not bring any improvements over </w:t>
      </w:r>
      <w:r w:rsidR="005408C2">
        <w:rPr>
          <w:noProof/>
        </w:rPr>
        <w:t>R</w:t>
      </w:r>
      <w:r w:rsidR="00E40D05" w:rsidRPr="001E10D9">
        <w:rPr>
          <w:noProof/>
        </w:rPr>
        <w:t>el-18 baseline.</w:t>
      </w:r>
      <w:r w:rsidR="00A0030E" w:rsidRPr="001E10D9">
        <w:rPr>
          <w:noProof/>
        </w:rPr>
        <w:t xml:space="preserve"> </w:t>
      </w:r>
    </w:p>
    <w:p w14:paraId="23E3EBF6" w14:textId="29650473" w:rsidR="006F5BA3" w:rsidRPr="001E10D9" w:rsidRDefault="003F09E5" w:rsidP="00A034DD">
      <w:pPr>
        <w:pStyle w:val="RAN4observation0"/>
        <w:rPr>
          <w:noProof/>
        </w:rPr>
      </w:pPr>
      <w:bookmarkStart w:id="5" w:name="_Toc181994159"/>
      <w:r w:rsidRPr="001E10D9">
        <w:rPr>
          <w:noProof/>
        </w:rPr>
        <w:t xml:space="preserve">Work item cannot be closed </w:t>
      </w:r>
      <w:r w:rsidR="002C57EB" w:rsidRPr="001E10D9">
        <w:rPr>
          <w:noProof/>
        </w:rPr>
        <w:t xml:space="preserve">with specification impact </w:t>
      </w:r>
      <w:r w:rsidR="003A777F" w:rsidRPr="001E10D9">
        <w:rPr>
          <w:noProof/>
        </w:rPr>
        <w:t>without including the cas</w:t>
      </w:r>
      <w:r w:rsidR="00635A01" w:rsidRPr="001E10D9">
        <w:rPr>
          <w:noProof/>
        </w:rPr>
        <w:t>e where  valdityDuration is not configured</w:t>
      </w:r>
      <w:r w:rsidR="002C57EB" w:rsidRPr="001E10D9">
        <w:rPr>
          <w:noProof/>
        </w:rPr>
        <w:t>.</w:t>
      </w:r>
      <w:bookmarkEnd w:id="5"/>
      <w:r w:rsidR="002C57EB" w:rsidRPr="001E10D9">
        <w:rPr>
          <w:noProof/>
        </w:rPr>
        <w:t xml:space="preserve"> </w:t>
      </w:r>
    </w:p>
    <w:p w14:paraId="0AA8B58A" w14:textId="67E323FF" w:rsidR="00282614" w:rsidRPr="001E10D9" w:rsidRDefault="0077213B" w:rsidP="00282614">
      <w:pPr>
        <w:pStyle w:val="RAN4proposal"/>
        <w:rPr>
          <w:noProof/>
        </w:rPr>
      </w:pPr>
      <w:bookmarkStart w:id="6" w:name="_Toc181994160"/>
      <w:r w:rsidRPr="001E10D9">
        <w:rPr>
          <w:noProof/>
        </w:rPr>
        <w:t xml:space="preserve">RAN4 </w:t>
      </w:r>
      <w:r w:rsidR="002C57EB" w:rsidRPr="001E10D9">
        <w:rPr>
          <w:noProof/>
        </w:rPr>
        <w:t>to conclude that it is not feasible to define requirements only for the case where validityDuration is configured.</w:t>
      </w:r>
      <w:bookmarkEnd w:id="6"/>
      <w:r w:rsidR="002C57EB" w:rsidRPr="001E10D9">
        <w:rPr>
          <w:noProof/>
        </w:rPr>
        <w:t xml:space="preserve"> </w:t>
      </w:r>
    </w:p>
    <w:p w14:paraId="1F2C1DC1" w14:textId="625D70B0" w:rsidR="004349CE" w:rsidRPr="00942F39" w:rsidRDefault="004349CE" w:rsidP="00A034DD">
      <w:pPr>
        <w:rPr>
          <w:lang w:val="fi-FI"/>
        </w:rPr>
      </w:pPr>
      <w:r w:rsidRPr="001E10D9">
        <w:rPr>
          <w:noProof/>
        </w:rPr>
        <w:lastRenderedPageBreak/>
        <w:t xml:space="preserve">The rest of the contribution assumes that the case is included, and we can proceed with the technical work.  </w:t>
      </w:r>
    </w:p>
    <w:p w14:paraId="4CE139D9" w14:textId="4260EA74" w:rsidR="00011083" w:rsidRPr="001E10D9" w:rsidRDefault="00DF09CB" w:rsidP="00A034DD">
      <w:pPr>
        <w:pStyle w:val="RAN4H2"/>
        <w:rPr>
          <w:noProof/>
        </w:rPr>
      </w:pPr>
      <w:r w:rsidRPr="001E10D9">
        <w:rPr>
          <w:noProof/>
        </w:rPr>
        <w:t>Applicability of fast SCell activation delay requirements</w:t>
      </w:r>
    </w:p>
    <w:p w14:paraId="1C192E2E" w14:textId="1AE9B4A9" w:rsidR="0060543D" w:rsidRPr="001E10D9" w:rsidRDefault="001F0ECD" w:rsidP="0060543D">
      <w:pPr>
        <w:rPr>
          <w:noProof/>
        </w:rPr>
      </w:pPr>
      <w:r w:rsidRPr="001E10D9">
        <w:rPr>
          <w:noProof/>
        </w:rPr>
        <w:t>Regarding applicability of fast SCell activation, following agreement is made during the previous discussion</w:t>
      </w:r>
    </w:p>
    <w:tbl>
      <w:tblPr>
        <w:tblStyle w:val="TableGrid"/>
        <w:tblW w:w="0" w:type="auto"/>
        <w:tblLook w:val="04A0" w:firstRow="1" w:lastRow="0" w:firstColumn="1" w:lastColumn="0" w:noHBand="0" w:noVBand="1"/>
      </w:tblPr>
      <w:tblGrid>
        <w:gridCol w:w="9617"/>
      </w:tblGrid>
      <w:tr w:rsidR="00011083" w:rsidRPr="001E10D9" w14:paraId="11893439" w14:textId="77777777">
        <w:tc>
          <w:tcPr>
            <w:tcW w:w="9617" w:type="dxa"/>
          </w:tcPr>
          <w:p w14:paraId="7E53583A" w14:textId="77777777" w:rsidR="00011083" w:rsidRPr="001E10D9" w:rsidRDefault="00011083">
            <w:pPr>
              <w:rPr>
                <w:noProof/>
              </w:rPr>
            </w:pPr>
          </w:p>
          <w:p w14:paraId="45372C05" w14:textId="77777777" w:rsidR="00483A1A" w:rsidRPr="001E10D9" w:rsidRDefault="00483A1A" w:rsidP="00483A1A">
            <w:pPr>
              <w:rPr>
                <w:b/>
                <w:noProof/>
                <w:u w:val="single"/>
              </w:rPr>
            </w:pPr>
            <w:r w:rsidRPr="001E10D9">
              <w:rPr>
                <w:b/>
                <w:noProof/>
                <w:u w:val="single"/>
              </w:rPr>
              <w:t>Issue 1-1-1: Applicability of fast SCell activation delay requirements</w:t>
            </w:r>
          </w:p>
          <w:p w14:paraId="70A09C8C" w14:textId="77777777" w:rsidR="00483A1A" w:rsidRPr="001E10D9" w:rsidRDefault="00483A1A" w:rsidP="00483A1A">
            <w:pPr>
              <w:rPr>
                <w:noProof/>
              </w:rPr>
            </w:pPr>
            <w:r w:rsidRPr="001E10D9">
              <w:rPr>
                <w:noProof/>
              </w:rPr>
              <w:t xml:space="preserve">Proposals: </w:t>
            </w:r>
          </w:p>
          <w:p w14:paraId="5CA293CE" w14:textId="77777777" w:rsidR="00483A1A" w:rsidRPr="001E10D9" w:rsidRDefault="00483A1A" w:rsidP="00483A1A">
            <w:pPr>
              <w:numPr>
                <w:ilvl w:val="0"/>
                <w:numId w:val="34"/>
              </w:numPr>
              <w:rPr>
                <w:noProof/>
              </w:rPr>
            </w:pPr>
            <w:r w:rsidRPr="001E10D9">
              <w:rPr>
                <w:noProof/>
              </w:rPr>
              <w:t>Option 1: (vivo, CATT, CMCC, LGE, Apple, ZTE, MTK)</w:t>
            </w:r>
          </w:p>
          <w:p w14:paraId="640D23DE" w14:textId="77777777" w:rsidR="00483A1A" w:rsidRPr="001E10D9" w:rsidRDefault="00483A1A" w:rsidP="00483A1A">
            <w:pPr>
              <w:numPr>
                <w:ilvl w:val="1"/>
                <w:numId w:val="34"/>
              </w:numPr>
              <w:rPr>
                <w:noProof/>
              </w:rPr>
            </w:pPr>
            <w:r w:rsidRPr="001E10D9">
              <w:rPr>
                <w:noProof/>
              </w:rPr>
              <w:t xml:space="preserve">RAN4 not to define the fast SCell activation delay requirements for the case </w:t>
            </w:r>
            <w:r w:rsidRPr="001E10D9">
              <w:rPr>
                <w:b/>
                <w:noProof/>
              </w:rPr>
              <w:t xml:space="preserve">when the durations for validity check (i.e., </w:t>
            </w:r>
            <w:r w:rsidRPr="001E10D9">
              <w:rPr>
                <w:b/>
                <w:i/>
                <w:noProof/>
              </w:rPr>
              <w:t>measIdleValidityDuration-r18</w:t>
            </w:r>
            <w:r w:rsidRPr="001E10D9">
              <w:rPr>
                <w:b/>
                <w:noProof/>
              </w:rPr>
              <w:t xml:space="preserve"> and/or </w:t>
            </w:r>
            <w:r w:rsidRPr="001E10D9">
              <w:rPr>
                <w:b/>
                <w:i/>
                <w:noProof/>
              </w:rPr>
              <w:t>measReselectionValidityDuration-r18</w:t>
            </w:r>
            <w:r w:rsidRPr="001E10D9">
              <w:rPr>
                <w:b/>
                <w:noProof/>
              </w:rPr>
              <w:t>) are not configured</w:t>
            </w:r>
            <w:r w:rsidRPr="001E10D9">
              <w:rPr>
                <w:noProof/>
              </w:rPr>
              <w:t xml:space="preserve">. </w:t>
            </w:r>
          </w:p>
          <w:p w14:paraId="6725FA46" w14:textId="77777777" w:rsidR="00483A1A" w:rsidRPr="001E10D9" w:rsidRDefault="00483A1A" w:rsidP="00483A1A">
            <w:pPr>
              <w:numPr>
                <w:ilvl w:val="0"/>
                <w:numId w:val="34"/>
              </w:numPr>
              <w:rPr>
                <w:noProof/>
              </w:rPr>
            </w:pPr>
            <w:r w:rsidRPr="001E10D9">
              <w:rPr>
                <w:noProof/>
              </w:rPr>
              <w:t>Option 2: (OPPO, Nokia, Samsung, Ericsson)</w:t>
            </w:r>
          </w:p>
          <w:p w14:paraId="36FF4E95" w14:textId="77777777" w:rsidR="00483A1A" w:rsidRPr="001E10D9" w:rsidRDefault="00483A1A" w:rsidP="00483A1A">
            <w:pPr>
              <w:numPr>
                <w:ilvl w:val="1"/>
                <w:numId w:val="34"/>
              </w:numPr>
              <w:rPr>
                <w:noProof/>
              </w:rPr>
            </w:pPr>
            <w:r w:rsidRPr="001E10D9">
              <w:rPr>
                <w:noProof/>
              </w:rPr>
              <w:t xml:space="preserve">RAN4 to include the case when measIdleValidityDuration-r18 and/or measReselectionValidityDuration-r18 are not configured and define requirements of fast SCell activation with EMR. </w:t>
            </w:r>
          </w:p>
          <w:p w14:paraId="7B768D55" w14:textId="77777777" w:rsidR="00483A1A" w:rsidRPr="001E10D9" w:rsidRDefault="00483A1A" w:rsidP="00483A1A">
            <w:pPr>
              <w:numPr>
                <w:ilvl w:val="0"/>
                <w:numId w:val="34"/>
              </w:numPr>
              <w:rPr>
                <w:noProof/>
              </w:rPr>
            </w:pPr>
            <w:r w:rsidRPr="001E10D9">
              <w:rPr>
                <w:noProof/>
              </w:rPr>
              <w:t>Option 2a: (OPPO)</w:t>
            </w:r>
          </w:p>
          <w:p w14:paraId="0E18E29A" w14:textId="77777777" w:rsidR="00483A1A" w:rsidRPr="001E10D9" w:rsidRDefault="00483A1A" w:rsidP="00483A1A">
            <w:pPr>
              <w:numPr>
                <w:ilvl w:val="1"/>
                <w:numId w:val="34"/>
              </w:numPr>
              <w:rPr>
                <w:noProof/>
              </w:rPr>
            </w:pPr>
            <w:r w:rsidRPr="001E10D9">
              <w:rPr>
                <w:noProof/>
              </w:rPr>
              <w:t xml:space="preserve">Consider the following two approaches to support the case: </w:t>
            </w:r>
          </w:p>
          <w:p w14:paraId="6BB9F700" w14:textId="77777777" w:rsidR="00483A1A" w:rsidRPr="001E10D9" w:rsidRDefault="00483A1A" w:rsidP="00483A1A">
            <w:pPr>
              <w:numPr>
                <w:ilvl w:val="2"/>
                <w:numId w:val="34"/>
              </w:numPr>
              <w:rPr>
                <w:noProof/>
              </w:rPr>
            </w:pPr>
            <w:r w:rsidRPr="001E10D9">
              <w:rPr>
                <w:noProof/>
              </w:rPr>
              <w:t xml:space="preserve">1) a new indication of valid measurement results of idle/inactive mode can be introduced, or </w:t>
            </w:r>
          </w:p>
          <w:p w14:paraId="584598A9" w14:textId="77777777" w:rsidR="00483A1A" w:rsidRPr="001E10D9" w:rsidRDefault="00483A1A" w:rsidP="00483A1A">
            <w:pPr>
              <w:numPr>
                <w:ilvl w:val="2"/>
                <w:numId w:val="34"/>
              </w:numPr>
              <w:rPr>
                <w:noProof/>
              </w:rPr>
            </w:pPr>
            <w:r w:rsidRPr="001E10D9">
              <w:rPr>
                <w:noProof/>
              </w:rPr>
              <w:t>2) reusing the R18 validity check rule with fulfilling a default value of ValidityDuration.</w:t>
            </w:r>
          </w:p>
          <w:p w14:paraId="00FE6756" w14:textId="77777777" w:rsidR="00483A1A" w:rsidRPr="001E10D9" w:rsidRDefault="00483A1A" w:rsidP="00483A1A">
            <w:pPr>
              <w:numPr>
                <w:ilvl w:val="0"/>
                <w:numId w:val="34"/>
              </w:numPr>
              <w:rPr>
                <w:noProof/>
              </w:rPr>
            </w:pPr>
            <w:r w:rsidRPr="001E10D9">
              <w:rPr>
                <w:noProof/>
              </w:rPr>
              <w:t>Option 2b: (Samsung)</w:t>
            </w:r>
          </w:p>
          <w:p w14:paraId="3ACEFCD9" w14:textId="77777777" w:rsidR="00483A1A" w:rsidRPr="001E10D9" w:rsidRDefault="00483A1A" w:rsidP="00483A1A">
            <w:pPr>
              <w:numPr>
                <w:ilvl w:val="2"/>
                <w:numId w:val="34"/>
              </w:numPr>
              <w:rPr>
                <w:noProof/>
              </w:rPr>
            </w:pPr>
            <w:r w:rsidRPr="001E10D9">
              <w:rPr>
                <w:noProof/>
              </w:rPr>
              <w:t xml:space="preserve">RAN4 not to include the case when </w:t>
            </w:r>
            <w:r w:rsidRPr="001E10D9">
              <w:rPr>
                <w:i/>
                <w:noProof/>
              </w:rPr>
              <w:t>measIdleValidityDuration-r18</w:t>
            </w:r>
            <w:r w:rsidRPr="001E10D9">
              <w:rPr>
                <w:noProof/>
              </w:rPr>
              <w:t xml:space="preserve"> is not configured </w:t>
            </w:r>
          </w:p>
          <w:p w14:paraId="69FA7D94" w14:textId="08F154B2" w:rsidR="00011083" w:rsidRPr="001E10D9" w:rsidRDefault="00483A1A" w:rsidP="00A034DD">
            <w:pPr>
              <w:numPr>
                <w:ilvl w:val="2"/>
                <w:numId w:val="34"/>
              </w:numPr>
              <w:rPr>
                <w:noProof/>
              </w:rPr>
            </w:pPr>
            <w:r w:rsidRPr="001E10D9">
              <w:rPr>
                <w:noProof/>
              </w:rPr>
              <w:t>RAN4 to include the case when measReselectionValidityDuration-r18 is not configured</w:t>
            </w:r>
          </w:p>
          <w:p w14:paraId="49B0751A" w14:textId="77777777" w:rsidR="00011083" w:rsidRPr="001E10D9" w:rsidRDefault="00011083">
            <w:pPr>
              <w:rPr>
                <w:noProof/>
              </w:rPr>
            </w:pPr>
          </w:p>
        </w:tc>
      </w:tr>
    </w:tbl>
    <w:p w14:paraId="0458CE9D" w14:textId="77777777" w:rsidR="00C90FE3" w:rsidRPr="001E10D9" w:rsidRDefault="00C90FE3" w:rsidP="0060543D">
      <w:pPr>
        <w:rPr>
          <w:noProof/>
        </w:rPr>
      </w:pPr>
    </w:p>
    <w:p w14:paraId="5E41A4DD" w14:textId="431467F3" w:rsidR="0016375B" w:rsidRPr="001E10D9" w:rsidRDefault="0016375B" w:rsidP="0060543D">
      <w:pPr>
        <w:rPr>
          <w:noProof/>
        </w:rPr>
      </w:pPr>
      <w:r w:rsidRPr="001E10D9">
        <w:rPr>
          <w:noProof/>
        </w:rPr>
        <w:t xml:space="preserve">This issue has been extensively discussed, and </w:t>
      </w:r>
      <w:r w:rsidR="00DB2170" w:rsidRPr="001E10D9">
        <w:rPr>
          <w:noProof/>
        </w:rPr>
        <w:t>our proposal is still the same:</w:t>
      </w:r>
    </w:p>
    <w:p w14:paraId="07A2EA80" w14:textId="5C78F2FE" w:rsidR="007817AC" w:rsidRPr="001E10D9" w:rsidRDefault="00172C81" w:rsidP="007817AC">
      <w:pPr>
        <w:pStyle w:val="RAN4proposal"/>
        <w:rPr>
          <w:noProof/>
        </w:rPr>
      </w:pPr>
      <w:bookmarkStart w:id="7" w:name="_Toc181994161"/>
      <w:r w:rsidRPr="001E10D9">
        <w:rPr>
          <w:noProof/>
        </w:rPr>
        <w:t>RAN4 to include the case when measIdleValidityDuration-r18 and/or measReselectionValidityDuration-r18 are not configured and define requirements of fast SCell activation with EMR.</w:t>
      </w:r>
      <w:bookmarkEnd w:id="7"/>
      <w:r w:rsidRPr="001E10D9">
        <w:rPr>
          <w:noProof/>
        </w:rPr>
        <w:t xml:space="preserve"> </w:t>
      </w:r>
    </w:p>
    <w:p w14:paraId="5E083BA0" w14:textId="31F0BD1E" w:rsidR="00DB2170" w:rsidRPr="001E10D9" w:rsidRDefault="00DB2170" w:rsidP="00DB2170">
      <w:pPr>
        <w:pStyle w:val="RAN4H2"/>
        <w:rPr>
          <w:noProof/>
        </w:rPr>
      </w:pPr>
      <w:r w:rsidRPr="001E10D9">
        <w:rPr>
          <w:noProof/>
        </w:rPr>
        <w:t>Known condition</w:t>
      </w:r>
    </w:p>
    <w:p w14:paraId="330876F6" w14:textId="5F1848CE" w:rsidR="00DB2170" w:rsidRPr="001E10D9" w:rsidRDefault="00A07C99" w:rsidP="00DB2170">
      <w:pPr>
        <w:rPr>
          <w:noProof/>
        </w:rPr>
      </w:pPr>
      <w:r>
        <w:rPr>
          <w:noProof/>
        </w:rPr>
        <w:t xml:space="preserve">In this work item, we can define a new known condition when the EMR has been reported. The current condition does accommodate the EMR </w:t>
      </w:r>
      <w:r w:rsidR="00DE1E09">
        <w:rPr>
          <w:noProof/>
        </w:rPr>
        <w:t>reporting</w:t>
      </w:r>
      <w:r>
        <w:rPr>
          <w:noProof/>
        </w:rPr>
        <w:t xml:space="preserve">, or it does not </w:t>
      </w:r>
      <w:r w:rsidR="00DE1E09">
        <w:rPr>
          <w:noProof/>
        </w:rPr>
        <w:t xml:space="preserve">consider the idle-mode detection. </w:t>
      </w:r>
    </w:p>
    <w:p w14:paraId="771C4C73" w14:textId="6B0DCDA9" w:rsidR="00DB2170" w:rsidRPr="001E10D9" w:rsidRDefault="00DE1E09" w:rsidP="00DE1E09">
      <w:pPr>
        <w:pStyle w:val="RAN4proposal"/>
        <w:rPr>
          <w:noProof/>
        </w:rPr>
      </w:pPr>
      <w:bookmarkStart w:id="8" w:name="_Toc181994162"/>
      <w:r>
        <w:rPr>
          <w:noProof/>
        </w:rPr>
        <w:t>Define new known and unknown condition for Scell with EMR reporting</w:t>
      </w:r>
      <w:bookmarkEnd w:id="8"/>
      <w:r>
        <w:rPr>
          <w:noProof/>
        </w:rPr>
        <w:t xml:space="preserve"> </w:t>
      </w:r>
    </w:p>
    <w:p w14:paraId="5A3D9C04" w14:textId="77777777" w:rsidR="00DE1E09" w:rsidRDefault="00DE1E09" w:rsidP="00DE1E09">
      <w:pPr>
        <w:pStyle w:val="RAN4proposal"/>
        <w:numPr>
          <w:ilvl w:val="0"/>
          <w:numId w:val="0"/>
        </w:numPr>
        <w:ind w:left="720"/>
        <w:rPr>
          <w:noProof/>
        </w:rPr>
      </w:pPr>
      <w:bookmarkStart w:id="9" w:name="_Toc181994163"/>
      <w:r w:rsidRPr="001E10D9">
        <w:rPr>
          <w:noProof/>
        </w:rPr>
        <w:t>SCell in FR1 or FR2 is known if it has been meeting the following conditions:</w:t>
      </w:r>
      <w:bookmarkEnd w:id="9"/>
    </w:p>
    <w:p w14:paraId="08972870" w14:textId="5F59AFC3" w:rsidR="00DE1E09" w:rsidRPr="001E10D9" w:rsidRDefault="00DE1E09" w:rsidP="00DE1E09">
      <w:pPr>
        <w:pStyle w:val="RAN4proposal"/>
        <w:numPr>
          <w:ilvl w:val="2"/>
          <w:numId w:val="40"/>
        </w:numPr>
        <w:rPr>
          <w:noProof/>
        </w:rPr>
      </w:pPr>
      <w:bookmarkStart w:id="10" w:name="_Toc181994164"/>
      <w:r w:rsidRPr="001E10D9">
        <w:rPr>
          <w:noProof/>
        </w:rPr>
        <w:t>The UE has sent a measurement report for the SCell being activated according to reporting requirements in 4.7  or 5.8</w:t>
      </w:r>
      <w:r w:rsidR="004D7DB2">
        <w:rPr>
          <w:noProof/>
        </w:rPr>
        <w:t>,</w:t>
      </w:r>
      <w:r w:rsidRPr="001E10D9">
        <w:rPr>
          <w:noProof/>
        </w:rPr>
        <w:t xml:space="preserve"> and</w:t>
      </w:r>
      <w:bookmarkEnd w:id="10"/>
    </w:p>
    <w:p w14:paraId="29F70224" w14:textId="0EB8BF02" w:rsidR="00DE1E09" w:rsidRPr="001E10D9" w:rsidRDefault="00DE1E09" w:rsidP="00DE1E09">
      <w:pPr>
        <w:pStyle w:val="RAN4proposal"/>
        <w:numPr>
          <w:ilvl w:val="2"/>
          <w:numId w:val="40"/>
        </w:numPr>
        <w:rPr>
          <w:noProof/>
        </w:rPr>
      </w:pPr>
      <w:bookmarkStart w:id="11" w:name="_Toc181994165"/>
      <w:r w:rsidRPr="001E10D9">
        <w:rPr>
          <w:noProof/>
        </w:rPr>
        <w:t>the SSB measured remains detectable according to the IDLE/Inactive mode measurement conditions specified in 4.2 or the CA/DC measurement conditions specified in 4.4 when UE is in IDLE/INACTIVE state</w:t>
      </w:r>
      <w:r w:rsidR="004D7DB2">
        <w:rPr>
          <w:noProof/>
        </w:rPr>
        <w:t>,</w:t>
      </w:r>
      <w:r w:rsidRPr="001E10D9">
        <w:rPr>
          <w:noProof/>
        </w:rPr>
        <w:t xml:space="preserve"> and</w:t>
      </w:r>
      <w:bookmarkEnd w:id="11"/>
    </w:p>
    <w:p w14:paraId="0419F46D" w14:textId="77777777" w:rsidR="00DE1E09" w:rsidRPr="001E10D9" w:rsidRDefault="00DE1E09" w:rsidP="00DE1E09">
      <w:pPr>
        <w:pStyle w:val="RAN4proposal"/>
        <w:numPr>
          <w:ilvl w:val="2"/>
          <w:numId w:val="40"/>
        </w:numPr>
        <w:rPr>
          <w:noProof/>
        </w:rPr>
      </w:pPr>
      <w:bookmarkStart w:id="12" w:name="_Toc181994166"/>
      <w:r w:rsidRPr="001E10D9">
        <w:rPr>
          <w:noProof/>
        </w:rPr>
        <w:t>the SSB measured remains detectable according to the cell identification conditions specified in clause 9.2 and 9.3 when UE is in CONNECTED mode.</w:t>
      </w:r>
      <w:bookmarkEnd w:id="12"/>
    </w:p>
    <w:p w14:paraId="72C2A8CD" w14:textId="263263DE" w:rsidR="00DE1E09" w:rsidRPr="001E10D9" w:rsidRDefault="00DE1E09" w:rsidP="00DE1E09">
      <w:pPr>
        <w:pStyle w:val="RAN4proposal"/>
        <w:numPr>
          <w:ilvl w:val="0"/>
          <w:numId w:val="0"/>
        </w:numPr>
        <w:ind w:left="720"/>
        <w:rPr>
          <w:noProof/>
        </w:rPr>
      </w:pPr>
      <w:bookmarkStart w:id="13" w:name="_Toc181994167"/>
      <w:r w:rsidRPr="001E10D9">
        <w:rPr>
          <w:noProof/>
        </w:rPr>
        <w:t xml:space="preserve">Otherwise SCell in FR1 </w:t>
      </w:r>
      <w:r w:rsidR="009E3E3A">
        <w:rPr>
          <w:noProof/>
        </w:rPr>
        <w:t xml:space="preserve">or FR2 </w:t>
      </w:r>
      <w:r w:rsidRPr="001E10D9">
        <w:rPr>
          <w:noProof/>
        </w:rPr>
        <w:t>is unknown</w:t>
      </w:r>
      <w:r w:rsidR="00F604D3">
        <w:rPr>
          <w:noProof/>
        </w:rPr>
        <w:t>.</w:t>
      </w:r>
      <w:bookmarkEnd w:id="13"/>
    </w:p>
    <w:p w14:paraId="59E71773" w14:textId="77777777" w:rsidR="00DE1E09" w:rsidRPr="00DE1E09" w:rsidRDefault="00DE1E09" w:rsidP="00DE1E09"/>
    <w:p w14:paraId="5BBBDCEF" w14:textId="77777777" w:rsidR="00DB2170" w:rsidRPr="001E10D9" w:rsidRDefault="00DB2170" w:rsidP="00DB2170">
      <w:pPr>
        <w:rPr>
          <w:noProof/>
        </w:rPr>
      </w:pPr>
    </w:p>
    <w:p w14:paraId="13DBA853" w14:textId="77777777" w:rsidR="00DB2170" w:rsidRPr="001E10D9" w:rsidRDefault="00DB2170" w:rsidP="00DB2170">
      <w:pPr>
        <w:rPr>
          <w:noProof/>
        </w:rPr>
      </w:pPr>
    </w:p>
    <w:p w14:paraId="059BA3F4" w14:textId="77777777" w:rsidR="00B625F0" w:rsidRPr="001E10D9" w:rsidRDefault="00B625F0" w:rsidP="00B625F0">
      <w:pPr>
        <w:pStyle w:val="RAN4H2"/>
        <w:rPr>
          <w:noProof/>
        </w:rPr>
      </w:pPr>
      <w:r w:rsidRPr="001E10D9">
        <w:rPr>
          <w:noProof/>
        </w:rPr>
        <w:lastRenderedPageBreak/>
        <w:t xml:space="preserve">Additional conditions when UE is not configured with ValidityDuration-r18 </w:t>
      </w:r>
    </w:p>
    <w:p w14:paraId="3EED8562" w14:textId="77777777" w:rsidR="00B625F0" w:rsidRPr="001E10D9" w:rsidRDefault="00B625F0" w:rsidP="00B625F0">
      <w:pPr>
        <w:rPr>
          <w:noProof/>
        </w:rPr>
      </w:pPr>
      <w:r w:rsidRPr="001E10D9">
        <w:rPr>
          <w:noProof/>
        </w:rPr>
        <w:t xml:space="preserve">Some companies have raised concerns on whether the UE should report the measurement results when the validityDuration-r18 is not configured. We would like to still highlight that a time condition, such as validityDuration-r18 does not have any relation to how good radio conditions UE has, or is observing. For instance, when UE is bolted to a wall, it makes very little difference whether the measurements were made 5s, or 101s ago.  </w:t>
      </w:r>
    </w:p>
    <w:p w14:paraId="3922CDDA" w14:textId="77777777" w:rsidR="00B625F0" w:rsidRPr="001E10D9" w:rsidRDefault="00B625F0" w:rsidP="00B625F0">
      <w:pPr>
        <w:rPr>
          <w:noProof/>
        </w:rPr>
      </w:pPr>
      <w:r w:rsidRPr="001E10D9">
        <w:rPr>
          <w:noProof/>
        </w:rPr>
        <w:t xml:space="preserve">To address companies concerns on validityDuration-r18, we are ok to consider additional conditions to safeguard the UEs when the validityDuration-r18 is not configured: </w:t>
      </w:r>
    </w:p>
    <w:p w14:paraId="07400874" w14:textId="77777777" w:rsidR="00B625F0" w:rsidRPr="001E10D9" w:rsidRDefault="00B625F0" w:rsidP="00B625F0">
      <w:pPr>
        <w:pStyle w:val="ListParagraph"/>
        <w:numPr>
          <w:ilvl w:val="0"/>
          <w:numId w:val="27"/>
        </w:numPr>
        <w:rPr>
          <w:noProof/>
        </w:rPr>
      </w:pPr>
      <w:r w:rsidRPr="001E10D9">
        <w:rPr>
          <w:noProof/>
        </w:rPr>
        <w:t>SSB remains detectable from idle/inactive mode to the connected at least until Scell activation</w:t>
      </w:r>
    </w:p>
    <w:p w14:paraId="3E90FEF7" w14:textId="77777777" w:rsidR="00B625F0" w:rsidRPr="001E10D9" w:rsidRDefault="00B625F0" w:rsidP="00B625F0">
      <w:pPr>
        <w:pStyle w:val="ListParagraph"/>
        <w:numPr>
          <w:ilvl w:val="0"/>
          <w:numId w:val="27"/>
        </w:numPr>
        <w:rPr>
          <w:noProof/>
        </w:rPr>
      </w:pPr>
      <w:r w:rsidRPr="001E10D9">
        <w:rPr>
          <w:noProof/>
        </w:rPr>
        <w:t>UE is either in low-mobility or UE is stationary</w:t>
      </w:r>
    </w:p>
    <w:p w14:paraId="5B9225BE" w14:textId="77777777" w:rsidR="00B625F0" w:rsidRPr="001E10D9" w:rsidRDefault="00B625F0" w:rsidP="00B625F0">
      <w:pPr>
        <w:pStyle w:val="ListParagraph"/>
        <w:numPr>
          <w:ilvl w:val="0"/>
          <w:numId w:val="27"/>
        </w:numPr>
        <w:rPr>
          <w:noProof/>
        </w:rPr>
      </w:pPr>
      <w:r w:rsidRPr="001E10D9">
        <w:rPr>
          <w:noProof/>
        </w:rPr>
        <w:t>UE is not at the cell edge</w:t>
      </w:r>
    </w:p>
    <w:p w14:paraId="10BEC5F7" w14:textId="77777777" w:rsidR="00B625F0" w:rsidRPr="001E10D9" w:rsidRDefault="00B625F0" w:rsidP="00B625F0">
      <w:pPr>
        <w:rPr>
          <w:noProof/>
        </w:rPr>
      </w:pPr>
      <w:r w:rsidRPr="001E10D9">
        <w:rPr>
          <w:noProof/>
        </w:rPr>
        <w:t>The above should be enough to make sure that the measurements are usable regardless of the configuration of Validityduration-r18.</w:t>
      </w:r>
    </w:p>
    <w:p w14:paraId="01BD4357" w14:textId="77777777" w:rsidR="00B625F0" w:rsidRPr="001E10D9" w:rsidRDefault="00B625F0" w:rsidP="00B625F0">
      <w:pPr>
        <w:pStyle w:val="RAN4observation0"/>
        <w:rPr>
          <w:noProof/>
        </w:rPr>
      </w:pPr>
      <w:bookmarkStart w:id="14" w:name="_Toc181994168"/>
      <w:r w:rsidRPr="001E10D9">
        <w:rPr>
          <w:noProof/>
        </w:rPr>
        <w:t>ValidityDuration-r18 has still no relevance to UE radio conditions, and it is not feasible to have this as the only solution in rel18.</w:t>
      </w:r>
      <w:bookmarkEnd w:id="14"/>
      <w:r w:rsidRPr="001E10D9">
        <w:rPr>
          <w:noProof/>
        </w:rPr>
        <w:t xml:space="preserve"> </w:t>
      </w:r>
    </w:p>
    <w:p w14:paraId="4C8720E1" w14:textId="5715FBEA" w:rsidR="00DE20D3" w:rsidRPr="001E10D9" w:rsidRDefault="008B443B" w:rsidP="008B443B">
      <w:pPr>
        <w:pStyle w:val="RAN4proposal"/>
        <w:rPr>
          <w:noProof/>
        </w:rPr>
      </w:pPr>
      <w:bookmarkStart w:id="15" w:name="_Toc181994169"/>
      <w:r>
        <w:rPr>
          <w:noProof/>
        </w:rPr>
        <w:t xml:space="preserve">When the validityDuration is not configured, if </w:t>
      </w:r>
      <w:r w:rsidR="001A3718">
        <w:rPr>
          <w:noProof/>
        </w:rPr>
        <w:t>needed</w:t>
      </w:r>
      <w:r>
        <w:rPr>
          <w:noProof/>
        </w:rPr>
        <w:t xml:space="preserve">, </w:t>
      </w:r>
      <w:r w:rsidR="00486B60">
        <w:rPr>
          <w:noProof/>
        </w:rPr>
        <w:t>to make the cell known</w:t>
      </w:r>
      <w:r>
        <w:rPr>
          <w:noProof/>
        </w:rPr>
        <w:t>, consider conditions that relate to the radio conditions</w:t>
      </w:r>
      <w:r w:rsidR="00F05A18">
        <w:rPr>
          <w:noProof/>
        </w:rPr>
        <w:t xml:space="preserve">: </w:t>
      </w:r>
      <w:r w:rsidR="000A2309">
        <w:rPr>
          <w:noProof/>
        </w:rPr>
        <w:t xml:space="preserve"> mobility</w:t>
      </w:r>
      <w:r w:rsidR="00F05A18">
        <w:rPr>
          <w:noProof/>
        </w:rPr>
        <w:t xml:space="preserve"> condition(s)</w:t>
      </w:r>
      <w:r w:rsidR="000A2309">
        <w:rPr>
          <w:noProof/>
        </w:rPr>
        <w:t xml:space="preserve"> and cell edge </w:t>
      </w:r>
      <w:r w:rsidR="00F05A18">
        <w:rPr>
          <w:noProof/>
        </w:rPr>
        <w:t>condition</w:t>
      </w:r>
      <w:r w:rsidR="00335A0D">
        <w:rPr>
          <w:noProof/>
        </w:rPr>
        <w:t>(s)</w:t>
      </w:r>
      <w:r w:rsidR="000A2309">
        <w:rPr>
          <w:noProof/>
        </w:rPr>
        <w:t>.</w:t>
      </w:r>
      <w:bookmarkEnd w:id="15"/>
      <w:r w:rsidR="000A2309">
        <w:rPr>
          <w:noProof/>
        </w:rPr>
        <w:t xml:space="preserve">  </w:t>
      </w:r>
    </w:p>
    <w:p w14:paraId="43FF1847" w14:textId="4CA439CE" w:rsidR="00011083" w:rsidRPr="001E10D9" w:rsidRDefault="004476D5" w:rsidP="00A034DD">
      <w:pPr>
        <w:pStyle w:val="RAN4H2"/>
        <w:rPr>
          <w:noProof/>
        </w:rPr>
      </w:pPr>
      <w:r w:rsidRPr="001E10D9">
        <w:rPr>
          <w:noProof/>
        </w:rPr>
        <w:t>Target scenarios of fast SCell activation</w:t>
      </w:r>
    </w:p>
    <w:p w14:paraId="17CF7242" w14:textId="77777777" w:rsidR="00011083" w:rsidRPr="001E10D9" w:rsidRDefault="00011083" w:rsidP="0060543D">
      <w:pPr>
        <w:rPr>
          <w:noProof/>
        </w:rPr>
      </w:pPr>
    </w:p>
    <w:tbl>
      <w:tblPr>
        <w:tblStyle w:val="TableGrid"/>
        <w:tblW w:w="0" w:type="auto"/>
        <w:tblLook w:val="04A0" w:firstRow="1" w:lastRow="0" w:firstColumn="1" w:lastColumn="0" w:noHBand="0" w:noVBand="1"/>
      </w:tblPr>
      <w:tblGrid>
        <w:gridCol w:w="9617"/>
      </w:tblGrid>
      <w:tr w:rsidR="006154F4" w:rsidRPr="001E10D9" w14:paraId="331B42A9" w14:textId="77777777">
        <w:tc>
          <w:tcPr>
            <w:tcW w:w="9617" w:type="dxa"/>
          </w:tcPr>
          <w:p w14:paraId="2DC8705C" w14:textId="219D701E" w:rsidR="006154F4" w:rsidRPr="001E10D9" w:rsidRDefault="004A4DF5" w:rsidP="00A034DD">
            <w:pPr>
              <w:keepNext/>
              <w:keepLines/>
              <w:spacing w:before="120" w:after="180"/>
              <w:ind w:left="864" w:hanging="864"/>
              <w:outlineLvl w:val="3"/>
              <w:rPr>
                <w:rFonts w:ascii="Arial" w:eastAsia="SimSun" w:hAnsi="Arial" w:cs="Times New Roman"/>
                <w:b/>
                <w:noProof/>
                <w:sz w:val="21"/>
                <w:szCs w:val="18"/>
                <w:u w:val="single"/>
                <w:lang w:eastAsia="zh-CN"/>
              </w:rPr>
            </w:pPr>
            <w:r w:rsidRPr="001E10D9">
              <w:rPr>
                <w:rFonts w:ascii="Arial" w:eastAsia="SimSun" w:hAnsi="Arial" w:cs="Times New Roman"/>
                <w:b/>
                <w:noProof/>
                <w:sz w:val="21"/>
                <w:szCs w:val="18"/>
                <w:u w:val="single"/>
                <w:lang w:eastAsia="zh-CN"/>
              </w:rPr>
              <w:t>Issue</w:t>
            </w:r>
            <w:r w:rsidRPr="001E10D9">
              <w:rPr>
                <w:rFonts w:ascii="Arial" w:eastAsia="DengXian" w:hAnsi="Arial" w:cs="Times New Roman"/>
                <w:b/>
                <w:noProof/>
                <w:sz w:val="21"/>
                <w:szCs w:val="18"/>
                <w:u w:val="single"/>
                <w:lang w:eastAsia="zh-CN"/>
              </w:rPr>
              <w:t xml:space="preserve"> 1-1-3: Target scenarios of fast SCell activation</w:t>
            </w:r>
          </w:p>
          <w:p w14:paraId="09A59A19" w14:textId="77777777" w:rsidR="00280F38" w:rsidRPr="001E10D9" w:rsidRDefault="00280F38" w:rsidP="00280F38">
            <w:pPr>
              <w:rPr>
                <w:noProof/>
              </w:rPr>
            </w:pPr>
            <w:r w:rsidRPr="001E10D9">
              <w:rPr>
                <w:noProof/>
              </w:rPr>
              <w:t>Proposals</w:t>
            </w:r>
          </w:p>
          <w:p w14:paraId="3115769E" w14:textId="77777777" w:rsidR="00280F38" w:rsidRPr="001E10D9" w:rsidRDefault="00280F38" w:rsidP="00280F38">
            <w:pPr>
              <w:numPr>
                <w:ilvl w:val="0"/>
                <w:numId w:val="34"/>
              </w:numPr>
              <w:rPr>
                <w:noProof/>
              </w:rPr>
            </w:pPr>
            <w:r w:rsidRPr="001E10D9">
              <w:rPr>
                <w:noProof/>
              </w:rPr>
              <w:t>Proposal 1: (CMCC, CTC)</w:t>
            </w:r>
          </w:p>
          <w:p w14:paraId="1F745475" w14:textId="77777777" w:rsidR="00280F38" w:rsidRPr="001E10D9" w:rsidRDefault="00280F38" w:rsidP="00280F38">
            <w:pPr>
              <w:numPr>
                <w:ilvl w:val="1"/>
                <w:numId w:val="34"/>
              </w:numPr>
              <w:rPr>
                <w:noProof/>
              </w:rPr>
            </w:pPr>
            <w:r w:rsidRPr="001E10D9">
              <w:rPr>
                <w:noProof/>
              </w:rPr>
              <w:t>it is proposed to reduce SCell activation delay for unknown case in FR1 and FR2-1.</w:t>
            </w:r>
          </w:p>
          <w:p w14:paraId="4CD8C3CD" w14:textId="77777777" w:rsidR="00280F38" w:rsidRPr="001E10D9" w:rsidRDefault="00280F38" w:rsidP="00280F38">
            <w:pPr>
              <w:numPr>
                <w:ilvl w:val="0"/>
                <w:numId w:val="34"/>
              </w:numPr>
              <w:rPr>
                <w:noProof/>
              </w:rPr>
            </w:pPr>
            <w:r w:rsidRPr="001E10D9">
              <w:rPr>
                <w:noProof/>
              </w:rPr>
              <w:t>Proposal 2: (Nokia, Ericsson)</w:t>
            </w:r>
          </w:p>
          <w:p w14:paraId="32DC6B43" w14:textId="77777777" w:rsidR="00280F38" w:rsidRPr="001E10D9" w:rsidRDefault="00280F38" w:rsidP="00280F38">
            <w:pPr>
              <w:numPr>
                <w:ilvl w:val="1"/>
                <w:numId w:val="34"/>
              </w:numPr>
              <w:rPr>
                <w:noProof/>
              </w:rPr>
            </w:pPr>
            <w:r w:rsidRPr="001E10D9">
              <w:rPr>
                <w:noProof/>
              </w:rPr>
              <w:t xml:space="preserve">RAN4 to study both known and unknown conditions for fast SCell activation with Rel-18 EMR. </w:t>
            </w:r>
          </w:p>
          <w:p w14:paraId="4D0BB05F" w14:textId="77777777" w:rsidR="00280F38" w:rsidRPr="001E10D9" w:rsidRDefault="00280F38" w:rsidP="00280F38">
            <w:pPr>
              <w:numPr>
                <w:ilvl w:val="0"/>
                <w:numId w:val="34"/>
              </w:numPr>
              <w:rPr>
                <w:noProof/>
              </w:rPr>
            </w:pPr>
            <w:r w:rsidRPr="001E10D9">
              <w:rPr>
                <w:noProof/>
              </w:rPr>
              <w:t>Proposal 3: (Qualcomm, Samsung)</w:t>
            </w:r>
          </w:p>
          <w:p w14:paraId="547A0DD8" w14:textId="77777777" w:rsidR="00280F38" w:rsidRPr="001E10D9" w:rsidRDefault="00280F38" w:rsidP="00280F38">
            <w:pPr>
              <w:numPr>
                <w:ilvl w:val="1"/>
                <w:numId w:val="34"/>
              </w:numPr>
              <w:rPr>
                <w:noProof/>
              </w:rPr>
            </w:pPr>
            <w:r w:rsidRPr="001E10D9">
              <w:rPr>
                <w:noProof/>
              </w:rPr>
              <w:t>RAN4 to not consider the following SCells for the eEMR based fast SCell activation requirements:</w:t>
            </w:r>
          </w:p>
          <w:p w14:paraId="6971EF6F" w14:textId="77777777" w:rsidR="00280F38" w:rsidRPr="001E10D9" w:rsidRDefault="00280F38" w:rsidP="00280F38">
            <w:pPr>
              <w:numPr>
                <w:ilvl w:val="2"/>
                <w:numId w:val="34"/>
              </w:numPr>
              <w:rPr>
                <w:noProof/>
              </w:rPr>
            </w:pPr>
            <w:r w:rsidRPr="001E10D9">
              <w:rPr>
                <w:noProof/>
              </w:rPr>
              <w:t>SCell being contiguous to PCell in FR1 (i.e. intra-band contiguous CA)</w:t>
            </w:r>
          </w:p>
          <w:p w14:paraId="52FB589A" w14:textId="77777777" w:rsidR="00280F38" w:rsidRPr="001E10D9" w:rsidRDefault="00280F38" w:rsidP="00280F38">
            <w:pPr>
              <w:numPr>
                <w:ilvl w:val="2"/>
                <w:numId w:val="34"/>
              </w:numPr>
              <w:rPr>
                <w:noProof/>
              </w:rPr>
            </w:pPr>
            <w:r w:rsidRPr="001E10D9">
              <w:rPr>
                <w:noProof/>
              </w:rPr>
              <w:t>SCell being in the same band as PCell in FR2 (i.e. intra-band CA)</w:t>
            </w:r>
          </w:p>
          <w:p w14:paraId="0F82FFA3" w14:textId="77777777" w:rsidR="00280F38" w:rsidRPr="001E10D9" w:rsidRDefault="00280F38" w:rsidP="00280F38">
            <w:pPr>
              <w:numPr>
                <w:ilvl w:val="0"/>
                <w:numId w:val="34"/>
              </w:numPr>
              <w:rPr>
                <w:noProof/>
              </w:rPr>
            </w:pPr>
            <w:r w:rsidRPr="001E10D9">
              <w:rPr>
                <w:noProof/>
              </w:rPr>
              <w:t>Proposal 4: (Nokia)</w:t>
            </w:r>
          </w:p>
          <w:p w14:paraId="2F95D513" w14:textId="77777777" w:rsidR="00280F38" w:rsidRPr="001E10D9" w:rsidRDefault="00280F38" w:rsidP="00280F38">
            <w:pPr>
              <w:numPr>
                <w:ilvl w:val="1"/>
                <w:numId w:val="34"/>
              </w:numPr>
              <w:rPr>
                <w:noProof/>
              </w:rPr>
            </w:pPr>
            <w:bookmarkStart w:id="16" w:name="_Toc179211308"/>
            <w:r w:rsidRPr="001E10D9">
              <w:rPr>
                <w:noProof/>
              </w:rPr>
              <w:t>RAN4 to consider all possible FR1 and FR2 scenarios for SCell activation, and the work can be initiated for FR1 Pcell + FR2 Pscell/SCell.</w:t>
            </w:r>
            <w:bookmarkEnd w:id="16"/>
          </w:p>
          <w:p w14:paraId="221C10F9" w14:textId="77777777" w:rsidR="00280F38" w:rsidRPr="001E10D9" w:rsidRDefault="00280F38" w:rsidP="00280F38">
            <w:pPr>
              <w:numPr>
                <w:ilvl w:val="0"/>
                <w:numId w:val="34"/>
              </w:numPr>
              <w:rPr>
                <w:noProof/>
              </w:rPr>
            </w:pPr>
            <w:r w:rsidRPr="001E10D9">
              <w:rPr>
                <w:noProof/>
              </w:rPr>
              <w:t>Proposal 5: (Nokia)</w:t>
            </w:r>
          </w:p>
          <w:p w14:paraId="29C3D67B" w14:textId="77777777" w:rsidR="00280F38" w:rsidRPr="001E10D9" w:rsidRDefault="00280F38" w:rsidP="00280F38">
            <w:pPr>
              <w:numPr>
                <w:ilvl w:val="1"/>
                <w:numId w:val="34"/>
              </w:numPr>
              <w:rPr>
                <w:noProof/>
              </w:rPr>
            </w:pPr>
            <w:r w:rsidRPr="001E10D9">
              <w:rPr>
                <w:noProof/>
              </w:rPr>
              <w:t>RAN4 should specify scenarios where the delay is less than 100 ms, even close to 20 ms (RRC setup/resume delay).</w:t>
            </w:r>
          </w:p>
          <w:p w14:paraId="59080519" w14:textId="77777777" w:rsidR="00280F38" w:rsidRPr="001E10D9" w:rsidRDefault="00280F38" w:rsidP="00280F38">
            <w:pPr>
              <w:numPr>
                <w:ilvl w:val="0"/>
                <w:numId w:val="34"/>
              </w:numPr>
              <w:rPr>
                <w:noProof/>
              </w:rPr>
            </w:pPr>
            <w:r w:rsidRPr="001E10D9">
              <w:rPr>
                <w:noProof/>
              </w:rPr>
              <w:t>Proposal 6: (Samsung)</w:t>
            </w:r>
          </w:p>
          <w:p w14:paraId="23B876D0" w14:textId="77777777" w:rsidR="00280F38" w:rsidRPr="001E10D9" w:rsidRDefault="00280F38" w:rsidP="00280F38">
            <w:pPr>
              <w:numPr>
                <w:ilvl w:val="1"/>
                <w:numId w:val="34"/>
              </w:numPr>
              <w:rPr>
                <w:noProof/>
              </w:rPr>
            </w:pPr>
            <w:r w:rsidRPr="001E10D9">
              <w:rPr>
                <w:noProof/>
              </w:rPr>
              <w:t>RAN4 to consider the following scenarios as the starting point: The SCell being activated belongs to FR2 and there is no active serving cell on that FR2 band provided that PCell or PSCell is in FR1</w:t>
            </w:r>
          </w:p>
          <w:p w14:paraId="28DFF734" w14:textId="77777777" w:rsidR="006154F4" w:rsidRPr="001E10D9" w:rsidRDefault="006154F4" w:rsidP="00280F38">
            <w:pPr>
              <w:rPr>
                <w:noProof/>
              </w:rPr>
            </w:pPr>
          </w:p>
        </w:tc>
      </w:tr>
    </w:tbl>
    <w:p w14:paraId="39F5DAA7" w14:textId="77777777" w:rsidR="00011083" w:rsidRPr="001E10D9" w:rsidRDefault="00011083" w:rsidP="0060543D">
      <w:pPr>
        <w:rPr>
          <w:noProof/>
        </w:rPr>
      </w:pPr>
    </w:p>
    <w:p w14:paraId="54BA4A74" w14:textId="77777777" w:rsidR="00453B39" w:rsidRPr="001E10D9" w:rsidRDefault="00453B39" w:rsidP="00453B39">
      <w:pPr>
        <w:jc w:val="both"/>
        <w:rPr>
          <w:noProof/>
        </w:rPr>
      </w:pPr>
      <w:r w:rsidRPr="001E10D9">
        <w:rPr>
          <w:noProof/>
        </w:rPr>
        <w:t xml:space="preserve">Both FR1 and FR2 needs to be considered to determine the targeting scenarios. First, in Rel-18 EMR, both FR1 and FR2 are mainly considered to specify the related RAN4 requirements, e.g., SCell delay enhancements. The delay reduction in SCell activation is also required to both FR1 and FR2 cases. Activating SCell enables the UE to increase a throughput by adding a transmission stream using SCell. When transmitting a given size of data, the UE can reduce the transmission delay by activating and using SCell. Thus, RAN4 should study and analyze the potential activation delay reduction in FR1 and FR2, respectively. </w:t>
      </w:r>
    </w:p>
    <w:p w14:paraId="09C72F37" w14:textId="77777777" w:rsidR="00453B39" w:rsidRPr="001E10D9" w:rsidDel="004E1F5B" w:rsidRDefault="00453B39" w:rsidP="00453B39">
      <w:pPr>
        <w:jc w:val="both"/>
        <w:rPr>
          <w:noProof/>
        </w:rPr>
      </w:pPr>
      <w:r w:rsidRPr="001E10D9">
        <w:rPr>
          <w:noProof/>
        </w:rPr>
        <w:t xml:space="preserve">The gain on the total transmission delay reduction can highly depend on the initial throughput of the UE associated with PCell. If the transmission over PCell has a low throughput, the additional throughput provided by SCell can further reduce </w:t>
      </w:r>
      <w:r w:rsidRPr="001E10D9">
        <w:rPr>
          <w:noProof/>
        </w:rPr>
        <w:lastRenderedPageBreak/>
        <w:t xml:space="preserve">the total transmission delay. Comparing PCells in FR1 and FR2, the UE associated with PCell in FR1 has a low throughput. In that case, activating SCell in FR2 can effectively increase the performance gain due to the wider bandwidth part in FR2 than that of FR1. Hence, RAN4 can prioritize the scenario of FR1 Pcell FR2 Pscell while studying other combinations of FR1 and FR2 scenarios. </w:t>
      </w:r>
    </w:p>
    <w:p w14:paraId="396B1A1C" w14:textId="77777777" w:rsidR="00453B39" w:rsidRPr="001E10D9" w:rsidRDefault="00453B39" w:rsidP="00453B39">
      <w:pPr>
        <w:numPr>
          <w:ilvl w:val="0"/>
          <w:numId w:val="7"/>
        </w:numPr>
        <w:spacing w:after="200" w:line="240" w:lineRule="auto"/>
        <w:jc w:val="both"/>
        <w:rPr>
          <w:b/>
          <w:iCs/>
          <w:noProof/>
          <w:szCs w:val="18"/>
        </w:rPr>
      </w:pPr>
      <w:bookmarkStart w:id="17" w:name="_Toc179192171"/>
      <w:r w:rsidRPr="001E10D9">
        <w:rPr>
          <w:b/>
          <w:iCs/>
          <w:noProof/>
          <w:szCs w:val="18"/>
        </w:rPr>
        <w:t>RAN4 to consider all possible FR1 and FR2 scenarios for SCell activation, and the work can be initiated for FR1 Pcell FR2 Pscell/SCell.</w:t>
      </w:r>
      <w:bookmarkEnd w:id="17"/>
    </w:p>
    <w:p w14:paraId="2BEA346B" w14:textId="77777777" w:rsidR="00453B39" w:rsidRPr="001E10D9" w:rsidRDefault="00453B39" w:rsidP="0060543D">
      <w:pPr>
        <w:rPr>
          <w:noProof/>
        </w:rPr>
      </w:pPr>
    </w:p>
    <w:p w14:paraId="13EB3F68" w14:textId="167AB4C3" w:rsidR="00232B66" w:rsidRPr="001E10D9" w:rsidRDefault="00FF7EDF" w:rsidP="00FF7EDF">
      <w:pPr>
        <w:pStyle w:val="RAN4H2"/>
        <w:rPr>
          <w:noProof/>
        </w:rPr>
      </w:pPr>
      <w:r w:rsidRPr="001E10D9">
        <w:rPr>
          <w:noProof/>
        </w:rPr>
        <w:t>SCell activation delay requirements</w:t>
      </w:r>
    </w:p>
    <w:tbl>
      <w:tblPr>
        <w:tblStyle w:val="TableGrid"/>
        <w:tblW w:w="0" w:type="auto"/>
        <w:tblLook w:val="04A0" w:firstRow="1" w:lastRow="0" w:firstColumn="1" w:lastColumn="0" w:noHBand="0" w:noVBand="1"/>
      </w:tblPr>
      <w:tblGrid>
        <w:gridCol w:w="9617"/>
      </w:tblGrid>
      <w:tr w:rsidR="00FF7EDF" w:rsidRPr="001E10D9" w14:paraId="552AE8C5" w14:textId="77777777">
        <w:tc>
          <w:tcPr>
            <w:tcW w:w="9617" w:type="dxa"/>
          </w:tcPr>
          <w:p w14:paraId="5FAA1046" w14:textId="77777777" w:rsidR="00FF7EDF" w:rsidRPr="001E10D9" w:rsidRDefault="00FF7EDF">
            <w:pPr>
              <w:rPr>
                <w:noProof/>
              </w:rPr>
            </w:pPr>
          </w:p>
          <w:p w14:paraId="53F862AE" w14:textId="77777777" w:rsidR="00D42537" w:rsidRPr="001E10D9" w:rsidRDefault="00D42537" w:rsidP="00D42537">
            <w:pPr>
              <w:rPr>
                <w:b/>
                <w:noProof/>
                <w:u w:val="single"/>
              </w:rPr>
            </w:pPr>
            <w:r w:rsidRPr="001E10D9">
              <w:rPr>
                <w:b/>
                <w:noProof/>
                <w:u w:val="single"/>
              </w:rPr>
              <w:t>Issue 1-2-1a: How to update the known condition with consideration of valid eEMR reporting</w:t>
            </w:r>
          </w:p>
          <w:p w14:paraId="7AEE9309" w14:textId="77777777" w:rsidR="00D42537" w:rsidRPr="001E10D9" w:rsidRDefault="00D42537" w:rsidP="00D42537">
            <w:pPr>
              <w:rPr>
                <w:b/>
                <w:i/>
                <w:noProof/>
                <w:u w:val="single"/>
              </w:rPr>
            </w:pPr>
            <w:r w:rsidRPr="001E10D9">
              <w:rPr>
                <w:b/>
                <w:i/>
                <w:noProof/>
                <w:u w:val="single"/>
              </w:rPr>
              <w:t>Agreement:</w:t>
            </w:r>
          </w:p>
          <w:p w14:paraId="2D8BBAB4" w14:textId="77777777" w:rsidR="00D42537" w:rsidRPr="001E10D9" w:rsidRDefault="00D42537" w:rsidP="00D42537">
            <w:pPr>
              <w:numPr>
                <w:ilvl w:val="0"/>
                <w:numId w:val="34"/>
              </w:numPr>
              <w:rPr>
                <w:bCs/>
                <w:noProof/>
                <w:u w:val="single"/>
              </w:rPr>
            </w:pPr>
            <w:r w:rsidRPr="001E10D9">
              <w:rPr>
                <w:bCs/>
                <w:noProof/>
                <w:u w:val="single"/>
              </w:rPr>
              <w:t xml:space="preserve">RAN4 to update known condition that the UE has sent a R18 EMR report according to the reporting requirements in 4.7.3 or 5.8.3 and the R18 EMR report is sent within [Y] seconds before SCell activation command reception. </w:t>
            </w:r>
          </w:p>
          <w:p w14:paraId="64865DBC" w14:textId="77777777" w:rsidR="00D42537" w:rsidRPr="001E10D9" w:rsidRDefault="00D42537" w:rsidP="00D42537">
            <w:pPr>
              <w:numPr>
                <w:ilvl w:val="1"/>
                <w:numId w:val="34"/>
              </w:numPr>
              <w:rPr>
                <w:bCs/>
                <w:noProof/>
                <w:u w:val="single"/>
              </w:rPr>
            </w:pPr>
            <w:r w:rsidRPr="001E10D9">
              <w:rPr>
                <w:bCs/>
                <w:noProof/>
                <w:u w:val="single"/>
              </w:rPr>
              <w:t>For FR1,</w:t>
            </w:r>
          </w:p>
          <w:p w14:paraId="11C6E70B" w14:textId="77777777" w:rsidR="00D42537" w:rsidRPr="001E10D9" w:rsidRDefault="00D42537" w:rsidP="00D42537">
            <w:pPr>
              <w:numPr>
                <w:ilvl w:val="2"/>
                <w:numId w:val="34"/>
              </w:numPr>
              <w:rPr>
                <w:bCs/>
                <w:noProof/>
                <w:u w:val="single"/>
              </w:rPr>
            </w:pPr>
            <w:r w:rsidRPr="001E10D9">
              <w:rPr>
                <w:bCs/>
                <w:noProof/>
                <w:u w:val="single"/>
              </w:rPr>
              <w:t>[Y] equals to [5s] for direct SCell activation</w:t>
            </w:r>
          </w:p>
          <w:p w14:paraId="169A3A22" w14:textId="77777777" w:rsidR="00D42537" w:rsidRPr="001E10D9" w:rsidRDefault="00D42537" w:rsidP="00D42537">
            <w:pPr>
              <w:numPr>
                <w:ilvl w:val="2"/>
                <w:numId w:val="34"/>
              </w:numPr>
              <w:rPr>
                <w:bCs/>
                <w:noProof/>
                <w:u w:val="single"/>
              </w:rPr>
            </w:pPr>
            <w:r w:rsidRPr="001E10D9">
              <w:rPr>
                <w:bCs/>
                <w:noProof/>
                <w:u w:val="single"/>
              </w:rPr>
              <w:t>FFS: Y for other SCell activation case.</w:t>
            </w:r>
          </w:p>
          <w:p w14:paraId="35B4F97A" w14:textId="77777777" w:rsidR="00D42537" w:rsidRPr="001E10D9" w:rsidRDefault="00D42537" w:rsidP="00D42537">
            <w:pPr>
              <w:numPr>
                <w:ilvl w:val="1"/>
                <w:numId w:val="34"/>
              </w:numPr>
              <w:rPr>
                <w:bCs/>
                <w:noProof/>
                <w:u w:val="single"/>
              </w:rPr>
            </w:pPr>
            <w:r w:rsidRPr="001E10D9">
              <w:rPr>
                <w:bCs/>
                <w:noProof/>
                <w:u w:val="single"/>
              </w:rPr>
              <w:t>For FR2,</w:t>
            </w:r>
          </w:p>
          <w:p w14:paraId="7AD38FF7" w14:textId="77777777" w:rsidR="00D42537" w:rsidRPr="001E10D9" w:rsidRDefault="00D42537" w:rsidP="00D42537">
            <w:pPr>
              <w:numPr>
                <w:ilvl w:val="2"/>
                <w:numId w:val="34"/>
              </w:numPr>
              <w:rPr>
                <w:bCs/>
                <w:noProof/>
                <w:u w:val="single"/>
              </w:rPr>
            </w:pPr>
            <w:r w:rsidRPr="001E10D9">
              <w:rPr>
                <w:bCs/>
                <w:noProof/>
                <w:u w:val="single"/>
              </w:rPr>
              <w:t>Reuse the existing value of Y in direct SCell activation</w:t>
            </w:r>
          </w:p>
          <w:p w14:paraId="2146DDFC" w14:textId="77777777" w:rsidR="00D42537" w:rsidRPr="001E10D9" w:rsidRDefault="00D42537" w:rsidP="00D42537">
            <w:pPr>
              <w:numPr>
                <w:ilvl w:val="2"/>
                <w:numId w:val="34"/>
              </w:numPr>
              <w:rPr>
                <w:bCs/>
                <w:noProof/>
                <w:u w:val="single"/>
              </w:rPr>
            </w:pPr>
            <w:r w:rsidRPr="001E10D9">
              <w:rPr>
                <w:bCs/>
                <w:noProof/>
                <w:u w:val="single"/>
              </w:rPr>
              <w:t>FFS: Y for other SCell activation case.</w:t>
            </w:r>
          </w:p>
          <w:p w14:paraId="36BECBB6" w14:textId="77777777" w:rsidR="00D42537" w:rsidRPr="001E10D9" w:rsidRDefault="00D42537" w:rsidP="00D42537">
            <w:pPr>
              <w:rPr>
                <w:bCs/>
                <w:i/>
                <w:noProof/>
                <w:u w:val="single"/>
              </w:rPr>
            </w:pPr>
            <w:r w:rsidRPr="001E10D9">
              <w:rPr>
                <w:bCs/>
                <w:i/>
                <w:noProof/>
                <w:u w:val="single"/>
              </w:rPr>
              <w:t>Agreement:</w:t>
            </w:r>
          </w:p>
          <w:p w14:paraId="5099E3AD" w14:textId="77777777" w:rsidR="00D42537" w:rsidRPr="001E10D9" w:rsidRDefault="00D42537" w:rsidP="00D42537">
            <w:pPr>
              <w:numPr>
                <w:ilvl w:val="0"/>
                <w:numId w:val="34"/>
              </w:numPr>
              <w:rPr>
                <w:bCs/>
                <w:noProof/>
                <w:u w:val="single"/>
              </w:rPr>
            </w:pPr>
            <w:r w:rsidRPr="001E10D9">
              <w:rPr>
                <w:bCs/>
                <w:noProof/>
                <w:u w:val="single"/>
              </w:rPr>
              <w:t xml:space="preserve">the SSB detectability applies from the earliest possible eEMR measurement (e.g., the configured </w:t>
            </w:r>
            <w:r w:rsidRPr="001E10D9">
              <w:rPr>
                <w:bCs/>
                <w:i/>
                <w:noProof/>
                <w:u w:val="single"/>
              </w:rPr>
              <w:t>measIdleValidityDuration</w:t>
            </w:r>
            <w:r w:rsidRPr="001E10D9">
              <w:rPr>
                <w:bCs/>
                <w:noProof/>
                <w:u w:val="single"/>
              </w:rPr>
              <w:t xml:space="preserve"> or </w:t>
            </w:r>
            <w:r w:rsidRPr="001E10D9">
              <w:rPr>
                <w:bCs/>
                <w:i/>
                <w:noProof/>
                <w:u w:val="single"/>
              </w:rPr>
              <w:t>measReselectionValidityDuration</w:t>
            </w:r>
            <w:r w:rsidRPr="001E10D9">
              <w:rPr>
                <w:bCs/>
                <w:noProof/>
                <w:u w:val="single"/>
              </w:rPr>
              <w:t xml:space="preserve"> before Msg1 transmission) to the end of the defined SCell activation latency (i.e. a valid CQI reporting).</w:t>
            </w:r>
          </w:p>
          <w:p w14:paraId="3AC04687" w14:textId="77777777" w:rsidR="00D42537" w:rsidRPr="001E10D9" w:rsidRDefault="00D42537" w:rsidP="00D42537">
            <w:pPr>
              <w:numPr>
                <w:ilvl w:val="1"/>
                <w:numId w:val="34"/>
              </w:numPr>
              <w:rPr>
                <w:bCs/>
                <w:noProof/>
                <w:u w:val="single"/>
              </w:rPr>
            </w:pPr>
            <w:r w:rsidRPr="001E10D9">
              <w:rPr>
                <w:bCs/>
                <w:noProof/>
                <w:u w:val="single"/>
              </w:rPr>
              <w:t xml:space="preserve">the SSB measured remains detectable according to the IDLE/Inactive mode measurement conditions specified in 4.2 or the CA/DC measurement conditions specified in 4.4 when UE is in IDLE/INACTIVE state and </w:t>
            </w:r>
          </w:p>
          <w:p w14:paraId="7D5E8B58" w14:textId="77777777" w:rsidR="00D42537" w:rsidRPr="001E10D9" w:rsidRDefault="00D42537" w:rsidP="00D42537">
            <w:pPr>
              <w:numPr>
                <w:ilvl w:val="1"/>
                <w:numId w:val="34"/>
              </w:numPr>
              <w:rPr>
                <w:bCs/>
                <w:noProof/>
                <w:u w:val="single"/>
              </w:rPr>
            </w:pPr>
            <w:r w:rsidRPr="001E10D9">
              <w:rPr>
                <w:bCs/>
                <w:noProof/>
                <w:u w:val="single"/>
              </w:rPr>
              <w:t xml:space="preserve">the SSB measured remains detectable according to the cell identification conditions specified in clause 9.2 and 9.3 when UE is in CONNECTED mode. </w:t>
            </w:r>
          </w:p>
          <w:p w14:paraId="2F14BB29" w14:textId="77777777" w:rsidR="00D42537" w:rsidRPr="001E10D9" w:rsidRDefault="00D42537" w:rsidP="00D42537">
            <w:pPr>
              <w:rPr>
                <w:bCs/>
                <w:i/>
                <w:noProof/>
                <w:u w:val="single"/>
              </w:rPr>
            </w:pPr>
            <w:r w:rsidRPr="001E10D9">
              <w:rPr>
                <w:bCs/>
                <w:i/>
                <w:noProof/>
                <w:u w:val="single"/>
              </w:rPr>
              <w:t>For continued discussion in next meeting:</w:t>
            </w:r>
          </w:p>
          <w:p w14:paraId="495CE80A" w14:textId="77777777" w:rsidR="00D42537" w:rsidRPr="001E10D9" w:rsidRDefault="00D42537" w:rsidP="00D42537">
            <w:pPr>
              <w:numPr>
                <w:ilvl w:val="0"/>
                <w:numId w:val="34"/>
              </w:numPr>
              <w:rPr>
                <w:bCs/>
                <w:noProof/>
                <w:u w:val="single"/>
              </w:rPr>
            </w:pPr>
            <w:r w:rsidRPr="001E10D9">
              <w:rPr>
                <w:bCs/>
                <w:noProof/>
                <w:u w:val="single"/>
              </w:rPr>
              <w:t xml:space="preserve">For single direct SCell activation at SCell addition, provided </w:t>
            </w:r>
            <w:r w:rsidRPr="001E10D9">
              <w:rPr>
                <w:bCs/>
                <w:i/>
                <w:noProof/>
                <w:u w:val="single"/>
              </w:rPr>
              <w:t>measIdleValidityDuration-r18/measReselectionValidityDuration-r18</w:t>
            </w:r>
            <w:r w:rsidRPr="001E10D9">
              <w:rPr>
                <w:bCs/>
                <w:noProof/>
                <w:u w:val="single"/>
              </w:rPr>
              <w:t xml:space="preserve"> is configured:  </w:t>
            </w:r>
          </w:p>
          <w:p w14:paraId="0C3EA0CD" w14:textId="77777777" w:rsidR="00D42537" w:rsidRPr="001E10D9" w:rsidRDefault="00D42537" w:rsidP="00D42537">
            <w:pPr>
              <w:numPr>
                <w:ilvl w:val="1"/>
                <w:numId w:val="34"/>
              </w:numPr>
              <w:rPr>
                <w:bCs/>
                <w:noProof/>
                <w:u w:val="single"/>
              </w:rPr>
            </w:pPr>
            <w:r w:rsidRPr="001E10D9">
              <w:rPr>
                <w:bCs/>
                <w:noProof/>
                <w:u w:val="single"/>
              </w:rPr>
              <w:t xml:space="preserve">For FR1: </w:t>
            </w:r>
          </w:p>
          <w:p w14:paraId="59AB91CB" w14:textId="77777777" w:rsidR="00D42537" w:rsidRPr="001E10D9" w:rsidRDefault="00D42537" w:rsidP="00D42537">
            <w:pPr>
              <w:numPr>
                <w:ilvl w:val="2"/>
                <w:numId w:val="34"/>
              </w:numPr>
              <w:rPr>
                <w:bCs/>
                <w:noProof/>
                <w:u w:val="single"/>
              </w:rPr>
            </w:pPr>
            <w:r w:rsidRPr="001E10D9">
              <w:rPr>
                <w:bCs/>
                <w:noProof/>
                <w:u w:val="single"/>
              </w:rPr>
              <w:t>use existing SSB based known SCell activation delay requirement with [2] SSB samples.</w:t>
            </w:r>
          </w:p>
          <w:p w14:paraId="2604F0DD" w14:textId="77777777" w:rsidR="00D42537" w:rsidRPr="001E10D9" w:rsidRDefault="00D42537" w:rsidP="00D42537">
            <w:pPr>
              <w:numPr>
                <w:ilvl w:val="1"/>
                <w:numId w:val="34"/>
              </w:numPr>
              <w:rPr>
                <w:bCs/>
                <w:noProof/>
                <w:u w:val="single"/>
              </w:rPr>
            </w:pPr>
            <w:r w:rsidRPr="001E10D9">
              <w:rPr>
                <w:bCs/>
                <w:noProof/>
                <w:u w:val="single"/>
              </w:rPr>
              <w:t>For FR2:</w:t>
            </w:r>
          </w:p>
          <w:p w14:paraId="26991924" w14:textId="77777777" w:rsidR="00D42537" w:rsidRPr="001E10D9" w:rsidRDefault="00D42537" w:rsidP="00D42537">
            <w:pPr>
              <w:numPr>
                <w:ilvl w:val="2"/>
                <w:numId w:val="34"/>
              </w:numPr>
              <w:rPr>
                <w:bCs/>
                <w:noProof/>
                <w:u w:val="single"/>
              </w:rPr>
            </w:pPr>
            <w:r w:rsidRPr="001E10D9">
              <w:rPr>
                <w:bCs/>
                <w:noProof/>
                <w:u w:val="single"/>
              </w:rPr>
              <w:t>Option1: The fast SCell activation delay requirements with Rel-18 valid eEMR reporting apply provided that measIdleValidityDuration-r18/measReselectionValidityDuration-r18 is configured smaller than [X]</w:t>
            </w:r>
          </w:p>
          <w:p w14:paraId="5A663F29" w14:textId="77777777" w:rsidR="00D42537" w:rsidRPr="001E10D9" w:rsidRDefault="00D42537" w:rsidP="00D42537">
            <w:pPr>
              <w:numPr>
                <w:ilvl w:val="3"/>
                <w:numId w:val="34"/>
              </w:numPr>
              <w:rPr>
                <w:bCs/>
                <w:noProof/>
                <w:u w:val="single"/>
              </w:rPr>
            </w:pPr>
            <w:r w:rsidRPr="001E10D9">
              <w:rPr>
                <w:bCs/>
                <w:noProof/>
                <w:u w:val="single"/>
              </w:rPr>
              <w:t>Option 1 delay components: 1 SSB sample as legacy known case (Apple with short window, OPPO with X=5, MTK, HW)</w:t>
            </w:r>
          </w:p>
          <w:p w14:paraId="1F91F3DE" w14:textId="77777777" w:rsidR="00D42537" w:rsidRPr="001E10D9" w:rsidRDefault="00D42537" w:rsidP="00D42537">
            <w:pPr>
              <w:numPr>
                <w:ilvl w:val="2"/>
                <w:numId w:val="34"/>
              </w:numPr>
              <w:rPr>
                <w:bCs/>
                <w:noProof/>
                <w:u w:val="single"/>
              </w:rPr>
            </w:pPr>
            <w:r w:rsidRPr="001E10D9">
              <w:rPr>
                <w:bCs/>
                <w:noProof/>
                <w:u w:val="single"/>
              </w:rPr>
              <w:t>Option 2: (Ericsson, Nokia) No need to have such side condition in option 1. Need more discussion.</w:t>
            </w:r>
          </w:p>
          <w:p w14:paraId="3D455BAC" w14:textId="77777777" w:rsidR="00D42537" w:rsidRPr="001E10D9" w:rsidRDefault="00D42537" w:rsidP="00D42537">
            <w:pPr>
              <w:numPr>
                <w:ilvl w:val="2"/>
                <w:numId w:val="34"/>
              </w:numPr>
              <w:rPr>
                <w:bCs/>
                <w:noProof/>
                <w:u w:val="single"/>
              </w:rPr>
            </w:pPr>
            <w:r w:rsidRPr="001E10D9">
              <w:rPr>
                <w:bCs/>
                <w:noProof/>
                <w:u w:val="single"/>
              </w:rPr>
              <w:t>Option 3: use existing SSB based known SCell activation delay requirement with 2 SSB samples and don’t need side condition in option 1</w:t>
            </w:r>
          </w:p>
          <w:p w14:paraId="28DAAF07" w14:textId="77777777" w:rsidR="00D42537" w:rsidRPr="001E10D9" w:rsidRDefault="00D42537" w:rsidP="00D42537">
            <w:pPr>
              <w:numPr>
                <w:ilvl w:val="3"/>
                <w:numId w:val="34"/>
              </w:numPr>
              <w:rPr>
                <w:bCs/>
                <w:noProof/>
                <w:u w:val="single"/>
              </w:rPr>
            </w:pPr>
            <w:r w:rsidRPr="001E10D9">
              <w:rPr>
                <w:bCs/>
                <w:noProof/>
                <w:u w:val="single"/>
              </w:rPr>
              <w:t>Option 3 delay components: [2] SSB samples * beam sweeping +1 SSB sample (QC, Apple, OPPO, ZTE, Samsung, VIVO, MTK when the validityduration is configured)</w:t>
            </w:r>
          </w:p>
          <w:p w14:paraId="68795557" w14:textId="77777777" w:rsidR="00D42537" w:rsidRPr="001E10D9" w:rsidRDefault="00D42537" w:rsidP="00D42537">
            <w:pPr>
              <w:numPr>
                <w:ilvl w:val="2"/>
                <w:numId w:val="34"/>
              </w:numPr>
              <w:rPr>
                <w:bCs/>
                <w:noProof/>
                <w:u w:val="single"/>
              </w:rPr>
            </w:pPr>
            <w:r w:rsidRPr="001E10D9">
              <w:rPr>
                <w:bCs/>
                <w:noProof/>
                <w:u w:val="single"/>
              </w:rPr>
              <w:t>Option 4 (combine option 1 and option 2) delay components:[ K] SSB samples * beam sweeping +1 SSB sample (QC, ZTE, Nokia, HW, CATT)</w:t>
            </w:r>
          </w:p>
          <w:p w14:paraId="11CBD47B" w14:textId="77777777" w:rsidR="00D42537" w:rsidRPr="001E10D9" w:rsidRDefault="00D42537" w:rsidP="00D42537">
            <w:pPr>
              <w:numPr>
                <w:ilvl w:val="3"/>
                <w:numId w:val="34"/>
              </w:numPr>
              <w:rPr>
                <w:bCs/>
                <w:noProof/>
                <w:u w:val="single"/>
              </w:rPr>
            </w:pPr>
            <w:r w:rsidRPr="001E10D9">
              <w:rPr>
                <w:bCs/>
                <w:noProof/>
                <w:u w:val="single"/>
              </w:rPr>
              <w:t>K = 0 or 1 if  when the “validityduration” is smaller than X</w:t>
            </w:r>
          </w:p>
          <w:p w14:paraId="53A33F69" w14:textId="77777777" w:rsidR="00D42537" w:rsidRPr="001E10D9" w:rsidRDefault="00D42537" w:rsidP="00D42537">
            <w:pPr>
              <w:numPr>
                <w:ilvl w:val="3"/>
                <w:numId w:val="34"/>
              </w:numPr>
              <w:rPr>
                <w:bCs/>
                <w:noProof/>
                <w:u w:val="single"/>
              </w:rPr>
            </w:pPr>
            <w:r w:rsidRPr="001E10D9">
              <w:rPr>
                <w:bCs/>
                <w:noProof/>
                <w:u w:val="single"/>
              </w:rPr>
              <w:t>K = 1 or 2 otherwise</w:t>
            </w:r>
          </w:p>
          <w:p w14:paraId="38C478FC" w14:textId="77777777" w:rsidR="00D42537" w:rsidRPr="001E10D9" w:rsidRDefault="00D42537" w:rsidP="00D42537">
            <w:pPr>
              <w:numPr>
                <w:ilvl w:val="2"/>
                <w:numId w:val="34"/>
              </w:numPr>
              <w:rPr>
                <w:bCs/>
                <w:noProof/>
                <w:u w:val="single"/>
              </w:rPr>
            </w:pPr>
            <w:r w:rsidRPr="001E10D9">
              <w:rPr>
                <w:bCs/>
                <w:noProof/>
                <w:u w:val="single"/>
              </w:rPr>
              <w:t>Option 4a: delay components:[ K] SSB samples * beam sweeping +1 SSB sample (Samsung)</w:t>
            </w:r>
          </w:p>
          <w:p w14:paraId="64622D38" w14:textId="77777777" w:rsidR="00D42537" w:rsidRPr="001E10D9" w:rsidRDefault="00D42537" w:rsidP="00D42537">
            <w:pPr>
              <w:numPr>
                <w:ilvl w:val="3"/>
                <w:numId w:val="34"/>
              </w:numPr>
              <w:rPr>
                <w:bCs/>
                <w:noProof/>
                <w:u w:val="single"/>
              </w:rPr>
            </w:pPr>
            <w:r w:rsidRPr="001E10D9">
              <w:rPr>
                <w:bCs/>
                <w:noProof/>
                <w:u w:val="single"/>
              </w:rPr>
              <w:t>K = 0 or 1 if  when the “validityduration” is applied with smaller than X</w:t>
            </w:r>
          </w:p>
          <w:p w14:paraId="256D96BC" w14:textId="77777777" w:rsidR="00D42537" w:rsidRPr="001E10D9" w:rsidRDefault="00D42537" w:rsidP="00D42537">
            <w:pPr>
              <w:numPr>
                <w:ilvl w:val="3"/>
                <w:numId w:val="34"/>
              </w:numPr>
              <w:rPr>
                <w:bCs/>
                <w:noProof/>
                <w:u w:val="single"/>
              </w:rPr>
            </w:pPr>
            <w:r w:rsidRPr="001E10D9">
              <w:rPr>
                <w:bCs/>
                <w:noProof/>
                <w:u w:val="single"/>
              </w:rPr>
              <w:t>K = 1 or 2 otherwise</w:t>
            </w:r>
          </w:p>
          <w:p w14:paraId="783C7885" w14:textId="77777777" w:rsidR="00D42537" w:rsidRPr="001E10D9" w:rsidRDefault="00D42537" w:rsidP="00D42537">
            <w:pPr>
              <w:numPr>
                <w:ilvl w:val="3"/>
                <w:numId w:val="34"/>
              </w:numPr>
              <w:rPr>
                <w:bCs/>
                <w:noProof/>
                <w:u w:val="single"/>
              </w:rPr>
            </w:pPr>
            <w:r w:rsidRPr="001E10D9">
              <w:rPr>
                <w:bCs/>
                <w:noProof/>
                <w:u w:val="single"/>
              </w:rPr>
              <w:t>FFS how to test</w:t>
            </w:r>
          </w:p>
          <w:p w14:paraId="42E8786F" w14:textId="77777777" w:rsidR="00D42537" w:rsidRPr="001E10D9" w:rsidRDefault="00D42537" w:rsidP="00D42537">
            <w:pPr>
              <w:rPr>
                <w:bCs/>
                <w:noProof/>
                <w:u w:val="single"/>
              </w:rPr>
            </w:pPr>
          </w:p>
          <w:p w14:paraId="6B610660" w14:textId="77777777" w:rsidR="00D42537" w:rsidRPr="001E10D9" w:rsidRDefault="00D42537" w:rsidP="00D42537">
            <w:pPr>
              <w:rPr>
                <w:bCs/>
                <w:noProof/>
                <w:u w:val="single"/>
              </w:rPr>
            </w:pPr>
            <w:r w:rsidRPr="001E10D9">
              <w:rPr>
                <w:bCs/>
                <w:noProof/>
                <w:u w:val="single"/>
              </w:rPr>
              <w:lastRenderedPageBreak/>
              <w:t xml:space="preserve">Other proposals: </w:t>
            </w:r>
          </w:p>
          <w:p w14:paraId="043E78BB" w14:textId="77777777" w:rsidR="00D42537" w:rsidRPr="001E10D9" w:rsidRDefault="00D42537" w:rsidP="00D42537">
            <w:pPr>
              <w:numPr>
                <w:ilvl w:val="0"/>
                <w:numId w:val="34"/>
              </w:numPr>
              <w:rPr>
                <w:bCs/>
                <w:noProof/>
                <w:u w:val="single"/>
              </w:rPr>
            </w:pPr>
            <w:r w:rsidRPr="001E10D9">
              <w:rPr>
                <w:bCs/>
                <w:noProof/>
                <w:u w:val="single"/>
              </w:rPr>
              <w:t xml:space="preserve">Proposal 6: For a UE supporting </w:t>
            </w:r>
            <w:r w:rsidRPr="001E10D9">
              <w:rPr>
                <w:bCs/>
                <w:i/>
                <w:noProof/>
                <w:u w:val="single"/>
              </w:rPr>
              <w:t>measValidationReportEMR</w:t>
            </w:r>
            <w:r w:rsidRPr="001E10D9">
              <w:rPr>
                <w:bCs/>
                <w:noProof/>
                <w:u w:val="single"/>
              </w:rPr>
              <w:t xml:space="preserve"> or </w:t>
            </w:r>
            <w:r w:rsidRPr="001E10D9">
              <w:rPr>
                <w:bCs/>
                <w:i/>
                <w:noProof/>
                <w:u w:val="single"/>
              </w:rPr>
              <w:t>measValidationReportReselectionMeasurements</w:t>
            </w:r>
            <w:r w:rsidRPr="001E10D9">
              <w:rPr>
                <w:bCs/>
                <w:noProof/>
                <w:u w:val="single"/>
              </w:rPr>
              <w:t xml:space="preserve">, the legacy known conditions with deactivated SCell L3 measurement still apply. </w:t>
            </w:r>
          </w:p>
          <w:p w14:paraId="6BAA481E" w14:textId="77777777" w:rsidR="00D42537" w:rsidRPr="001E10D9" w:rsidRDefault="00D42537" w:rsidP="00D42537">
            <w:pPr>
              <w:numPr>
                <w:ilvl w:val="0"/>
                <w:numId w:val="34"/>
              </w:numPr>
              <w:rPr>
                <w:bCs/>
                <w:noProof/>
                <w:u w:val="single"/>
              </w:rPr>
            </w:pPr>
            <w:r w:rsidRPr="001E10D9">
              <w:rPr>
                <w:bCs/>
                <w:noProof/>
                <w:u w:val="single"/>
              </w:rPr>
              <w:t xml:space="preserve">Proposal 7: </w:t>
            </w:r>
          </w:p>
          <w:p w14:paraId="7E9D8AD9" w14:textId="77777777" w:rsidR="00D42537" w:rsidRPr="001E10D9" w:rsidRDefault="00D42537" w:rsidP="00D42537">
            <w:pPr>
              <w:numPr>
                <w:ilvl w:val="1"/>
                <w:numId w:val="34"/>
              </w:numPr>
              <w:rPr>
                <w:bCs/>
                <w:noProof/>
                <w:u w:val="single"/>
              </w:rPr>
            </w:pPr>
            <w:r w:rsidRPr="001E10D9">
              <w:rPr>
                <w:bCs/>
                <w:noProof/>
                <w:u w:val="single"/>
              </w:rPr>
              <w:t xml:space="preserve">In case the SCell has more than one actually transmitted SSB, the report should be based on beam level measurement result, i.e. </w:t>
            </w:r>
            <w:bookmarkStart w:id="18" w:name="OLE_LINK1"/>
            <w:r w:rsidRPr="001E10D9">
              <w:rPr>
                <w:bCs/>
                <w:noProof/>
                <w:u w:val="single"/>
              </w:rPr>
              <w:t xml:space="preserve">MeasIdleConfig </w:t>
            </w:r>
            <w:bookmarkEnd w:id="18"/>
            <w:r w:rsidRPr="001E10D9">
              <w:rPr>
                <w:bCs/>
                <w:noProof/>
                <w:u w:val="single"/>
              </w:rPr>
              <w:t>&gt; MeasIdleCarrierNR &gt; BeamMeasConfigIdle-NR &gt; includeBeamMeasurements = true.</w:t>
            </w:r>
          </w:p>
          <w:p w14:paraId="7CE4B305" w14:textId="77777777" w:rsidR="00D42537" w:rsidRPr="001E10D9" w:rsidRDefault="00D42537" w:rsidP="00D42537">
            <w:pPr>
              <w:numPr>
                <w:ilvl w:val="0"/>
                <w:numId w:val="34"/>
              </w:numPr>
              <w:rPr>
                <w:bCs/>
                <w:noProof/>
                <w:u w:val="single"/>
              </w:rPr>
            </w:pPr>
            <w:r w:rsidRPr="001E10D9">
              <w:rPr>
                <w:bCs/>
                <w:noProof/>
                <w:u w:val="single"/>
              </w:rPr>
              <w:t>Proposal 8: It is feasible to introduce a new dedicated eEMR based fast SCell activation indication</w:t>
            </w:r>
          </w:p>
          <w:p w14:paraId="6CB4C152" w14:textId="77777777" w:rsidR="00D42537" w:rsidRPr="001E10D9" w:rsidRDefault="00D42537" w:rsidP="00D42537">
            <w:pPr>
              <w:numPr>
                <w:ilvl w:val="1"/>
                <w:numId w:val="34"/>
              </w:numPr>
              <w:rPr>
                <w:bCs/>
                <w:noProof/>
                <w:u w:val="single"/>
              </w:rPr>
            </w:pPr>
            <w:r w:rsidRPr="001E10D9">
              <w:rPr>
                <w:bCs/>
                <w:noProof/>
                <w:u w:val="single"/>
              </w:rPr>
              <w:t>The corresponding MAC-CE command could be provided together with MAC-CE for SCell activation</w:t>
            </w:r>
          </w:p>
          <w:p w14:paraId="6D696664" w14:textId="77777777" w:rsidR="00D42537" w:rsidRPr="001E10D9" w:rsidRDefault="00D42537" w:rsidP="00D42537">
            <w:pPr>
              <w:numPr>
                <w:ilvl w:val="2"/>
                <w:numId w:val="34"/>
              </w:numPr>
              <w:rPr>
                <w:bCs/>
                <w:noProof/>
                <w:u w:val="single"/>
              </w:rPr>
            </w:pPr>
            <w:r w:rsidRPr="001E10D9">
              <w:rPr>
                <w:bCs/>
                <w:noProof/>
                <w:u w:val="single"/>
              </w:rPr>
              <w:t>[Rel-18 EMR based SCell fast activation command] is received [after L3-RSRP reporting via Rel-18 EMR] and no later than the time when UE receives MAC-CE command for TCI activation</w:t>
            </w:r>
          </w:p>
          <w:p w14:paraId="254A5B56" w14:textId="77777777" w:rsidR="00FF7EDF" w:rsidRPr="001E10D9" w:rsidRDefault="00FF7EDF">
            <w:pPr>
              <w:rPr>
                <w:noProof/>
              </w:rPr>
            </w:pPr>
          </w:p>
          <w:p w14:paraId="309EBFA5" w14:textId="77777777" w:rsidR="00FF7EDF" w:rsidRPr="001E10D9" w:rsidRDefault="00FF7EDF">
            <w:pPr>
              <w:rPr>
                <w:noProof/>
              </w:rPr>
            </w:pPr>
          </w:p>
        </w:tc>
      </w:tr>
    </w:tbl>
    <w:p w14:paraId="7E198A67" w14:textId="77777777" w:rsidR="00FF7EDF" w:rsidRPr="001E10D9" w:rsidRDefault="00FF7EDF" w:rsidP="00FF7EDF">
      <w:pPr>
        <w:rPr>
          <w:noProof/>
        </w:rPr>
      </w:pPr>
    </w:p>
    <w:p w14:paraId="1F787240" w14:textId="30843571" w:rsidR="00C40658" w:rsidRDefault="00173507" w:rsidP="00173507">
      <w:pPr>
        <w:rPr>
          <w:noProof/>
        </w:rPr>
      </w:pPr>
      <w:r>
        <w:rPr>
          <w:noProof/>
        </w:rPr>
        <w:t>In the previous meetings, companies have proposed to override the ValidityDuration with known condtion</w:t>
      </w:r>
      <w:r w:rsidR="0035517A">
        <w:rPr>
          <w:noProof/>
        </w:rPr>
        <w:t xml:space="preserve"> and introduce an additional “X” value that limits the network configuration. </w:t>
      </w:r>
      <w:r w:rsidR="006F0372">
        <w:rPr>
          <w:noProof/>
        </w:rPr>
        <w:t xml:space="preserve">To consider the technical side of this issue, </w:t>
      </w:r>
      <w:r w:rsidR="00332348">
        <w:rPr>
          <w:noProof/>
        </w:rPr>
        <w:t>first it is required that the network configures a validityDuration for the UE. Currently we don’t have a rel-18 EMR test case for this validityDuration</w:t>
      </w:r>
      <w:r w:rsidR="001B28E4">
        <w:rPr>
          <w:noProof/>
        </w:rPr>
        <w:t>. Now we are overriding the validityDuration with X value.</w:t>
      </w:r>
      <w:r w:rsidR="00124243">
        <w:rPr>
          <w:noProof/>
        </w:rPr>
        <w:t xml:space="preserve"> If we override the validityDuration with X value, we can then send an LS to RAN2</w:t>
      </w:r>
      <w:r w:rsidR="00550E3C">
        <w:rPr>
          <w:noProof/>
        </w:rPr>
        <w:t xml:space="preserve"> and ask them to remove the parameter as it has practically </w:t>
      </w:r>
      <w:r w:rsidR="0061161E">
        <w:rPr>
          <w:noProof/>
        </w:rPr>
        <w:t xml:space="preserve">no impact. Better approach to this is to support known and unknown scenarios with </w:t>
      </w:r>
      <w:r w:rsidR="002B760F">
        <w:rPr>
          <w:noProof/>
        </w:rPr>
        <w:t>short and long validityDuration values. We would like to highlight that in EMR framework, the network always request UE to provide results, and the UE always indicates if it has results. Hence, if the UE does not have confidence on the results due to changed radio conditions, the UE may always decide not to indicate measurement availability</w:t>
      </w:r>
      <w:r w:rsidR="00CC4F96">
        <w:rPr>
          <w:noProof/>
        </w:rPr>
        <w:t xml:space="preserve">. </w:t>
      </w:r>
    </w:p>
    <w:p w14:paraId="07D9C2F9" w14:textId="6306FAE9" w:rsidR="002B5019" w:rsidRDefault="002B5019" w:rsidP="002B5019">
      <w:pPr>
        <w:pStyle w:val="RAN4proposal"/>
        <w:rPr>
          <w:noProof/>
        </w:rPr>
      </w:pPr>
      <w:bookmarkStart w:id="19" w:name="_Toc181994170"/>
      <w:r>
        <w:rPr>
          <w:noProof/>
        </w:rPr>
        <w:t>Not to introduce side condition X that limits the validityDuration</w:t>
      </w:r>
      <w:bookmarkEnd w:id="19"/>
    </w:p>
    <w:p w14:paraId="0180CEFF" w14:textId="539A26AB" w:rsidR="002B5019" w:rsidRPr="002B5019" w:rsidRDefault="002B5019" w:rsidP="002B5019">
      <w:pPr>
        <w:pStyle w:val="RAN4proposal"/>
      </w:pPr>
      <w:bookmarkStart w:id="20" w:name="_Toc181994171"/>
      <w:r>
        <w:t xml:space="preserve">Discuss </w:t>
      </w:r>
      <w:r w:rsidRPr="002B5019">
        <w:t xml:space="preserve">existing SSB based known SCell activation delay requirement with </w:t>
      </w:r>
      <w:r w:rsidR="00EB0830">
        <w:t>[</w:t>
      </w:r>
      <w:r w:rsidRPr="002B5019">
        <w:t>2</w:t>
      </w:r>
      <w:r w:rsidR="00EB0830">
        <w:t>]</w:t>
      </w:r>
      <w:r w:rsidRPr="002B5019">
        <w:t xml:space="preserve"> SSB samples</w:t>
      </w:r>
      <w:r w:rsidR="00EB0830">
        <w:t xml:space="preserve"> </w:t>
      </w:r>
      <w:r w:rsidR="001713E1">
        <w:t xml:space="preserve">independently of the </w:t>
      </w:r>
      <w:proofErr w:type="spellStart"/>
      <w:r w:rsidR="001713E1">
        <w:t>validityDuration</w:t>
      </w:r>
      <w:proofErr w:type="spellEnd"/>
      <w:r w:rsidR="001713E1">
        <w:t xml:space="preserve"> configuration</w:t>
      </w:r>
      <w:bookmarkEnd w:id="20"/>
    </w:p>
    <w:p w14:paraId="11CC3887" w14:textId="77777777" w:rsidR="00373C6B" w:rsidRPr="001E10D9" w:rsidRDefault="00373C6B" w:rsidP="00FF7EDF">
      <w:pPr>
        <w:rPr>
          <w:noProof/>
        </w:rPr>
      </w:pPr>
    </w:p>
    <w:p w14:paraId="3921A32C" w14:textId="1138D753" w:rsidR="00011083" w:rsidRPr="001E10D9" w:rsidRDefault="00556951" w:rsidP="0022741C">
      <w:pPr>
        <w:pStyle w:val="RAN4H2"/>
        <w:rPr>
          <w:noProof/>
        </w:rPr>
      </w:pPr>
      <w:r w:rsidRPr="001E10D9">
        <w:rPr>
          <w:noProof/>
        </w:rPr>
        <w:t>Measurement period condition of FR1 known SCell activation</w:t>
      </w:r>
    </w:p>
    <w:tbl>
      <w:tblPr>
        <w:tblStyle w:val="TableGrid"/>
        <w:tblW w:w="0" w:type="auto"/>
        <w:tblLook w:val="04A0" w:firstRow="1" w:lastRow="0" w:firstColumn="1" w:lastColumn="0" w:noHBand="0" w:noVBand="1"/>
      </w:tblPr>
      <w:tblGrid>
        <w:gridCol w:w="9617"/>
      </w:tblGrid>
      <w:tr w:rsidR="00A32509" w:rsidRPr="001E10D9" w14:paraId="31ECA9D4" w14:textId="77777777">
        <w:tc>
          <w:tcPr>
            <w:tcW w:w="9617" w:type="dxa"/>
          </w:tcPr>
          <w:p w14:paraId="11CB3AAB" w14:textId="77777777" w:rsidR="00A32509" w:rsidRPr="001E10D9" w:rsidRDefault="00A32509">
            <w:pPr>
              <w:rPr>
                <w:noProof/>
              </w:rPr>
            </w:pPr>
          </w:p>
          <w:p w14:paraId="02BA50C6" w14:textId="77777777" w:rsidR="00556951" w:rsidRPr="001E10D9" w:rsidRDefault="00556951" w:rsidP="00556951">
            <w:pPr>
              <w:rPr>
                <w:b/>
                <w:noProof/>
                <w:u w:val="single"/>
              </w:rPr>
            </w:pPr>
            <w:r w:rsidRPr="001E10D9">
              <w:rPr>
                <w:b/>
                <w:noProof/>
                <w:u w:val="single"/>
              </w:rPr>
              <w:t xml:space="preserve">Issue 1-2-3: Consideration on measurement period condition of FR1 known SCell activation </w:t>
            </w:r>
          </w:p>
          <w:p w14:paraId="40B97866" w14:textId="77777777" w:rsidR="00556951" w:rsidRPr="001E10D9" w:rsidRDefault="00556951" w:rsidP="00556951">
            <w:pPr>
              <w:rPr>
                <w:b/>
                <w:noProof/>
                <w:u w:val="single"/>
              </w:rPr>
            </w:pPr>
            <w:r w:rsidRPr="001E10D9">
              <w:rPr>
                <w:b/>
                <w:noProof/>
                <w:u w:val="single"/>
              </w:rPr>
              <w:t>Proposals</w:t>
            </w:r>
          </w:p>
          <w:p w14:paraId="264CAAF0" w14:textId="77777777" w:rsidR="00556951" w:rsidRPr="001E10D9" w:rsidRDefault="00556951" w:rsidP="00556951">
            <w:pPr>
              <w:numPr>
                <w:ilvl w:val="0"/>
                <w:numId w:val="34"/>
              </w:numPr>
              <w:rPr>
                <w:bCs/>
                <w:noProof/>
                <w:u w:val="single"/>
              </w:rPr>
            </w:pPr>
            <w:r w:rsidRPr="001E10D9">
              <w:rPr>
                <w:bCs/>
                <w:noProof/>
                <w:u w:val="single"/>
              </w:rPr>
              <w:t>Option 1: (CATT)</w:t>
            </w:r>
          </w:p>
          <w:p w14:paraId="66468769" w14:textId="77777777" w:rsidR="00556951" w:rsidRPr="001E10D9" w:rsidRDefault="00556951" w:rsidP="00556951">
            <w:pPr>
              <w:numPr>
                <w:ilvl w:val="1"/>
                <w:numId w:val="34"/>
              </w:numPr>
              <w:rPr>
                <w:bCs/>
                <w:noProof/>
                <w:u w:val="single"/>
              </w:rPr>
            </w:pPr>
            <w:r w:rsidRPr="001E10D9">
              <w:rPr>
                <w:bCs/>
                <w:noProof/>
                <w:u w:val="single"/>
              </w:rPr>
              <w:t xml:space="preserve">No need to update the measurement period condition for FR1 known SCell activation. </w:t>
            </w:r>
          </w:p>
          <w:p w14:paraId="3AC5B943" w14:textId="77777777" w:rsidR="00556951" w:rsidRPr="001E10D9" w:rsidRDefault="00556951" w:rsidP="00556951">
            <w:pPr>
              <w:numPr>
                <w:ilvl w:val="0"/>
                <w:numId w:val="34"/>
              </w:numPr>
              <w:rPr>
                <w:bCs/>
                <w:noProof/>
                <w:u w:val="single"/>
              </w:rPr>
            </w:pPr>
            <w:r w:rsidRPr="001E10D9">
              <w:rPr>
                <w:bCs/>
                <w:noProof/>
                <w:u w:val="single"/>
              </w:rPr>
              <w:t>Option 2a: (Apple)</w:t>
            </w:r>
          </w:p>
          <w:p w14:paraId="4E610B51" w14:textId="77777777" w:rsidR="00556951" w:rsidRPr="001E10D9" w:rsidRDefault="00556951" w:rsidP="00556951">
            <w:pPr>
              <w:numPr>
                <w:ilvl w:val="1"/>
                <w:numId w:val="34"/>
              </w:numPr>
              <w:rPr>
                <w:bCs/>
                <w:noProof/>
                <w:u w:val="single"/>
              </w:rPr>
            </w:pPr>
            <w:r w:rsidRPr="001E10D9">
              <w:rPr>
                <w:bCs/>
                <w:noProof/>
                <w:u w:val="single"/>
              </w:rPr>
              <w:t xml:space="preserve">For fast SCell activation based on eEMR, time for AGC is always needed since measurement period in IDLE/INACTIVE mode is longer than 2400ms in most cases. </w:t>
            </w:r>
          </w:p>
          <w:p w14:paraId="7BFC034E" w14:textId="77777777" w:rsidR="00556951" w:rsidRPr="001E10D9" w:rsidRDefault="00556951" w:rsidP="00556951">
            <w:pPr>
              <w:numPr>
                <w:ilvl w:val="0"/>
                <w:numId w:val="34"/>
              </w:numPr>
              <w:rPr>
                <w:bCs/>
                <w:noProof/>
                <w:u w:val="single"/>
              </w:rPr>
            </w:pPr>
            <w:r w:rsidRPr="001E10D9">
              <w:rPr>
                <w:bCs/>
                <w:noProof/>
                <w:u w:val="single"/>
              </w:rPr>
              <w:t>Option 2b: (Qualcomm, Nokia)</w:t>
            </w:r>
          </w:p>
          <w:p w14:paraId="0E17C239" w14:textId="77777777" w:rsidR="00556951" w:rsidRPr="001E10D9" w:rsidRDefault="00556951" w:rsidP="00556951">
            <w:pPr>
              <w:numPr>
                <w:ilvl w:val="1"/>
                <w:numId w:val="34"/>
              </w:numPr>
              <w:rPr>
                <w:bCs/>
                <w:noProof/>
                <w:u w:val="single"/>
              </w:rPr>
            </w:pPr>
            <w:r w:rsidRPr="001E10D9">
              <w:rPr>
                <w:bCs/>
                <w:noProof/>
                <w:u w:val="single"/>
              </w:rPr>
              <w:t>In any case, the SCell activation requirement should allow UE to receive at least one SSB sample based on [SSB period] or [configured SMTC periodicity].</w:t>
            </w:r>
          </w:p>
          <w:p w14:paraId="4082B3FD" w14:textId="77777777" w:rsidR="00556951" w:rsidRPr="001E10D9" w:rsidRDefault="00556951" w:rsidP="00556951">
            <w:pPr>
              <w:numPr>
                <w:ilvl w:val="0"/>
                <w:numId w:val="34"/>
              </w:numPr>
              <w:rPr>
                <w:bCs/>
                <w:noProof/>
                <w:u w:val="single"/>
              </w:rPr>
            </w:pPr>
            <w:r w:rsidRPr="001E10D9">
              <w:rPr>
                <w:bCs/>
                <w:noProof/>
                <w:u w:val="single"/>
              </w:rPr>
              <w:t>Option 3: (Samsung)</w:t>
            </w:r>
          </w:p>
          <w:p w14:paraId="713FBBFC" w14:textId="77777777" w:rsidR="00556951" w:rsidRPr="001E10D9" w:rsidRDefault="00556951" w:rsidP="00556951">
            <w:pPr>
              <w:numPr>
                <w:ilvl w:val="1"/>
                <w:numId w:val="34"/>
              </w:numPr>
              <w:rPr>
                <w:bCs/>
                <w:noProof/>
                <w:u w:val="single"/>
              </w:rPr>
            </w:pPr>
            <w:r w:rsidRPr="001E10D9">
              <w:rPr>
                <w:bCs/>
                <w:noProof/>
                <w:u w:val="single"/>
              </w:rPr>
              <w:t>If the SCell is known based on the eEMR based known condition and belongs to FR1, 2400 ms can be modified to Y ms</w:t>
            </w:r>
          </w:p>
          <w:p w14:paraId="359F0E19" w14:textId="351BB2E6" w:rsidR="00A32509" w:rsidRPr="001E10D9" w:rsidRDefault="00556951" w:rsidP="00556951">
            <w:pPr>
              <w:rPr>
                <w:noProof/>
              </w:rPr>
            </w:pPr>
            <w:r w:rsidRPr="001E10D9">
              <w:rPr>
                <w:bCs/>
                <w:noProof/>
                <w:u w:val="single"/>
              </w:rPr>
              <w:t>The basic components to define Y and the subsequent impact on AGC training gate for activation shall be discussed</w:t>
            </w:r>
          </w:p>
        </w:tc>
      </w:tr>
    </w:tbl>
    <w:p w14:paraId="39C0FCF4" w14:textId="77777777" w:rsidR="00A32509" w:rsidRPr="001E10D9" w:rsidRDefault="00A32509" w:rsidP="00A32509">
      <w:pPr>
        <w:rPr>
          <w:noProof/>
        </w:rPr>
      </w:pPr>
    </w:p>
    <w:p w14:paraId="45F4022B" w14:textId="3CFB9654" w:rsidR="00A16254" w:rsidRPr="001E10D9" w:rsidRDefault="00A16254" w:rsidP="00A32509">
      <w:pPr>
        <w:rPr>
          <w:noProof/>
        </w:rPr>
      </w:pPr>
      <w:r w:rsidRPr="001E10D9">
        <w:rPr>
          <w:noProof/>
        </w:rPr>
        <w:t xml:space="preserve">This issue was discussed in the meeting, and we are ok for UE to have </w:t>
      </w:r>
      <w:r w:rsidR="00646A6F" w:rsidRPr="001E10D9">
        <w:rPr>
          <w:noProof/>
        </w:rPr>
        <w:t xml:space="preserve">at least one SSB sample </w:t>
      </w:r>
      <w:r w:rsidR="00AD727E" w:rsidRPr="001E10D9">
        <w:rPr>
          <w:noProof/>
        </w:rPr>
        <w:t xml:space="preserve">in the Scell activation. </w:t>
      </w:r>
    </w:p>
    <w:p w14:paraId="79789C2F" w14:textId="77777777" w:rsidR="00DB2170" w:rsidRPr="001E10D9" w:rsidRDefault="00DB2170" w:rsidP="00DB2170">
      <w:pPr>
        <w:pStyle w:val="RAN4proposal"/>
        <w:rPr>
          <w:noProof/>
        </w:rPr>
      </w:pPr>
      <w:bookmarkStart w:id="21" w:name="_Toc181994172"/>
      <w:r w:rsidRPr="001E10D9">
        <w:rPr>
          <w:noProof/>
        </w:rPr>
        <w:t>In any case, the SCell activation requirement should allow UE to receive at least one SSB sample based on [SSB period] or [configured SMTC periodicity].</w:t>
      </w:r>
      <w:bookmarkEnd w:id="21"/>
    </w:p>
    <w:p w14:paraId="745EF20C" w14:textId="77777777" w:rsidR="00DB2170" w:rsidRPr="001E10D9" w:rsidRDefault="00DB2170" w:rsidP="0060543D">
      <w:pPr>
        <w:rPr>
          <w:noProof/>
        </w:rPr>
      </w:pPr>
    </w:p>
    <w:p w14:paraId="130CFBE9" w14:textId="1DA17DCC" w:rsidR="00011083" w:rsidRPr="001E10D9" w:rsidRDefault="00011083" w:rsidP="00A034DD">
      <w:pPr>
        <w:pStyle w:val="RAN4H2"/>
        <w:rPr>
          <w:noProof/>
        </w:rPr>
      </w:pPr>
      <w:r w:rsidRPr="001E10D9">
        <w:rPr>
          <w:noProof/>
        </w:rPr>
        <w:lastRenderedPageBreak/>
        <w:t>Network Indication</w:t>
      </w:r>
    </w:p>
    <w:tbl>
      <w:tblPr>
        <w:tblStyle w:val="TableGrid"/>
        <w:tblW w:w="0" w:type="auto"/>
        <w:tblLook w:val="04A0" w:firstRow="1" w:lastRow="0" w:firstColumn="1" w:lastColumn="0" w:noHBand="0" w:noVBand="1"/>
      </w:tblPr>
      <w:tblGrid>
        <w:gridCol w:w="9617"/>
      </w:tblGrid>
      <w:tr w:rsidR="005016E3" w:rsidRPr="001E10D9" w14:paraId="2E141548" w14:textId="77777777" w:rsidTr="005016E3">
        <w:tc>
          <w:tcPr>
            <w:tcW w:w="9617" w:type="dxa"/>
          </w:tcPr>
          <w:p w14:paraId="0D6906F1" w14:textId="77777777" w:rsidR="005016E3" w:rsidRPr="001E10D9" w:rsidRDefault="005016E3" w:rsidP="005016E3">
            <w:pPr>
              <w:spacing w:before="120" w:after="180"/>
              <w:ind w:left="540"/>
              <w:rPr>
                <w:rFonts w:ascii="Arial" w:eastAsia="Times New Roman" w:hAnsi="Arial" w:cs="Arial"/>
                <w:noProof/>
                <w:sz w:val="21"/>
                <w:szCs w:val="21"/>
                <w:lang w:eastAsia="en-GB"/>
              </w:rPr>
            </w:pPr>
            <w:r w:rsidRPr="001E10D9">
              <w:rPr>
                <w:rFonts w:ascii="Arial" w:eastAsia="Times New Roman" w:hAnsi="Arial" w:cs="Arial"/>
                <w:b/>
                <w:bCs/>
                <w:noProof/>
                <w:sz w:val="21"/>
                <w:szCs w:val="21"/>
                <w:u w:val="single"/>
                <w:lang w:eastAsia="en-GB"/>
              </w:rPr>
              <w:t xml:space="preserve">Issue 1-2-4: Whether the indication to network is needed </w:t>
            </w:r>
          </w:p>
          <w:p w14:paraId="113C09E5" w14:textId="77777777" w:rsidR="005016E3" w:rsidRPr="001E10D9" w:rsidRDefault="005016E3" w:rsidP="005016E3">
            <w:pPr>
              <w:spacing w:before="120" w:after="120"/>
              <w:ind w:left="540"/>
              <w:rPr>
                <w:rFonts w:eastAsia="Times New Roman" w:cs="Times New Roman"/>
                <w:noProof/>
                <w:szCs w:val="20"/>
                <w:lang w:eastAsia="en-GB"/>
              </w:rPr>
            </w:pPr>
            <w:r w:rsidRPr="001E10D9">
              <w:rPr>
                <w:rFonts w:eastAsia="Times New Roman" w:cs="Times New Roman"/>
                <w:noProof/>
                <w:szCs w:val="20"/>
                <w:lang w:eastAsia="en-GB"/>
              </w:rPr>
              <w:t>Proposals</w:t>
            </w:r>
          </w:p>
          <w:p w14:paraId="47544E76" w14:textId="77777777" w:rsidR="005016E3" w:rsidRPr="001E10D9" w:rsidRDefault="005016E3" w:rsidP="005016E3">
            <w:pPr>
              <w:numPr>
                <w:ilvl w:val="0"/>
                <w:numId w:val="28"/>
              </w:numPr>
              <w:spacing w:after="120"/>
              <w:textAlignment w:val="center"/>
              <w:rPr>
                <w:rFonts w:ascii="Calibri" w:eastAsia="Times New Roman" w:hAnsi="Calibri" w:cs="Calibri"/>
                <w:noProof/>
                <w:sz w:val="22"/>
                <w:lang w:eastAsia="en-GB"/>
              </w:rPr>
            </w:pPr>
            <w:r w:rsidRPr="001E10D9">
              <w:rPr>
                <w:rFonts w:eastAsia="Times New Roman" w:cs="Times New Roman"/>
                <w:noProof/>
                <w:szCs w:val="20"/>
                <w:lang w:eastAsia="en-GB"/>
              </w:rPr>
              <w:t>Option 1: (CATT, Apple, Samsung)</w:t>
            </w:r>
          </w:p>
          <w:p w14:paraId="0852EE85" w14:textId="77777777" w:rsidR="005016E3" w:rsidRPr="001E10D9" w:rsidRDefault="005016E3" w:rsidP="005016E3">
            <w:pPr>
              <w:numPr>
                <w:ilvl w:val="1"/>
                <w:numId w:val="28"/>
              </w:numPr>
              <w:spacing w:after="120"/>
              <w:textAlignment w:val="center"/>
              <w:rPr>
                <w:rFonts w:ascii="Calibri" w:eastAsia="Times New Roman" w:hAnsi="Calibri" w:cs="Calibri"/>
                <w:noProof/>
                <w:sz w:val="22"/>
                <w:lang w:eastAsia="en-GB"/>
              </w:rPr>
            </w:pPr>
            <w:r w:rsidRPr="001E10D9">
              <w:rPr>
                <w:rFonts w:eastAsia="Times New Roman" w:cs="Times New Roman"/>
                <w:noProof/>
                <w:szCs w:val="20"/>
                <w:lang w:eastAsia="en-GB"/>
              </w:rPr>
              <w:t xml:space="preserve">Valid eEMR report in R18 is enough. No need to introduce additional indication to the network for fast or slow SCell activation. </w:t>
            </w:r>
          </w:p>
          <w:p w14:paraId="70951C23" w14:textId="77777777" w:rsidR="005016E3" w:rsidRPr="001E10D9" w:rsidRDefault="005016E3" w:rsidP="005016E3">
            <w:pPr>
              <w:numPr>
                <w:ilvl w:val="0"/>
                <w:numId w:val="28"/>
              </w:numPr>
              <w:spacing w:after="120"/>
              <w:textAlignment w:val="center"/>
              <w:rPr>
                <w:rFonts w:ascii="Calibri" w:eastAsia="Times New Roman" w:hAnsi="Calibri" w:cs="Calibri"/>
                <w:noProof/>
                <w:sz w:val="22"/>
                <w:lang w:eastAsia="en-GB"/>
              </w:rPr>
            </w:pPr>
            <w:r w:rsidRPr="001E10D9">
              <w:rPr>
                <w:rFonts w:eastAsia="Times New Roman" w:cs="Times New Roman"/>
                <w:noProof/>
                <w:szCs w:val="20"/>
                <w:highlight w:val="yellow"/>
                <w:lang w:eastAsia="en-GB"/>
              </w:rPr>
              <w:t>Option 2: (Ericsson, Nokia)</w:t>
            </w:r>
          </w:p>
          <w:p w14:paraId="236550EB" w14:textId="77777777" w:rsidR="005016E3" w:rsidRPr="001E10D9" w:rsidRDefault="005016E3" w:rsidP="005016E3">
            <w:pPr>
              <w:numPr>
                <w:ilvl w:val="1"/>
                <w:numId w:val="28"/>
              </w:numPr>
              <w:spacing w:after="120"/>
              <w:textAlignment w:val="center"/>
              <w:rPr>
                <w:rFonts w:ascii="Calibri" w:eastAsia="Times New Roman" w:hAnsi="Calibri" w:cs="Calibri"/>
                <w:noProof/>
                <w:sz w:val="22"/>
                <w:lang w:eastAsia="en-GB"/>
              </w:rPr>
            </w:pPr>
            <w:r w:rsidRPr="001E10D9">
              <w:rPr>
                <w:rFonts w:eastAsia="Times New Roman" w:cs="Times New Roman"/>
                <w:noProof/>
                <w:szCs w:val="20"/>
                <w:lang w:eastAsia="en-GB"/>
              </w:rPr>
              <w:t xml:space="preserve">RAN4 to introduce a UE indication to the network. The fast or not definition can refer to the known/unknown condition that will be defined for fast Scell activation via EMR. </w:t>
            </w:r>
          </w:p>
          <w:p w14:paraId="48E5AC69" w14:textId="0F939C19" w:rsidR="005016E3" w:rsidRPr="001E10D9" w:rsidRDefault="005016E3" w:rsidP="005016E3">
            <w:pPr>
              <w:spacing w:after="120"/>
              <w:ind w:left="540"/>
              <w:rPr>
                <w:rFonts w:eastAsia="Times New Roman" w:cs="Times New Roman"/>
                <w:noProof/>
                <w:szCs w:val="20"/>
                <w:lang w:eastAsia="en-GB"/>
              </w:rPr>
            </w:pPr>
            <w:r w:rsidRPr="001E10D9">
              <w:rPr>
                <w:rFonts w:eastAsia="Times New Roman" w:cs="Times New Roman"/>
                <w:noProof/>
                <w:szCs w:val="20"/>
                <w:lang w:eastAsia="en-GB"/>
              </w:rPr>
              <w:t> </w:t>
            </w:r>
          </w:p>
        </w:tc>
      </w:tr>
    </w:tbl>
    <w:p w14:paraId="156735F0" w14:textId="77777777" w:rsidR="005016E3" w:rsidRPr="001E10D9" w:rsidRDefault="005016E3" w:rsidP="0060543D">
      <w:pPr>
        <w:rPr>
          <w:noProof/>
        </w:rPr>
      </w:pPr>
    </w:p>
    <w:p w14:paraId="2780474E" w14:textId="417E6A83" w:rsidR="00F55F23" w:rsidRDefault="001E10D9" w:rsidP="00F55F23">
      <w:pPr>
        <w:rPr>
          <w:noProof/>
        </w:rPr>
      </w:pPr>
      <w:r w:rsidRPr="001E10D9">
        <w:rPr>
          <w:noProof/>
        </w:rPr>
        <w:t xml:space="preserve">Our understanding of </w:t>
      </w:r>
      <w:r w:rsidR="006A37CB">
        <w:rPr>
          <w:noProof/>
        </w:rPr>
        <w:t>this indication is that there are</w:t>
      </w:r>
      <w:r w:rsidR="00CC2B55">
        <w:rPr>
          <w:noProof/>
        </w:rPr>
        <w:t xml:space="preserve"> at least two cases where indication could be needed. F</w:t>
      </w:r>
      <w:r w:rsidR="006A37CB">
        <w:rPr>
          <w:noProof/>
        </w:rPr>
        <w:t xml:space="preserve">irst being that the known condition is not known to the network, hence the network needs always to receive a measurement report prior to activating the EMR result (if not blind activation). On the other hand, the SSB index is not always incdlued in the </w:t>
      </w:r>
      <w:r w:rsidR="006B245F">
        <w:rPr>
          <w:noProof/>
        </w:rPr>
        <w:t xml:space="preserve">EMR </w:t>
      </w:r>
      <w:r w:rsidR="006A37CB">
        <w:rPr>
          <w:noProof/>
        </w:rPr>
        <w:t xml:space="preserve">results. </w:t>
      </w:r>
      <w:r w:rsidR="00F55F23">
        <w:rPr>
          <w:noProof/>
        </w:rPr>
        <w:t xml:space="preserve">RAN4 can discuss this indication further, and ask input from RAN2 if there are any problems of using </w:t>
      </w:r>
      <w:r w:rsidR="00C535C7">
        <w:rPr>
          <w:noProof/>
        </w:rPr>
        <w:t>Scell activation with the supported scenarios and EMR reporting.</w:t>
      </w:r>
      <w:r w:rsidR="005C786C">
        <w:rPr>
          <w:noProof/>
        </w:rPr>
        <w:t xml:space="preserve"> We have provided a draft LS </w:t>
      </w:r>
    </w:p>
    <w:p w14:paraId="00E3320D" w14:textId="12AF9407" w:rsidR="0014334F" w:rsidRPr="00256C9E" w:rsidRDefault="00AD727E" w:rsidP="00256C9E">
      <w:pPr>
        <w:pStyle w:val="RAN4proposal"/>
      </w:pPr>
      <w:bookmarkStart w:id="22" w:name="_Toc181994173"/>
      <w:r w:rsidRPr="001E10D9">
        <w:rPr>
          <w:noProof/>
        </w:rPr>
        <w:t>Send an LS to RAN2</w:t>
      </w:r>
      <w:r w:rsidR="003E0096" w:rsidRPr="001E10D9">
        <w:rPr>
          <w:noProof/>
        </w:rPr>
        <w:t xml:space="preserve"> and </w:t>
      </w:r>
      <w:r w:rsidR="000F0882" w:rsidRPr="001E10D9">
        <w:rPr>
          <w:noProof/>
        </w:rPr>
        <w:t xml:space="preserve">check whether additional </w:t>
      </w:r>
      <w:r w:rsidR="00C56D86">
        <w:rPr>
          <w:noProof/>
        </w:rPr>
        <w:t xml:space="preserve">information / </w:t>
      </w:r>
      <w:r w:rsidR="000F0882" w:rsidRPr="001E10D9">
        <w:rPr>
          <w:noProof/>
        </w:rPr>
        <w:t xml:space="preserve">indication (e.g. SSB index) is needed for </w:t>
      </w:r>
      <w:r w:rsidR="004A38B6">
        <w:rPr>
          <w:noProof/>
        </w:rPr>
        <w:t>the supported scenarios.</w:t>
      </w:r>
      <w:bookmarkEnd w:id="22"/>
      <w:r w:rsidR="004A38B6">
        <w:rPr>
          <w:noProof/>
        </w:rPr>
        <w:t xml:space="preserve"> </w:t>
      </w:r>
      <w:bookmarkStart w:id="23" w:name="_Toc116995848"/>
    </w:p>
    <w:p w14:paraId="3CE863F7" w14:textId="15693A03" w:rsidR="00CD7492" w:rsidRPr="001E10D9" w:rsidRDefault="00CD7492" w:rsidP="00A37002">
      <w:pPr>
        <w:pStyle w:val="RAN4H1"/>
        <w:rPr>
          <w:noProof/>
        </w:rPr>
      </w:pPr>
      <w:r w:rsidRPr="001E10D9">
        <w:rPr>
          <w:noProof/>
        </w:rPr>
        <w:t>Conclusion</w:t>
      </w:r>
      <w:bookmarkEnd w:id="23"/>
    </w:p>
    <w:p w14:paraId="3A4FDA1D" w14:textId="77777777" w:rsidR="00381F95" w:rsidRPr="001E10D9" w:rsidRDefault="00381F95" w:rsidP="00936159">
      <w:pPr>
        <w:rPr>
          <w:noProof/>
        </w:rPr>
      </w:pPr>
      <w:r w:rsidRPr="001E10D9">
        <w:rPr>
          <w:noProof/>
        </w:rPr>
        <w:t>T</w:t>
      </w:r>
      <w:r w:rsidR="005B4801" w:rsidRPr="001E10D9">
        <w:rPr>
          <w:noProof/>
        </w:rPr>
        <w:t xml:space="preserve">he following Observations </w:t>
      </w:r>
      <w:r w:rsidR="008B0961" w:rsidRPr="001E10D9">
        <w:rPr>
          <w:noProof/>
        </w:rPr>
        <w:t>and</w:t>
      </w:r>
      <w:r w:rsidR="005B4801" w:rsidRPr="001E10D9">
        <w:rPr>
          <w:noProof/>
        </w:rPr>
        <w:t xml:space="preserve"> Proposals were made:</w:t>
      </w:r>
    </w:p>
    <w:p w14:paraId="13E28796" w14:textId="57B40286" w:rsidR="006E2092" w:rsidRDefault="00A4355E">
      <w:pPr>
        <w:pStyle w:val="TOC4"/>
        <w:tabs>
          <w:tab w:val="right" w:leader="dot" w:pos="9617"/>
        </w:tabs>
        <w:rPr>
          <w:rFonts w:asciiTheme="minorHAnsi" w:eastAsiaTheme="minorEastAsia" w:hAnsiTheme="minorHAnsi"/>
          <w:noProof/>
          <w:kern w:val="2"/>
          <w:sz w:val="24"/>
          <w:szCs w:val="24"/>
          <w:lang w:eastAsia="en-GB"/>
          <w14:ligatures w14:val="standardContextual"/>
        </w:rPr>
      </w:pPr>
      <w:r w:rsidRPr="001E10D9">
        <w:rPr>
          <w:i/>
          <w:iCs/>
          <w:noProof/>
          <w:u w:val="single"/>
        </w:rPr>
        <w:fldChar w:fldCharType="begin"/>
      </w:r>
      <w:r w:rsidRPr="001E10D9">
        <w:rPr>
          <w:i/>
          <w:iCs/>
          <w:noProof/>
          <w:u w:val="single"/>
        </w:rPr>
        <w:instrText xml:space="preserve"> TOC \n \h \z \t "RAN4 proposal,5,RAN4 observation,4" </w:instrText>
      </w:r>
      <w:r w:rsidRPr="001E10D9">
        <w:rPr>
          <w:i/>
          <w:iCs/>
          <w:noProof/>
          <w:u w:val="single"/>
        </w:rPr>
        <w:fldChar w:fldCharType="separate"/>
      </w:r>
      <w:hyperlink w:anchor="_Toc181994159" w:history="1">
        <w:r w:rsidR="006E2092" w:rsidRPr="00031670">
          <w:rPr>
            <w:rStyle w:val="Hyperlink"/>
            <w:b/>
            <w:noProof/>
          </w:rPr>
          <w:t>Observation 1:</w:t>
        </w:r>
        <w:r w:rsidR="006E2092" w:rsidRPr="00031670">
          <w:rPr>
            <w:rStyle w:val="Hyperlink"/>
            <w:noProof/>
          </w:rPr>
          <w:t xml:space="preserve"> Work item cannot be closed with specification impact without including the case where  valdityDuration is not configured.</w:t>
        </w:r>
      </w:hyperlink>
    </w:p>
    <w:p w14:paraId="747846D4" w14:textId="19E1807D" w:rsidR="006E2092" w:rsidRDefault="00C156CF">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1994160" w:history="1">
        <w:r w:rsidR="006E2092" w:rsidRPr="00031670">
          <w:rPr>
            <w:rStyle w:val="Hyperlink"/>
            <w:noProof/>
          </w:rPr>
          <w:t>Proposal 1: RAN4 to conclude that it is not feasible to define requirements only for the case where validityDuration is configured.</w:t>
        </w:r>
      </w:hyperlink>
    </w:p>
    <w:p w14:paraId="45421BD7" w14:textId="71D699F5" w:rsidR="006E2092" w:rsidRDefault="00C156CF">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1994161" w:history="1">
        <w:r w:rsidR="006E2092" w:rsidRPr="00031670">
          <w:rPr>
            <w:rStyle w:val="Hyperlink"/>
            <w:noProof/>
          </w:rPr>
          <w:t>Proposal 2: RAN4 to include the case when measIdleValidityDuration-r18 and/or measReselectionValidityDuration-r18 are not configured and define requirements of fast SCell activation with EMR.</w:t>
        </w:r>
      </w:hyperlink>
    </w:p>
    <w:p w14:paraId="1432E571" w14:textId="50CD8C86" w:rsidR="006E2092" w:rsidRDefault="00C156CF">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1994162" w:history="1">
        <w:r w:rsidR="006E2092" w:rsidRPr="00031670">
          <w:rPr>
            <w:rStyle w:val="Hyperlink"/>
            <w:noProof/>
          </w:rPr>
          <w:t>Proposal 3: Define new known and unknown condition for Scell with EMR reporting</w:t>
        </w:r>
      </w:hyperlink>
    </w:p>
    <w:p w14:paraId="7F98EDD3" w14:textId="7F104326" w:rsidR="006E2092" w:rsidRDefault="00C156CF">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1994163" w:history="1">
        <w:r w:rsidR="006E2092" w:rsidRPr="00031670">
          <w:rPr>
            <w:rStyle w:val="Hyperlink"/>
            <w:noProof/>
          </w:rPr>
          <w:t>SCell in FR1 or FR2 is known if it has been meeting the following conditions:</w:t>
        </w:r>
      </w:hyperlink>
    </w:p>
    <w:p w14:paraId="28E8A653" w14:textId="79402651" w:rsidR="006E2092" w:rsidRDefault="00C156CF">
      <w:pPr>
        <w:pStyle w:val="TOC5"/>
        <w:tabs>
          <w:tab w:val="left" w:pos="400"/>
          <w:tab w:val="right" w:leader="dot" w:pos="9617"/>
        </w:tabs>
        <w:rPr>
          <w:rFonts w:asciiTheme="minorHAnsi" w:eastAsiaTheme="minorEastAsia" w:hAnsiTheme="minorHAnsi"/>
          <w:b w:val="0"/>
          <w:noProof/>
          <w:kern w:val="2"/>
          <w:sz w:val="24"/>
          <w:szCs w:val="24"/>
          <w:lang w:eastAsia="en-GB"/>
          <w14:ligatures w14:val="standardContextual"/>
        </w:rPr>
      </w:pPr>
      <w:hyperlink w:anchor="_Toc181994164" w:history="1">
        <w:r w:rsidR="006E2092" w:rsidRPr="00031670">
          <w:rPr>
            <w:rStyle w:val="Hyperlink"/>
            <w:rFonts w:ascii="Wingdings" w:hAnsi="Wingdings"/>
            <w:noProof/>
          </w:rPr>
          <w:t></w:t>
        </w:r>
        <w:r w:rsidR="006E2092">
          <w:rPr>
            <w:rFonts w:asciiTheme="minorHAnsi" w:eastAsiaTheme="minorEastAsia" w:hAnsiTheme="minorHAnsi"/>
            <w:b w:val="0"/>
            <w:noProof/>
            <w:kern w:val="2"/>
            <w:sz w:val="24"/>
            <w:szCs w:val="24"/>
            <w:lang w:eastAsia="en-GB"/>
            <w14:ligatures w14:val="standardContextual"/>
          </w:rPr>
          <w:tab/>
        </w:r>
        <w:r w:rsidR="006E2092" w:rsidRPr="00031670">
          <w:rPr>
            <w:rStyle w:val="Hyperlink"/>
            <w:noProof/>
          </w:rPr>
          <w:t>The UE has sent a measurement report for the SCell being activated according to reporting requirements in 4.7  or 5.8, and</w:t>
        </w:r>
      </w:hyperlink>
    </w:p>
    <w:p w14:paraId="00417C92" w14:textId="15357E12" w:rsidR="006E2092" w:rsidRDefault="00C156CF">
      <w:pPr>
        <w:pStyle w:val="TOC5"/>
        <w:tabs>
          <w:tab w:val="left" w:pos="400"/>
          <w:tab w:val="right" w:leader="dot" w:pos="9617"/>
        </w:tabs>
        <w:rPr>
          <w:rFonts w:asciiTheme="minorHAnsi" w:eastAsiaTheme="minorEastAsia" w:hAnsiTheme="minorHAnsi"/>
          <w:b w:val="0"/>
          <w:noProof/>
          <w:kern w:val="2"/>
          <w:sz w:val="24"/>
          <w:szCs w:val="24"/>
          <w:lang w:eastAsia="en-GB"/>
          <w14:ligatures w14:val="standardContextual"/>
        </w:rPr>
      </w:pPr>
      <w:hyperlink w:anchor="_Toc181994165" w:history="1">
        <w:r w:rsidR="006E2092" w:rsidRPr="00031670">
          <w:rPr>
            <w:rStyle w:val="Hyperlink"/>
            <w:rFonts w:ascii="Wingdings" w:hAnsi="Wingdings"/>
            <w:noProof/>
          </w:rPr>
          <w:t></w:t>
        </w:r>
        <w:r w:rsidR="006E2092">
          <w:rPr>
            <w:rFonts w:asciiTheme="minorHAnsi" w:eastAsiaTheme="minorEastAsia" w:hAnsiTheme="minorHAnsi"/>
            <w:b w:val="0"/>
            <w:noProof/>
            <w:kern w:val="2"/>
            <w:sz w:val="24"/>
            <w:szCs w:val="24"/>
            <w:lang w:eastAsia="en-GB"/>
            <w14:ligatures w14:val="standardContextual"/>
          </w:rPr>
          <w:tab/>
        </w:r>
        <w:r w:rsidR="006E2092" w:rsidRPr="00031670">
          <w:rPr>
            <w:rStyle w:val="Hyperlink"/>
            <w:noProof/>
          </w:rPr>
          <w:t>the SSB measured remains detectable according to the IDLE/Inactive mode measurement conditions specified in 4.2 or the CA/DC measurement conditions specified in 4.4 when UE is in IDLE/INACTIVE state, and</w:t>
        </w:r>
      </w:hyperlink>
    </w:p>
    <w:p w14:paraId="6B54AC47" w14:textId="639DDB48" w:rsidR="006E2092" w:rsidRDefault="00C156CF">
      <w:pPr>
        <w:pStyle w:val="TOC5"/>
        <w:tabs>
          <w:tab w:val="left" w:pos="400"/>
          <w:tab w:val="right" w:leader="dot" w:pos="9617"/>
        </w:tabs>
        <w:rPr>
          <w:rFonts w:asciiTheme="minorHAnsi" w:eastAsiaTheme="minorEastAsia" w:hAnsiTheme="minorHAnsi"/>
          <w:b w:val="0"/>
          <w:noProof/>
          <w:kern w:val="2"/>
          <w:sz w:val="24"/>
          <w:szCs w:val="24"/>
          <w:lang w:eastAsia="en-GB"/>
          <w14:ligatures w14:val="standardContextual"/>
        </w:rPr>
      </w:pPr>
      <w:hyperlink w:anchor="_Toc181994166" w:history="1">
        <w:r w:rsidR="006E2092" w:rsidRPr="00031670">
          <w:rPr>
            <w:rStyle w:val="Hyperlink"/>
            <w:rFonts w:ascii="Wingdings" w:hAnsi="Wingdings"/>
            <w:noProof/>
          </w:rPr>
          <w:t></w:t>
        </w:r>
        <w:r w:rsidR="006E2092">
          <w:rPr>
            <w:rFonts w:asciiTheme="minorHAnsi" w:eastAsiaTheme="minorEastAsia" w:hAnsiTheme="minorHAnsi"/>
            <w:b w:val="0"/>
            <w:noProof/>
            <w:kern w:val="2"/>
            <w:sz w:val="24"/>
            <w:szCs w:val="24"/>
            <w:lang w:eastAsia="en-GB"/>
            <w14:ligatures w14:val="standardContextual"/>
          </w:rPr>
          <w:tab/>
        </w:r>
        <w:r w:rsidR="006E2092" w:rsidRPr="00031670">
          <w:rPr>
            <w:rStyle w:val="Hyperlink"/>
            <w:noProof/>
          </w:rPr>
          <w:t>the SSB measured remains detectable according to the cell identification conditions specified in clause 9.2 and 9.3 when UE is in CONNECTED mode.</w:t>
        </w:r>
      </w:hyperlink>
    </w:p>
    <w:p w14:paraId="2A620553" w14:textId="1EE56C6B" w:rsidR="006E2092" w:rsidRDefault="00C156CF">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1994167" w:history="1">
        <w:r w:rsidR="006E2092" w:rsidRPr="00031670">
          <w:rPr>
            <w:rStyle w:val="Hyperlink"/>
            <w:noProof/>
          </w:rPr>
          <w:t>Otherwise SCell in FR1 or FR2 is unknown.</w:t>
        </w:r>
      </w:hyperlink>
    </w:p>
    <w:p w14:paraId="0D7307D0" w14:textId="72443DFD" w:rsidR="006E2092" w:rsidRDefault="00C156CF">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81994168" w:history="1">
        <w:r w:rsidR="006E2092" w:rsidRPr="00031670">
          <w:rPr>
            <w:rStyle w:val="Hyperlink"/>
            <w:b/>
            <w:noProof/>
          </w:rPr>
          <w:t>Observation 2:</w:t>
        </w:r>
        <w:r w:rsidR="006E2092" w:rsidRPr="00031670">
          <w:rPr>
            <w:rStyle w:val="Hyperlink"/>
            <w:noProof/>
          </w:rPr>
          <w:t xml:space="preserve"> ValidityDuration-r18 has still no relevance to UE radio conditions, and it is not feasible to have this as the only solution in rel18.</w:t>
        </w:r>
      </w:hyperlink>
    </w:p>
    <w:p w14:paraId="10FF750E" w14:textId="256502AB" w:rsidR="006E2092" w:rsidRDefault="00C156CF">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1994169" w:history="1">
        <w:r w:rsidR="006E2092" w:rsidRPr="00031670">
          <w:rPr>
            <w:rStyle w:val="Hyperlink"/>
            <w:noProof/>
          </w:rPr>
          <w:t>Proposal 4: When the validityDuration is not configured, if needed, to make the cell known, consider conditions that relate to the radio conditions:  mobility condition(s) and cell edge condition(s).</w:t>
        </w:r>
      </w:hyperlink>
    </w:p>
    <w:p w14:paraId="333A604B" w14:textId="17FBF7CC" w:rsidR="006E2092" w:rsidRDefault="00C156CF">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1994170" w:history="1">
        <w:r w:rsidR="006E2092" w:rsidRPr="00031670">
          <w:rPr>
            <w:rStyle w:val="Hyperlink"/>
            <w:noProof/>
          </w:rPr>
          <w:t>Proposal 6: Not to introduce side condition X that limits the validityDuration</w:t>
        </w:r>
      </w:hyperlink>
    </w:p>
    <w:p w14:paraId="618CFEA7" w14:textId="096EAA7D" w:rsidR="006E2092" w:rsidRDefault="00C156CF">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1994171" w:history="1">
        <w:r w:rsidR="006E2092" w:rsidRPr="00031670">
          <w:rPr>
            <w:rStyle w:val="Hyperlink"/>
            <w:noProof/>
          </w:rPr>
          <w:t>Proposal 7: Discuss existing SSB based known SCell activation delay requirement with [2] SSB samples independently of the validityDuration configuration</w:t>
        </w:r>
      </w:hyperlink>
    </w:p>
    <w:p w14:paraId="79122B99" w14:textId="0EFA812B" w:rsidR="006E2092" w:rsidRDefault="00C156CF">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1994172" w:history="1">
        <w:r w:rsidR="006E2092" w:rsidRPr="00031670">
          <w:rPr>
            <w:rStyle w:val="Hyperlink"/>
            <w:noProof/>
          </w:rPr>
          <w:t>Proposal 8: In any case, the SCell activation requirement should allow UE to receive at least one SSB sample based on [SSB period] or [configured SMTC periodicity].</w:t>
        </w:r>
      </w:hyperlink>
    </w:p>
    <w:p w14:paraId="491F921B" w14:textId="3DF8ED87" w:rsidR="006E2092" w:rsidRDefault="00C156CF">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1994173" w:history="1">
        <w:r w:rsidR="006E2092" w:rsidRPr="00031670">
          <w:rPr>
            <w:rStyle w:val="Hyperlink"/>
            <w:noProof/>
          </w:rPr>
          <w:t>Proposal 9: Send an LS to RAN2 and check whether additional information / indication (e.g. SSB index) is needed for the supported scenarios.</w:t>
        </w:r>
      </w:hyperlink>
    </w:p>
    <w:p w14:paraId="6AE55509" w14:textId="5B34E3A8" w:rsidR="00E43BF9" w:rsidRPr="001E10D9" w:rsidRDefault="00A4355E" w:rsidP="003B5032">
      <w:pPr>
        <w:rPr>
          <w:noProof/>
        </w:rPr>
      </w:pPr>
      <w:r w:rsidRPr="001E10D9">
        <w:rPr>
          <w:noProof/>
        </w:rPr>
        <w:fldChar w:fldCharType="end"/>
      </w:r>
    </w:p>
    <w:sectPr w:rsidR="00E43BF9" w:rsidRPr="001E10D9"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C57E3B" w14:textId="77777777" w:rsidR="00567BA8" w:rsidRDefault="00567BA8" w:rsidP="00001C9B">
      <w:pPr>
        <w:spacing w:after="0" w:line="240" w:lineRule="auto"/>
      </w:pPr>
      <w:r>
        <w:separator/>
      </w:r>
    </w:p>
  </w:endnote>
  <w:endnote w:type="continuationSeparator" w:id="0">
    <w:p w14:paraId="2C68D4B5" w14:textId="77777777" w:rsidR="00567BA8" w:rsidRDefault="00567BA8" w:rsidP="00001C9B">
      <w:pPr>
        <w:spacing w:after="0" w:line="240" w:lineRule="auto"/>
      </w:pPr>
      <w:r>
        <w:continuationSeparator/>
      </w:r>
    </w:p>
  </w:endnote>
  <w:endnote w:type="continuationNotice" w:id="1">
    <w:p w14:paraId="55468F57" w14:textId="77777777" w:rsidR="00567BA8" w:rsidRDefault="00567B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7E0C59" w14:textId="77777777" w:rsidR="00567BA8" w:rsidRDefault="00567BA8" w:rsidP="00001C9B">
      <w:pPr>
        <w:spacing w:after="0" w:line="240" w:lineRule="auto"/>
      </w:pPr>
      <w:r>
        <w:separator/>
      </w:r>
    </w:p>
  </w:footnote>
  <w:footnote w:type="continuationSeparator" w:id="0">
    <w:p w14:paraId="5C004BDD" w14:textId="77777777" w:rsidR="00567BA8" w:rsidRDefault="00567BA8" w:rsidP="00001C9B">
      <w:pPr>
        <w:spacing w:after="0" w:line="240" w:lineRule="auto"/>
      </w:pPr>
      <w:r>
        <w:continuationSeparator/>
      </w:r>
    </w:p>
  </w:footnote>
  <w:footnote w:type="continuationNotice" w:id="1">
    <w:p w14:paraId="37034EBA" w14:textId="77777777" w:rsidR="00567BA8" w:rsidRDefault="00567BA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AE3A79"/>
    <w:multiLevelType w:val="hybridMultilevel"/>
    <w:tmpl w:val="CF184574"/>
    <w:lvl w:ilvl="0" w:tplc="F886CE1E">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DB2789"/>
    <w:multiLevelType w:val="multilevel"/>
    <w:tmpl w:val="E8209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3F103A9"/>
    <w:multiLevelType w:val="hybridMultilevel"/>
    <w:tmpl w:val="CCB26E60"/>
    <w:lvl w:ilvl="0" w:tplc="9FCCD584">
      <w:start w:val="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8F41FA"/>
    <w:multiLevelType w:val="multilevel"/>
    <w:tmpl w:val="9B0A3B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1D6F14"/>
    <w:multiLevelType w:val="hybridMultilevel"/>
    <w:tmpl w:val="0E867EAC"/>
    <w:lvl w:ilvl="0" w:tplc="04C6630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4BE10CB"/>
    <w:multiLevelType w:val="multilevel"/>
    <w:tmpl w:val="D8F60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0F23592"/>
    <w:multiLevelType w:val="hybridMultilevel"/>
    <w:tmpl w:val="87D20C78"/>
    <w:lvl w:ilvl="0" w:tplc="FFFFFFFF">
      <w:start w:val="1"/>
      <w:numFmt w:val="decimal"/>
      <w:suff w:val="space"/>
      <w:lvlText w:val="Proposal %1:"/>
      <w:lvlJc w:val="left"/>
      <w:pPr>
        <w:ind w:left="360" w:hanging="360"/>
      </w:pPr>
      <w:rPr>
        <w:rFonts w:ascii="Times New Roman" w:hAnsi="Times New Roman" w:hint="default"/>
        <w:b/>
        <w:i w:val="0"/>
        <w:color w:val="auto"/>
        <w:sz w:val="20"/>
      </w:rPr>
    </w:lvl>
    <w:lvl w:ilvl="1" w:tplc="FFFFFFFF">
      <w:start w:val="1"/>
      <w:numFmt w:val="lowerLetter"/>
      <w:lvlText w:val="%2."/>
      <w:lvlJc w:val="left"/>
      <w:pPr>
        <w:ind w:left="1080" w:hanging="360"/>
      </w:pPr>
    </w:lvl>
    <w:lvl w:ilvl="2" w:tplc="08090005">
      <w:start w:val="1"/>
      <w:numFmt w:val="bullet"/>
      <w:lvlText w:val=""/>
      <w:lvlJc w:val="left"/>
      <w:pPr>
        <w:ind w:left="1980" w:hanging="360"/>
      </w:pPr>
      <w:rPr>
        <w:rFonts w:ascii="Wingdings" w:hAnsi="Wingding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8CA2E2F"/>
    <w:multiLevelType w:val="hybridMultilevel"/>
    <w:tmpl w:val="14A67A2A"/>
    <w:lvl w:ilvl="0" w:tplc="175EB5D4">
      <w:start w:val="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A32D2F"/>
    <w:multiLevelType w:val="multilevel"/>
    <w:tmpl w:val="19701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8B73482"/>
    <w:multiLevelType w:val="multilevel"/>
    <w:tmpl w:val="58B7348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20" w15:restartNumberingAfterBreak="0">
    <w:nsid w:val="590015CB"/>
    <w:multiLevelType w:val="multilevel"/>
    <w:tmpl w:val="A8B82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A035C3"/>
    <w:multiLevelType w:val="multilevel"/>
    <w:tmpl w:val="7B48DC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442668"/>
    <w:multiLevelType w:val="hybridMultilevel"/>
    <w:tmpl w:val="D15AE9AA"/>
    <w:lvl w:ilvl="0" w:tplc="A8DEB860">
      <w:start w:val="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9"/>
  </w:num>
  <w:num w:numId="3" w16cid:durableId="1792749823">
    <w:abstractNumId w:val="17"/>
  </w:num>
  <w:num w:numId="4" w16cid:durableId="517735681">
    <w:abstractNumId w:val="7"/>
  </w:num>
  <w:num w:numId="5" w16cid:durableId="1142041724">
    <w:abstractNumId w:val="24"/>
  </w:num>
  <w:num w:numId="6" w16cid:durableId="80681869">
    <w:abstractNumId w:val="14"/>
  </w:num>
  <w:num w:numId="7" w16cid:durableId="1566528953">
    <w:abstractNumId w:val="16"/>
  </w:num>
  <w:num w:numId="8" w16cid:durableId="809788981">
    <w:abstractNumId w:val="16"/>
    <w:lvlOverride w:ilvl="0">
      <w:startOverride w:val="1"/>
    </w:lvlOverride>
  </w:num>
  <w:num w:numId="9" w16cid:durableId="1398822153">
    <w:abstractNumId w:val="16"/>
    <w:lvlOverride w:ilvl="0">
      <w:startOverride w:val="1"/>
    </w:lvlOverride>
  </w:num>
  <w:num w:numId="10" w16cid:durableId="1825466284">
    <w:abstractNumId w:val="16"/>
    <w:lvlOverride w:ilvl="0">
      <w:startOverride w:val="1"/>
    </w:lvlOverride>
  </w:num>
  <w:num w:numId="11" w16cid:durableId="1446922321">
    <w:abstractNumId w:val="14"/>
    <w:lvlOverride w:ilvl="0">
      <w:startOverride w:val="1"/>
    </w:lvlOverride>
  </w:num>
  <w:num w:numId="12" w16cid:durableId="122584543">
    <w:abstractNumId w:val="16"/>
    <w:lvlOverride w:ilvl="0">
      <w:startOverride w:val="1"/>
    </w:lvlOverride>
  </w:num>
  <w:num w:numId="13" w16cid:durableId="818807267">
    <w:abstractNumId w:val="14"/>
    <w:lvlOverride w:ilvl="0">
      <w:startOverride w:val="1"/>
    </w:lvlOverride>
  </w:num>
  <w:num w:numId="14" w16cid:durableId="883829348">
    <w:abstractNumId w:val="16"/>
    <w:lvlOverride w:ilvl="0">
      <w:startOverride w:val="1"/>
    </w:lvlOverride>
  </w:num>
  <w:num w:numId="15" w16cid:durableId="438372887">
    <w:abstractNumId w:val="25"/>
  </w:num>
  <w:num w:numId="16" w16cid:durableId="516113510">
    <w:abstractNumId w:val="5"/>
  </w:num>
  <w:num w:numId="17" w16cid:durableId="1456096507">
    <w:abstractNumId w:val="23"/>
  </w:num>
  <w:num w:numId="18" w16cid:durableId="1397970374">
    <w:abstractNumId w:val="2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3"/>
  </w:num>
  <w:num w:numId="21" w16cid:durableId="1659071369">
    <w:abstractNumId w:val="21"/>
  </w:num>
  <w:num w:numId="22" w16cid:durableId="1938362445">
    <w:abstractNumId w:val="14"/>
    <w:lvlOverride w:ilvl="0">
      <w:startOverride w:val="1"/>
    </w:lvlOverride>
  </w:num>
  <w:num w:numId="23" w16cid:durableId="913515990">
    <w:abstractNumId w:val="16"/>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613437996">
    <w:abstractNumId w:val="10"/>
  </w:num>
  <w:num w:numId="28" w16cid:durableId="452672551">
    <w:abstractNumId w:val="8"/>
  </w:num>
  <w:num w:numId="29" w16cid:durableId="342706293">
    <w:abstractNumId w:val="3"/>
  </w:num>
  <w:num w:numId="30" w16cid:durableId="244730784">
    <w:abstractNumId w:val="18"/>
  </w:num>
  <w:num w:numId="31" w16cid:durableId="564222880">
    <w:abstractNumId w:val="20"/>
  </w:num>
  <w:num w:numId="32" w16cid:durableId="1782063550">
    <w:abstractNumId w:val="11"/>
  </w:num>
  <w:num w:numId="33" w16cid:durableId="153301081">
    <w:abstractNumId w:val="4"/>
  </w:num>
  <w:num w:numId="34" w16cid:durableId="171336846">
    <w:abstractNumId w:val="19"/>
  </w:num>
  <w:num w:numId="35" w16cid:durableId="9406511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85824700">
    <w:abstractNumId w:val="22"/>
  </w:num>
  <w:num w:numId="37" w16cid:durableId="999040000">
    <w:abstractNumId w:val="26"/>
  </w:num>
  <w:num w:numId="38" w16cid:durableId="1700816984">
    <w:abstractNumId w:val="6"/>
  </w:num>
  <w:num w:numId="39" w16cid:durableId="2003006638">
    <w:abstractNumId w:val="15"/>
  </w:num>
  <w:num w:numId="40" w16cid:durableId="139777727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915E5"/>
    <w:rsid w:val="00001C9B"/>
    <w:rsid w:val="0000238E"/>
    <w:rsid w:val="000040DC"/>
    <w:rsid w:val="00011083"/>
    <w:rsid w:val="00011784"/>
    <w:rsid w:val="000151EF"/>
    <w:rsid w:val="00016E29"/>
    <w:rsid w:val="000239F5"/>
    <w:rsid w:val="00024F72"/>
    <w:rsid w:val="000529A8"/>
    <w:rsid w:val="00065807"/>
    <w:rsid w:val="00072CCA"/>
    <w:rsid w:val="0007601C"/>
    <w:rsid w:val="00077243"/>
    <w:rsid w:val="00081544"/>
    <w:rsid w:val="0008612A"/>
    <w:rsid w:val="00090E18"/>
    <w:rsid w:val="000A10BC"/>
    <w:rsid w:val="000A2309"/>
    <w:rsid w:val="000A7F53"/>
    <w:rsid w:val="000B0056"/>
    <w:rsid w:val="000B1466"/>
    <w:rsid w:val="000B28F8"/>
    <w:rsid w:val="000B4A0F"/>
    <w:rsid w:val="000C3C7B"/>
    <w:rsid w:val="000D0F93"/>
    <w:rsid w:val="000D2BEC"/>
    <w:rsid w:val="000D2D83"/>
    <w:rsid w:val="000F0882"/>
    <w:rsid w:val="0010184B"/>
    <w:rsid w:val="00106416"/>
    <w:rsid w:val="00110481"/>
    <w:rsid w:val="001127C9"/>
    <w:rsid w:val="00114498"/>
    <w:rsid w:val="00115B88"/>
    <w:rsid w:val="0012203B"/>
    <w:rsid w:val="00122B7B"/>
    <w:rsid w:val="00124243"/>
    <w:rsid w:val="00132F6A"/>
    <w:rsid w:val="00133913"/>
    <w:rsid w:val="00140221"/>
    <w:rsid w:val="00141F10"/>
    <w:rsid w:val="0014334F"/>
    <w:rsid w:val="001467E2"/>
    <w:rsid w:val="0016375B"/>
    <w:rsid w:val="001642FC"/>
    <w:rsid w:val="0016496B"/>
    <w:rsid w:val="0017097C"/>
    <w:rsid w:val="001713E1"/>
    <w:rsid w:val="00172C81"/>
    <w:rsid w:val="00173507"/>
    <w:rsid w:val="001743E2"/>
    <w:rsid w:val="001745F8"/>
    <w:rsid w:val="001838CF"/>
    <w:rsid w:val="001868EE"/>
    <w:rsid w:val="001911F0"/>
    <w:rsid w:val="00196337"/>
    <w:rsid w:val="00197DE9"/>
    <w:rsid w:val="001A3718"/>
    <w:rsid w:val="001A3BA4"/>
    <w:rsid w:val="001A4739"/>
    <w:rsid w:val="001A6D1F"/>
    <w:rsid w:val="001B1EA8"/>
    <w:rsid w:val="001B28E4"/>
    <w:rsid w:val="001D4277"/>
    <w:rsid w:val="001E10D9"/>
    <w:rsid w:val="001E30F6"/>
    <w:rsid w:val="001E7F75"/>
    <w:rsid w:val="001F0ECD"/>
    <w:rsid w:val="001F19A8"/>
    <w:rsid w:val="001F2D57"/>
    <w:rsid w:val="001F477C"/>
    <w:rsid w:val="002037CF"/>
    <w:rsid w:val="00207A0A"/>
    <w:rsid w:val="00215C0A"/>
    <w:rsid w:val="00217EE5"/>
    <w:rsid w:val="0022741C"/>
    <w:rsid w:val="00232B66"/>
    <w:rsid w:val="00235F5C"/>
    <w:rsid w:val="002371EA"/>
    <w:rsid w:val="00256C9E"/>
    <w:rsid w:val="00257FA3"/>
    <w:rsid w:val="00277B56"/>
    <w:rsid w:val="00280F38"/>
    <w:rsid w:val="00282614"/>
    <w:rsid w:val="00282A74"/>
    <w:rsid w:val="002849D4"/>
    <w:rsid w:val="00285945"/>
    <w:rsid w:val="002A06F9"/>
    <w:rsid w:val="002A19F5"/>
    <w:rsid w:val="002B41CE"/>
    <w:rsid w:val="002B4922"/>
    <w:rsid w:val="002B5019"/>
    <w:rsid w:val="002B69F3"/>
    <w:rsid w:val="002B760F"/>
    <w:rsid w:val="002C22C3"/>
    <w:rsid w:val="002C2D19"/>
    <w:rsid w:val="002C57EB"/>
    <w:rsid w:val="002D10FA"/>
    <w:rsid w:val="002D4C55"/>
    <w:rsid w:val="002E1BFD"/>
    <w:rsid w:val="002E490E"/>
    <w:rsid w:val="002E49A1"/>
    <w:rsid w:val="002E5D2E"/>
    <w:rsid w:val="002E6DED"/>
    <w:rsid w:val="002F319B"/>
    <w:rsid w:val="00300956"/>
    <w:rsid w:val="0030664A"/>
    <w:rsid w:val="00316CCE"/>
    <w:rsid w:val="00316D44"/>
    <w:rsid w:val="00317187"/>
    <w:rsid w:val="0032499A"/>
    <w:rsid w:val="00324BC7"/>
    <w:rsid w:val="00325D9D"/>
    <w:rsid w:val="00332348"/>
    <w:rsid w:val="003333FC"/>
    <w:rsid w:val="003341F7"/>
    <w:rsid w:val="00335A0D"/>
    <w:rsid w:val="0034063E"/>
    <w:rsid w:val="00347FEC"/>
    <w:rsid w:val="003509DF"/>
    <w:rsid w:val="00352414"/>
    <w:rsid w:val="0035517A"/>
    <w:rsid w:val="003566BA"/>
    <w:rsid w:val="00356F45"/>
    <w:rsid w:val="00364E50"/>
    <w:rsid w:val="00366B74"/>
    <w:rsid w:val="00373C6B"/>
    <w:rsid w:val="003774C0"/>
    <w:rsid w:val="00381F95"/>
    <w:rsid w:val="003A46B2"/>
    <w:rsid w:val="003A710A"/>
    <w:rsid w:val="003A777F"/>
    <w:rsid w:val="003B0E8A"/>
    <w:rsid w:val="003B5032"/>
    <w:rsid w:val="003B659E"/>
    <w:rsid w:val="003C0F50"/>
    <w:rsid w:val="003C275E"/>
    <w:rsid w:val="003C4FDE"/>
    <w:rsid w:val="003E0096"/>
    <w:rsid w:val="003E0986"/>
    <w:rsid w:val="003E38AA"/>
    <w:rsid w:val="003E58DF"/>
    <w:rsid w:val="003E7506"/>
    <w:rsid w:val="003E798A"/>
    <w:rsid w:val="003F09E5"/>
    <w:rsid w:val="003F3053"/>
    <w:rsid w:val="0040217D"/>
    <w:rsid w:val="00404C4C"/>
    <w:rsid w:val="0041423F"/>
    <w:rsid w:val="00414F81"/>
    <w:rsid w:val="00426B9A"/>
    <w:rsid w:val="00427B54"/>
    <w:rsid w:val="004349CE"/>
    <w:rsid w:val="00436A0F"/>
    <w:rsid w:val="00437150"/>
    <w:rsid w:val="0043750A"/>
    <w:rsid w:val="00437654"/>
    <w:rsid w:val="00440050"/>
    <w:rsid w:val="0044340D"/>
    <w:rsid w:val="00447577"/>
    <w:rsid w:val="004476D5"/>
    <w:rsid w:val="00453B39"/>
    <w:rsid w:val="0046700D"/>
    <w:rsid w:val="00470233"/>
    <w:rsid w:val="004732E9"/>
    <w:rsid w:val="0047490F"/>
    <w:rsid w:val="00475A67"/>
    <w:rsid w:val="004772BC"/>
    <w:rsid w:val="00483A1A"/>
    <w:rsid w:val="004854BB"/>
    <w:rsid w:val="00486B60"/>
    <w:rsid w:val="00493567"/>
    <w:rsid w:val="00494493"/>
    <w:rsid w:val="00496606"/>
    <w:rsid w:val="004A38B6"/>
    <w:rsid w:val="004A4DF5"/>
    <w:rsid w:val="004B2A2C"/>
    <w:rsid w:val="004B7873"/>
    <w:rsid w:val="004C4F60"/>
    <w:rsid w:val="004D472E"/>
    <w:rsid w:val="004D677D"/>
    <w:rsid w:val="004D7DB2"/>
    <w:rsid w:val="004E016F"/>
    <w:rsid w:val="004E1EA4"/>
    <w:rsid w:val="004E5E66"/>
    <w:rsid w:val="004E7ADB"/>
    <w:rsid w:val="005016E3"/>
    <w:rsid w:val="00503B4D"/>
    <w:rsid w:val="00504EE9"/>
    <w:rsid w:val="00514E4F"/>
    <w:rsid w:val="00521576"/>
    <w:rsid w:val="005250E6"/>
    <w:rsid w:val="005253F2"/>
    <w:rsid w:val="00534D7A"/>
    <w:rsid w:val="005408C2"/>
    <w:rsid w:val="00542D23"/>
    <w:rsid w:val="0054442C"/>
    <w:rsid w:val="00550285"/>
    <w:rsid w:val="00550E3C"/>
    <w:rsid w:val="00553FF3"/>
    <w:rsid w:val="00556951"/>
    <w:rsid w:val="00562492"/>
    <w:rsid w:val="005624E0"/>
    <w:rsid w:val="00567BA8"/>
    <w:rsid w:val="00572A20"/>
    <w:rsid w:val="00581618"/>
    <w:rsid w:val="00581B33"/>
    <w:rsid w:val="005836F8"/>
    <w:rsid w:val="005861BF"/>
    <w:rsid w:val="005870B6"/>
    <w:rsid w:val="005918FA"/>
    <w:rsid w:val="005923B3"/>
    <w:rsid w:val="00592A86"/>
    <w:rsid w:val="00596A6D"/>
    <w:rsid w:val="005A0C2C"/>
    <w:rsid w:val="005B3029"/>
    <w:rsid w:val="005B4801"/>
    <w:rsid w:val="005C23A4"/>
    <w:rsid w:val="005C786C"/>
    <w:rsid w:val="005D1CDF"/>
    <w:rsid w:val="005D2BB7"/>
    <w:rsid w:val="005D6FFE"/>
    <w:rsid w:val="005E61A8"/>
    <w:rsid w:val="005E631D"/>
    <w:rsid w:val="005F6419"/>
    <w:rsid w:val="00601A81"/>
    <w:rsid w:val="0060301D"/>
    <w:rsid w:val="0060543D"/>
    <w:rsid w:val="006104DD"/>
    <w:rsid w:val="0061161E"/>
    <w:rsid w:val="006130B5"/>
    <w:rsid w:val="00613EE9"/>
    <w:rsid w:val="00614DD8"/>
    <w:rsid w:val="006154F4"/>
    <w:rsid w:val="00617400"/>
    <w:rsid w:val="00632D29"/>
    <w:rsid w:val="00635A01"/>
    <w:rsid w:val="0064171D"/>
    <w:rsid w:val="00646A6F"/>
    <w:rsid w:val="00647CC1"/>
    <w:rsid w:val="00664950"/>
    <w:rsid w:val="00683220"/>
    <w:rsid w:val="00687FA0"/>
    <w:rsid w:val="006956C7"/>
    <w:rsid w:val="006A37CB"/>
    <w:rsid w:val="006A3C11"/>
    <w:rsid w:val="006A504D"/>
    <w:rsid w:val="006B214D"/>
    <w:rsid w:val="006B245F"/>
    <w:rsid w:val="006B3354"/>
    <w:rsid w:val="006B7010"/>
    <w:rsid w:val="006C3095"/>
    <w:rsid w:val="006C4CCE"/>
    <w:rsid w:val="006E1151"/>
    <w:rsid w:val="006E2092"/>
    <w:rsid w:val="006E6311"/>
    <w:rsid w:val="006F0372"/>
    <w:rsid w:val="006F5BA3"/>
    <w:rsid w:val="0071041C"/>
    <w:rsid w:val="007145FF"/>
    <w:rsid w:val="00715B2A"/>
    <w:rsid w:val="007205B0"/>
    <w:rsid w:val="00733863"/>
    <w:rsid w:val="00733B21"/>
    <w:rsid w:val="007450F1"/>
    <w:rsid w:val="00751515"/>
    <w:rsid w:val="007626B7"/>
    <w:rsid w:val="0077213B"/>
    <w:rsid w:val="007817AC"/>
    <w:rsid w:val="0078212B"/>
    <w:rsid w:val="00784DF6"/>
    <w:rsid w:val="00785232"/>
    <w:rsid w:val="007A21AE"/>
    <w:rsid w:val="007A2588"/>
    <w:rsid w:val="007B186C"/>
    <w:rsid w:val="007C1696"/>
    <w:rsid w:val="007C3ED0"/>
    <w:rsid w:val="007C48C4"/>
    <w:rsid w:val="007C5971"/>
    <w:rsid w:val="007D009E"/>
    <w:rsid w:val="007E42DC"/>
    <w:rsid w:val="007E4668"/>
    <w:rsid w:val="007E4D95"/>
    <w:rsid w:val="007F0491"/>
    <w:rsid w:val="007F2338"/>
    <w:rsid w:val="007F54B9"/>
    <w:rsid w:val="00806A76"/>
    <w:rsid w:val="00811C9D"/>
    <w:rsid w:val="0081535D"/>
    <w:rsid w:val="0081633A"/>
    <w:rsid w:val="0081639D"/>
    <w:rsid w:val="00816C80"/>
    <w:rsid w:val="0081797B"/>
    <w:rsid w:val="0082796A"/>
    <w:rsid w:val="008326B7"/>
    <w:rsid w:val="0083707A"/>
    <w:rsid w:val="00841BCD"/>
    <w:rsid w:val="00842128"/>
    <w:rsid w:val="00847264"/>
    <w:rsid w:val="00851A8E"/>
    <w:rsid w:val="008524F3"/>
    <w:rsid w:val="0085365B"/>
    <w:rsid w:val="008549B4"/>
    <w:rsid w:val="00854CF2"/>
    <w:rsid w:val="00862A76"/>
    <w:rsid w:val="00862F7A"/>
    <w:rsid w:val="0086592F"/>
    <w:rsid w:val="00871FF7"/>
    <w:rsid w:val="008826C1"/>
    <w:rsid w:val="00883DFD"/>
    <w:rsid w:val="00884C6E"/>
    <w:rsid w:val="0089210C"/>
    <w:rsid w:val="00893D2E"/>
    <w:rsid w:val="008A1BF7"/>
    <w:rsid w:val="008A5B0E"/>
    <w:rsid w:val="008B0961"/>
    <w:rsid w:val="008B31B3"/>
    <w:rsid w:val="008B443B"/>
    <w:rsid w:val="008C39F7"/>
    <w:rsid w:val="008C71C7"/>
    <w:rsid w:val="008D0AE1"/>
    <w:rsid w:val="0090091A"/>
    <w:rsid w:val="0090373B"/>
    <w:rsid w:val="009042BD"/>
    <w:rsid w:val="00904FE4"/>
    <w:rsid w:val="00924B68"/>
    <w:rsid w:val="00927740"/>
    <w:rsid w:val="00936159"/>
    <w:rsid w:val="00941F74"/>
    <w:rsid w:val="00942F39"/>
    <w:rsid w:val="0095722C"/>
    <w:rsid w:val="00957F4B"/>
    <w:rsid w:val="00977E1D"/>
    <w:rsid w:val="0098754A"/>
    <w:rsid w:val="009919F4"/>
    <w:rsid w:val="00991BFB"/>
    <w:rsid w:val="009B0573"/>
    <w:rsid w:val="009B7B4B"/>
    <w:rsid w:val="009B7C21"/>
    <w:rsid w:val="009D3E32"/>
    <w:rsid w:val="009E3E3A"/>
    <w:rsid w:val="009E4E6E"/>
    <w:rsid w:val="009E5FA9"/>
    <w:rsid w:val="00A0030E"/>
    <w:rsid w:val="00A034DD"/>
    <w:rsid w:val="00A0362F"/>
    <w:rsid w:val="00A0404C"/>
    <w:rsid w:val="00A04992"/>
    <w:rsid w:val="00A07C99"/>
    <w:rsid w:val="00A147AA"/>
    <w:rsid w:val="00A16254"/>
    <w:rsid w:val="00A20D32"/>
    <w:rsid w:val="00A21D71"/>
    <w:rsid w:val="00A22B78"/>
    <w:rsid w:val="00A23D27"/>
    <w:rsid w:val="00A246F7"/>
    <w:rsid w:val="00A25AE5"/>
    <w:rsid w:val="00A26442"/>
    <w:rsid w:val="00A30C72"/>
    <w:rsid w:val="00A32509"/>
    <w:rsid w:val="00A37002"/>
    <w:rsid w:val="00A411FF"/>
    <w:rsid w:val="00A43455"/>
    <w:rsid w:val="00A4355E"/>
    <w:rsid w:val="00A443F9"/>
    <w:rsid w:val="00A51C49"/>
    <w:rsid w:val="00A5202F"/>
    <w:rsid w:val="00A520D9"/>
    <w:rsid w:val="00A60992"/>
    <w:rsid w:val="00A64DA0"/>
    <w:rsid w:val="00A66054"/>
    <w:rsid w:val="00A92BCD"/>
    <w:rsid w:val="00A9702F"/>
    <w:rsid w:val="00AA1B0E"/>
    <w:rsid w:val="00AA47B6"/>
    <w:rsid w:val="00AB16B2"/>
    <w:rsid w:val="00AC163B"/>
    <w:rsid w:val="00AC5CA7"/>
    <w:rsid w:val="00AC6058"/>
    <w:rsid w:val="00AD0B93"/>
    <w:rsid w:val="00AD727E"/>
    <w:rsid w:val="00AE2BA5"/>
    <w:rsid w:val="00AE56B1"/>
    <w:rsid w:val="00AE6D09"/>
    <w:rsid w:val="00AF7A7C"/>
    <w:rsid w:val="00B02070"/>
    <w:rsid w:val="00B10040"/>
    <w:rsid w:val="00B17CD8"/>
    <w:rsid w:val="00B408B6"/>
    <w:rsid w:val="00B542DA"/>
    <w:rsid w:val="00B625F0"/>
    <w:rsid w:val="00B66B7D"/>
    <w:rsid w:val="00B73862"/>
    <w:rsid w:val="00B73F43"/>
    <w:rsid w:val="00B75BBF"/>
    <w:rsid w:val="00B81CDC"/>
    <w:rsid w:val="00BA308C"/>
    <w:rsid w:val="00BA6B66"/>
    <w:rsid w:val="00BA6E48"/>
    <w:rsid w:val="00BB42F6"/>
    <w:rsid w:val="00BC5E0E"/>
    <w:rsid w:val="00BE0AF6"/>
    <w:rsid w:val="00BE1F03"/>
    <w:rsid w:val="00BE27DF"/>
    <w:rsid w:val="00BE58A7"/>
    <w:rsid w:val="00BE6078"/>
    <w:rsid w:val="00BF2218"/>
    <w:rsid w:val="00C0426B"/>
    <w:rsid w:val="00C045DF"/>
    <w:rsid w:val="00C12B84"/>
    <w:rsid w:val="00C156CF"/>
    <w:rsid w:val="00C26D43"/>
    <w:rsid w:val="00C35173"/>
    <w:rsid w:val="00C40658"/>
    <w:rsid w:val="00C40CDD"/>
    <w:rsid w:val="00C41603"/>
    <w:rsid w:val="00C41F76"/>
    <w:rsid w:val="00C46548"/>
    <w:rsid w:val="00C50A2E"/>
    <w:rsid w:val="00C51639"/>
    <w:rsid w:val="00C535C7"/>
    <w:rsid w:val="00C56D86"/>
    <w:rsid w:val="00C574D5"/>
    <w:rsid w:val="00C5775E"/>
    <w:rsid w:val="00C73F32"/>
    <w:rsid w:val="00C87462"/>
    <w:rsid w:val="00C879F5"/>
    <w:rsid w:val="00C90FE3"/>
    <w:rsid w:val="00CA180C"/>
    <w:rsid w:val="00CB08E1"/>
    <w:rsid w:val="00CB22B2"/>
    <w:rsid w:val="00CC2B55"/>
    <w:rsid w:val="00CC2BF4"/>
    <w:rsid w:val="00CC36ED"/>
    <w:rsid w:val="00CC3EE2"/>
    <w:rsid w:val="00CC4F96"/>
    <w:rsid w:val="00CC75B2"/>
    <w:rsid w:val="00CD7492"/>
    <w:rsid w:val="00CE3A6B"/>
    <w:rsid w:val="00CE4AC8"/>
    <w:rsid w:val="00D00211"/>
    <w:rsid w:val="00D006D1"/>
    <w:rsid w:val="00D025AE"/>
    <w:rsid w:val="00D0279A"/>
    <w:rsid w:val="00D03235"/>
    <w:rsid w:val="00D05B52"/>
    <w:rsid w:val="00D06309"/>
    <w:rsid w:val="00D22DFE"/>
    <w:rsid w:val="00D23951"/>
    <w:rsid w:val="00D307EE"/>
    <w:rsid w:val="00D30E5B"/>
    <w:rsid w:val="00D32A8C"/>
    <w:rsid w:val="00D32C0A"/>
    <w:rsid w:val="00D351EA"/>
    <w:rsid w:val="00D37508"/>
    <w:rsid w:val="00D40288"/>
    <w:rsid w:val="00D418B0"/>
    <w:rsid w:val="00D42537"/>
    <w:rsid w:val="00D43403"/>
    <w:rsid w:val="00D50A6B"/>
    <w:rsid w:val="00D5270B"/>
    <w:rsid w:val="00D62E71"/>
    <w:rsid w:val="00D6430D"/>
    <w:rsid w:val="00D650FF"/>
    <w:rsid w:val="00D658A7"/>
    <w:rsid w:val="00D66188"/>
    <w:rsid w:val="00D731F6"/>
    <w:rsid w:val="00D73BC9"/>
    <w:rsid w:val="00D740CA"/>
    <w:rsid w:val="00D85728"/>
    <w:rsid w:val="00D872C4"/>
    <w:rsid w:val="00D95481"/>
    <w:rsid w:val="00D96107"/>
    <w:rsid w:val="00DB2170"/>
    <w:rsid w:val="00DC08D3"/>
    <w:rsid w:val="00DC0AEE"/>
    <w:rsid w:val="00DC152A"/>
    <w:rsid w:val="00DC1F67"/>
    <w:rsid w:val="00DC7A13"/>
    <w:rsid w:val="00DD06CC"/>
    <w:rsid w:val="00DD3ABD"/>
    <w:rsid w:val="00DE1E09"/>
    <w:rsid w:val="00DE20D3"/>
    <w:rsid w:val="00DE7064"/>
    <w:rsid w:val="00DF09CB"/>
    <w:rsid w:val="00DF2997"/>
    <w:rsid w:val="00DF6FCA"/>
    <w:rsid w:val="00DF701B"/>
    <w:rsid w:val="00E03E18"/>
    <w:rsid w:val="00E10BC4"/>
    <w:rsid w:val="00E1415D"/>
    <w:rsid w:val="00E213BD"/>
    <w:rsid w:val="00E233D3"/>
    <w:rsid w:val="00E249AE"/>
    <w:rsid w:val="00E323E9"/>
    <w:rsid w:val="00E32FB6"/>
    <w:rsid w:val="00E34018"/>
    <w:rsid w:val="00E40685"/>
    <w:rsid w:val="00E40D05"/>
    <w:rsid w:val="00E40E83"/>
    <w:rsid w:val="00E437D2"/>
    <w:rsid w:val="00E43BF9"/>
    <w:rsid w:val="00E449A2"/>
    <w:rsid w:val="00E469B9"/>
    <w:rsid w:val="00E47BC6"/>
    <w:rsid w:val="00E5034D"/>
    <w:rsid w:val="00E506A0"/>
    <w:rsid w:val="00E51930"/>
    <w:rsid w:val="00E53754"/>
    <w:rsid w:val="00E54B70"/>
    <w:rsid w:val="00E55751"/>
    <w:rsid w:val="00E7051B"/>
    <w:rsid w:val="00E7398E"/>
    <w:rsid w:val="00E769E1"/>
    <w:rsid w:val="00E82B94"/>
    <w:rsid w:val="00E92800"/>
    <w:rsid w:val="00EA2311"/>
    <w:rsid w:val="00EA5F7C"/>
    <w:rsid w:val="00EA7BFB"/>
    <w:rsid w:val="00EB0830"/>
    <w:rsid w:val="00EB1A85"/>
    <w:rsid w:val="00EB5D46"/>
    <w:rsid w:val="00EB746F"/>
    <w:rsid w:val="00EC7BC3"/>
    <w:rsid w:val="00ED7600"/>
    <w:rsid w:val="00EE265B"/>
    <w:rsid w:val="00EF146C"/>
    <w:rsid w:val="00EF3988"/>
    <w:rsid w:val="00EF6073"/>
    <w:rsid w:val="00EF698B"/>
    <w:rsid w:val="00F05A18"/>
    <w:rsid w:val="00F114BE"/>
    <w:rsid w:val="00F1362C"/>
    <w:rsid w:val="00F227C6"/>
    <w:rsid w:val="00F234B9"/>
    <w:rsid w:val="00F414F1"/>
    <w:rsid w:val="00F41A46"/>
    <w:rsid w:val="00F508B8"/>
    <w:rsid w:val="00F55F23"/>
    <w:rsid w:val="00F604D3"/>
    <w:rsid w:val="00F6590C"/>
    <w:rsid w:val="00F72CB1"/>
    <w:rsid w:val="00F73559"/>
    <w:rsid w:val="00F7432E"/>
    <w:rsid w:val="00F8215E"/>
    <w:rsid w:val="00F824F5"/>
    <w:rsid w:val="00F853A6"/>
    <w:rsid w:val="00F90634"/>
    <w:rsid w:val="00F90FAB"/>
    <w:rsid w:val="00F915E5"/>
    <w:rsid w:val="00F9374D"/>
    <w:rsid w:val="00FB2395"/>
    <w:rsid w:val="00FB2C7E"/>
    <w:rsid w:val="00FB6924"/>
    <w:rsid w:val="00FC29B9"/>
    <w:rsid w:val="00FC6FD3"/>
    <w:rsid w:val="00FD77E6"/>
    <w:rsid w:val="00FE305C"/>
    <w:rsid w:val="00FE414B"/>
    <w:rsid w:val="00FE4953"/>
    <w:rsid w:val="00FE4B03"/>
    <w:rsid w:val="00FF0301"/>
    <w:rsid w:val="00FF7E15"/>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4CF6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170"/>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3B0E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0E8A"/>
    <w:rPr>
      <w:rFonts w:ascii="Times New Roman" w:hAnsi="Times New Roman"/>
      <w:sz w:val="20"/>
      <w:lang w:val="en-GB"/>
    </w:rPr>
  </w:style>
  <w:style w:type="paragraph" w:styleId="Footer">
    <w:name w:val="footer"/>
    <w:basedOn w:val="Normal"/>
    <w:link w:val="FooterChar"/>
    <w:uiPriority w:val="99"/>
    <w:unhideWhenUsed/>
    <w:rsid w:val="003B0E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0E8A"/>
    <w:rPr>
      <w:rFonts w:ascii="Times New Roman" w:hAnsi="Times New Roman"/>
      <w:sz w:val="20"/>
      <w:lang w:val="en-GB"/>
    </w:rPr>
  </w:style>
  <w:style w:type="paragraph" w:styleId="Revision">
    <w:name w:val="Revision"/>
    <w:hidden/>
    <w:uiPriority w:val="99"/>
    <w:semiHidden/>
    <w:rsid w:val="00B10040"/>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924B6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563785">
      <w:bodyDiv w:val="1"/>
      <w:marLeft w:val="0"/>
      <w:marRight w:val="0"/>
      <w:marTop w:val="0"/>
      <w:marBottom w:val="0"/>
      <w:divBdr>
        <w:top w:val="none" w:sz="0" w:space="0" w:color="auto"/>
        <w:left w:val="none" w:sz="0" w:space="0" w:color="auto"/>
        <w:bottom w:val="none" w:sz="0" w:space="0" w:color="auto"/>
        <w:right w:val="none" w:sz="0" w:space="0" w:color="auto"/>
      </w:divBdr>
      <w:divsChild>
        <w:div w:id="684358542">
          <w:marLeft w:val="0"/>
          <w:marRight w:val="0"/>
          <w:marTop w:val="0"/>
          <w:marBottom w:val="0"/>
          <w:divBdr>
            <w:top w:val="none" w:sz="0" w:space="0" w:color="auto"/>
            <w:left w:val="none" w:sz="0" w:space="0" w:color="auto"/>
            <w:bottom w:val="none" w:sz="0" w:space="0" w:color="auto"/>
            <w:right w:val="none" w:sz="0" w:space="0" w:color="auto"/>
          </w:divBdr>
        </w:div>
        <w:div w:id="972904236">
          <w:marLeft w:val="0"/>
          <w:marRight w:val="0"/>
          <w:marTop w:val="0"/>
          <w:marBottom w:val="0"/>
          <w:divBdr>
            <w:top w:val="none" w:sz="0" w:space="0" w:color="auto"/>
            <w:left w:val="none" w:sz="0" w:space="0" w:color="auto"/>
            <w:bottom w:val="none" w:sz="0" w:space="0" w:color="auto"/>
            <w:right w:val="none" w:sz="0" w:space="0" w:color="auto"/>
          </w:divBdr>
        </w:div>
        <w:div w:id="1272476795">
          <w:marLeft w:val="0"/>
          <w:marRight w:val="0"/>
          <w:marTop w:val="0"/>
          <w:marBottom w:val="0"/>
          <w:divBdr>
            <w:top w:val="none" w:sz="0" w:space="0" w:color="auto"/>
            <w:left w:val="none" w:sz="0" w:space="0" w:color="auto"/>
            <w:bottom w:val="none" w:sz="0" w:space="0" w:color="auto"/>
            <w:right w:val="none" w:sz="0" w:space="0" w:color="auto"/>
          </w:divBdr>
        </w:div>
        <w:div w:id="1410812370">
          <w:marLeft w:val="0"/>
          <w:marRight w:val="0"/>
          <w:marTop w:val="0"/>
          <w:marBottom w:val="0"/>
          <w:divBdr>
            <w:top w:val="none" w:sz="0" w:space="0" w:color="auto"/>
            <w:left w:val="none" w:sz="0" w:space="0" w:color="auto"/>
            <w:bottom w:val="none" w:sz="0" w:space="0" w:color="auto"/>
            <w:right w:val="none" w:sz="0" w:space="0" w:color="auto"/>
          </w:divBdr>
        </w:div>
        <w:div w:id="1821726688">
          <w:marLeft w:val="0"/>
          <w:marRight w:val="0"/>
          <w:marTop w:val="0"/>
          <w:marBottom w:val="0"/>
          <w:divBdr>
            <w:top w:val="none" w:sz="0" w:space="0" w:color="auto"/>
            <w:left w:val="none" w:sz="0" w:space="0" w:color="auto"/>
            <w:bottom w:val="none" w:sz="0" w:space="0" w:color="auto"/>
            <w:right w:val="none" w:sz="0" w:space="0" w:color="auto"/>
          </w:divBdr>
        </w:div>
        <w:div w:id="2040929804">
          <w:marLeft w:val="0"/>
          <w:marRight w:val="0"/>
          <w:marTop w:val="0"/>
          <w:marBottom w:val="0"/>
          <w:divBdr>
            <w:top w:val="none" w:sz="0" w:space="0" w:color="auto"/>
            <w:left w:val="none" w:sz="0" w:space="0" w:color="auto"/>
            <w:bottom w:val="none" w:sz="0" w:space="0" w:color="auto"/>
            <w:right w:val="none" w:sz="0" w:space="0" w:color="auto"/>
          </w:divBdr>
        </w:div>
      </w:divsChild>
    </w:div>
    <w:div w:id="286278553">
      <w:bodyDiv w:val="1"/>
      <w:marLeft w:val="0"/>
      <w:marRight w:val="0"/>
      <w:marTop w:val="0"/>
      <w:marBottom w:val="0"/>
      <w:divBdr>
        <w:top w:val="none" w:sz="0" w:space="0" w:color="auto"/>
        <w:left w:val="none" w:sz="0" w:space="0" w:color="auto"/>
        <w:bottom w:val="none" w:sz="0" w:space="0" w:color="auto"/>
        <w:right w:val="none" w:sz="0" w:space="0" w:color="auto"/>
      </w:divBdr>
    </w:div>
    <w:div w:id="402990199">
      <w:bodyDiv w:val="1"/>
      <w:marLeft w:val="0"/>
      <w:marRight w:val="0"/>
      <w:marTop w:val="0"/>
      <w:marBottom w:val="0"/>
      <w:divBdr>
        <w:top w:val="none" w:sz="0" w:space="0" w:color="auto"/>
        <w:left w:val="none" w:sz="0" w:space="0" w:color="auto"/>
        <w:bottom w:val="none" w:sz="0" w:space="0" w:color="auto"/>
        <w:right w:val="none" w:sz="0" w:space="0" w:color="auto"/>
      </w:divBdr>
      <w:divsChild>
        <w:div w:id="338512262">
          <w:marLeft w:val="0"/>
          <w:marRight w:val="0"/>
          <w:marTop w:val="0"/>
          <w:marBottom w:val="0"/>
          <w:divBdr>
            <w:top w:val="none" w:sz="0" w:space="0" w:color="auto"/>
            <w:left w:val="none" w:sz="0" w:space="0" w:color="auto"/>
            <w:bottom w:val="none" w:sz="0" w:space="0" w:color="auto"/>
            <w:right w:val="none" w:sz="0" w:space="0" w:color="auto"/>
          </w:divBdr>
        </w:div>
        <w:div w:id="749815659">
          <w:marLeft w:val="0"/>
          <w:marRight w:val="0"/>
          <w:marTop w:val="0"/>
          <w:marBottom w:val="0"/>
          <w:divBdr>
            <w:top w:val="none" w:sz="0" w:space="0" w:color="auto"/>
            <w:left w:val="none" w:sz="0" w:space="0" w:color="auto"/>
            <w:bottom w:val="none" w:sz="0" w:space="0" w:color="auto"/>
            <w:right w:val="none" w:sz="0" w:space="0" w:color="auto"/>
          </w:divBdr>
        </w:div>
        <w:div w:id="1013655178">
          <w:marLeft w:val="0"/>
          <w:marRight w:val="0"/>
          <w:marTop w:val="0"/>
          <w:marBottom w:val="0"/>
          <w:divBdr>
            <w:top w:val="none" w:sz="0" w:space="0" w:color="auto"/>
            <w:left w:val="none" w:sz="0" w:space="0" w:color="auto"/>
            <w:bottom w:val="none" w:sz="0" w:space="0" w:color="auto"/>
            <w:right w:val="none" w:sz="0" w:space="0" w:color="auto"/>
          </w:divBdr>
        </w:div>
        <w:div w:id="1122726306">
          <w:marLeft w:val="0"/>
          <w:marRight w:val="0"/>
          <w:marTop w:val="0"/>
          <w:marBottom w:val="0"/>
          <w:divBdr>
            <w:top w:val="none" w:sz="0" w:space="0" w:color="auto"/>
            <w:left w:val="none" w:sz="0" w:space="0" w:color="auto"/>
            <w:bottom w:val="none" w:sz="0" w:space="0" w:color="auto"/>
            <w:right w:val="none" w:sz="0" w:space="0" w:color="auto"/>
          </w:divBdr>
        </w:div>
        <w:div w:id="1297688470">
          <w:marLeft w:val="0"/>
          <w:marRight w:val="0"/>
          <w:marTop w:val="0"/>
          <w:marBottom w:val="0"/>
          <w:divBdr>
            <w:top w:val="none" w:sz="0" w:space="0" w:color="auto"/>
            <w:left w:val="none" w:sz="0" w:space="0" w:color="auto"/>
            <w:bottom w:val="none" w:sz="0" w:space="0" w:color="auto"/>
            <w:right w:val="none" w:sz="0" w:space="0" w:color="auto"/>
          </w:divBdr>
        </w:div>
        <w:div w:id="1345672518">
          <w:marLeft w:val="0"/>
          <w:marRight w:val="0"/>
          <w:marTop w:val="0"/>
          <w:marBottom w:val="0"/>
          <w:divBdr>
            <w:top w:val="none" w:sz="0" w:space="0" w:color="auto"/>
            <w:left w:val="none" w:sz="0" w:space="0" w:color="auto"/>
            <w:bottom w:val="none" w:sz="0" w:space="0" w:color="auto"/>
            <w:right w:val="none" w:sz="0" w:space="0" w:color="auto"/>
          </w:divBdr>
        </w:div>
      </w:divsChild>
    </w:div>
    <w:div w:id="500585904">
      <w:bodyDiv w:val="1"/>
      <w:marLeft w:val="0"/>
      <w:marRight w:val="0"/>
      <w:marTop w:val="0"/>
      <w:marBottom w:val="0"/>
      <w:divBdr>
        <w:top w:val="none" w:sz="0" w:space="0" w:color="auto"/>
        <w:left w:val="none" w:sz="0" w:space="0" w:color="auto"/>
        <w:bottom w:val="none" w:sz="0" w:space="0" w:color="auto"/>
        <w:right w:val="none" w:sz="0" w:space="0" w:color="auto"/>
      </w:divBdr>
    </w:div>
    <w:div w:id="837189524">
      <w:bodyDiv w:val="1"/>
      <w:marLeft w:val="0"/>
      <w:marRight w:val="0"/>
      <w:marTop w:val="0"/>
      <w:marBottom w:val="0"/>
      <w:divBdr>
        <w:top w:val="none" w:sz="0" w:space="0" w:color="auto"/>
        <w:left w:val="none" w:sz="0" w:space="0" w:color="auto"/>
        <w:bottom w:val="none" w:sz="0" w:space="0" w:color="auto"/>
        <w:right w:val="none" w:sz="0" w:space="0" w:color="auto"/>
      </w:divBdr>
    </w:div>
    <w:div w:id="902643193">
      <w:bodyDiv w:val="1"/>
      <w:marLeft w:val="0"/>
      <w:marRight w:val="0"/>
      <w:marTop w:val="0"/>
      <w:marBottom w:val="0"/>
      <w:divBdr>
        <w:top w:val="none" w:sz="0" w:space="0" w:color="auto"/>
        <w:left w:val="none" w:sz="0" w:space="0" w:color="auto"/>
        <w:bottom w:val="none" w:sz="0" w:space="0" w:color="auto"/>
        <w:right w:val="none" w:sz="0" w:space="0" w:color="auto"/>
      </w:divBdr>
    </w:div>
    <w:div w:id="972370950">
      <w:bodyDiv w:val="1"/>
      <w:marLeft w:val="0"/>
      <w:marRight w:val="0"/>
      <w:marTop w:val="0"/>
      <w:marBottom w:val="0"/>
      <w:divBdr>
        <w:top w:val="none" w:sz="0" w:space="0" w:color="auto"/>
        <w:left w:val="none" w:sz="0" w:space="0" w:color="auto"/>
        <w:bottom w:val="none" w:sz="0" w:space="0" w:color="auto"/>
        <w:right w:val="none" w:sz="0" w:space="0" w:color="auto"/>
      </w:divBdr>
    </w:div>
    <w:div w:id="992832129">
      <w:bodyDiv w:val="1"/>
      <w:marLeft w:val="0"/>
      <w:marRight w:val="0"/>
      <w:marTop w:val="0"/>
      <w:marBottom w:val="0"/>
      <w:divBdr>
        <w:top w:val="none" w:sz="0" w:space="0" w:color="auto"/>
        <w:left w:val="none" w:sz="0" w:space="0" w:color="auto"/>
        <w:bottom w:val="none" w:sz="0" w:space="0" w:color="auto"/>
        <w:right w:val="none" w:sz="0" w:space="0" w:color="auto"/>
      </w:divBdr>
    </w:div>
    <w:div w:id="1155218494">
      <w:bodyDiv w:val="1"/>
      <w:marLeft w:val="0"/>
      <w:marRight w:val="0"/>
      <w:marTop w:val="0"/>
      <w:marBottom w:val="0"/>
      <w:divBdr>
        <w:top w:val="none" w:sz="0" w:space="0" w:color="auto"/>
        <w:left w:val="none" w:sz="0" w:space="0" w:color="auto"/>
        <w:bottom w:val="none" w:sz="0" w:space="0" w:color="auto"/>
        <w:right w:val="none" w:sz="0" w:space="0" w:color="auto"/>
      </w:divBdr>
    </w:div>
    <w:div w:id="1289705401">
      <w:bodyDiv w:val="1"/>
      <w:marLeft w:val="0"/>
      <w:marRight w:val="0"/>
      <w:marTop w:val="0"/>
      <w:marBottom w:val="0"/>
      <w:divBdr>
        <w:top w:val="none" w:sz="0" w:space="0" w:color="auto"/>
        <w:left w:val="none" w:sz="0" w:space="0" w:color="auto"/>
        <w:bottom w:val="none" w:sz="0" w:space="0" w:color="auto"/>
        <w:right w:val="none" w:sz="0" w:space="0" w:color="auto"/>
      </w:divBdr>
    </w:div>
    <w:div w:id="1297758881">
      <w:bodyDiv w:val="1"/>
      <w:marLeft w:val="0"/>
      <w:marRight w:val="0"/>
      <w:marTop w:val="0"/>
      <w:marBottom w:val="0"/>
      <w:divBdr>
        <w:top w:val="none" w:sz="0" w:space="0" w:color="auto"/>
        <w:left w:val="none" w:sz="0" w:space="0" w:color="auto"/>
        <w:bottom w:val="none" w:sz="0" w:space="0" w:color="auto"/>
        <w:right w:val="none" w:sz="0" w:space="0" w:color="auto"/>
      </w:divBdr>
      <w:divsChild>
        <w:div w:id="651444069">
          <w:marLeft w:val="0"/>
          <w:marRight w:val="0"/>
          <w:marTop w:val="0"/>
          <w:marBottom w:val="0"/>
          <w:divBdr>
            <w:top w:val="none" w:sz="0" w:space="0" w:color="auto"/>
            <w:left w:val="none" w:sz="0" w:space="0" w:color="auto"/>
            <w:bottom w:val="none" w:sz="0" w:space="0" w:color="auto"/>
            <w:right w:val="none" w:sz="0" w:space="0" w:color="auto"/>
          </w:divBdr>
        </w:div>
        <w:div w:id="1127550731">
          <w:marLeft w:val="0"/>
          <w:marRight w:val="0"/>
          <w:marTop w:val="0"/>
          <w:marBottom w:val="0"/>
          <w:divBdr>
            <w:top w:val="none" w:sz="0" w:space="0" w:color="auto"/>
            <w:left w:val="none" w:sz="0" w:space="0" w:color="auto"/>
            <w:bottom w:val="none" w:sz="0" w:space="0" w:color="auto"/>
            <w:right w:val="none" w:sz="0" w:space="0" w:color="auto"/>
          </w:divBdr>
        </w:div>
        <w:div w:id="1313368461">
          <w:marLeft w:val="0"/>
          <w:marRight w:val="0"/>
          <w:marTop w:val="0"/>
          <w:marBottom w:val="0"/>
          <w:divBdr>
            <w:top w:val="none" w:sz="0" w:space="0" w:color="auto"/>
            <w:left w:val="none" w:sz="0" w:space="0" w:color="auto"/>
            <w:bottom w:val="none" w:sz="0" w:space="0" w:color="auto"/>
            <w:right w:val="none" w:sz="0" w:space="0" w:color="auto"/>
          </w:divBdr>
        </w:div>
        <w:div w:id="1355763550">
          <w:marLeft w:val="0"/>
          <w:marRight w:val="0"/>
          <w:marTop w:val="0"/>
          <w:marBottom w:val="0"/>
          <w:divBdr>
            <w:top w:val="none" w:sz="0" w:space="0" w:color="auto"/>
            <w:left w:val="none" w:sz="0" w:space="0" w:color="auto"/>
            <w:bottom w:val="none" w:sz="0" w:space="0" w:color="auto"/>
            <w:right w:val="none" w:sz="0" w:space="0" w:color="auto"/>
          </w:divBdr>
        </w:div>
        <w:div w:id="1493831667">
          <w:marLeft w:val="0"/>
          <w:marRight w:val="0"/>
          <w:marTop w:val="0"/>
          <w:marBottom w:val="0"/>
          <w:divBdr>
            <w:top w:val="none" w:sz="0" w:space="0" w:color="auto"/>
            <w:left w:val="none" w:sz="0" w:space="0" w:color="auto"/>
            <w:bottom w:val="none" w:sz="0" w:space="0" w:color="auto"/>
            <w:right w:val="none" w:sz="0" w:space="0" w:color="auto"/>
          </w:divBdr>
        </w:div>
        <w:div w:id="1532037573">
          <w:marLeft w:val="0"/>
          <w:marRight w:val="0"/>
          <w:marTop w:val="0"/>
          <w:marBottom w:val="0"/>
          <w:divBdr>
            <w:top w:val="none" w:sz="0" w:space="0" w:color="auto"/>
            <w:left w:val="none" w:sz="0" w:space="0" w:color="auto"/>
            <w:bottom w:val="none" w:sz="0" w:space="0" w:color="auto"/>
            <w:right w:val="none" w:sz="0" w:space="0" w:color="auto"/>
          </w:divBdr>
        </w:div>
      </w:divsChild>
    </w:div>
    <w:div w:id="1323584028">
      <w:bodyDiv w:val="1"/>
      <w:marLeft w:val="0"/>
      <w:marRight w:val="0"/>
      <w:marTop w:val="0"/>
      <w:marBottom w:val="0"/>
      <w:divBdr>
        <w:top w:val="none" w:sz="0" w:space="0" w:color="auto"/>
        <w:left w:val="none" w:sz="0" w:space="0" w:color="auto"/>
        <w:bottom w:val="none" w:sz="0" w:space="0" w:color="auto"/>
        <w:right w:val="none" w:sz="0" w:space="0" w:color="auto"/>
      </w:divBdr>
    </w:div>
    <w:div w:id="1434978880">
      <w:bodyDiv w:val="1"/>
      <w:marLeft w:val="0"/>
      <w:marRight w:val="0"/>
      <w:marTop w:val="0"/>
      <w:marBottom w:val="0"/>
      <w:divBdr>
        <w:top w:val="none" w:sz="0" w:space="0" w:color="auto"/>
        <w:left w:val="none" w:sz="0" w:space="0" w:color="auto"/>
        <w:bottom w:val="none" w:sz="0" w:space="0" w:color="auto"/>
        <w:right w:val="none" w:sz="0" w:space="0" w:color="auto"/>
      </w:divBdr>
    </w:div>
    <w:div w:id="1526021276">
      <w:bodyDiv w:val="1"/>
      <w:marLeft w:val="0"/>
      <w:marRight w:val="0"/>
      <w:marTop w:val="0"/>
      <w:marBottom w:val="0"/>
      <w:divBdr>
        <w:top w:val="none" w:sz="0" w:space="0" w:color="auto"/>
        <w:left w:val="none" w:sz="0" w:space="0" w:color="auto"/>
        <w:bottom w:val="none" w:sz="0" w:space="0" w:color="auto"/>
        <w:right w:val="none" w:sz="0" w:space="0" w:color="auto"/>
      </w:divBdr>
    </w:div>
    <w:div w:id="1715889633">
      <w:bodyDiv w:val="1"/>
      <w:marLeft w:val="0"/>
      <w:marRight w:val="0"/>
      <w:marTop w:val="0"/>
      <w:marBottom w:val="0"/>
      <w:divBdr>
        <w:top w:val="none" w:sz="0" w:space="0" w:color="auto"/>
        <w:left w:val="none" w:sz="0" w:space="0" w:color="auto"/>
        <w:bottom w:val="none" w:sz="0" w:space="0" w:color="auto"/>
        <w:right w:val="none" w:sz="0" w:space="0" w:color="auto"/>
      </w:divBdr>
    </w:div>
    <w:div w:id="1796562096">
      <w:bodyDiv w:val="1"/>
      <w:marLeft w:val="0"/>
      <w:marRight w:val="0"/>
      <w:marTop w:val="0"/>
      <w:marBottom w:val="0"/>
      <w:divBdr>
        <w:top w:val="none" w:sz="0" w:space="0" w:color="auto"/>
        <w:left w:val="none" w:sz="0" w:space="0" w:color="auto"/>
        <w:bottom w:val="none" w:sz="0" w:space="0" w:color="auto"/>
        <w:right w:val="none" w:sz="0" w:space="0" w:color="auto"/>
      </w:divBdr>
    </w:div>
    <w:div w:id="1864198353">
      <w:bodyDiv w:val="1"/>
      <w:marLeft w:val="0"/>
      <w:marRight w:val="0"/>
      <w:marTop w:val="0"/>
      <w:marBottom w:val="0"/>
      <w:divBdr>
        <w:top w:val="none" w:sz="0" w:space="0" w:color="auto"/>
        <w:left w:val="none" w:sz="0" w:space="0" w:color="auto"/>
        <w:bottom w:val="none" w:sz="0" w:space="0" w:color="auto"/>
        <w:right w:val="none" w:sz="0" w:space="0" w:color="auto"/>
      </w:divBdr>
      <w:divsChild>
        <w:div w:id="559485796">
          <w:marLeft w:val="0"/>
          <w:marRight w:val="0"/>
          <w:marTop w:val="0"/>
          <w:marBottom w:val="0"/>
          <w:divBdr>
            <w:top w:val="none" w:sz="0" w:space="0" w:color="auto"/>
            <w:left w:val="none" w:sz="0" w:space="0" w:color="auto"/>
            <w:bottom w:val="none" w:sz="0" w:space="0" w:color="auto"/>
            <w:right w:val="none" w:sz="0" w:space="0" w:color="auto"/>
          </w:divBdr>
        </w:div>
        <w:div w:id="805393810">
          <w:marLeft w:val="0"/>
          <w:marRight w:val="0"/>
          <w:marTop w:val="0"/>
          <w:marBottom w:val="0"/>
          <w:divBdr>
            <w:top w:val="none" w:sz="0" w:space="0" w:color="auto"/>
            <w:left w:val="none" w:sz="0" w:space="0" w:color="auto"/>
            <w:bottom w:val="none" w:sz="0" w:space="0" w:color="auto"/>
            <w:right w:val="none" w:sz="0" w:space="0" w:color="auto"/>
          </w:divBdr>
        </w:div>
        <w:div w:id="843519193">
          <w:marLeft w:val="0"/>
          <w:marRight w:val="0"/>
          <w:marTop w:val="0"/>
          <w:marBottom w:val="0"/>
          <w:divBdr>
            <w:top w:val="none" w:sz="0" w:space="0" w:color="auto"/>
            <w:left w:val="none" w:sz="0" w:space="0" w:color="auto"/>
            <w:bottom w:val="none" w:sz="0" w:space="0" w:color="auto"/>
            <w:right w:val="none" w:sz="0" w:space="0" w:color="auto"/>
          </w:divBdr>
        </w:div>
        <w:div w:id="1419910376">
          <w:marLeft w:val="0"/>
          <w:marRight w:val="0"/>
          <w:marTop w:val="0"/>
          <w:marBottom w:val="0"/>
          <w:divBdr>
            <w:top w:val="none" w:sz="0" w:space="0" w:color="auto"/>
            <w:left w:val="none" w:sz="0" w:space="0" w:color="auto"/>
            <w:bottom w:val="none" w:sz="0" w:space="0" w:color="auto"/>
            <w:right w:val="none" w:sz="0" w:space="0" w:color="auto"/>
          </w:divBdr>
        </w:div>
        <w:div w:id="1529559183">
          <w:marLeft w:val="0"/>
          <w:marRight w:val="0"/>
          <w:marTop w:val="0"/>
          <w:marBottom w:val="0"/>
          <w:divBdr>
            <w:top w:val="none" w:sz="0" w:space="0" w:color="auto"/>
            <w:left w:val="none" w:sz="0" w:space="0" w:color="auto"/>
            <w:bottom w:val="none" w:sz="0" w:space="0" w:color="auto"/>
            <w:right w:val="none" w:sz="0" w:space="0" w:color="auto"/>
          </w:divBdr>
        </w:div>
        <w:div w:id="19906668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2709</Words>
  <Characters>15444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18117</CharactersWithSpaces>
  <SharedDoc>false</SharedDoc>
  <HLinks>
    <vt:vector size="90" baseType="variant">
      <vt:variant>
        <vt:i4>2031679</vt:i4>
      </vt:variant>
      <vt:variant>
        <vt:i4>44</vt:i4>
      </vt:variant>
      <vt:variant>
        <vt:i4>0</vt:i4>
      </vt:variant>
      <vt:variant>
        <vt:i4>5</vt:i4>
      </vt:variant>
      <vt:variant>
        <vt:lpwstr/>
      </vt:variant>
      <vt:variant>
        <vt:lpwstr>_Toc181980797</vt:lpwstr>
      </vt:variant>
      <vt:variant>
        <vt:i4>2031679</vt:i4>
      </vt:variant>
      <vt:variant>
        <vt:i4>41</vt:i4>
      </vt:variant>
      <vt:variant>
        <vt:i4>0</vt:i4>
      </vt:variant>
      <vt:variant>
        <vt:i4>5</vt:i4>
      </vt:variant>
      <vt:variant>
        <vt:lpwstr/>
      </vt:variant>
      <vt:variant>
        <vt:lpwstr>_Toc181980796</vt:lpwstr>
      </vt:variant>
      <vt:variant>
        <vt:i4>2031679</vt:i4>
      </vt:variant>
      <vt:variant>
        <vt:i4>38</vt:i4>
      </vt:variant>
      <vt:variant>
        <vt:i4>0</vt:i4>
      </vt:variant>
      <vt:variant>
        <vt:i4>5</vt:i4>
      </vt:variant>
      <vt:variant>
        <vt:lpwstr/>
      </vt:variant>
      <vt:variant>
        <vt:lpwstr>_Toc181980795</vt:lpwstr>
      </vt:variant>
      <vt:variant>
        <vt:i4>2031679</vt:i4>
      </vt:variant>
      <vt:variant>
        <vt:i4>35</vt:i4>
      </vt:variant>
      <vt:variant>
        <vt:i4>0</vt:i4>
      </vt:variant>
      <vt:variant>
        <vt:i4>5</vt:i4>
      </vt:variant>
      <vt:variant>
        <vt:lpwstr/>
      </vt:variant>
      <vt:variant>
        <vt:lpwstr>_Toc181980794</vt:lpwstr>
      </vt:variant>
      <vt:variant>
        <vt:i4>2031679</vt:i4>
      </vt:variant>
      <vt:variant>
        <vt:i4>32</vt:i4>
      </vt:variant>
      <vt:variant>
        <vt:i4>0</vt:i4>
      </vt:variant>
      <vt:variant>
        <vt:i4>5</vt:i4>
      </vt:variant>
      <vt:variant>
        <vt:lpwstr/>
      </vt:variant>
      <vt:variant>
        <vt:lpwstr>_Toc181980793</vt:lpwstr>
      </vt:variant>
      <vt:variant>
        <vt:i4>2031679</vt:i4>
      </vt:variant>
      <vt:variant>
        <vt:i4>29</vt:i4>
      </vt:variant>
      <vt:variant>
        <vt:i4>0</vt:i4>
      </vt:variant>
      <vt:variant>
        <vt:i4>5</vt:i4>
      </vt:variant>
      <vt:variant>
        <vt:lpwstr/>
      </vt:variant>
      <vt:variant>
        <vt:lpwstr>_Toc181980792</vt:lpwstr>
      </vt:variant>
      <vt:variant>
        <vt:i4>2031679</vt:i4>
      </vt:variant>
      <vt:variant>
        <vt:i4>26</vt:i4>
      </vt:variant>
      <vt:variant>
        <vt:i4>0</vt:i4>
      </vt:variant>
      <vt:variant>
        <vt:i4>5</vt:i4>
      </vt:variant>
      <vt:variant>
        <vt:lpwstr/>
      </vt:variant>
      <vt:variant>
        <vt:lpwstr>_Toc181980791</vt:lpwstr>
      </vt:variant>
      <vt:variant>
        <vt:i4>2031679</vt:i4>
      </vt:variant>
      <vt:variant>
        <vt:i4>23</vt:i4>
      </vt:variant>
      <vt:variant>
        <vt:i4>0</vt:i4>
      </vt:variant>
      <vt:variant>
        <vt:i4>5</vt:i4>
      </vt:variant>
      <vt:variant>
        <vt:lpwstr/>
      </vt:variant>
      <vt:variant>
        <vt:lpwstr>_Toc181980790</vt:lpwstr>
      </vt:variant>
      <vt:variant>
        <vt:i4>1966143</vt:i4>
      </vt:variant>
      <vt:variant>
        <vt:i4>20</vt:i4>
      </vt:variant>
      <vt:variant>
        <vt:i4>0</vt:i4>
      </vt:variant>
      <vt:variant>
        <vt:i4>5</vt:i4>
      </vt:variant>
      <vt:variant>
        <vt:lpwstr/>
      </vt:variant>
      <vt:variant>
        <vt:lpwstr>_Toc181980789</vt:lpwstr>
      </vt:variant>
      <vt:variant>
        <vt:i4>1966143</vt:i4>
      </vt:variant>
      <vt:variant>
        <vt:i4>17</vt:i4>
      </vt:variant>
      <vt:variant>
        <vt:i4>0</vt:i4>
      </vt:variant>
      <vt:variant>
        <vt:i4>5</vt:i4>
      </vt:variant>
      <vt:variant>
        <vt:lpwstr/>
      </vt:variant>
      <vt:variant>
        <vt:lpwstr>_Toc181980788</vt:lpwstr>
      </vt:variant>
      <vt:variant>
        <vt:i4>1966143</vt:i4>
      </vt:variant>
      <vt:variant>
        <vt:i4>14</vt:i4>
      </vt:variant>
      <vt:variant>
        <vt:i4>0</vt:i4>
      </vt:variant>
      <vt:variant>
        <vt:i4>5</vt:i4>
      </vt:variant>
      <vt:variant>
        <vt:lpwstr/>
      </vt:variant>
      <vt:variant>
        <vt:lpwstr>_Toc181980787</vt:lpwstr>
      </vt:variant>
      <vt:variant>
        <vt:i4>1966143</vt:i4>
      </vt:variant>
      <vt:variant>
        <vt:i4>11</vt:i4>
      </vt:variant>
      <vt:variant>
        <vt:i4>0</vt:i4>
      </vt:variant>
      <vt:variant>
        <vt:i4>5</vt:i4>
      </vt:variant>
      <vt:variant>
        <vt:lpwstr/>
      </vt:variant>
      <vt:variant>
        <vt:lpwstr>_Toc181980786</vt:lpwstr>
      </vt:variant>
      <vt:variant>
        <vt:i4>1966143</vt:i4>
      </vt:variant>
      <vt:variant>
        <vt:i4>8</vt:i4>
      </vt:variant>
      <vt:variant>
        <vt:i4>0</vt:i4>
      </vt:variant>
      <vt:variant>
        <vt:i4>5</vt:i4>
      </vt:variant>
      <vt:variant>
        <vt:lpwstr/>
      </vt:variant>
      <vt:variant>
        <vt:lpwstr>_Toc181980785</vt:lpwstr>
      </vt:variant>
      <vt:variant>
        <vt:i4>1966143</vt:i4>
      </vt:variant>
      <vt:variant>
        <vt:i4>5</vt:i4>
      </vt:variant>
      <vt:variant>
        <vt:i4>0</vt:i4>
      </vt:variant>
      <vt:variant>
        <vt:i4>5</vt:i4>
      </vt:variant>
      <vt:variant>
        <vt:lpwstr/>
      </vt:variant>
      <vt:variant>
        <vt:lpwstr>_Toc181980784</vt:lpwstr>
      </vt:variant>
      <vt:variant>
        <vt:i4>1966143</vt:i4>
      </vt:variant>
      <vt:variant>
        <vt:i4>2</vt:i4>
      </vt:variant>
      <vt:variant>
        <vt:i4>0</vt:i4>
      </vt:variant>
      <vt:variant>
        <vt:i4>5</vt:i4>
      </vt:variant>
      <vt:variant>
        <vt:lpwstr/>
      </vt:variant>
      <vt:variant>
        <vt:lpwstr>_Toc181980783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2024-11-08T21:36:00Z</dcterms:created>
  <dcterms:modified xsi:type="dcterms:W3CDTF">2024-11-08T21:36:00Z</dcterms:modified>
</cp:coreProperties>
</file>