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6FAABF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4E50B2">
        <w:rPr>
          <w:rFonts w:cs="Arial"/>
          <w:sz w:val="24"/>
        </w:rPr>
        <w:t>3</w:t>
      </w:r>
      <w:r>
        <w:rPr>
          <w:rFonts w:cs="Arial"/>
          <w:i/>
          <w:sz w:val="24"/>
        </w:rPr>
        <w:tab/>
      </w:r>
      <w:r w:rsidRPr="00700CD8">
        <w:rPr>
          <w:rFonts w:cs="Arial"/>
          <w:iCs/>
          <w:sz w:val="24"/>
        </w:rPr>
        <w:t>R4-</w:t>
      </w:r>
      <w:r w:rsidR="00700CD8" w:rsidRPr="00700CD8">
        <w:rPr>
          <w:rFonts w:cs="Arial"/>
          <w:iCs/>
          <w:sz w:val="24"/>
        </w:rPr>
        <w:t>2419585</w:t>
      </w:r>
    </w:p>
    <w:p w14:paraId="225BCA78" w14:textId="6057CBFA" w:rsidR="00070795" w:rsidRDefault="004E50B2" w:rsidP="00070795">
      <w:pPr>
        <w:pStyle w:val="Header"/>
        <w:tabs>
          <w:tab w:val="right" w:pos="10206"/>
        </w:tabs>
        <w:spacing w:after="120"/>
        <w:rPr>
          <w:rFonts w:cs="Arial"/>
          <w:sz w:val="24"/>
        </w:rPr>
      </w:pPr>
      <w:r>
        <w:rPr>
          <w:rFonts w:cs="Arial"/>
          <w:sz w:val="24"/>
        </w:rPr>
        <w:t>Orlando</w:t>
      </w:r>
      <w:r w:rsidR="008D0A45">
        <w:rPr>
          <w:rFonts w:cs="Arial"/>
          <w:sz w:val="24"/>
        </w:rPr>
        <w:t xml:space="preserve">, </w:t>
      </w:r>
      <w:r>
        <w:rPr>
          <w:rFonts w:cs="Arial"/>
          <w:sz w:val="24"/>
        </w:rPr>
        <w:t>US</w:t>
      </w:r>
      <w:r w:rsidR="00070795">
        <w:rPr>
          <w:rFonts w:cs="Arial"/>
          <w:sz w:val="24"/>
        </w:rPr>
        <w:t>,</w:t>
      </w:r>
      <w:r w:rsidR="00E01242">
        <w:rPr>
          <w:rFonts w:cs="Arial"/>
          <w:sz w:val="24"/>
        </w:rPr>
        <w:t xml:space="preserve"> </w:t>
      </w:r>
      <w:r w:rsidR="00D74F6F">
        <w:rPr>
          <w:rFonts w:cs="Arial"/>
          <w:sz w:val="24"/>
        </w:rPr>
        <w:t>1</w:t>
      </w:r>
      <w:r>
        <w:rPr>
          <w:rFonts w:cs="Arial"/>
          <w:sz w:val="24"/>
        </w:rPr>
        <w:t>8</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22</w:t>
      </w:r>
      <w:r w:rsidR="00177A6F" w:rsidRPr="001768D8">
        <w:rPr>
          <w:rFonts w:cs="Arial"/>
          <w:sz w:val="24"/>
          <w:vertAlign w:val="superscript"/>
        </w:rPr>
        <w:t>th</w:t>
      </w:r>
      <w:r w:rsidR="00F73192">
        <w:rPr>
          <w:rFonts w:cs="Arial"/>
          <w:sz w:val="24"/>
        </w:rPr>
        <w:t xml:space="preserve"> </w:t>
      </w:r>
      <w:r>
        <w:rPr>
          <w:rFonts w:cs="Arial"/>
          <w:sz w:val="24"/>
        </w:rPr>
        <w:t>November</w:t>
      </w:r>
      <w:r w:rsidR="00177A6F">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CD97B8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D121E9">
        <w:rPr>
          <w:rFonts w:ascii="Arial" w:hAnsi="Arial" w:cs="Arial"/>
        </w:rPr>
        <w:t>Improvement of TRP measurement methods in TS 38.141-2, Annex I</w:t>
      </w:r>
    </w:p>
    <w:p w14:paraId="72798C4E" w14:textId="6CA0AF34"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841AA">
        <w:rPr>
          <w:rFonts w:ascii="Arial" w:hAnsi="Arial" w:cs="Arial"/>
          <w:bCs/>
          <w:lang w:val="en-US"/>
        </w:rPr>
        <w:t>7.11.4.3</w:t>
      </w:r>
    </w:p>
    <w:p w14:paraId="3C088A4A" w14:textId="5E65425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6273E132" w:rsidR="00155B44" w:rsidRDefault="0062745C" w:rsidP="00155B44">
      <w:pPr>
        <w:pStyle w:val="BodyText"/>
      </w:pPr>
      <w:r>
        <w:t>At the last RAN4 meeting (RAN4#</w:t>
      </w:r>
      <w:r w:rsidR="00D6391D">
        <w:t>112-bis in Hefei</w:t>
      </w:r>
      <w:r>
        <w:t>)</w:t>
      </w:r>
      <w:r w:rsidR="001E53D4">
        <w:t xml:space="preserve"> the sub-topic related to TRP improvements was allocated a separate discussion thread. </w:t>
      </w:r>
      <w:r w:rsidR="00D628A1">
        <w:t xml:space="preserve">In this contribution we provide some more details in improvements to be considered to include feedback received from regulators. </w:t>
      </w: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55C8957" w14:textId="17841504" w:rsidR="00DC0DE0" w:rsidRDefault="00D121E9" w:rsidP="00D121E9">
      <w:r>
        <w:t>For NR BS type 1-O and NR BS type 2-O, Total Radiated Power (TRP) is used as figure of merit for BS output power and unwanted emission requirements. TRP can be measured using either Reverberation Chamber (RC) or far-field</w:t>
      </w:r>
      <w:r w:rsidR="001C66AC">
        <w:t xml:space="preserve">/near-field test </w:t>
      </w:r>
      <w:proofErr w:type="gramStart"/>
      <w:r w:rsidR="001C66AC">
        <w:t>range</w:t>
      </w:r>
      <w:r>
        <w:t xml:space="preserve"> based</w:t>
      </w:r>
      <w:proofErr w:type="gramEnd"/>
      <w:r>
        <w:t xml:space="preserve"> test environments in Anechoic Chamber (AC) by averaging over spatially discrete EIRP samples. </w:t>
      </w:r>
    </w:p>
    <w:p w14:paraId="3ED046C9" w14:textId="6CFD0791" w:rsidR="00D121E9" w:rsidRDefault="00D121E9" w:rsidP="00D121E9">
      <w:r>
        <w:t xml:space="preserve">Currently, the </w:t>
      </w:r>
      <w:r w:rsidR="00DC0DE0">
        <w:t xml:space="preserve">conformance test </w:t>
      </w:r>
      <w:r>
        <w:t>specification</w:t>
      </w:r>
      <w:r w:rsidR="003E0F16">
        <w:t xml:space="preserve"> (TS 38.141-2)</w:t>
      </w:r>
      <w:r>
        <w:t xml:space="preserve"> describes a collection of different methods to be used under different circumstances as alternative methods</w:t>
      </w:r>
      <w:r w:rsidR="003E0F16">
        <w:t xml:space="preserve"> for TRP measurement in AC.</w:t>
      </w:r>
      <w:r>
        <w:t xml:space="preserve"> </w:t>
      </w:r>
      <w:r w:rsidR="002A73F8">
        <w:t xml:space="preserve">It is not clear </w:t>
      </w:r>
      <w:r w:rsidR="00B82E2A">
        <w:t xml:space="preserve">how </w:t>
      </w:r>
      <w:proofErr w:type="gramStart"/>
      <w:r w:rsidR="00B82E2A">
        <w:t xml:space="preserve">the </w:t>
      </w:r>
      <w:r w:rsidR="00C27876">
        <w:t>end result</w:t>
      </w:r>
      <w:proofErr w:type="gramEnd"/>
      <w:r w:rsidR="00C27876">
        <w:t xml:space="preserve"> depends on the choices</w:t>
      </w:r>
      <w:r w:rsidR="00043BCA">
        <w:t xml:space="preserve">, and the dependencies between the </w:t>
      </w:r>
      <w:r w:rsidR="007D35E0">
        <w:t xml:space="preserve">selected </w:t>
      </w:r>
      <w:r w:rsidR="008905CB">
        <w:t>methods is unclear</w:t>
      </w:r>
      <w:r w:rsidR="00423FE9">
        <w:t>.</w:t>
      </w:r>
    </w:p>
    <w:p w14:paraId="177E0F88" w14:textId="06D51B8E" w:rsidR="009A4E76" w:rsidRDefault="00D121E9" w:rsidP="00D121E9">
      <w:r>
        <w:t xml:space="preserve">It has been noticed that the different EIRP averaging methods </w:t>
      </w:r>
      <w:r w:rsidR="0088028E">
        <w:t xml:space="preserve">(i.e. through integration) </w:t>
      </w:r>
      <w:r>
        <w:t xml:space="preserve">described </w:t>
      </w:r>
      <w:proofErr w:type="gramStart"/>
      <w:r>
        <w:t xml:space="preserve">as </w:t>
      </w:r>
      <w:r w:rsidR="00BE4F1D">
        <w:t xml:space="preserve"> </w:t>
      </w:r>
      <w:r w:rsidR="004F7926">
        <w:t>viable</w:t>
      </w:r>
      <w:proofErr w:type="gramEnd"/>
      <w:r>
        <w:t xml:space="preserve"> alternatives </w:t>
      </w:r>
      <w:r w:rsidR="004F7926">
        <w:t xml:space="preserve">are characterised by very different </w:t>
      </w:r>
      <w:r w:rsidR="00E703BA">
        <w:t>uncertainty of the results</w:t>
      </w:r>
      <w:r>
        <w:t xml:space="preserve">, which is not </w:t>
      </w:r>
      <w:r w:rsidR="00D02631">
        <w:t xml:space="preserve">always </w:t>
      </w:r>
      <w:r>
        <w:t xml:space="preserve">acceptable for </w:t>
      </w:r>
      <w:r w:rsidR="00B63318">
        <w:t xml:space="preserve"> claiming compliance to</w:t>
      </w:r>
      <w:r>
        <w:t xml:space="preserve"> to licence condition and regulatory requirements</w:t>
      </w:r>
      <w:r w:rsidR="00B63318">
        <w:t>,</w:t>
      </w:r>
      <w:r>
        <w:t xml:space="preserve"> such as output power and unwanted emission requirements. </w:t>
      </w:r>
    </w:p>
    <w:p w14:paraId="0F652614" w14:textId="11EF7A9E" w:rsidR="00EA37C0" w:rsidRDefault="00EA37C0" w:rsidP="00D121E9">
      <w:r w:rsidRPr="001C61B1">
        <w:rPr>
          <w:b/>
          <w:bCs/>
          <w:u w:val="single"/>
        </w:rPr>
        <w:t xml:space="preserve">Observation </w:t>
      </w:r>
      <w:r w:rsidR="001C61B1">
        <w:rPr>
          <w:b/>
          <w:bCs/>
          <w:u w:val="single"/>
        </w:rPr>
        <w:t>1</w:t>
      </w:r>
      <w:r w:rsidRPr="001C61B1">
        <w:rPr>
          <w:b/>
          <w:bCs/>
          <w:u w:val="single"/>
        </w:rPr>
        <w:t>:</w:t>
      </w:r>
      <w:r>
        <w:t xml:space="preserve"> Multiple measurement methods</w:t>
      </w:r>
      <w:r w:rsidR="007F05E5">
        <w:t xml:space="preserve"> </w:t>
      </w:r>
      <w:r w:rsidR="005F6413">
        <w:t xml:space="preserve">characterised by </w:t>
      </w:r>
      <w:r w:rsidR="00552BC8">
        <w:t xml:space="preserve">different </w:t>
      </w:r>
      <w:r w:rsidR="00AD350D">
        <w:t>MUs</w:t>
      </w:r>
      <w:r w:rsidR="007F05E5">
        <w:t xml:space="preserve"> are defined for TRP requirements, such as BS output power, OBUE, ACLR and spurious emissions. </w:t>
      </w:r>
      <w:r w:rsidR="002C7C40">
        <w:t>Simpler methods</w:t>
      </w:r>
      <w:r w:rsidR="00B64B7B">
        <w:t xml:space="preserve"> </w:t>
      </w:r>
      <w:r w:rsidR="00041D05">
        <w:t xml:space="preserve">based on low number of </w:t>
      </w:r>
      <w:r w:rsidR="009660E1">
        <w:t>test points</w:t>
      </w:r>
      <w:r w:rsidR="00B7684C">
        <w:t xml:space="preserve"> (e.g. </w:t>
      </w:r>
      <w:r w:rsidR="00060626">
        <w:t>2-</w:t>
      </w:r>
      <w:proofErr w:type="gramStart"/>
      <w:r w:rsidR="00060626">
        <w:t>cut</w:t>
      </w:r>
      <w:r w:rsidR="00292FDE">
        <w:t xml:space="preserve"> )</w:t>
      </w:r>
      <w:proofErr w:type="gramEnd"/>
      <w:r w:rsidR="001E586A">
        <w:t xml:space="preserve"> </w:t>
      </w:r>
      <w:r w:rsidR="00F61003">
        <w:t xml:space="preserve">are usually </w:t>
      </w:r>
      <w:r w:rsidR="00B91428">
        <w:t>producing less accurate results</w:t>
      </w:r>
      <w:r w:rsidR="00BF478D">
        <w:t xml:space="preserve"> than methods involving a better </w:t>
      </w:r>
      <w:r w:rsidR="00E823E8">
        <w:t>sampling of the measurement space</w:t>
      </w:r>
      <w:r w:rsidR="00B138A6">
        <w:t xml:space="preserve"> with large number of points (</w:t>
      </w:r>
      <w:r w:rsidR="00292FDE">
        <w:t>e.g</w:t>
      </w:r>
      <w:r w:rsidR="00B138A6">
        <w:t xml:space="preserve">. full sphere with </w:t>
      </w:r>
      <w:r w:rsidR="004C5781">
        <w:t>reference angular steps</w:t>
      </w:r>
      <w:r w:rsidR="00B138A6">
        <w:t>)</w:t>
      </w:r>
      <w:r w:rsidR="0054042F">
        <w:t xml:space="preserve">. All methods should be quantified by a given correction factor </w:t>
      </w:r>
      <m:oMath>
        <m:r>
          <m:rPr>
            <m:sty m:val="p"/>
          </m:rPr>
          <w:rPr>
            <w:rFonts w:ascii="Cambria Math" w:hAnsi="Cambria Math"/>
          </w:rPr>
          <m:t>Δ</m:t>
        </m:r>
        <m:r>
          <w:rPr>
            <w:rFonts w:ascii="Cambria Math" w:hAnsi="Cambria Math"/>
          </w:rPr>
          <m:t>TRP.</m:t>
        </m:r>
      </m:oMath>
    </w:p>
    <w:p w14:paraId="25DBC417" w14:textId="7A25168D" w:rsidR="000D133A" w:rsidRDefault="000D133A" w:rsidP="00D121E9">
      <w:r>
        <w:t xml:space="preserve">The measurement uncertainty evaluation </w:t>
      </w:r>
      <w:r w:rsidR="002049BB">
        <w:t xml:space="preserve">in TR 37.941 </w:t>
      </w:r>
      <w:r>
        <w:t xml:space="preserve">does not capture aspects related to </w:t>
      </w:r>
      <w:r w:rsidR="00B63318">
        <w:t xml:space="preserve">equivalence of </w:t>
      </w:r>
      <w:r w:rsidR="002049BB">
        <w:t>alternative</w:t>
      </w:r>
      <w:r w:rsidR="00844B31">
        <w:t xml:space="preserve"> test methods</w:t>
      </w:r>
      <w:r w:rsidR="002049BB">
        <w:t xml:space="preserve"> and options in TS 38.141-2, Annex I.</w:t>
      </w:r>
    </w:p>
    <w:p w14:paraId="7169188B" w14:textId="7560E826" w:rsidR="0075505A" w:rsidRDefault="0075505A" w:rsidP="00D121E9">
      <w:r w:rsidRPr="001C61B1">
        <w:rPr>
          <w:b/>
          <w:bCs/>
          <w:u w:val="single"/>
        </w:rPr>
        <w:t xml:space="preserve">Observation </w:t>
      </w:r>
      <w:r w:rsidR="001C61B1">
        <w:rPr>
          <w:b/>
          <w:bCs/>
          <w:u w:val="single"/>
        </w:rPr>
        <w:t>2</w:t>
      </w:r>
      <w:r w:rsidRPr="001C61B1">
        <w:rPr>
          <w:b/>
          <w:bCs/>
          <w:u w:val="single"/>
        </w:rPr>
        <w:t>:</w:t>
      </w:r>
      <w:r>
        <w:t xml:space="preserve"> The M</w:t>
      </w:r>
      <w:r w:rsidR="00EF374A">
        <w:t xml:space="preserve">U evaluation for TRP measurements in CATR, direct far field chambers, etc. do not capture aspects related to </w:t>
      </w:r>
      <w:r w:rsidR="00CF5FCC">
        <w:t xml:space="preserve">the applicability and equivalence of the </w:t>
      </w:r>
      <w:r w:rsidR="00EF374A">
        <w:t>options and alternatives in TS 38.141-2, Annex I.</w:t>
      </w:r>
      <w:r w:rsidR="00D6504C">
        <w:t xml:space="preserve"> </w:t>
      </w:r>
    </w:p>
    <w:p w14:paraId="35539C98" w14:textId="26D10EC0" w:rsidR="00DC6B74" w:rsidRDefault="00DC6B74" w:rsidP="00D121E9">
      <w:r>
        <w:t>The feedback from several regulators is that a single measurement method shall exist in the standard</w:t>
      </w:r>
      <w:r w:rsidR="00C41A1F">
        <w:t xml:space="preserve">, and alternative methods are </w:t>
      </w:r>
      <w:r w:rsidR="00C05096">
        <w:t>only</w:t>
      </w:r>
      <w:r w:rsidR="00C41A1F">
        <w:t xml:space="preserve"> acceptable if the</w:t>
      </w:r>
      <w:r w:rsidR="008C7A1E">
        <w:t>y are proved to lead to the same outcome (i.e. pass or fail in meeting the limit)</w:t>
      </w:r>
      <w:r w:rsidR="00B506CB">
        <w:t>.</w:t>
      </w:r>
      <w:r w:rsidR="008C7A1E">
        <w:t xml:space="preserve"> </w:t>
      </w:r>
    </w:p>
    <w:p w14:paraId="087FA171" w14:textId="06163E88" w:rsidR="002F0288" w:rsidRDefault="00D121E9" w:rsidP="00D121E9">
      <w:r>
        <w:br/>
        <w:t xml:space="preserve">The technical background for measuring BS output power, ACLR and spurious emission is very different. </w:t>
      </w:r>
      <w:r w:rsidR="00DF604C">
        <w:t xml:space="preserve">Based on feedback from regulators </w:t>
      </w:r>
      <w:r w:rsidR="00522566">
        <w:t xml:space="preserve">we </w:t>
      </w:r>
      <w:r>
        <w:t>propose to</w:t>
      </w:r>
      <w:r w:rsidR="00522566">
        <w:t xml:space="preserve"> </w:t>
      </w:r>
      <w:proofErr w:type="gramStart"/>
      <w:r w:rsidR="00522566">
        <w:t>make an effort</w:t>
      </w:r>
      <w:proofErr w:type="gramEnd"/>
      <w:r w:rsidR="00522566">
        <w:t xml:space="preserve"> and</w:t>
      </w:r>
      <w:r>
        <w:t xml:space="preserve"> improve the description of</w:t>
      </w:r>
      <w:r w:rsidR="000B39C7">
        <w:t xml:space="preserve"> TRP measurement</w:t>
      </w:r>
      <w:r>
        <w:t xml:space="preserve"> method </w:t>
      </w:r>
      <w:r w:rsidR="000B39C7">
        <w:t xml:space="preserve">with the intention so reduce overlap, </w:t>
      </w:r>
      <w:r w:rsidR="002F0288">
        <w:t>options,</w:t>
      </w:r>
      <w:r w:rsidR="000B39C7">
        <w:t xml:space="preserve"> and </w:t>
      </w:r>
      <w:r>
        <w:t>alternative</w:t>
      </w:r>
      <w:r w:rsidR="002F0288">
        <w:t xml:space="preserve"> approaches</w:t>
      </w:r>
      <w:r>
        <w:t xml:space="preserve"> in TS 38.141-2, Annex I</w:t>
      </w:r>
      <w:r w:rsidR="001C61B1">
        <w:t>.</w:t>
      </w:r>
      <w:r>
        <w:t xml:space="preserve"> </w:t>
      </w:r>
    </w:p>
    <w:p w14:paraId="573868F5" w14:textId="0D1BFEE0" w:rsidR="00D121E9" w:rsidRDefault="002F0288" w:rsidP="00D121E9">
      <w:r>
        <w:t xml:space="preserve">As an overview the </w:t>
      </w:r>
      <w:r w:rsidR="00076D6D">
        <w:t>issues with current description can be summarized as</w:t>
      </w:r>
      <w:r w:rsidR="00D121E9">
        <w:t>:</w:t>
      </w:r>
    </w:p>
    <w:p w14:paraId="2A1F53F9" w14:textId="77777777" w:rsidR="00D121E9" w:rsidRPr="00D10CB7" w:rsidRDefault="00D121E9" w:rsidP="00D121E9">
      <w:pPr>
        <w:pStyle w:val="ListParagraph"/>
        <w:numPr>
          <w:ilvl w:val="0"/>
          <w:numId w:val="12"/>
        </w:numPr>
        <w:overflowPunct/>
        <w:autoSpaceDE/>
        <w:autoSpaceDN/>
        <w:adjustRightInd/>
        <w:ind w:left="851" w:hanging="567"/>
        <w:rPr>
          <w:lang w:val="en-US"/>
        </w:rPr>
      </w:pPr>
      <w:r w:rsidRPr="00D10CB7">
        <w:rPr>
          <w:b/>
          <w:bCs/>
          <w:lang w:val="en-US"/>
        </w:rPr>
        <w:t>General test method description improvement and applicability overview improvement:</w:t>
      </w:r>
      <w:r w:rsidRPr="00D10CB7">
        <w:rPr>
          <w:lang w:val="en-US"/>
        </w:rPr>
        <w:t xml:space="preserve"> Describe the situations when a specific test method can be used, e.g., for a certain requirement specifically what methods that may apply and what additional information (antenna geometry, physical size of the antenna, etc.) that may be needed to be declared by the BS manufacturer. Add missing declarations to manufacturers declarations in TS 38.141-2, subclause 4.6. There is a great potential for improvements of Annex I to </w:t>
      </w:r>
      <w:r w:rsidRPr="00D10CB7">
        <w:rPr>
          <w:lang w:val="en-US"/>
        </w:rPr>
        <w:lastRenderedPageBreak/>
        <w:t xml:space="preserve">increase readability. </w:t>
      </w:r>
      <w:r w:rsidRPr="00D10CB7">
        <w:rPr>
          <w:lang w:val="en-US"/>
        </w:rPr>
        <w:br/>
      </w:r>
    </w:p>
    <w:p w14:paraId="0EE5508D" w14:textId="185B41E5" w:rsidR="00D121E9" w:rsidRPr="00D10CB7" w:rsidRDefault="00D121E9" w:rsidP="00D121E9">
      <w:pPr>
        <w:pStyle w:val="ListParagraph"/>
        <w:numPr>
          <w:ilvl w:val="0"/>
          <w:numId w:val="12"/>
        </w:numPr>
        <w:overflowPunct/>
        <w:autoSpaceDE/>
        <w:autoSpaceDN/>
        <w:adjustRightInd/>
        <w:ind w:left="851" w:hanging="567"/>
        <w:rPr>
          <w:lang w:val="en-US"/>
        </w:rPr>
      </w:pPr>
      <w:r w:rsidRPr="00D10CB7">
        <w:rPr>
          <w:b/>
          <w:bCs/>
          <w:lang w:val="en-US"/>
        </w:rPr>
        <w:t>Reducing overlapping methods:</w:t>
      </w:r>
      <w:r w:rsidRPr="00D10CB7">
        <w:rPr>
          <w:lang w:val="en-US"/>
        </w:rPr>
        <w:t xml:space="preserve"> Some test method alternatives are overlapping or describes a non-relevant special case, e.g., </w:t>
      </w:r>
      <w:r w:rsidR="008254EA">
        <w:rPr>
          <w:lang w:val="en-US"/>
        </w:rPr>
        <w:t>Uniform Linear Array (</w:t>
      </w:r>
      <w:r w:rsidRPr="00D10CB7">
        <w:rPr>
          <w:lang w:val="en-US"/>
        </w:rPr>
        <w:t>ULA</w:t>
      </w:r>
      <w:r w:rsidR="008254EA">
        <w:rPr>
          <w:lang w:val="en-US"/>
        </w:rPr>
        <w:t>)</w:t>
      </w:r>
      <w:r w:rsidRPr="00D10CB7">
        <w:rPr>
          <w:lang w:val="en-US"/>
        </w:rPr>
        <w:t xml:space="preserve"> for AAS BS is not very relevant. Overlapping and non-relevant cases can be removed in TS 38.141-2, Annex I. </w:t>
      </w:r>
      <w:r w:rsidRPr="00D10CB7">
        <w:rPr>
          <w:lang w:val="en-US"/>
        </w:rPr>
        <w:br/>
      </w:r>
    </w:p>
    <w:p w14:paraId="0E4FE394" w14:textId="19205CA3" w:rsidR="00D121E9" w:rsidRPr="00D10CB7" w:rsidRDefault="00D121E9" w:rsidP="00D121E9">
      <w:pPr>
        <w:pStyle w:val="ListParagraph"/>
        <w:numPr>
          <w:ilvl w:val="0"/>
          <w:numId w:val="12"/>
        </w:numPr>
        <w:overflowPunct/>
        <w:autoSpaceDE/>
        <w:autoSpaceDN/>
        <w:adjustRightInd/>
        <w:ind w:left="851" w:hanging="567"/>
        <w:rPr>
          <w:lang w:val="en-US"/>
        </w:rPr>
      </w:pPr>
      <w:r w:rsidRPr="00D10CB7">
        <w:rPr>
          <w:b/>
          <w:bCs/>
          <w:lang w:val="en-US"/>
        </w:rPr>
        <w:t>Pre-scan description improvement:</w:t>
      </w:r>
      <w:r w:rsidRPr="00D10CB7">
        <w:rPr>
          <w:lang w:val="en-US"/>
        </w:rPr>
        <w:t xml:space="preserve"> Improve the description of the pre-scan procedure essential for spurious emission measurements. Depending on emission type (harmonic, image, LO-leakage, etc.) the beamforming will be ranging from full antenna gain to sub-array gain. The pre-scan procedure that is a quick search method in the frequency domain to identify emission, can be improved by adding more information related to special frequencies where high beam forming is expected. </w:t>
      </w:r>
      <w:r w:rsidRPr="00D10CB7">
        <w:rPr>
          <w:lang w:val="en-US"/>
        </w:rPr>
        <w:br/>
      </w:r>
    </w:p>
    <w:p w14:paraId="5A3050A3" w14:textId="77777777" w:rsidR="00744479" w:rsidRDefault="00D121E9" w:rsidP="00D121E9">
      <w:pPr>
        <w:pStyle w:val="ListParagraph"/>
        <w:numPr>
          <w:ilvl w:val="0"/>
          <w:numId w:val="12"/>
        </w:numPr>
        <w:overflowPunct/>
        <w:autoSpaceDE/>
        <w:autoSpaceDN/>
        <w:adjustRightInd/>
        <w:ind w:left="851" w:hanging="567"/>
        <w:rPr>
          <w:lang w:val="en-US"/>
        </w:rPr>
      </w:pPr>
      <w:r w:rsidRPr="00D10CB7">
        <w:rPr>
          <w:b/>
          <w:bCs/>
          <w:lang w:val="en-US"/>
        </w:rPr>
        <w:t>Enhanced measurement uncertainty evaluation:</w:t>
      </w:r>
      <w:r w:rsidRPr="00D10CB7">
        <w:rPr>
          <w:lang w:val="en-US"/>
        </w:rPr>
        <w:t xml:space="preserve"> Improve Measurement Uncertainty (MU) evaluation for TRP methods in anechoic camber. Currently, a common MU evaluation is adopted for all alternative test approaches in TS 38.141-2, Annex I. It is not clear if measurement uncertainty contributions assumed by the common MU evaluation approach is applicable for all test methods. </w:t>
      </w:r>
    </w:p>
    <w:p w14:paraId="7E280E43" w14:textId="77777777" w:rsidR="00646603" w:rsidRDefault="00646603" w:rsidP="00842DD4">
      <w:pPr>
        <w:pStyle w:val="ListParagraph"/>
        <w:overflowPunct/>
        <w:autoSpaceDE/>
        <w:autoSpaceDN/>
        <w:adjustRightInd/>
        <w:ind w:left="851"/>
        <w:rPr>
          <w:lang w:val="en-US"/>
        </w:rPr>
      </w:pPr>
    </w:p>
    <w:p w14:paraId="29DA5AA4" w14:textId="576B97EA" w:rsidR="00D121E9" w:rsidRPr="00D10CB7" w:rsidRDefault="007B7AE6" w:rsidP="00D121E9">
      <w:pPr>
        <w:pStyle w:val="ListParagraph"/>
        <w:numPr>
          <w:ilvl w:val="0"/>
          <w:numId w:val="12"/>
        </w:numPr>
        <w:overflowPunct/>
        <w:autoSpaceDE/>
        <w:autoSpaceDN/>
        <w:adjustRightInd/>
        <w:ind w:left="851" w:hanging="567"/>
        <w:rPr>
          <w:lang w:val="en-US"/>
        </w:rPr>
      </w:pPr>
      <w:r>
        <w:rPr>
          <w:b/>
          <w:lang w:val="en-US"/>
        </w:rPr>
        <w:t>Clear method process</w:t>
      </w:r>
      <w:r w:rsidR="00940BB6">
        <w:rPr>
          <w:b/>
          <w:lang w:val="en-US"/>
        </w:rPr>
        <w:t>:</w:t>
      </w:r>
      <w:r w:rsidR="00940BB6">
        <w:rPr>
          <w:lang w:val="en-US"/>
        </w:rPr>
        <w:t xml:space="preserve"> </w:t>
      </w:r>
      <w:r w:rsidR="00F02EF4">
        <w:rPr>
          <w:lang w:val="en-US"/>
        </w:rPr>
        <w:t>The overall method should be presented as a clear path starting with pre-scan, continuing with a range of increasingly more precise methods</w:t>
      </w:r>
      <w:r w:rsidR="00924BFB">
        <w:rPr>
          <w:lang w:val="en-US"/>
        </w:rPr>
        <w:t xml:space="preserve"> at problem frequencies</w:t>
      </w:r>
      <w:r w:rsidR="00967114">
        <w:rPr>
          <w:lang w:val="en-US"/>
        </w:rPr>
        <w:t xml:space="preserve">, and if needed ending with the reference method (dense </w:t>
      </w:r>
      <w:proofErr w:type="spellStart"/>
      <w:r w:rsidR="00967114">
        <w:rPr>
          <w:lang w:val="en-US"/>
        </w:rPr>
        <w:t>fullsphere</w:t>
      </w:r>
      <w:proofErr w:type="spellEnd"/>
      <w:r w:rsidR="00967114">
        <w:rPr>
          <w:lang w:val="en-US"/>
        </w:rPr>
        <w:t xml:space="preserve"> using reference steps).</w:t>
      </w:r>
      <w:r w:rsidR="00A844B3">
        <w:rPr>
          <w:lang w:val="en-US"/>
        </w:rPr>
        <w:t xml:space="preserve"> There is a need to have one path for </w:t>
      </w:r>
      <w:proofErr w:type="spellStart"/>
      <w:r w:rsidR="00A844B3">
        <w:rPr>
          <w:lang w:val="en-US"/>
        </w:rPr>
        <w:t>inband</w:t>
      </w:r>
      <w:proofErr w:type="spellEnd"/>
      <w:r w:rsidR="00A844B3">
        <w:rPr>
          <w:lang w:val="en-US"/>
        </w:rPr>
        <w:t xml:space="preserve"> and one for </w:t>
      </w:r>
      <w:proofErr w:type="spellStart"/>
      <w:r w:rsidR="00A844B3">
        <w:rPr>
          <w:lang w:val="en-US"/>
        </w:rPr>
        <w:t>outband</w:t>
      </w:r>
      <w:proofErr w:type="spellEnd"/>
      <w:r w:rsidR="00A844B3">
        <w:rPr>
          <w:lang w:val="en-US"/>
        </w:rPr>
        <w:t>, but with the same final step (reference method).</w:t>
      </w:r>
      <w:r w:rsidR="00F02EF4">
        <w:rPr>
          <w:lang w:val="en-US"/>
        </w:rPr>
        <w:t xml:space="preserve"> </w:t>
      </w:r>
    </w:p>
    <w:p w14:paraId="47E3FB90" w14:textId="322BDAB6" w:rsidR="00CB1318" w:rsidRPr="00D41780" w:rsidRDefault="00CB1318" w:rsidP="00D41780">
      <w:pPr>
        <w:rPr>
          <w:lang w:val="en-US"/>
        </w:rPr>
      </w:pPr>
      <w:r>
        <w:rPr>
          <w:lang w:val="en-US"/>
        </w:rPr>
        <w:t xml:space="preserve">One option </w:t>
      </w:r>
      <w:r w:rsidR="00531D95">
        <w:rPr>
          <w:lang w:val="en-US"/>
        </w:rPr>
        <w:t>is to have a</w:t>
      </w:r>
      <w:r w:rsidR="002F5B47">
        <w:rPr>
          <w:lang w:val="en-US"/>
        </w:rPr>
        <w:t xml:space="preserve"> </w:t>
      </w:r>
      <w:r w:rsidRPr="00D41780">
        <w:rPr>
          <w:lang w:val="en-US"/>
        </w:rPr>
        <w:t xml:space="preserve">TRP </w:t>
      </w:r>
      <w:r w:rsidR="00531D95">
        <w:rPr>
          <w:lang w:val="en-US"/>
        </w:rPr>
        <w:t xml:space="preserve">measurement </w:t>
      </w:r>
      <w:r w:rsidRPr="00D41780">
        <w:rPr>
          <w:lang w:val="en-US"/>
        </w:rPr>
        <w:t>method described as a deterministic sequence (pre-scan, two-cut, three-cut, sparse sphere, dense sphere = reference method) that can never lead to a pass result where the reference method leads to failure. The reference method should here be a single method, preferably a full sphere EIRP average using reference angular steps (dense sphere). All included methods should have a correction factor (Delta TRP &gt;= 0) that quantifies their fidelity compared to the reference method.</w:t>
      </w:r>
    </w:p>
    <w:p w14:paraId="38D4100F" w14:textId="591BAB38" w:rsidR="00D121E9" w:rsidRDefault="00D121E9" w:rsidP="00D121E9">
      <w:r>
        <w:t xml:space="preserve">With better guidance and a reduced set of alternatives the description in TS 38.141-2, Annex I can be significantly improved resolving issues raised by regulatory bodies and test laboratories. </w:t>
      </w:r>
      <w:r w:rsidR="0026044C">
        <w:t>Ideally, the</w:t>
      </w:r>
      <w:r w:rsidR="00121837">
        <w:t xml:space="preserve"> regulators would like to see only one method</w:t>
      </w:r>
      <w:r w:rsidR="002B582F">
        <w:t xml:space="preserve"> for a specific </w:t>
      </w:r>
      <w:r w:rsidR="00517196">
        <w:t>class of products</w:t>
      </w:r>
      <w:r w:rsidR="004E3E3E">
        <w:t xml:space="preserve"> or</w:t>
      </w:r>
      <w:r w:rsidR="00517196">
        <w:t xml:space="preserve"> frequency range</w:t>
      </w:r>
      <w:r w:rsidR="004E3E3E">
        <w:t>, for example.</w:t>
      </w:r>
    </w:p>
    <w:p w14:paraId="3A78D80E" w14:textId="61D5EB09" w:rsidR="00D121E9" w:rsidRDefault="00D121E9" w:rsidP="00D121E9">
      <w:r>
        <w:t>In current WID [</w:t>
      </w:r>
      <w:r w:rsidR="00581473">
        <w:t>1</w:t>
      </w:r>
      <w:r>
        <w:t>] the following statement is captured:</w:t>
      </w:r>
    </w:p>
    <w:p w14:paraId="49056B4D" w14:textId="77777777" w:rsidR="00D121E9" w:rsidRDefault="00D121E9" w:rsidP="00D121E9">
      <w:pPr>
        <w:rPr>
          <w:i/>
          <w:iCs/>
        </w:rPr>
      </w:pPr>
      <w:r w:rsidRPr="00B166F0">
        <w:rPr>
          <w:i/>
          <w:iCs/>
        </w:rPr>
        <w:t>Investigate and if possible, simplify BS TRP test methods for FR1 and FR2 by improving the applicability and not removing any of the existing TRP test methods.</w:t>
      </w:r>
    </w:p>
    <w:p w14:paraId="6FF2371F" w14:textId="24D38BB0" w:rsidR="00D121E9" w:rsidRPr="0056761F" w:rsidRDefault="00CF4703" w:rsidP="00D121E9">
      <w:r>
        <w:t xml:space="preserve">At the end of this contribution the original Annex I </w:t>
      </w:r>
      <w:r w:rsidR="00523128">
        <w:t>is attached as reference</w:t>
      </w:r>
      <w:r>
        <w:t>.</w:t>
      </w:r>
      <w:r w:rsidR="00EA1E35">
        <w:t xml:space="preserve"> </w:t>
      </w:r>
      <w:r w:rsidR="00150A87">
        <w:t xml:space="preserve">It can be noticed that listed issues above would </w:t>
      </w:r>
      <w:r w:rsidR="00BB45B5">
        <w:t>require</w:t>
      </w:r>
      <w:r w:rsidR="00150A87">
        <w:t xml:space="preserve"> a significant update to Annex I</w:t>
      </w:r>
      <w:r w:rsidR="00803941">
        <w:t>,</w:t>
      </w:r>
      <w:r w:rsidR="00150A87">
        <w:t xml:space="preserve"> including removal</w:t>
      </w:r>
      <w:r w:rsidR="00920086">
        <w:t xml:space="preserve"> of information</w:t>
      </w:r>
      <w:r w:rsidR="00BB45B5">
        <w:t>, moving information between sections to improve readability</w:t>
      </w:r>
      <w:r w:rsidR="00920086">
        <w:t xml:space="preserve"> and addition of missing information. </w:t>
      </w:r>
      <w:r w:rsidR="00EA1E35">
        <w:t xml:space="preserve"> </w:t>
      </w:r>
      <w:r w:rsidR="00581473" w:rsidRPr="0076756D">
        <w:t>Therefore,</w:t>
      </w:r>
      <w:r w:rsidR="00D121E9" w:rsidRPr="0076756D">
        <w:t xml:space="preserve"> it seems </w:t>
      </w:r>
      <w:r w:rsidR="00EA6EA1" w:rsidRPr="0076756D">
        <w:t>necessary to update the WID at next RAN meeting.</w:t>
      </w:r>
      <w:r w:rsidR="00EA6EA1" w:rsidRPr="00D41780">
        <w:t xml:space="preserve"> </w:t>
      </w:r>
      <w:r w:rsidR="006F30B7" w:rsidRPr="00D41780">
        <w:t>The WID update should be formulate such that</w:t>
      </w:r>
      <w:r w:rsidR="006F30B7">
        <w:t xml:space="preserve"> RAN4 gets the mandate to </w:t>
      </w:r>
      <w:r w:rsidR="008A5890">
        <w:t xml:space="preserve">improve Annex I. </w:t>
      </w:r>
    </w:p>
    <w:p w14:paraId="3A398B69" w14:textId="720919E2" w:rsidR="00D121E9" w:rsidRDefault="00D121E9" w:rsidP="00D121E9">
      <w:r w:rsidRPr="00BF3F84">
        <w:rPr>
          <w:b/>
          <w:bCs/>
          <w:u w:val="single"/>
        </w:rPr>
        <w:t xml:space="preserve">Proposal </w:t>
      </w:r>
      <w:r w:rsidR="001C61B1" w:rsidRPr="00803941">
        <w:rPr>
          <w:b/>
          <w:bCs/>
          <w:u w:val="single"/>
        </w:rPr>
        <w:t>1</w:t>
      </w:r>
      <w:r w:rsidRPr="00BF3F84">
        <w:rPr>
          <w:b/>
          <w:bCs/>
          <w:u w:val="single"/>
        </w:rPr>
        <w:t>:</w:t>
      </w:r>
      <w:r>
        <w:t xml:space="preserve"> In the next WID revision refine objective to allow for improvements of TRP test method description, including aspects such as reducing test method overlap, pre-scan description improvement, enhancement of measurement uncertainty evaluation. </w:t>
      </w:r>
    </w:p>
    <w:p w14:paraId="68265633" w14:textId="77777777" w:rsidR="00E13370" w:rsidRDefault="003B61A8" w:rsidP="0062745C">
      <w:pPr>
        <w:pStyle w:val="BodyText"/>
      </w:pPr>
      <w: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0C349A12" w14:textId="57B1A7A1" w:rsidR="00BF1F2C" w:rsidRDefault="00D628A1" w:rsidP="003B61A8">
      <w:pPr>
        <w:pStyle w:val="BodyText"/>
      </w:pPr>
      <w:r>
        <w:t>In this contribution we have identified an issue related to the WID objective for the sub-topic of improving TRP measurement methods description</w:t>
      </w:r>
      <w:r w:rsidR="0075505A">
        <w:t xml:space="preserve"> in TS 38.141-2. </w:t>
      </w:r>
    </w:p>
    <w:p w14:paraId="2E96A269" w14:textId="581E9B91" w:rsidR="00BF1F2C" w:rsidRPr="001C61B1" w:rsidRDefault="00BF1F2C" w:rsidP="00BF1F2C">
      <w:r w:rsidRPr="001C61B1">
        <w:t>In this contribution we made the following observations:</w:t>
      </w:r>
    </w:p>
    <w:p w14:paraId="581090D6" w14:textId="77777777" w:rsidR="00A83E47" w:rsidRDefault="00A83E47" w:rsidP="00A83E47">
      <w:r w:rsidRPr="001C61B1">
        <w:rPr>
          <w:b/>
          <w:bCs/>
          <w:u w:val="single"/>
        </w:rPr>
        <w:t xml:space="preserve">Observation </w:t>
      </w:r>
      <w:r>
        <w:rPr>
          <w:b/>
          <w:bCs/>
          <w:u w:val="single"/>
        </w:rPr>
        <w:t>1</w:t>
      </w:r>
      <w:r w:rsidRPr="001C61B1">
        <w:rPr>
          <w:b/>
          <w:bCs/>
          <w:u w:val="single"/>
        </w:rPr>
        <w:t>:</w:t>
      </w:r>
      <w:r>
        <w:t xml:space="preserve"> Multiple measurement methods characterised by different MUs are defined for TRP requirements, such as BS output power, OBUE, ACLR and spurious emissions. Simpler methods based on low number of test points (e.g. 2-</w:t>
      </w:r>
      <w:proofErr w:type="gramStart"/>
      <w:r>
        <w:t>cut )</w:t>
      </w:r>
      <w:proofErr w:type="gramEnd"/>
      <w:r>
        <w:t xml:space="preserve"> are usually producing less accurate results than methods involving a better sampling of the measurement space with large number of points (e.g. full sphere with reference angular steps). All methods should be quantified by a given correction factor </w:t>
      </w:r>
      <m:oMath>
        <m:r>
          <m:rPr>
            <m:sty m:val="p"/>
          </m:rPr>
          <w:rPr>
            <w:rFonts w:ascii="Cambria Math" w:hAnsi="Cambria Math"/>
          </w:rPr>
          <m:t>Δ</m:t>
        </m:r>
        <m:r>
          <w:rPr>
            <w:rFonts w:ascii="Cambria Math" w:hAnsi="Cambria Math"/>
          </w:rPr>
          <m:t>TRP.</m:t>
        </m:r>
      </m:oMath>
    </w:p>
    <w:p w14:paraId="19082E4C" w14:textId="6FB39560" w:rsidR="00EF374A" w:rsidRDefault="00EF374A" w:rsidP="00EF374A">
      <w:r w:rsidRPr="00624BF0">
        <w:rPr>
          <w:b/>
          <w:bCs/>
          <w:u w:val="single"/>
        </w:rPr>
        <w:lastRenderedPageBreak/>
        <w:t xml:space="preserve">Observation </w:t>
      </w:r>
      <w:r w:rsidR="00BF1F2C">
        <w:rPr>
          <w:b/>
          <w:bCs/>
          <w:u w:val="single"/>
        </w:rPr>
        <w:t>2</w:t>
      </w:r>
      <w:r w:rsidRPr="00624BF0">
        <w:rPr>
          <w:b/>
          <w:bCs/>
          <w:u w:val="single"/>
        </w:rPr>
        <w:t>:</w:t>
      </w:r>
      <w:r>
        <w:t xml:space="preserve"> The MU evaluation for TRP measurements in CATR, direct far field chambers, etc. do not capture aspects related to options and alternatives in TS 38.141-2, Annex I.</w:t>
      </w:r>
    </w:p>
    <w:p w14:paraId="04C566C4" w14:textId="77777777" w:rsidR="00EF374A" w:rsidRDefault="00EF374A" w:rsidP="003B61A8">
      <w:pPr>
        <w:pStyle w:val="BodyText"/>
      </w:pPr>
    </w:p>
    <w:p w14:paraId="095167BF" w14:textId="6671B566" w:rsidR="00BF1F2C" w:rsidRDefault="00BF1F2C" w:rsidP="003B61A8">
      <w:pPr>
        <w:pStyle w:val="BodyText"/>
      </w:pPr>
      <w:r>
        <w:t>Based on the observations we propose</w:t>
      </w:r>
      <w:r w:rsidR="001C61B1">
        <w:t xml:space="preserve"> following:</w:t>
      </w:r>
    </w:p>
    <w:p w14:paraId="2228B9E9" w14:textId="6F50D8D9" w:rsidR="0075505A" w:rsidRDefault="0075505A" w:rsidP="0075505A">
      <w:r w:rsidRPr="00BF3F84">
        <w:rPr>
          <w:b/>
          <w:bCs/>
          <w:u w:val="single"/>
        </w:rPr>
        <w:t xml:space="preserve">Proposal </w:t>
      </w:r>
      <w:r w:rsidR="001C61B1">
        <w:rPr>
          <w:b/>
          <w:bCs/>
          <w:u w:val="single"/>
        </w:rPr>
        <w:t>1</w:t>
      </w:r>
      <w:r w:rsidRPr="00BF3F84">
        <w:rPr>
          <w:b/>
          <w:bCs/>
          <w:u w:val="single"/>
        </w:rPr>
        <w:t>:</w:t>
      </w:r>
      <w:r>
        <w:t xml:space="preserve"> In the next WID revision refine objective to allow for improvements of TRP test method description, including aspects such as reducing test method overlap, pre-scan description improvement, enhancement of measurement uncertainty evaluation. </w:t>
      </w:r>
    </w:p>
    <w:p w14:paraId="188A849B" w14:textId="018D6161"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63A93182" w:rsidR="003B61A8" w:rsidRDefault="003B61A8" w:rsidP="003B61A8">
      <w:pPr>
        <w:ind w:left="709" w:hanging="709"/>
      </w:pPr>
      <w:r>
        <w:t>[1]</w:t>
      </w:r>
      <w:r>
        <w:tab/>
      </w:r>
      <w:r w:rsidR="00523128" w:rsidRPr="00523128">
        <w:t>RP-240829, “New WID: NR base station (BS) RF requirement evolution for FR1/FR2 and testing”, ZTE</w:t>
      </w:r>
    </w:p>
    <w:p w14:paraId="4670F5E6" w14:textId="77777777" w:rsidR="005C7173" w:rsidRDefault="005C7173" w:rsidP="005C7173">
      <w:pPr>
        <w:sectPr w:rsidR="005C7173">
          <w:footerReference w:type="default" r:id="rId13"/>
          <w:footnotePr>
            <w:numRestart w:val="eachSect"/>
          </w:footnotePr>
          <w:pgSz w:w="11907" w:h="16840" w:code="9"/>
          <w:pgMar w:top="1416" w:right="1133" w:bottom="1133" w:left="1133" w:header="850" w:footer="340" w:gutter="0"/>
          <w:cols w:space="720"/>
          <w:formProt w:val="0"/>
        </w:sectPr>
      </w:pPr>
    </w:p>
    <w:bookmarkEnd w:id="0"/>
    <w:p w14:paraId="53CBB321" w14:textId="77777777" w:rsidR="00567D27" w:rsidRPr="00172F1C" w:rsidRDefault="00567D27" w:rsidP="00567D27"/>
    <w:p w14:paraId="48A3EBEE" w14:textId="70E83270" w:rsidR="00567D27" w:rsidRPr="002A5DDB" w:rsidRDefault="008A5890" w:rsidP="00567D27">
      <w:pPr>
        <w:pStyle w:val="EX"/>
        <w:ind w:left="360" w:hanging="360"/>
        <w:rPr>
          <w:rFonts w:ascii="Arial" w:hAnsi="Arial"/>
          <w:color w:val="0000FF"/>
          <w:sz w:val="40"/>
          <w:lang w:val="en-US"/>
        </w:rPr>
      </w:pPr>
      <w:r>
        <w:rPr>
          <w:rFonts w:ascii="Arial" w:hAnsi="Arial"/>
          <w:color w:val="0000FF"/>
          <w:sz w:val="40"/>
          <w:lang w:val="en-US"/>
        </w:rPr>
        <w:t>TS 38.141-2, Annex I</w:t>
      </w:r>
      <w:r w:rsidR="00567D27">
        <w:rPr>
          <w:rFonts w:ascii="Arial" w:hAnsi="Arial"/>
          <w:color w:val="0000FF"/>
          <w:sz w:val="40"/>
          <w:lang w:val="en-US"/>
        </w:rPr>
        <w:t>:</w:t>
      </w:r>
    </w:p>
    <w:p w14:paraId="5694E4E8" w14:textId="77777777" w:rsidR="006C2931" w:rsidRDefault="006C2931" w:rsidP="006C2931">
      <w:pPr>
        <w:pStyle w:val="Heading8"/>
      </w:pPr>
      <w:bookmarkStart w:id="1" w:name="_Toc21103115"/>
      <w:bookmarkStart w:id="2" w:name="_Toc29810964"/>
      <w:bookmarkStart w:id="3" w:name="_Toc36636325"/>
      <w:bookmarkStart w:id="4" w:name="_Toc37273271"/>
      <w:bookmarkStart w:id="5" w:name="_Toc45886361"/>
      <w:bookmarkStart w:id="6" w:name="_Toc53183406"/>
      <w:bookmarkStart w:id="7" w:name="_Toc58916118"/>
      <w:bookmarkStart w:id="8" w:name="_Toc58918299"/>
      <w:bookmarkStart w:id="9" w:name="_Toc66694169"/>
      <w:bookmarkStart w:id="10" w:name="_Toc74916194"/>
      <w:bookmarkStart w:id="11" w:name="_Toc76114819"/>
      <w:bookmarkStart w:id="12" w:name="_Toc76544705"/>
      <w:bookmarkStart w:id="13" w:name="_Toc82536827"/>
      <w:bookmarkStart w:id="14" w:name="_Toc89953120"/>
      <w:bookmarkStart w:id="15" w:name="_Toc98766937"/>
      <w:bookmarkStart w:id="16" w:name="_Toc99703300"/>
      <w:bookmarkStart w:id="17" w:name="_Toc106207092"/>
      <w:bookmarkStart w:id="18" w:name="_Toc115081094"/>
      <w:bookmarkStart w:id="19" w:name="_Toc122000045"/>
      <w:bookmarkStart w:id="20" w:name="_Toc124154944"/>
      <w:bookmarkStart w:id="21" w:name="_Toc137396869"/>
      <w:bookmarkStart w:id="22" w:name="_Toc156578312"/>
      <w:bookmarkStart w:id="23" w:name="_Toc176949626"/>
      <w:r>
        <w:t>Annex I (normative):</w:t>
      </w:r>
      <w:r>
        <w:br/>
        <w:t xml:space="preserve">TRP measurement </w:t>
      </w:r>
      <w:proofErr w:type="gramStart"/>
      <w:r>
        <w:t>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gramEnd"/>
    </w:p>
    <w:p w14:paraId="291E7319" w14:textId="77777777" w:rsidR="006C2931" w:rsidRDefault="006C2931" w:rsidP="006C2931">
      <w:pPr>
        <w:pStyle w:val="Heading1"/>
      </w:pPr>
      <w:bookmarkStart w:id="24" w:name="_Toc21103116"/>
      <w:bookmarkStart w:id="25" w:name="_Toc29810965"/>
      <w:bookmarkStart w:id="26" w:name="_Toc36636326"/>
      <w:bookmarkStart w:id="27" w:name="_Toc37273272"/>
      <w:bookmarkStart w:id="28" w:name="_Toc45886362"/>
      <w:bookmarkStart w:id="29" w:name="_Toc53183407"/>
      <w:bookmarkStart w:id="30" w:name="_Toc58916119"/>
      <w:bookmarkStart w:id="31" w:name="_Toc58918300"/>
      <w:bookmarkStart w:id="32" w:name="_Toc66694170"/>
      <w:bookmarkStart w:id="33" w:name="_Toc74916195"/>
      <w:bookmarkStart w:id="34" w:name="_Toc76114820"/>
      <w:bookmarkStart w:id="35" w:name="_Toc76544706"/>
      <w:bookmarkStart w:id="36" w:name="_Toc82536828"/>
      <w:bookmarkStart w:id="37" w:name="_Toc89953121"/>
      <w:bookmarkStart w:id="38" w:name="_Toc98766938"/>
      <w:bookmarkStart w:id="39" w:name="_Toc99703301"/>
      <w:bookmarkStart w:id="40" w:name="_Toc106207093"/>
      <w:bookmarkStart w:id="41" w:name="_Toc115081095"/>
      <w:bookmarkStart w:id="42" w:name="_Toc122000046"/>
      <w:bookmarkStart w:id="43" w:name="_Toc124154945"/>
      <w:bookmarkStart w:id="44" w:name="_Toc137396870"/>
      <w:bookmarkStart w:id="45" w:name="_Toc156578313"/>
      <w:bookmarkStart w:id="46" w:name="_Toc176949627"/>
      <w:r>
        <w:t>I.1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0323F41" w14:textId="77777777" w:rsidR="006C2931" w:rsidRDefault="006C2931" w:rsidP="006C2931">
      <w:r>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72B16ACA" w14:textId="77777777" w:rsidR="006C2931" w:rsidRDefault="006C2931" w:rsidP="006C2931">
      <w:r>
        <w:t>When making TRP measurements the alignment between EUT and measurement antenna is important to achieve expected measurement uncertainty:</w:t>
      </w:r>
    </w:p>
    <w:p w14:paraId="1B5AC0D8" w14:textId="77777777" w:rsidR="006C2931" w:rsidRDefault="006C2931" w:rsidP="006C2931">
      <w:pPr>
        <w:pStyle w:val="B1"/>
        <w:rPr>
          <w:noProof/>
        </w:rPr>
      </w:pPr>
      <w:r>
        <w:rPr>
          <w:noProof/>
        </w:rPr>
        <w:t>1.</w:t>
      </w:r>
      <w:r>
        <w:rPr>
          <w:noProof/>
        </w:rPr>
        <w:tab/>
        <w:t>The measurement antenna needs to be aligned tangential to the measurement surface forming a sphere around the EUT, in order to correctly measure the TRP properly.</w:t>
      </w:r>
    </w:p>
    <w:p w14:paraId="03A4E2E2" w14:textId="77777777" w:rsidR="006C2931" w:rsidRDefault="006C2931" w:rsidP="006C2931">
      <w:pPr>
        <w:pStyle w:val="B1"/>
        <w:rPr>
          <w:noProof/>
        </w:rPr>
      </w:pPr>
      <w:r>
        <w:rPr>
          <w:noProof/>
        </w:rPr>
        <w:t>2.</w:t>
      </w:r>
      <w:r>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7A0A55B" w14:textId="77777777" w:rsidR="006C2931" w:rsidRDefault="006C2931" w:rsidP="006C2931">
      <w:pPr>
        <w:pStyle w:val="B1"/>
        <w:rPr>
          <w:noProof/>
        </w:rPr>
      </w:pPr>
      <w:r>
        <w:rPr>
          <w:noProof/>
        </w:rPr>
        <w:t>3.</w:t>
      </w:r>
      <w:r>
        <w:rPr>
          <w:noProof/>
        </w:rPr>
        <w:tab/>
        <w:t>Test methods described in clause I.5.3, I.6 and I.9 are designed to be independent of rotations of the angular grid, and hence angular alignment between the measurement grid and EUT is not needed.</w:t>
      </w:r>
    </w:p>
    <w:p w14:paraId="18F4892D" w14:textId="77777777" w:rsidR="006C2931" w:rsidRDefault="006C2931" w:rsidP="006C2931">
      <w:pPr>
        <w:pStyle w:val="Heading1"/>
      </w:pPr>
      <w:bookmarkStart w:id="47" w:name="_Toc21103117"/>
      <w:bookmarkStart w:id="48" w:name="_Toc29810966"/>
      <w:bookmarkStart w:id="49" w:name="_Toc36636327"/>
      <w:bookmarkStart w:id="50" w:name="_Toc37273273"/>
      <w:bookmarkStart w:id="51" w:name="_Toc45886363"/>
      <w:bookmarkStart w:id="52" w:name="_Toc53183408"/>
      <w:bookmarkStart w:id="53" w:name="_Toc58916120"/>
      <w:bookmarkStart w:id="54" w:name="_Toc58918301"/>
      <w:bookmarkStart w:id="55" w:name="_Toc66694171"/>
      <w:bookmarkStart w:id="56" w:name="_Toc74916196"/>
      <w:bookmarkStart w:id="57" w:name="_Toc76114821"/>
      <w:bookmarkStart w:id="58" w:name="_Toc76544707"/>
      <w:bookmarkStart w:id="59" w:name="_Toc82536829"/>
      <w:bookmarkStart w:id="60" w:name="_Toc89953122"/>
      <w:bookmarkStart w:id="61" w:name="_Toc98766939"/>
      <w:bookmarkStart w:id="62" w:name="_Toc99703302"/>
      <w:bookmarkStart w:id="63" w:name="_Toc106207094"/>
      <w:bookmarkStart w:id="64" w:name="_Toc115081096"/>
      <w:bookmarkStart w:id="65" w:name="_Toc122000047"/>
      <w:bookmarkStart w:id="66" w:name="_Toc124154946"/>
      <w:bookmarkStart w:id="67" w:name="_Toc137396871"/>
      <w:bookmarkStart w:id="68" w:name="_Toc156578314"/>
      <w:bookmarkStart w:id="69" w:name="_Toc176949628"/>
      <w:r>
        <w:t>I.2</w:t>
      </w:r>
      <w:r>
        <w:tab/>
        <w:t>Spherical equal angle grid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83F3326" w14:textId="77777777" w:rsidR="006C2931" w:rsidRDefault="006C2931" w:rsidP="006C2931">
      <w:pPr>
        <w:pStyle w:val="Heading2"/>
      </w:pPr>
      <w:bookmarkStart w:id="70" w:name="_Toc21103118"/>
      <w:bookmarkStart w:id="71" w:name="_Toc29810967"/>
      <w:bookmarkStart w:id="72" w:name="_Toc36636328"/>
      <w:bookmarkStart w:id="73" w:name="_Toc37273274"/>
      <w:bookmarkStart w:id="74" w:name="_Toc45886364"/>
      <w:bookmarkStart w:id="75" w:name="_Toc53183409"/>
      <w:bookmarkStart w:id="76" w:name="_Toc58916121"/>
      <w:bookmarkStart w:id="77" w:name="_Toc58918302"/>
      <w:bookmarkStart w:id="78" w:name="_Toc66694172"/>
      <w:bookmarkStart w:id="79" w:name="_Toc74916197"/>
      <w:bookmarkStart w:id="80" w:name="_Toc76114822"/>
      <w:bookmarkStart w:id="81" w:name="_Toc76544708"/>
      <w:bookmarkStart w:id="82" w:name="_Toc82536830"/>
      <w:bookmarkStart w:id="83" w:name="_Toc89953123"/>
      <w:bookmarkStart w:id="84" w:name="_Toc98766940"/>
      <w:bookmarkStart w:id="85" w:name="_Toc99703303"/>
      <w:bookmarkStart w:id="86" w:name="_Toc106207095"/>
      <w:bookmarkStart w:id="87" w:name="_Toc115081097"/>
      <w:bookmarkStart w:id="88" w:name="_Toc122000048"/>
      <w:bookmarkStart w:id="89" w:name="_Toc124154947"/>
      <w:bookmarkStart w:id="90" w:name="_Toc137396872"/>
      <w:bookmarkStart w:id="91" w:name="_Toc156578315"/>
      <w:bookmarkStart w:id="92" w:name="_Toc176949629"/>
      <w:r>
        <w:rPr>
          <w:lang w:eastAsia="zh-CN"/>
        </w:rPr>
        <w:t>I.2.1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B9A34AA" w14:textId="77777777" w:rsidR="006C2931" w:rsidRDefault="006C2931" w:rsidP="006C2931">
      <w:proofErr w:type="spellStart"/>
      <w:r>
        <w:t>TRP</w:t>
      </w:r>
      <w:r>
        <w:rPr>
          <w:vertAlign w:val="subscript"/>
        </w:rPr>
        <w:t>Estimate</w:t>
      </w:r>
      <w:proofErr w:type="spellEnd"/>
      <w:r>
        <w:t xml:space="preserve"> is defined as</w:t>
      </w:r>
    </w:p>
    <w:p w14:paraId="55E31AF9" w14:textId="77777777" w:rsidR="006C2931" w:rsidRDefault="00700CD8" w:rsidP="006C2931">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048EABA9" w14:textId="77777777" w:rsidR="006C2931" w:rsidRDefault="006C2931" w:rsidP="006C2931">
      <w:r>
        <w:t>when EIRP measurements is used or as</w:t>
      </w:r>
    </w:p>
    <w:p w14:paraId="705C26C4" w14:textId="77777777" w:rsidR="006C2931" w:rsidRDefault="00700CD8" w:rsidP="006C2931">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1A482C22" w14:textId="77777777" w:rsidR="006C2931" w:rsidRDefault="006C2931" w:rsidP="006C2931">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I.2.2.</w:t>
      </w:r>
    </w:p>
    <w:p w14:paraId="5DD1E2CD" w14:textId="77777777" w:rsidR="006C2931" w:rsidRDefault="006C2931" w:rsidP="006C2931">
      <w:pPr>
        <w:pStyle w:val="Heading2"/>
        <w:rPr>
          <w:lang w:eastAsia="zh-CN"/>
        </w:rPr>
      </w:pPr>
      <w:bookmarkStart w:id="93" w:name="_Toc21103119"/>
      <w:bookmarkStart w:id="94" w:name="_Toc29810968"/>
      <w:bookmarkStart w:id="95" w:name="_Toc36636329"/>
      <w:bookmarkStart w:id="96" w:name="_Toc37273275"/>
      <w:bookmarkStart w:id="97" w:name="_Toc45886365"/>
      <w:bookmarkStart w:id="98" w:name="_Toc53183410"/>
      <w:bookmarkStart w:id="99" w:name="_Toc58916122"/>
      <w:bookmarkStart w:id="100" w:name="_Toc58918303"/>
      <w:bookmarkStart w:id="101" w:name="_Toc66694173"/>
      <w:bookmarkStart w:id="102" w:name="_Toc74916198"/>
      <w:bookmarkStart w:id="103" w:name="_Toc76114823"/>
      <w:bookmarkStart w:id="104" w:name="_Toc76544709"/>
      <w:bookmarkStart w:id="105" w:name="_Toc82536831"/>
      <w:bookmarkStart w:id="106" w:name="_Toc89953124"/>
      <w:bookmarkStart w:id="107" w:name="_Toc98766941"/>
      <w:bookmarkStart w:id="108" w:name="_Toc99703304"/>
      <w:bookmarkStart w:id="109" w:name="_Toc106207096"/>
      <w:bookmarkStart w:id="110" w:name="_Toc115081098"/>
      <w:bookmarkStart w:id="111" w:name="_Toc122000049"/>
      <w:bookmarkStart w:id="112" w:name="_Toc124154948"/>
      <w:bookmarkStart w:id="113" w:name="_Toc137396873"/>
      <w:bookmarkStart w:id="114" w:name="_Toc156578316"/>
      <w:bookmarkStart w:id="115" w:name="_Toc176949630"/>
      <w:r>
        <w:rPr>
          <w:lang w:eastAsia="zh-CN"/>
        </w:rPr>
        <w:t>I.2.2</w:t>
      </w:r>
      <w:r>
        <w:tab/>
        <w:t>Reference angular step criteria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7F6B321" w14:textId="77777777" w:rsidR="006C2931" w:rsidRDefault="006C2931" w:rsidP="006C2931">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Pr>
          <w:rFonts w:eastAsia="MS Mincho"/>
          <w:lang w:val="en-US"/>
        </w:rPr>
        <w:t xml:space="preserve"> in degrees are defined as:</w:t>
      </w:r>
    </w:p>
    <w:p w14:paraId="2E42DEF8" w14:textId="77777777" w:rsidR="006C2931" w:rsidRDefault="006C2931" w:rsidP="006C2931">
      <w:pPr>
        <w:pStyle w:val="EQ"/>
      </w:pPr>
      <w:r>
        <w:rPr>
          <w:rFonts w:eastAsia="MS Mincho"/>
        </w:rPr>
        <w:lastRenderedPageBreak/>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56708BBC" w14:textId="77777777" w:rsidR="006C2931" w:rsidRDefault="006C2931" w:rsidP="006C2931">
      <w:pPr>
        <w:pStyle w:val="EQ"/>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6AD9B9E" w14:textId="77777777" w:rsidR="006C2931" w:rsidRDefault="006C2931" w:rsidP="006C2931">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is large compared to the EUT dimensions.</w:t>
      </w:r>
    </w:p>
    <w:p w14:paraId="3D37BA97" w14:textId="77777777" w:rsidR="006C2931" w:rsidRDefault="006C2931" w:rsidP="006C2931">
      <w:pPr>
        <w:pStyle w:val="EQ"/>
        <w:rPr>
          <w:rFonts w:eastAsia="MS Mincho"/>
          <w:lang w:val="en-US"/>
        </w:rPr>
      </w:pPr>
      <w:r>
        <w:rPr>
          <w:rFonts w:eastAsia="MS Mincho"/>
        </w:rPr>
        <w:t>D</w:t>
      </w:r>
      <w:r>
        <w:rPr>
          <w:rFonts w:eastAsia="MS Mincho"/>
          <w:vertAlign w:val="subscript"/>
        </w:rPr>
        <w:t>cyl</w:t>
      </w:r>
      <w:r>
        <w:rPr>
          <w:rFonts w:eastAsia="MS Mincho"/>
          <w:lang w:val="en-US"/>
        </w:rPr>
        <w:t xml:space="preserve"> and D are calculated as:</w:t>
      </w:r>
    </w:p>
    <w:p w14:paraId="1DFE038E" w14:textId="77777777" w:rsidR="006C2931" w:rsidRDefault="006C2931" w:rsidP="006C2931">
      <w:pPr>
        <w:pStyle w:val="EQ"/>
        <w:rPr>
          <w:rFonts w:eastAsia="MS Mincho"/>
          <w:lang w:val="en-US"/>
        </w:rPr>
      </w:pPr>
      <w:r>
        <w:rPr>
          <w:rFonts w:eastAsia="MS Mincho"/>
        </w:rPr>
        <w:t>`</w:t>
      </w:r>
      <w:r>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4DB2A1D" w14:textId="77777777" w:rsidR="006C2931" w:rsidRDefault="006C2931" w:rsidP="006C2931">
      <w:pPr>
        <w:pStyle w:val="EQ"/>
        <w:rPr>
          <w:rFonts w:eastAsia="MS Mincho"/>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56EB77F8" w14:textId="77777777" w:rsidR="006C2931" w:rsidRDefault="006C2931" w:rsidP="006C2931">
      <w:pPr>
        <w:rPr>
          <w:lang w:val="en-US"/>
        </w:rPr>
      </w:pPr>
      <w:r>
        <w:rPr>
          <w:rFonts w:eastAsia="MS Mincho"/>
          <w:lang w:val="en-US"/>
        </w:rPr>
        <w:t xml:space="preserve">The definition of d, w and h is shown in figure I.2.2-1. </w:t>
      </w:r>
      <w:r>
        <w:rPr>
          <w:lang w:val="en-US"/>
        </w:rPr>
        <w:t>The radiation source can be EUT antenna array or the whole of EUT.</w:t>
      </w:r>
    </w:p>
    <w:p w14:paraId="22665257" w14:textId="007CBFD1" w:rsidR="006C2931" w:rsidRDefault="006C2931" w:rsidP="006C2931">
      <w:pPr>
        <w:pStyle w:val="TH"/>
        <w:rPr>
          <w:lang w:val="en-US" w:eastAsia="zh-CN"/>
        </w:rPr>
      </w:pPr>
      <w:r>
        <w:rPr>
          <w:noProof/>
          <w:lang w:val="en-US" w:eastAsia="zh-CN"/>
        </w:rPr>
        <w:drawing>
          <wp:inline distT="0" distB="0" distL="0" distR="0" wp14:anchorId="5FEA26FE" wp14:editId="1D7083CB">
            <wp:extent cx="3476625" cy="3543300"/>
            <wp:effectExtent l="0" t="0" r="9525" b="0"/>
            <wp:docPr id="14822125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6625" cy="3543300"/>
                    </a:xfrm>
                    <a:prstGeom prst="rect">
                      <a:avLst/>
                    </a:prstGeom>
                    <a:noFill/>
                    <a:ln>
                      <a:noFill/>
                    </a:ln>
                  </pic:spPr>
                </pic:pic>
              </a:graphicData>
            </a:graphic>
          </wp:inline>
        </w:drawing>
      </w:r>
    </w:p>
    <w:p w14:paraId="4A71A700" w14:textId="77777777" w:rsidR="006C2931" w:rsidRDefault="006C2931" w:rsidP="006C2931">
      <w:pPr>
        <w:pStyle w:val="TF"/>
        <w:rPr>
          <w:lang w:val="en-US"/>
        </w:rPr>
      </w:pPr>
      <w:r>
        <w:rPr>
          <w:lang w:val="en-US"/>
        </w:rPr>
        <w:t xml:space="preserve">Figure </w:t>
      </w:r>
      <w:r>
        <w:t>I.2.2-1</w:t>
      </w:r>
      <w:r>
        <w:rPr>
          <w:lang w:val="en-US"/>
        </w:rPr>
        <w:t>: Dimensions of a radiation source: depth (d), width (w) and height (h)</w:t>
      </w:r>
    </w:p>
    <w:p w14:paraId="05208B36" w14:textId="77777777" w:rsidR="006C2931" w:rsidRDefault="006C2931" w:rsidP="006C2931">
      <w:pPr>
        <w:rPr>
          <w:lang w:val="en-US" w:eastAsia="zh-CN"/>
        </w:rPr>
      </w:pPr>
      <w:r>
        <w:rPr>
          <w:lang w:val="en-US" w:eastAsia="zh-CN"/>
        </w:rPr>
        <w:t xml:space="preserve">Optionally, in the case of Uniform Linear Array (ULA), when d is negligible (d </w:t>
      </w:r>
      <m:oMath>
        <m:r>
          <w:rPr>
            <w:rFonts w:ascii="Cambria Math" w:hAnsi="Cambria Math"/>
            <w:lang w:val="en-US" w:eastAsia="zh-CN"/>
          </w:rPr>
          <m:t>≈0</m:t>
        </m:r>
      </m:oMath>
      <w:r>
        <w:rPr>
          <w:lang w:val="en-US" w:eastAsia="zh-CN"/>
        </w:rPr>
        <w:t>) and the EUT is mounted along the yz plane as shown in figure I2.2-2, the reference angular steps, in degrees, can be determined by</w:t>
      </w:r>
    </w:p>
    <w:p w14:paraId="4C8952C9" w14:textId="77777777" w:rsidR="006C2931" w:rsidRDefault="006C2931" w:rsidP="006C2931">
      <w:pPr>
        <w:pStyle w:val="EQ"/>
        <w:rPr>
          <w:lang w:val="en-US" w:eastAsia="zh-CN"/>
        </w:rPr>
      </w:pPr>
      <w:r>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4B39BD63" w14:textId="77777777" w:rsidR="006C2931" w:rsidRDefault="006C2931" w:rsidP="006C2931">
      <w:pPr>
        <w:pStyle w:val="EQ"/>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01236D0A" w14:textId="098E9A42" w:rsidR="006C2931" w:rsidRDefault="006C2931" w:rsidP="006C2931">
      <w:pPr>
        <w:rPr>
          <w:lang w:val="en-US" w:eastAsia="zh-CN"/>
        </w:rPr>
      </w:pPr>
      <w:r>
        <w:rPr>
          <w:lang w:val="en-US" w:eastAsia="zh-CN"/>
        </w:rPr>
        <w:t>Where D</w:t>
      </w:r>
      <w:r>
        <w:rPr>
          <w:vertAlign w:val="subscript"/>
          <w:lang w:val="en-US" w:eastAsia="zh-CN"/>
        </w:rPr>
        <w:t>y</w:t>
      </w:r>
      <w:r>
        <w:rPr>
          <w:lang w:val="en-US" w:eastAsia="zh-CN"/>
        </w:rPr>
        <w:t xml:space="preserve"> is the length of radiating parts of EUT along y-axis, </w:t>
      </w:r>
      <w:proofErr w:type="spellStart"/>
      <w:r>
        <w:rPr>
          <w:lang w:val="en-US" w:eastAsia="zh-CN"/>
        </w:rPr>
        <w:t>D</w:t>
      </w:r>
      <w:r>
        <w:rPr>
          <w:vertAlign w:val="subscript"/>
          <w:lang w:val="en-US" w:eastAsia="zh-CN"/>
        </w:rPr>
        <w:t>z</w:t>
      </w:r>
      <w:proofErr w:type="spellEnd"/>
      <w:r>
        <w:rPr>
          <w:lang w:val="en-US" w:eastAsia="zh-CN"/>
        </w:rPr>
        <w:t xml:space="preserve"> is the length of radiating parts of EUT along the z-axis and </w:t>
      </w:r>
      <w:r w:rsidR="00371416">
        <w:rPr>
          <w:noProof/>
          <w:lang w:val="en-US" w:eastAsia="zh-CN"/>
        </w:rPr>
        <w:object w:dxaOrig="315" w:dyaOrig="315" w14:anchorId="34E6C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o:OLEObject Type="Embed" ProgID="Equation.3" ShapeID="_x0000_i1025" DrawAspect="Content" ObjectID="_1792599153" r:id="rId15"/>
        </w:object>
      </w:r>
      <w:r>
        <w:rPr>
          <w:lang w:val="en-US" w:eastAsia="zh-CN"/>
        </w:rPr>
        <w:t xml:space="preserve"> is wavelength for the measured frequency.</w:t>
      </w:r>
    </w:p>
    <w:p w14:paraId="471AC597" w14:textId="3E95F789" w:rsidR="006C2931" w:rsidRDefault="006C2931" w:rsidP="006C2931">
      <w:pPr>
        <w:pStyle w:val="TH"/>
        <w:rPr>
          <w:lang w:val="en-US" w:eastAsia="zh-CN"/>
        </w:rPr>
      </w:pPr>
      <w:r>
        <w:rPr>
          <w:noProof/>
          <w:lang w:val="en-US" w:eastAsia="zh-CN"/>
        </w:rPr>
        <w:lastRenderedPageBreak/>
        <w:drawing>
          <wp:inline distT="0" distB="0" distL="0" distR="0" wp14:anchorId="15681D39" wp14:editId="317A5EDC">
            <wp:extent cx="2876550" cy="2876550"/>
            <wp:effectExtent l="0" t="0" r="0" b="0"/>
            <wp:docPr id="242634693" name="Picture 1"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Fig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76550" cy="2876550"/>
                    </a:xfrm>
                    <a:prstGeom prst="rect">
                      <a:avLst/>
                    </a:prstGeom>
                    <a:noFill/>
                    <a:ln>
                      <a:noFill/>
                    </a:ln>
                  </pic:spPr>
                </pic:pic>
              </a:graphicData>
            </a:graphic>
          </wp:inline>
        </w:drawing>
      </w:r>
    </w:p>
    <w:p w14:paraId="691B0B18" w14:textId="77777777" w:rsidR="006C2931" w:rsidRDefault="006C2931" w:rsidP="006C2931">
      <w:pPr>
        <w:pStyle w:val="TF"/>
        <w:rPr>
          <w:lang w:val="en-US"/>
        </w:rPr>
      </w:pPr>
      <w:r>
        <w:rPr>
          <w:lang w:val="en-US"/>
        </w:rPr>
        <w:t xml:space="preserve">Figure </w:t>
      </w:r>
      <w:r>
        <w:rPr>
          <w:lang w:val="en-US" w:eastAsia="zh-CN"/>
        </w:rPr>
        <w:t>I2.2-2:</w:t>
      </w:r>
      <w:r>
        <w:rPr>
          <w:lang w:val="en-US"/>
        </w:rPr>
        <w:t xml:space="preserve"> Spherical coordinate for OTA conformance testing of </w:t>
      </w:r>
      <w:proofErr w:type="gramStart"/>
      <w:r>
        <w:rPr>
          <w:lang w:val="en-US"/>
        </w:rPr>
        <w:t>EUT</w:t>
      </w:r>
      <w:proofErr w:type="gramEnd"/>
    </w:p>
    <w:p w14:paraId="4D8589D6" w14:textId="77777777" w:rsidR="006C2931" w:rsidRDefault="006C2931" w:rsidP="006C2931">
      <w:pPr>
        <w:rPr>
          <w:rFonts w:ascii="Cambria Math" w:hAnsi="Cambria Math"/>
          <w:i/>
          <w:lang w:val="en-US"/>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w:t>
      </w:r>
      <w:proofErr w:type="gramStart"/>
      <w:r>
        <w:rPr>
          <w:rFonts w:eastAsia="MS Mincho"/>
        </w:rPr>
        <w:t>In order to</w:t>
      </w:r>
      <w:proofErr w:type="gramEnd"/>
      <w:r>
        <w:rPr>
          <w:rFonts w:eastAsia="MS Mincho"/>
        </w:rPr>
        <w:t xml:space="preserve"> characterize these errors, the </w:t>
      </w:r>
      <w:r>
        <w:rPr>
          <w:lang w:val="en-US" w:eastAsia="zh-CN"/>
        </w:rPr>
        <w:t>SF (</w:t>
      </w:r>
      <w:r>
        <w:rPr>
          <w:rFonts w:eastAsia="MS Mincho"/>
        </w:rPr>
        <w:t xml:space="preserve">sparsity </w:t>
      </w:r>
      <w:r>
        <w:rPr>
          <w:lang w:val="en-US" w:eastAsia="zh-CN"/>
        </w:rPr>
        <w:t xml:space="preserve">factor) </w:t>
      </w:r>
      <w:r>
        <w:rPr>
          <w:rFonts w:eastAsia="MS Mincho"/>
        </w:rPr>
        <w:t>of the grid is defined as</w:t>
      </w:r>
    </w:p>
    <w:p w14:paraId="1705A2B9" w14:textId="77777777" w:rsidR="006C2931" w:rsidRDefault="006C2931" w:rsidP="006C2931">
      <w:pPr>
        <w:pStyle w:val="EQ"/>
        <w:rPr>
          <w:lang w:val="en-US"/>
        </w:rPr>
      </w:pPr>
      <w:r>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4E404DBA" w14:textId="77777777" w:rsidR="006C2931" w:rsidRDefault="006C2931" w:rsidP="006C2931">
      <w:pPr>
        <w:rPr>
          <w:rFonts w:eastAsia="MS Mincho"/>
          <w:lang w:val="en-US"/>
        </w:rPr>
      </w:pPr>
      <w:r>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14:paraId="13F2AD18" w14:textId="77777777" w:rsidR="006C2931" w:rsidRDefault="006C2931" w:rsidP="006C2931">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proofErr w:type="spellStart"/>
      <w:r>
        <w:t>Δf</w:t>
      </w:r>
      <w:r>
        <w:rPr>
          <w:vertAlign w:val="subscript"/>
        </w:rPr>
        <w:t>OBUE</w:t>
      </w:r>
      <w:proofErr w:type="spellEnd"/>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14:paraId="5FE720FF" w14:textId="77777777" w:rsidR="006C2931" w:rsidRDefault="006C2931" w:rsidP="006C2931">
      <w:pPr>
        <w:pStyle w:val="EQ"/>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40E9C814" w14:textId="77777777" w:rsidR="006C2931" w:rsidRDefault="006C2931" w:rsidP="006C2931">
      <w:pPr>
        <w:pStyle w:val="EQ"/>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63AD8141" w14:textId="77777777" w:rsidR="006C2931" w:rsidRDefault="006C2931" w:rsidP="006C2931">
      <w:pPr>
        <w:rPr>
          <w:lang w:val="en-US" w:eastAsia="zh-CN"/>
        </w:rPr>
      </w:pPr>
      <w:r>
        <w:rPr>
          <w:rFonts w:eastAsia="MS Mincho"/>
          <w:lang w:val="en-US"/>
        </w:rPr>
        <w:t xml:space="preserve">where </w:t>
      </w:r>
      <w:r>
        <w:rPr>
          <w:noProof/>
        </w:rPr>
        <w:t>λ</w:t>
      </w:r>
      <w:r>
        <w:rPr>
          <w:noProof/>
          <w:vertAlign w:val="subscript"/>
        </w:rPr>
        <w:t>o</w:t>
      </w:r>
      <w:r>
        <w:rPr>
          <w:noProof/>
        </w:rPr>
        <w:t xml:space="preserve"> is the wavelength of the wanted signal, and BeW</w:t>
      </w:r>
      <w:r>
        <w:rPr>
          <w:rFonts w:ascii="Calibri" w:hAnsi="Calibri"/>
          <w:vertAlign w:val="subscript"/>
          <w:lang w:val="en-US" w:eastAsia="zh-CN"/>
        </w:rPr>
        <w:t>φ</w:t>
      </w:r>
      <w:r>
        <w:rPr>
          <w:noProof/>
        </w:rPr>
        <w:t xml:space="preserve"> and BeW</w:t>
      </w:r>
      <w:r>
        <w:rPr>
          <w:rFonts w:ascii="Calibri" w:hAnsi="Calibri"/>
          <w:vertAlign w:val="subscript"/>
          <w:lang w:val="en-US" w:eastAsia="zh-CN"/>
        </w:rPr>
        <w:t>θ</w:t>
      </w:r>
      <w:r>
        <w:rPr>
          <w:noProof/>
        </w:rPr>
        <w:t xml:space="preserve"> are the </w:t>
      </w:r>
      <w:r>
        <w:rPr>
          <w:i/>
          <w:noProof/>
        </w:rPr>
        <w:t>beamwidth</w:t>
      </w:r>
      <w:r>
        <w:rPr>
          <w:noProof/>
        </w:rPr>
        <w:t xml:space="preserve"> of the wanted signal in the</w:t>
      </w:r>
      <w:r>
        <w:rPr>
          <w:rFonts w:ascii="Calibri" w:hAnsi="Calibri"/>
          <w:lang w:val="en-US" w:eastAsia="zh-CN"/>
        </w:rPr>
        <w:t xml:space="preserve"> φ</w:t>
      </w:r>
      <w:r>
        <w:rPr>
          <w:lang w:val="en-US" w:eastAsia="zh-CN"/>
        </w:rPr>
        <w:t>-axis and</w:t>
      </w:r>
      <w:r>
        <w:rPr>
          <w:noProof/>
          <w:lang w:val="en-US"/>
        </w:rPr>
        <w:t xml:space="preserve"> </w:t>
      </w:r>
      <w:r>
        <w:rPr>
          <w:rFonts w:ascii="Calibri" w:hAnsi="Calibri"/>
          <w:lang w:val="en-US" w:eastAsia="zh-CN"/>
        </w:rPr>
        <w:t>θ</w:t>
      </w:r>
      <w:r>
        <w:rPr>
          <w:lang w:val="en-US" w:eastAsia="zh-CN"/>
        </w:rPr>
        <w:t>-axis, respectively.</w:t>
      </w:r>
    </w:p>
    <w:p w14:paraId="12447A3A" w14:textId="77777777" w:rsidR="006C2931" w:rsidRDefault="006C2931" w:rsidP="006C2931">
      <w:pPr>
        <w:rPr>
          <w:lang w:eastAsia="zh-CN"/>
        </w:rPr>
      </w:pPr>
      <w:r>
        <w:rPr>
          <w:noProof/>
        </w:rPr>
        <w:t>BeW</w:t>
      </w:r>
      <w:r>
        <w:rPr>
          <w:rFonts w:ascii="Calibri" w:hAnsi="Calibri"/>
          <w:vertAlign w:val="subscript"/>
          <w:lang w:val="en-US" w:eastAsia="zh-CN"/>
        </w:rPr>
        <w:t>φ</w:t>
      </w:r>
      <w:r>
        <w:rPr>
          <w:noProof/>
        </w:rP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14:paraId="6811ADDA" w14:textId="77777777" w:rsidR="006C2931" w:rsidRDefault="006C2931" w:rsidP="006C2931">
      <w:pPr>
        <w:pStyle w:val="NO"/>
      </w:pPr>
      <w:r>
        <w:t>NOTE:</w:t>
      </w:r>
      <w:r>
        <w:tab/>
      </w:r>
      <w:r>
        <w:rPr>
          <w:i/>
          <w:iCs/>
        </w:rPr>
        <w:t xml:space="preserve">Beamwidth </w:t>
      </w:r>
      <w:r>
        <w:t>is approximately equal to half the first-null beam width.</w:t>
      </w:r>
    </w:p>
    <w:p w14:paraId="09477989" w14:textId="77777777" w:rsidR="006C2931" w:rsidRDefault="006C2931" w:rsidP="006C2931">
      <w:pPr>
        <w:pStyle w:val="Heading1"/>
      </w:pPr>
      <w:bookmarkStart w:id="116" w:name="_Toc21103120"/>
      <w:bookmarkStart w:id="117" w:name="_Toc29810969"/>
      <w:bookmarkStart w:id="118" w:name="_Toc36636330"/>
      <w:bookmarkStart w:id="119" w:name="_Toc37273276"/>
      <w:bookmarkStart w:id="120" w:name="_Toc45886366"/>
      <w:bookmarkStart w:id="121" w:name="_Toc53183411"/>
      <w:bookmarkStart w:id="122" w:name="_Toc58916123"/>
      <w:bookmarkStart w:id="123" w:name="_Toc58918304"/>
      <w:bookmarkStart w:id="124" w:name="_Toc66694174"/>
      <w:bookmarkStart w:id="125" w:name="_Toc74916199"/>
      <w:bookmarkStart w:id="126" w:name="_Toc76114824"/>
      <w:bookmarkStart w:id="127" w:name="_Toc76544710"/>
      <w:bookmarkStart w:id="128" w:name="_Toc82536832"/>
      <w:bookmarkStart w:id="129" w:name="_Toc89953125"/>
      <w:bookmarkStart w:id="130" w:name="_Toc98766942"/>
      <w:bookmarkStart w:id="131" w:name="_Toc99703305"/>
      <w:bookmarkStart w:id="132" w:name="_Toc106207097"/>
      <w:bookmarkStart w:id="133" w:name="_Toc115081099"/>
      <w:bookmarkStart w:id="134" w:name="_Toc122000050"/>
      <w:bookmarkStart w:id="135" w:name="_Toc124154949"/>
      <w:bookmarkStart w:id="136" w:name="_Toc137396874"/>
      <w:bookmarkStart w:id="137" w:name="_Toc156578317"/>
      <w:bookmarkStart w:id="138" w:name="_Toc176949631"/>
      <w:r>
        <w:t>I.3</w:t>
      </w:r>
      <w:r>
        <w:tab/>
        <w:t>Spherical equal area grid</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160E417B" w14:textId="77777777" w:rsidR="006C2931" w:rsidRDefault="006C2931" w:rsidP="006C2931">
      <w:proofErr w:type="spellStart"/>
      <w:r>
        <w:t>TRP</w:t>
      </w:r>
      <w:r>
        <w:rPr>
          <w:vertAlign w:val="subscript"/>
        </w:rPr>
        <w:t>Estimate</w:t>
      </w:r>
      <w:proofErr w:type="spellEnd"/>
      <w:r>
        <w:t xml:space="preserve"> is defined as</w:t>
      </w:r>
    </w:p>
    <w:p w14:paraId="3BF2D4D0" w14:textId="77777777" w:rsidR="006C2931" w:rsidRDefault="006C2931" w:rsidP="006C2931">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DDB1430" w14:textId="77777777" w:rsidR="006C2931" w:rsidRDefault="006C2931" w:rsidP="006C2931">
      <w:r>
        <w:t>N is the total number of samples and specified as</w:t>
      </w:r>
    </w:p>
    <w:p w14:paraId="08A27378" w14:textId="3EC07C91" w:rsidR="006C2931" w:rsidRDefault="006C2931" w:rsidP="006C2931">
      <w:pPr>
        <w:pStyle w:val="EQ"/>
      </w:pPr>
      <w:r>
        <w:tab/>
      </w:r>
      <w:r w:rsidR="00371416">
        <w:rPr>
          <w:rFonts w:eastAsia="SimSun"/>
        </w:rPr>
        <w:object w:dxaOrig="1545" w:dyaOrig="705" w14:anchorId="5635D15F">
          <v:shape id="_x0000_i1026" type="#_x0000_t75" style="width:77.25pt;height:35.25pt" o:ole=""/>
          <o:OLEObject Type="Embed" ProgID="Equation.3" ShapeID="_x0000_i1026" DrawAspect="Content" ObjectID="_1792599154" r:id="rId17"/>
        </w:object>
      </w:r>
    </w:p>
    <w:p w14:paraId="5B348A26" w14:textId="77777777" w:rsidR="006C2931" w:rsidRDefault="006C2931" w:rsidP="006C2931">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is a sampling point.</w:t>
      </w:r>
    </w:p>
    <w:p w14:paraId="09A4BF8E" w14:textId="77777777" w:rsidR="006C2931" w:rsidRDefault="006C2931" w:rsidP="006C2931">
      <w:pPr>
        <w:pStyle w:val="Heading1"/>
      </w:pPr>
      <w:bookmarkStart w:id="139" w:name="_Toc21103121"/>
      <w:bookmarkStart w:id="140" w:name="_Toc29810970"/>
      <w:bookmarkStart w:id="141" w:name="_Toc36636331"/>
      <w:bookmarkStart w:id="142" w:name="_Toc37273277"/>
      <w:bookmarkStart w:id="143" w:name="_Toc45886367"/>
      <w:bookmarkStart w:id="144" w:name="_Toc53183412"/>
      <w:bookmarkStart w:id="145" w:name="_Toc58916124"/>
      <w:bookmarkStart w:id="146" w:name="_Toc58918305"/>
      <w:bookmarkStart w:id="147" w:name="_Toc66694175"/>
      <w:bookmarkStart w:id="148" w:name="_Toc74916200"/>
      <w:bookmarkStart w:id="149" w:name="_Toc76114825"/>
      <w:bookmarkStart w:id="150" w:name="_Toc76544711"/>
      <w:bookmarkStart w:id="151" w:name="_Toc82536833"/>
      <w:bookmarkStart w:id="152" w:name="_Toc89953126"/>
      <w:bookmarkStart w:id="153" w:name="_Toc98766943"/>
      <w:bookmarkStart w:id="154" w:name="_Toc99703306"/>
      <w:bookmarkStart w:id="155" w:name="_Toc106207098"/>
      <w:bookmarkStart w:id="156" w:name="_Toc115081100"/>
      <w:bookmarkStart w:id="157" w:name="_Toc122000051"/>
      <w:bookmarkStart w:id="158" w:name="_Toc124154950"/>
      <w:bookmarkStart w:id="159" w:name="_Toc137396875"/>
      <w:bookmarkStart w:id="160" w:name="_Toc156578318"/>
      <w:bookmarkStart w:id="161" w:name="_Toc176949632"/>
      <w:r>
        <w:lastRenderedPageBreak/>
        <w:t>I.4</w:t>
      </w:r>
      <w:r>
        <w:tab/>
        <w:t>Spherical Fibonacci grid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105565B5" w14:textId="77777777" w:rsidR="006C2931" w:rsidRDefault="006C2931" w:rsidP="006C2931">
      <w:proofErr w:type="spellStart"/>
      <w:r>
        <w:t>TRP</w:t>
      </w:r>
      <w:r>
        <w:rPr>
          <w:vertAlign w:val="subscript"/>
        </w:rPr>
        <w:t>Estimate</w:t>
      </w:r>
      <w:proofErr w:type="spellEnd"/>
      <w:r>
        <w:t xml:space="preserve"> is defined as</w:t>
      </w:r>
    </w:p>
    <w:p w14:paraId="372B904B" w14:textId="77777777" w:rsidR="006C2931" w:rsidRDefault="006C2931" w:rsidP="006C2931">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D4B6849" w14:textId="77777777" w:rsidR="006C2931" w:rsidRDefault="006C2931" w:rsidP="006C2931">
      <w:r>
        <w:rPr>
          <w:i/>
        </w:rPr>
        <w:t>N</w:t>
      </w:r>
      <w:r>
        <w:t xml:space="preserve"> is the total number of samples and specified as</w:t>
      </w:r>
    </w:p>
    <w:p w14:paraId="70EC8698" w14:textId="79778F0E" w:rsidR="006C2931" w:rsidRDefault="006C2931" w:rsidP="006C2931">
      <w:pPr>
        <w:pStyle w:val="EQ"/>
      </w:pPr>
      <w:r>
        <w:tab/>
      </w:r>
      <w:r w:rsidR="00371416">
        <w:rPr>
          <w:rFonts w:eastAsia="SimSun"/>
        </w:rPr>
        <w:object w:dxaOrig="1545" w:dyaOrig="705" w14:anchorId="69AE1628">
          <v:shape id="_x0000_i1027" type="#_x0000_t75" style="width:77.25pt;height:35.25pt" o:ole=""/>
          <o:OLEObject Type="Embed" ProgID="Equation.3" ShapeID="_x0000_i1027" DrawAspect="Content" ObjectID="_1792599155" r:id="rId18"/>
        </w:object>
      </w:r>
    </w:p>
    <w:p w14:paraId="3CF45966" w14:textId="77777777" w:rsidR="006C2931" w:rsidRDefault="006C2931" w:rsidP="006C2931">
      <w:r>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t>, in degrees, are defined as:</w:t>
      </w:r>
    </w:p>
    <w:p w14:paraId="0516725A" w14:textId="77777777" w:rsidR="006C2931" w:rsidRDefault="00700CD8" w:rsidP="006C2931">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492DA76F" w14:textId="77777777" w:rsidR="006C2931" w:rsidRDefault="00700CD8" w:rsidP="006C2931">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777D24C3" w14:textId="77777777" w:rsidR="006C2931" w:rsidRDefault="006C2931" w:rsidP="006C2931">
      <w:pPr>
        <w:pStyle w:val="Heading1"/>
      </w:pPr>
      <w:bookmarkStart w:id="162" w:name="_Toc21103122"/>
      <w:bookmarkStart w:id="163" w:name="_Toc29810971"/>
      <w:bookmarkStart w:id="164" w:name="_Toc36636332"/>
      <w:bookmarkStart w:id="165" w:name="_Toc37273278"/>
      <w:bookmarkStart w:id="166" w:name="_Toc45886368"/>
      <w:bookmarkStart w:id="167" w:name="_Toc53183413"/>
      <w:bookmarkStart w:id="168" w:name="_Toc58916125"/>
      <w:bookmarkStart w:id="169" w:name="_Toc58918306"/>
      <w:bookmarkStart w:id="170" w:name="_Toc66694176"/>
      <w:bookmarkStart w:id="171" w:name="_Toc74916201"/>
      <w:bookmarkStart w:id="172" w:name="_Toc76114826"/>
      <w:bookmarkStart w:id="173" w:name="_Toc76544712"/>
      <w:bookmarkStart w:id="174" w:name="_Toc82536834"/>
      <w:bookmarkStart w:id="175" w:name="_Toc89953127"/>
      <w:bookmarkStart w:id="176" w:name="_Toc98766944"/>
      <w:bookmarkStart w:id="177" w:name="_Toc99703307"/>
      <w:bookmarkStart w:id="178" w:name="_Toc106207099"/>
      <w:bookmarkStart w:id="179" w:name="_Toc115081101"/>
      <w:bookmarkStart w:id="180" w:name="_Toc122000052"/>
      <w:bookmarkStart w:id="181" w:name="_Toc124154951"/>
      <w:bookmarkStart w:id="182" w:name="_Toc137396876"/>
      <w:bookmarkStart w:id="183" w:name="_Toc156578319"/>
      <w:bookmarkStart w:id="184" w:name="_Toc176949633"/>
      <w:r>
        <w:t>I.5</w:t>
      </w:r>
      <w:r>
        <w:tab/>
        <w:t>Orthogonal cut grid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6F84C12" w14:textId="77777777" w:rsidR="006C2931" w:rsidRDefault="006C2931" w:rsidP="006C2931">
      <w:pPr>
        <w:pStyle w:val="Heading2"/>
      </w:pPr>
      <w:bookmarkStart w:id="185" w:name="_Toc21103123"/>
      <w:bookmarkStart w:id="186" w:name="_Toc29810972"/>
      <w:bookmarkStart w:id="187" w:name="_Toc36636333"/>
      <w:bookmarkStart w:id="188" w:name="_Toc37273279"/>
      <w:bookmarkStart w:id="189" w:name="_Toc45886369"/>
      <w:bookmarkStart w:id="190" w:name="_Toc53183414"/>
      <w:bookmarkStart w:id="191" w:name="_Toc58916126"/>
      <w:bookmarkStart w:id="192" w:name="_Toc58918307"/>
      <w:bookmarkStart w:id="193" w:name="_Toc66694177"/>
      <w:bookmarkStart w:id="194" w:name="_Toc74916202"/>
      <w:bookmarkStart w:id="195" w:name="_Toc76114827"/>
      <w:bookmarkStart w:id="196" w:name="_Toc76544713"/>
      <w:bookmarkStart w:id="197" w:name="_Toc82536835"/>
      <w:bookmarkStart w:id="198" w:name="_Toc89953128"/>
      <w:bookmarkStart w:id="199" w:name="_Toc98766945"/>
      <w:bookmarkStart w:id="200" w:name="_Toc99703308"/>
      <w:bookmarkStart w:id="201" w:name="_Toc106207100"/>
      <w:bookmarkStart w:id="202" w:name="_Toc115081102"/>
      <w:bookmarkStart w:id="203" w:name="_Toc122000053"/>
      <w:bookmarkStart w:id="204" w:name="_Toc124154952"/>
      <w:bookmarkStart w:id="205" w:name="_Toc137396877"/>
      <w:bookmarkStart w:id="206" w:name="_Toc156578320"/>
      <w:bookmarkStart w:id="207" w:name="_Toc176949634"/>
      <w:r>
        <w:t>I.5.1</w:t>
      </w:r>
      <w:r>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E8B1280" w14:textId="77777777" w:rsidR="006C2931" w:rsidRDefault="006C2931" w:rsidP="006C2931">
      <w:r>
        <w:t>Here, at least two cuts (default) shall be used, an optional third cut can be used. The alignment of the cuts must be along the symmetry planes of the antenna array. No alignment is required for spurious emissions.</w:t>
      </w:r>
    </w:p>
    <w:p w14:paraId="485188AC" w14:textId="77777777" w:rsidR="006C2931" w:rsidRDefault="006C2931" w:rsidP="006C2931">
      <w:r>
        <w:t>When alignment is required:</w:t>
      </w:r>
    </w:p>
    <w:p w14:paraId="7AF515F5" w14:textId="77777777" w:rsidR="006C2931" w:rsidRDefault="006C2931" w:rsidP="006C2931">
      <w:pPr>
        <w:pStyle w:val="B1"/>
      </w:pPr>
      <w:r>
        <w:t>1)</w:t>
      </w:r>
      <w:r>
        <w:tab/>
        <w:t>The first mandatory cut is a horizontal cut passing through the peak direction of the main beam.</w:t>
      </w:r>
    </w:p>
    <w:p w14:paraId="2758524A" w14:textId="77777777" w:rsidR="006C2931" w:rsidRDefault="006C2931" w:rsidP="006C2931">
      <w:pPr>
        <w:pStyle w:val="B1"/>
      </w:pPr>
      <w:r>
        <w:t>2)</w:t>
      </w:r>
      <w:r>
        <w:tab/>
        <w:t>The second mandatory is a vertical cut passing through the peak direction of the main beam. Using the data from these two mandatory cuts, a conditional pattern multiplication can be used.</w:t>
      </w:r>
    </w:p>
    <w:p w14:paraId="0259A526" w14:textId="77777777" w:rsidR="006C2931" w:rsidRDefault="006C2931" w:rsidP="006C2931">
      <w:pPr>
        <w:pStyle w:val="B1"/>
      </w:pPr>
      <w:r>
        <w:t>3)</w:t>
      </w:r>
      <w:r>
        <w:tab/>
        <w:t>The third optional cut is a vertical cut orthogonal to the first and the second cut.</w:t>
      </w:r>
    </w:p>
    <w:p w14:paraId="44214220" w14:textId="77777777" w:rsidR="006C2931" w:rsidRDefault="006C2931" w:rsidP="006C2931">
      <w:r>
        <w:t>When alignment is not required, the cuts can be aligned arbitrarily.</w:t>
      </w:r>
    </w:p>
    <w:p w14:paraId="4AF29C9E" w14:textId="77777777" w:rsidR="006C2931" w:rsidRDefault="006C2931" w:rsidP="006C2931">
      <w:r>
        <w:t xml:space="preserve">Once the number and the orientation of the cuts are decided, the total EIRP is measured on the orthogonal cuts and the TRP is then calculated as follows: First the </w:t>
      </w:r>
      <w:proofErr w:type="gramStart"/>
      <w:r>
        <w:t>contributions</w:t>
      </w:r>
      <w:proofErr w:type="gramEnd"/>
      <w:r>
        <w:t xml:space="preserve"> from each cut is calculated as</w:t>
      </w:r>
    </w:p>
    <w:p w14:paraId="586F45D2" w14:textId="77777777" w:rsidR="006C2931" w:rsidRDefault="006C2931" w:rsidP="006C2931">
      <w:pPr>
        <w:pStyle w:val="EQ"/>
      </w:pPr>
      <w: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3FD65CC2" w14:textId="77777777" w:rsidR="006C2931" w:rsidRDefault="006C2931" w:rsidP="006C2931">
      <w:r>
        <w:t xml:space="preserve">where </w:t>
      </w:r>
      <w:r>
        <w:rPr>
          <w:i/>
          <w:iCs/>
        </w:rPr>
        <w:t>P</w:t>
      </w:r>
      <w:r>
        <w:t xml:space="preserve"> is the number of sampling points in the cut. The final contribution for all cuts is calculated as</w:t>
      </w:r>
    </w:p>
    <w:p w14:paraId="1DB165A8" w14:textId="77777777" w:rsidR="006C2931" w:rsidRDefault="006C2931" w:rsidP="006C2931">
      <w:pPr>
        <w:pStyle w:val="EQ"/>
      </w:pPr>
      <w: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39959614" w14:textId="77777777" w:rsidR="006C2931" w:rsidRDefault="006C2931" w:rsidP="006C2931">
      <w:r>
        <w:rPr>
          <w:bCs/>
        </w:rPr>
        <w:t xml:space="preserve">where </w:t>
      </w:r>
      <w:r>
        <w:rPr>
          <w:bCs/>
          <w:i/>
          <w:iCs/>
        </w:rPr>
        <w:t>N</w:t>
      </w:r>
      <w:r>
        <w:rPr>
          <w:bCs/>
        </w:rPr>
        <w:t xml:space="preserve"> is the number of cuts</w:t>
      </w:r>
      <w:r>
        <w:t xml:space="preserve">. Note that when orthogonal cuts are measured, the </w:t>
      </w:r>
      <w:proofErr w:type="spellStart"/>
      <w:r>
        <w:t>interclause</w:t>
      </w:r>
      <w:proofErr w:type="spellEnd"/>
      <w:r>
        <w:t xml:space="preserve"> points are measured multiple times and the repeated values can be removed from the samples before averaging.</w:t>
      </w:r>
    </w:p>
    <w:p w14:paraId="3AAB5203" w14:textId="77777777" w:rsidR="006C2931" w:rsidRDefault="006C2931" w:rsidP="006C2931">
      <w:r>
        <w:t xml:space="preserve">When two </w:t>
      </w:r>
      <w:proofErr w:type="gramStart"/>
      <w:r>
        <w:t>cuts</w:t>
      </w:r>
      <w:proofErr w:type="gramEnd"/>
      <w:r>
        <w:t xml:space="preserve"> measurements are used, a conditional pattern multiplication can be applied. The following are the conditions for applying pattern multiplication:</w:t>
      </w:r>
    </w:p>
    <w:p w14:paraId="59760146" w14:textId="77777777" w:rsidR="006C2931" w:rsidRDefault="006C2931" w:rsidP="006C2931">
      <w:pPr>
        <w:pStyle w:val="B1"/>
      </w:pPr>
      <w:r>
        <w:t>i.</w:t>
      </w:r>
      <w:r>
        <w:tab/>
        <w:t xml:space="preserve">The vertical cut (and the main beam) is in the </w:t>
      </w:r>
      <m:oMath>
        <m:r>
          <w:rPr>
            <w:rFonts w:ascii="Cambria Math" w:hAnsi="Cambria Math"/>
          </w:rPr>
          <m:t>xz</m:t>
        </m:r>
      </m:oMath>
      <w:r>
        <w:t xml:space="preserve"> -plane</w:t>
      </w:r>
    </w:p>
    <w:p w14:paraId="1F1BBF83" w14:textId="77777777" w:rsidR="006C2931" w:rsidRDefault="006C2931" w:rsidP="006C2931">
      <w:pPr>
        <w:pStyle w:val="B1"/>
      </w:pPr>
      <w:r>
        <w:t>ii.</w:t>
      </w:r>
      <w:r>
        <w:tab/>
        <w:t>The frequency of the emission is within the downlink operating band.</w:t>
      </w:r>
    </w:p>
    <w:p w14:paraId="068EB958" w14:textId="77777777" w:rsidR="006C2931" w:rsidRDefault="006C2931" w:rsidP="006C2931">
      <w:pPr>
        <w:pStyle w:val="B1"/>
      </w:pPr>
      <w:r>
        <w:t>iii.</w:t>
      </w:r>
      <w:r>
        <w:tab/>
        <w:t>The bandwidth of the emission is the same as the bandwidth of the in-band modulated signal</w:t>
      </w:r>
    </w:p>
    <w:p w14:paraId="2C6913A7" w14:textId="77777777" w:rsidR="006C2931" w:rsidRDefault="006C2931" w:rsidP="006C2931">
      <w:pPr>
        <w:pStyle w:val="B1"/>
      </w:pPr>
      <w:r>
        <w:lastRenderedPageBreak/>
        <w:t>iv.</w:t>
      </w:r>
      <w:r>
        <w:tab/>
        <w:t>The emission appears/disappears when the Tx power is turned on/off.</w:t>
      </w:r>
    </w:p>
    <w:p w14:paraId="5623A75D" w14:textId="77777777" w:rsidR="006C2931" w:rsidRDefault="006C2931" w:rsidP="006C2931">
      <w:pPr>
        <w:pStyle w:val="B1"/>
      </w:pPr>
      <w:r>
        <w:t>v.</w:t>
      </w:r>
      <w:r>
        <w:tab/>
        <w:t>The antenna arrays of the EUT</w:t>
      </w:r>
    </w:p>
    <w:p w14:paraId="30D86F61" w14:textId="77777777" w:rsidR="006C2931" w:rsidRDefault="006C2931" w:rsidP="006C2931">
      <w:pPr>
        <w:pStyle w:val="B20"/>
      </w:pPr>
      <w:r>
        <w:t>1)</w:t>
      </w:r>
      <w:r>
        <w:tab/>
        <w:t>Have rectangular grids of antenna element positions</w:t>
      </w:r>
    </w:p>
    <w:p w14:paraId="7A35B8D9" w14:textId="77777777" w:rsidR="006C2931" w:rsidRDefault="006C2931" w:rsidP="006C2931">
      <w:pPr>
        <w:pStyle w:val="B20"/>
      </w:pPr>
      <w:r>
        <w:t>2)</w:t>
      </w:r>
      <w:r>
        <w:tab/>
        <w:t>Have symmetry planes that are vertical and horizontal.</w:t>
      </w:r>
    </w:p>
    <w:p w14:paraId="7A014A26" w14:textId="77777777" w:rsidR="006C2931" w:rsidRDefault="006C2931" w:rsidP="006C2931">
      <w:pPr>
        <w:pStyle w:val="B20"/>
      </w:pPr>
      <w:r>
        <w:t>3)</w:t>
      </w:r>
      <w:r>
        <w:tab/>
        <w:t>Have parallel antenna planes</w:t>
      </w:r>
    </w:p>
    <w:p w14:paraId="1E86949C" w14:textId="77777777" w:rsidR="006C2931" w:rsidRDefault="006C2931" w:rsidP="006C2931">
      <w:r>
        <w:t xml:space="preserve">The antenna array is here assumed to be placed in the </w:t>
      </w:r>
      <w:proofErr w:type="spellStart"/>
      <w:r>
        <w:rPr>
          <w:i/>
          <w:iCs/>
        </w:rPr>
        <w:t>yz</w:t>
      </w:r>
      <w:proofErr w:type="spellEnd"/>
      <w:r>
        <w:t xml:space="preserve">-plane. The pattern multiplication is performed in </w:t>
      </w:r>
      <w:proofErr w:type="spellStart"/>
      <w:r>
        <w:rPr>
          <w:i/>
          <w:iCs/>
        </w:rPr>
        <w:t>uv</w:t>
      </w:r>
      <w:proofErr w:type="spellEnd"/>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t xml:space="preserve"> at </w:t>
      </w:r>
      <m:oMath>
        <m: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proofErr w:type="spellStart"/>
      <w:r>
        <w:rPr>
          <w:i/>
          <w:iCs/>
        </w:rPr>
        <w:t>uv</w:t>
      </w:r>
      <w:proofErr w:type="spellEnd"/>
      <w:r>
        <w:t xml:space="preserve">-coordinates are the projections of the angular directions onto the antenna plane, here the </w:t>
      </w:r>
      <w:proofErr w:type="spellStart"/>
      <w:r>
        <w:rPr>
          <w:i/>
          <w:iCs/>
        </w:rPr>
        <w:t>yz</w:t>
      </w:r>
      <w:proofErr w:type="spellEnd"/>
      <w:r>
        <w:t xml:space="preserve">-plane. Using the spherical coordinates as depicted in figure I.2.2-1 the </w:t>
      </w:r>
      <w:r>
        <w:rPr>
          <w:i/>
          <w:iCs/>
        </w:rPr>
        <w:t>u</w:t>
      </w:r>
      <w:r>
        <w:t xml:space="preserve"> and </w:t>
      </w:r>
      <w:r>
        <w:rPr>
          <w:i/>
          <w:iCs/>
        </w:rPr>
        <w:t>v</w:t>
      </w:r>
      <w:r>
        <w:t xml:space="preserve"> coordinates are defined as:</w:t>
      </w:r>
    </w:p>
    <w:p w14:paraId="2BFFE171" w14:textId="77777777" w:rsidR="006C2931" w:rsidRDefault="006C2931" w:rsidP="006C2931">
      <w:pPr>
        <w:pStyle w:val="EQ"/>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12786B71" w14:textId="77777777" w:rsidR="006C2931" w:rsidRDefault="006C2931" w:rsidP="006C2931">
      <w:r>
        <w:t>Note that only the data on the cuts are measured.</w:t>
      </w:r>
    </w:p>
    <w:p w14:paraId="30BE9B27" w14:textId="77777777" w:rsidR="006C2931" w:rsidRDefault="006C2931" w:rsidP="006C2931">
      <w:r>
        <w:t>Calculate power density/EIRP values outside the two cardinal cuts as</w:t>
      </w:r>
    </w:p>
    <w:p w14:paraId="1B52FD7D" w14:textId="77777777" w:rsidR="006C2931" w:rsidRDefault="006C2931" w:rsidP="006C2931">
      <w:pPr>
        <w:pStyle w:val="EQ"/>
        <w:rPr>
          <w:rFonts w:ascii="Calibri" w:eastAsia="MS Mincho" w:hAnsi="Calibri"/>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59D3617A" w14:textId="77777777" w:rsidR="006C2931" w:rsidRDefault="006C2931" w:rsidP="006C2931">
      <w:r>
        <w:t>The pattern multiplication is applied separately for the forward (</w:t>
      </w:r>
      <w:proofErr w:type="spellStart"/>
      <w:r>
        <w:t>fwd</w:t>
      </w:r>
      <w:proofErr w:type="spellEnd"/>
      <w:r>
        <w:t>) and backward (</w:t>
      </w:r>
      <w:proofErr w:type="spellStart"/>
      <w:r>
        <w:t>bwd</w:t>
      </w:r>
      <w:proofErr w:type="spellEnd"/>
      <w:r>
        <w:t>) hemisphere. The TRP is then calculated as</w:t>
      </w:r>
    </w:p>
    <w:p w14:paraId="1D4F6096" w14:textId="77777777" w:rsidR="006C2931" w:rsidRDefault="006C2931" w:rsidP="006C2931">
      <w:pPr>
        <w:pStyle w:val="EQ"/>
        <w:rPr>
          <w:lang w:val="en-US"/>
        </w:rPr>
      </w:pPr>
      <w:r>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0939171D" w14:textId="77777777" w:rsidR="006C2931" w:rsidRDefault="006C2931" w:rsidP="006C2931">
      <w:pPr>
        <w:pStyle w:val="NO"/>
      </w:pPr>
      <w:r>
        <w:t>NOTE:</w:t>
      </w:r>
      <w:r>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t xml:space="preserve"> must be treated with care, e.g. by change of variables. </w:t>
      </w:r>
    </w:p>
    <w:p w14:paraId="6E3864FC" w14:textId="77777777" w:rsidR="006C2931" w:rsidRDefault="006C2931" w:rsidP="006C2931">
      <w:pPr>
        <w:pStyle w:val="Heading2"/>
        <w:rPr>
          <w:lang w:val="en-US"/>
        </w:rPr>
      </w:pPr>
      <w:bookmarkStart w:id="208" w:name="_Toc21103124"/>
      <w:bookmarkStart w:id="209" w:name="_Toc29810973"/>
      <w:bookmarkStart w:id="210" w:name="_Toc36636334"/>
      <w:bookmarkStart w:id="211" w:name="_Toc37273280"/>
      <w:bookmarkStart w:id="212" w:name="_Toc45886370"/>
      <w:bookmarkStart w:id="213" w:name="_Toc53183415"/>
      <w:bookmarkStart w:id="214" w:name="_Toc58916127"/>
      <w:bookmarkStart w:id="215" w:name="_Toc58918308"/>
      <w:bookmarkStart w:id="216" w:name="_Toc66694178"/>
      <w:bookmarkStart w:id="217" w:name="_Toc74916203"/>
      <w:bookmarkStart w:id="218" w:name="_Toc76114828"/>
      <w:bookmarkStart w:id="219" w:name="_Toc76544714"/>
      <w:bookmarkStart w:id="220" w:name="_Toc82536836"/>
      <w:bookmarkStart w:id="221" w:name="_Toc89953129"/>
      <w:bookmarkStart w:id="222" w:name="_Toc98766946"/>
      <w:bookmarkStart w:id="223" w:name="_Toc99703309"/>
      <w:bookmarkStart w:id="224" w:name="_Toc106207101"/>
      <w:bookmarkStart w:id="225" w:name="_Toc115081103"/>
      <w:bookmarkStart w:id="226" w:name="_Toc122000054"/>
      <w:bookmarkStart w:id="227" w:name="_Toc124154953"/>
      <w:bookmarkStart w:id="228" w:name="_Toc137396878"/>
      <w:bookmarkStart w:id="229" w:name="_Toc156578321"/>
      <w:bookmarkStart w:id="230" w:name="_Toc176949635"/>
      <w:r>
        <w:rPr>
          <w:lang w:val="en-US"/>
        </w:rPr>
        <w:t>I.5</w:t>
      </w:r>
      <w:r>
        <w:t>.2</w:t>
      </w:r>
      <w:r>
        <w:tab/>
      </w:r>
      <w:r>
        <w:rPr>
          <w:lang w:val="en-US"/>
        </w:rPr>
        <w:t>Operating band unwanted emissions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4871342" w14:textId="77777777" w:rsidR="006C2931" w:rsidRDefault="006C2931" w:rsidP="006C2931">
      <w:r>
        <w:t>The procedure is as follows:</w:t>
      </w:r>
    </w:p>
    <w:p w14:paraId="4CFA7A41" w14:textId="77777777" w:rsidR="006C2931" w:rsidRDefault="006C2931" w:rsidP="006C2931">
      <w:pPr>
        <w:pStyle w:val="B1"/>
      </w:pPr>
      <w:r>
        <w:t>1)</w:t>
      </w:r>
      <w:r>
        <w:tab/>
        <w:t xml:space="preserve">Follow steps described in annex I.5.1 for the first two mandatory cuts and calculate the </w:t>
      </w:r>
      <w:proofErr w:type="spellStart"/>
      <w:r>
        <w:t>TRP</w:t>
      </w:r>
      <w:r>
        <w:rPr>
          <w:vertAlign w:val="subscript"/>
        </w:rPr>
        <w:t>Estimate</w:t>
      </w:r>
      <w:proofErr w:type="spellEnd"/>
      <w:r>
        <w:t>.</w:t>
      </w:r>
    </w:p>
    <w:p w14:paraId="4031010E" w14:textId="77777777" w:rsidR="006C2931" w:rsidRDefault="006C2931" w:rsidP="006C2931">
      <w:pPr>
        <w:pStyle w:val="B1"/>
      </w:pPr>
      <w:r>
        <w:t>2)</w:t>
      </w:r>
      <w:r>
        <w:tab/>
        <w:t xml:space="preserve">Compare the </w:t>
      </w:r>
      <w:proofErr w:type="spellStart"/>
      <w:r>
        <w:t>TRP</w:t>
      </w:r>
      <w:r>
        <w:rPr>
          <w:vertAlign w:val="subscript"/>
        </w:rPr>
        <w:t>Estimate</w:t>
      </w:r>
      <w:proofErr w:type="spellEnd"/>
      <w:r>
        <w:t xml:space="preserve"> to the limit.</w:t>
      </w:r>
    </w:p>
    <w:p w14:paraId="33025013" w14:textId="77777777" w:rsidR="006C2931" w:rsidRDefault="006C2931" w:rsidP="006C2931">
      <w:pPr>
        <w:pStyle w:val="B1"/>
      </w:pPr>
      <w:r>
        <w:t>3)</w:t>
      </w:r>
      <w:r>
        <w:tab/>
        <w:t xml:space="preserve">If the </w:t>
      </w:r>
      <w:proofErr w:type="spellStart"/>
      <w:r>
        <w:t>TRP</w:t>
      </w:r>
      <w:r>
        <w:rPr>
          <w:vertAlign w:val="subscript"/>
        </w:rPr>
        <w:t>Estimate</w:t>
      </w:r>
      <w:proofErr w:type="spellEnd"/>
      <w:r>
        <w:t xml:space="preserve"> is above the limit, perform the measurement on an additional third cut and repeat steps 1 to 2.</w:t>
      </w:r>
    </w:p>
    <w:p w14:paraId="7AC6C882" w14:textId="77777777" w:rsidR="006C2931" w:rsidRDefault="006C2931" w:rsidP="006C2931">
      <w:pPr>
        <w:pStyle w:val="Heading2"/>
        <w:rPr>
          <w:lang w:val="en-US"/>
        </w:rPr>
      </w:pPr>
      <w:bookmarkStart w:id="231" w:name="_Toc21103125"/>
      <w:bookmarkStart w:id="232" w:name="_Toc29810974"/>
      <w:bookmarkStart w:id="233" w:name="_Toc36636335"/>
      <w:bookmarkStart w:id="234" w:name="_Toc37273281"/>
      <w:bookmarkStart w:id="235" w:name="_Toc45886371"/>
      <w:bookmarkStart w:id="236" w:name="_Toc53183416"/>
      <w:bookmarkStart w:id="237" w:name="_Toc58916128"/>
      <w:bookmarkStart w:id="238" w:name="_Toc58918309"/>
      <w:bookmarkStart w:id="239" w:name="_Toc66694179"/>
      <w:bookmarkStart w:id="240" w:name="_Toc74916204"/>
      <w:bookmarkStart w:id="241" w:name="_Toc76114829"/>
      <w:bookmarkStart w:id="242" w:name="_Toc76544715"/>
      <w:bookmarkStart w:id="243" w:name="_Toc82536837"/>
      <w:bookmarkStart w:id="244" w:name="_Toc89953130"/>
      <w:bookmarkStart w:id="245" w:name="_Toc98766947"/>
      <w:bookmarkStart w:id="246" w:name="_Toc99703310"/>
      <w:bookmarkStart w:id="247" w:name="_Toc106207102"/>
      <w:bookmarkStart w:id="248" w:name="_Toc115081104"/>
      <w:bookmarkStart w:id="249" w:name="_Toc122000055"/>
      <w:bookmarkStart w:id="250" w:name="_Toc124154954"/>
      <w:bookmarkStart w:id="251" w:name="_Toc137396879"/>
      <w:bookmarkStart w:id="252" w:name="_Toc156578322"/>
      <w:bookmarkStart w:id="253" w:name="_Toc176949636"/>
      <w:r>
        <w:rPr>
          <w:lang w:val="en-US"/>
        </w:rPr>
        <w:t>I.5.3</w:t>
      </w:r>
      <w:r>
        <w:tab/>
      </w:r>
      <w:r>
        <w:rPr>
          <w:lang w:val="en-US"/>
        </w:rPr>
        <w:t>Spurious unwanted emissions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37071ABD" w14:textId="77777777" w:rsidR="006C2931" w:rsidRDefault="006C2931" w:rsidP="006C2931">
      <w:r>
        <w:t>The procedure is as follows:</w:t>
      </w:r>
    </w:p>
    <w:p w14:paraId="269993B6" w14:textId="77777777" w:rsidR="006C2931" w:rsidRDefault="006C2931" w:rsidP="006C2931">
      <w:pPr>
        <w:pStyle w:val="B1"/>
      </w:pPr>
      <w:r>
        <w:t>1)</w:t>
      </w:r>
      <w:r>
        <w:tab/>
        <w:t xml:space="preserve">Follow steps described in annex I.5.1 for two cuts and calculate the preliminary </w:t>
      </w:r>
      <w:proofErr w:type="spellStart"/>
      <w:r>
        <w:t>TRP</w:t>
      </w:r>
      <w:r>
        <w:rPr>
          <w:vertAlign w:val="subscript"/>
        </w:rPr>
        <w:t>Estimate</w:t>
      </w:r>
      <w:proofErr w:type="spellEnd"/>
      <w:r>
        <w:t>.</w:t>
      </w:r>
    </w:p>
    <w:p w14:paraId="6CC478CB" w14:textId="77777777" w:rsidR="006C2931" w:rsidRDefault="006C2931" w:rsidP="006C2931">
      <w:pPr>
        <w:pStyle w:val="B1"/>
      </w:pPr>
      <w:r>
        <w:t>2)</w:t>
      </w:r>
      <w:r>
        <w:tab/>
        <w:t>Add the appropriate correction factor ΔTRP according to table I.5.3-1 to ensure overestimation with 95% confidence.</w:t>
      </w:r>
    </w:p>
    <w:p w14:paraId="485AEF1E" w14:textId="77777777" w:rsidR="006C2931" w:rsidRDefault="006C2931" w:rsidP="006C2931">
      <w:pPr>
        <w:pStyle w:val="B1"/>
        <w:rPr>
          <w:lang w:val="en-US"/>
        </w:rPr>
      </w:pPr>
      <w:r>
        <w:t>3)</w:t>
      </w:r>
      <w:r>
        <w:tab/>
        <w:t xml:space="preserve">Compare the corrected </w:t>
      </w:r>
      <w:proofErr w:type="spellStart"/>
      <w:r>
        <w:t>TRP</w:t>
      </w:r>
      <w:r>
        <w:rPr>
          <w:vertAlign w:val="subscript"/>
        </w:rPr>
        <w:t>Estimate</w:t>
      </w:r>
      <w:proofErr w:type="spellEnd"/>
      <w:r>
        <w:t xml:space="preserve"> (including ΔTRP) to the limit.</w:t>
      </w:r>
    </w:p>
    <w:p w14:paraId="639436FA" w14:textId="77777777" w:rsidR="006C2931" w:rsidRDefault="006C2931" w:rsidP="006C2931">
      <w:pPr>
        <w:pStyle w:val="B1"/>
        <w:rPr>
          <w:lang w:val="en-US"/>
        </w:rPr>
      </w:pPr>
      <w:r>
        <w:t>4)</w:t>
      </w:r>
      <w:r>
        <w:tab/>
        <w:t xml:space="preserve">If the corrected </w:t>
      </w:r>
      <w:proofErr w:type="spellStart"/>
      <w:r>
        <w:t>TRP</w:t>
      </w:r>
      <w:r>
        <w:rPr>
          <w:vertAlign w:val="subscript"/>
        </w:rPr>
        <w:t>Estimate</w:t>
      </w:r>
      <w:proofErr w:type="spellEnd"/>
      <w:r>
        <w:t xml:space="preserve"> is above the limit, perform the measurement on an additional third cut and repeat steps 1 to 3.</w:t>
      </w:r>
    </w:p>
    <w:p w14:paraId="480DEFEF" w14:textId="77777777" w:rsidR="006C2931" w:rsidRDefault="006C2931" w:rsidP="006C2931">
      <w:pPr>
        <w:pStyle w:val="TH"/>
        <w:rPr>
          <w:lang w:val="en-US"/>
        </w:rPr>
      </w:pPr>
      <w:r>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6C2931" w14:paraId="010872F3" w14:textId="77777777" w:rsidTr="006C2931">
        <w:trPr>
          <w:cantSplit/>
          <w:jc w:val="center"/>
        </w:trPr>
        <w:tc>
          <w:tcPr>
            <w:tcW w:w="2467" w:type="dxa"/>
            <w:tcBorders>
              <w:top w:val="single" w:sz="4" w:space="0" w:color="auto"/>
              <w:left w:val="single" w:sz="4" w:space="0" w:color="auto"/>
              <w:bottom w:val="single" w:sz="4" w:space="0" w:color="auto"/>
              <w:right w:val="single" w:sz="4" w:space="0" w:color="auto"/>
            </w:tcBorders>
          </w:tcPr>
          <w:p w14:paraId="59BA78DE" w14:textId="77777777" w:rsidR="006C2931" w:rsidRDefault="006C2931">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61BBBCB4" w14:textId="77777777" w:rsidR="006C2931" w:rsidRDefault="006C2931">
            <w:pPr>
              <w:pStyle w:val="TAH"/>
              <w:rPr>
                <w:noProof/>
              </w:rPr>
            </w:pPr>
            <w:r>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7A434058" w14:textId="77777777" w:rsidR="006C2931" w:rsidRDefault="006C2931">
            <w:pPr>
              <w:pStyle w:val="TAH"/>
              <w:rPr>
                <w:noProof/>
              </w:rPr>
            </w:pPr>
            <w:r>
              <w:rPr>
                <w:noProof/>
              </w:rPr>
              <w:t>Two cuts</w:t>
            </w:r>
          </w:p>
        </w:tc>
      </w:tr>
      <w:tr w:rsidR="006C2931" w14:paraId="0FD0837D" w14:textId="77777777" w:rsidTr="006C2931">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3C2E74DF" w14:textId="77777777" w:rsidR="006C2931" w:rsidRDefault="006C2931">
            <w:pPr>
              <w:pStyle w:val="TAC"/>
              <w:rPr>
                <w:noProof/>
              </w:rPr>
            </w:pPr>
            <w:r>
              <w:rPr>
                <w:noProof/>
              </w:rPr>
              <w:t xml:space="preserve">Correction factor </w:t>
            </w:r>
            <w:r>
              <w:t>ΔTRP</w:t>
            </w:r>
            <w:r>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5D466960" w14:textId="77777777" w:rsidR="006C2931" w:rsidRDefault="006C2931">
            <w:pPr>
              <w:pStyle w:val="TAC"/>
              <w:rPr>
                <w:noProof/>
              </w:rPr>
            </w:pPr>
            <w:r>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1456F6C" w14:textId="77777777" w:rsidR="006C2931" w:rsidRDefault="006C2931">
            <w:pPr>
              <w:pStyle w:val="TAC"/>
              <w:rPr>
                <w:noProof/>
              </w:rPr>
            </w:pPr>
            <w:r>
              <w:rPr>
                <w:noProof/>
              </w:rPr>
              <w:t>2.5</w:t>
            </w:r>
          </w:p>
        </w:tc>
      </w:tr>
    </w:tbl>
    <w:p w14:paraId="4D5112A0" w14:textId="77777777" w:rsidR="006C2931" w:rsidRDefault="006C2931" w:rsidP="006C2931">
      <w:pPr>
        <w:pStyle w:val="NO"/>
      </w:pPr>
    </w:p>
    <w:p w14:paraId="3A445127" w14:textId="77777777" w:rsidR="006C2931" w:rsidRDefault="006C2931" w:rsidP="006C2931">
      <w:pPr>
        <w:pStyle w:val="Heading1"/>
      </w:pPr>
      <w:bookmarkStart w:id="254" w:name="_Toc21103126"/>
      <w:bookmarkStart w:id="255" w:name="_Toc29810975"/>
      <w:bookmarkStart w:id="256" w:name="_Toc36636336"/>
      <w:bookmarkStart w:id="257" w:name="_Toc37273282"/>
      <w:bookmarkStart w:id="258" w:name="_Toc45886372"/>
      <w:bookmarkStart w:id="259" w:name="_Toc53183417"/>
      <w:bookmarkStart w:id="260" w:name="_Toc58916129"/>
      <w:bookmarkStart w:id="261" w:name="_Toc58918310"/>
      <w:bookmarkStart w:id="262" w:name="_Toc66694180"/>
      <w:bookmarkStart w:id="263" w:name="_Toc74916205"/>
      <w:bookmarkStart w:id="264" w:name="_Toc76114830"/>
      <w:bookmarkStart w:id="265" w:name="_Toc76544716"/>
      <w:bookmarkStart w:id="266" w:name="_Toc82536838"/>
      <w:bookmarkStart w:id="267" w:name="_Toc89953131"/>
      <w:bookmarkStart w:id="268" w:name="_Toc98766948"/>
      <w:bookmarkStart w:id="269" w:name="_Toc99703311"/>
      <w:bookmarkStart w:id="270" w:name="_Toc106207103"/>
      <w:bookmarkStart w:id="271" w:name="_Toc115081105"/>
      <w:bookmarkStart w:id="272" w:name="_Toc122000056"/>
      <w:bookmarkStart w:id="273" w:name="_Toc124154955"/>
      <w:bookmarkStart w:id="274" w:name="_Toc137396880"/>
      <w:bookmarkStart w:id="275" w:name="_Toc156578323"/>
      <w:bookmarkStart w:id="276" w:name="_Toc176949637"/>
      <w:r>
        <w:lastRenderedPageBreak/>
        <w:t>I.6</w:t>
      </w:r>
      <w:r>
        <w:tab/>
        <w:t>Wave vector space grid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9EA1484" w14:textId="77777777" w:rsidR="006C2931" w:rsidRDefault="006C2931" w:rsidP="006C2931">
      <w:pPr>
        <w:rPr>
          <w:lang w:val="en-US"/>
        </w:rPr>
      </w:pPr>
      <w:r>
        <w:rPr>
          <w:lang w:val="en-US" w:eastAsia="zh-CN"/>
        </w:rPr>
        <w:t xml:space="preserve">If EUT is mounted along the </w:t>
      </w:r>
      <w:proofErr w:type="spellStart"/>
      <w:r>
        <w:rPr>
          <w:lang w:val="en-US" w:eastAsia="zh-CN"/>
        </w:rPr>
        <w:t>yz</w:t>
      </w:r>
      <w:proofErr w:type="spellEnd"/>
      <w:r>
        <w:rPr>
          <w:lang w:val="en-US" w:eastAsia="zh-CN"/>
        </w:rPr>
        <w:t xml:space="preserve"> plane as shown in figure I.2.2-1, the reference step in wave vector space can be determined by</w:t>
      </w:r>
    </w:p>
    <w:p w14:paraId="5421F381" w14:textId="77777777" w:rsidR="006C2931" w:rsidRDefault="006C2931" w:rsidP="006C2931">
      <w:pPr>
        <w:pStyle w:val="EQ"/>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358776C1" w14:textId="77777777" w:rsidR="006C2931" w:rsidRDefault="006C2931" w:rsidP="006C2931">
      <w:pPr>
        <w:pStyle w:val="EQ"/>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28E38A41" w14:textId="77777777" w:rsidR="006C2931" w:rsidRDefault="006C2931" w:rsidP="006C2931">
      <w:pPr>
        <w:rPr>
          <w:lang w:val="en-US"/>
        </w:rPr>
      </w:pPr>
      <w:r>
        <w:rPr>
          <w:lang w:val="en-US" w:eastAsia="zh-CN"/>
        </w:rPr>
        <w:t>w</w:t>
      </w:r>
      <w:r>
        <w:rPr>
          <w:lang w:val="en-US"/>
        </w:rPr>
        <w:t xml:space="preserve">here </w:t>
      </w:r>
      <w:r>
        <w:rPr>
          <w:i/>
          <w:iCs/>
          <w:lang w:val="en-US" w:eastAsia="zh-CN"/>
        </w:rPr>
        <w:t>D</w:t>
      </w:r>
      <w:r>
        <w:rPr>
          <w:i/>
          <w:iCs/>
          <w:vertAlign w:val="subscript"/>
          <w:lang w:val="en-US" w:eastAsia="zh-CN"/>
        </w:rPr>
        <w:t>y</w:t>
      </w:r>
      <w:r>
        <w:rPr>
          <w:lang w:val="en-US" w:eastAsia="zh-CN"/>
        </w:rPr>
        <w:t xml:space="preserve"> i</w:t>
      </w:r>
      <w:r>
        <w:rPr>
          <w:lang w:val="en-US"/>
        </w:rPr>
        <w:t xml:space="preserve">s </w:t>
      </w:r>
      <w:r>
        <w:rPr>
          <w:lang w:val="en-US" w:eastAsia="zh-CN"/>
        </w:rPr>
        <w:t xml:space="preserve">the length </w:t>
      </w:r>
      <w:r>
        <w:rPr>
          <w:lang w:val="en-US"/>
        </w:rPr>
        <w:t>of radiat</w:t>
      </w:r>
      <w:r>
        <w:rPr>
          <w:lang w:val="en-US" w:eastAsia="zh-CN"/>
        </w:rPr>
        <w:t>ing</w:t>
      </w:r>
      <w:r>
        <w:rPr>
          <w:lang w:val="en-US"/>
        </w:rPr>
        <w:t xml:space="preserve"> parts of </w:t>
      </w:r>
      <w:r>
        <w:rPr>
          <w:lang w:val="en-US" w:eastAsia="zh-CN"/>
        </w:rPr>
        <w:t>EUT</w:t>
      </w:r>
      <w:r>
        <w:rPr>
          <w:lang w:val="en-US"/>
        </w:rPr>
        <w:t xml:space="preserve"> along y-axis, </w:t>
      </w:r>
      <w:proofErr w:type="spellStart"/>
      <w:r>
        <w:rPr>
          <w:i/>
          <w:iCs/>
          <w:lang w:val="en-US" w:eastAsia="zh-CN"/>
        </w:rPr>
        <w:t>D</w:t>
      </w:r>
      <w:r>
        <w:rPr>
          <w:i/>
          <w:iCs/>
          <w:vertAlign w:val="subscript"/>
          <w:lang w:val="en-US" w:eastAsia="zh-CN"/>
        </w:rPr>
        <w:t>z</w:t>
      </w:r>
      <w:proofErr w:type="spellEnd"/>
      <w:r>
        <w:rPr>
          <w:lang w:val="en-US"/>
        </w:rPr>
        <w:t xml:space="preserve"> is </w:t>
      </w:r>
      <w:r>
        <w:rPr>
          <w:lang w:val="en-US" w:eastAsia="zh-CN"/>
        </w:rPr>
        <w:t>the length</w:t>
      </w:r>
      <w:r>
        <w:rPr>
          <w:lang w:val="en-US"/>
        </w:rPr>
        <w:t xml:space="preserve"> of radiat</w:t>
      </w:r>
      <w:r>
        <w:rPr>
          <w:lang w:val="en-US" w:eastAsia="zh-CN"/>
        </w:rPr>
        <w:t>ing</w:t>
      </w:r>
      <w:r>
        <w:rPr>
          <w:lang w:val="en-US"/>
        </w:rPr>
        <w:t xml:space="preserve"> parts of </w:t>
      </w:r>
      <w:r>
        <w:rPr>
          <w:lang w:val="en-US" w:eastAsia="zh-CN"/>
        </w:rPr>
        <w:t>EUT</w:t>
      </w:r>
      <w:r>
        <w:rPr>
          <w:lang w:val="en-US"/>
        </w:rPr>
        <w:t xml:space="preserve"> along the z-axis.</w:t>
      </w:r>
    </w:p>
    <w:p w14:paraId="3C3BA5AC" w14:textId="77777777" w:rsidR="006C2931" w:rsidRDefault="006C2931" w:rsidP="006C2931">
      <w:pPr>
        <w:rPr>
          <w:lang w:val="en-US" w:eastAsia="zh-CN"/>
        </w:rPr>
      </w:pPr>
      <w:r>
        <w:rPr>
          <w:lang w:val="en-US" w:eastAsia="zh-CN"/>
        </w:rPr>
        <w:t>According to the relationship between the normalized wave vector and spherical coordinate, the wave vector can be represented as following:</w:t>
      </w:r>
    </w:p>
    <w:p w14:paraId="574F8AF4" w14:textId="77777777" w:rsidR="006C2931" w:rsidRDefault="006C2931" w:rsidP="006C2931">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19299D2" w14:textId="77777777" w:rsidR="006C2931" w:rsidRDefault="006C2931" w:rsidP="006C2931">
      <w:pPr>
        <w:rPr>
          <w:lang w:val="en-US" w:eastAsia="zh-CN"/>
        </w:rPr>
      </w:pPr>
      <w:r>
        <w:rPr>
          <w:lang w:val="en-US" w:eastAsia="zh-CN"/>
        </w:rPr>
        <w:t>The total radiated power (</w:t>
      </w:r>
      <w:r>
        <w:rPr>
          <w:lang w:val="en-US"/>
        </w:rPr>
        <w:t>TRP</w:t>
      </w:r>
      <w:r>
        <w:rPr>
          <w:lang w:val="en-US" w:eastAsia="zh-CN"/>
        </w:rPr>
        <w:t xml:space="preserve">) in the wave vector space </w:t>
      </w:r>
      <w:r>
        <w:rPr>
          <w:lang w:val="en-US"/>
        </w:rPr>
        <w:t xml:space="preserve">is </w:t>
      </w:r>
      <w:r>
        <w:rPr>
          <w:lang w:val="en-US" w:eastAsia="zh-CN"/>
        </w:rPr>
        <w:t>determined by:</w:t>
      </w:r>
    </w:p>
    <w:p w14:paraId="1023C557" w14:textId="77777777" w:rsidR="006C2931" w:rsidRDefault="006C2931" w:rsidP="006C2931">
      <w:pPr>
        <w:pStyle w:val="EQ"/>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75648FC" w14:textId="77777777" w:rsidR="006C2931" w:rsidRDefault="006C2931" w:rsidP="006C2931">
      <w:pPr>
        <w:rPr>
          <w:rFonts w:ascii="Cambria Math" w:hAnsi="Cambria Math"/>
          <w:i/>
          <w:lang w:val="en-US"/>
        </w:rPr>
      </w:pPr>
      <w:r>
        <w:rPr>
          <w:lang w:val="en-US" w:eastAsia="zh-CN"/>
        </w:rPr>
        <w:tab/>
      </w:r>
      <w:r>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t>In order to</w:t>
      </w:r>
      <w:proofErr w:type="gramEnd"/>
      <w:r>
        <w:t xml:space="preserve"> characterize these errors, the </w:t>
      </w:r>
      <w:r>
        <w:rPr>
          <w:lang w:val="en-US" w:eastAsia="zh-CN"/>
        </w:rPr>
        <w:t xml:space="preserve">SF (sparsity factor) </w:t>
      </w:r>
      <w:r>
        <w:t>of the grid is defined as</w:t>
      </w:r>
    </w:p>
    <w:p w14:paraId="543AD618" w14:textId="77777777" w:rsidR="006C2931" w:rsidRDefault="006C2931" w:rsidP="006C2931">
      <w:pPr>
        <w:pStyle w:val="EQ"/>
        <w:rPr>
          <w:lang w:val="en-US"/>
        </w:rPr>
      </w:pPr>
      <w:r>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70343BCB" w14:textId="77777777" w:rsidR="006C2931" w:rsidRDefault="006C2931" w:rsidP="006C2931">
      <w:r>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Pr>
          <w:rFonts w:eastAsia="MS Mincho"/>
          <w:lang w:val="en-US"/>
        </w:rPr>
        <w:t xml:space="preserve"> are the actual steps used in the wave vector space in the measurement and the upper bound of their value is 1/12, corresponding to </w:t>
      </w:r>
      <w:proofErr w:type="gramStart"/>
      <w:r>
        <w:rPr>
          <w:rFonts w:eastAsia="MS Mincho"/>
          <w:lang w:val="en-US"/>
        </w:rPr>
        <w:t>15 degree</w:t>
      </w:r>
      <w:proofErr w:type="gramEnd"/>
      <w:r>
        <w:rPr>
          <w:rFonts w:eastAsia="MS Mincho"/>
          <w:lang w:val="en-US"/>
        </w:rPr>
        <w:t xml:space="preserve"> steps close to boresight.</w:t>
      </w:r>
    </w:p>
    <w:p w14:paraId="1EE6DC39" w14:textId="77777777" w:rsidR="006C2931" w:rsidRDefault="006C2931" w:rsidP="006C2931">
      <w:pPr>
        <w:pStyle w:val="Heading1"/>
      </w:pPr>
      <w:bookmarkStart w:id="277" w:name="_Toc21103127"/>
      <w:bookmarkStart w:id="278" w:name="_Toc29810976"/>
      <w:bookmarkStart w:id="279" w:name="_Toc36636337"/>
      <w:bookmarkStart w:id="280" w:name="_Toc37273283"/>
      <w:bookmarkStart w:id="281" w:name="_Toc45886373"/>
      <w:bookmarkStart w:id="282" w:name="_Toc53183418"/>
      <w:bookmarkStart w:id="283" w:name="_Toc58916130"/>
      <w:bookmarkStart w:id="284" w:name="_Toc58918311"/>
      <w:bookmarkStart w:id="285" w:name="_Toc66694181"/>
      <w:bookmarkStart w:id="286" w:name="_Toc74916206"/>
      <w:bookmarkStart w:id="287" w:name="_Toc76114831"/>
      <w:bookmarkStart w:id="288" w:name="_Toc76544717"/>
      <w:bookmarkStart w:id="289" w:name="_Toc82536839"/>
      <w:bookmarkStart w:id="290" w:name="_Toc89953132"/>
      <w:bookmarkStart w:id="291" w:name="_Toc98766949"/>
      <w:bookmarkStart w:id="292" w:name="_Toc99703312"/>
      <w:bookmarkStart w:id="293" w:name="_Toc106207104"/>
      <w:bookmarkStart w:id="294" w:name="_Toc115081106"/>
      <w:bookmarkStart w:id="295" w:name="_Toc122000057"/>
      <w:bookmarkStart w:id="296" w:name="_Toc124154956"/>
      <w:bookmarkStart w:id="297" w:name="_Toc137396881"/>
      <w:bookmarkStart w:id="298" w:name="_Toc156578324"/>
      <w:bookmarkStart w:id="299" w:name="_Toc176949638"/>
      <w:r>
        <w:t>I.7</w:t>
      </w:r>
      <w:r>
        <w:tab/>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99B4BC1" w14:textId="77777777" w:rsidR="006C2931" w:rsidRDefault="006C2931" w:rsidP="006C2931">
      <w:pPr>
        <w:pStyle w:val="Heading1"/>
      </w:pPr>
      <w:bookmarkStart w:id="300" w:name="_Toc21103128"/>
      <w:bookmarkStart w:id="301" w:name="_Toc29810977"/>
      <w:bookmarkStart w:id="302" w:name="_Toc36636338"/>
      <w:bookmarkStart w:id="303" w:name="_Toc37273284"/>
      <w:bookmarkStart w:id="304" w:name="_Toc45886374"/>
      <w:bookmarkStart w:id="305" w:name="_Toc53183419"/>
      <w:bookmarkStart w:id="306" w:name="_Toc58916131"/>
      <w:bookmarkStart w:id="307" w:name="_Toc58918312"/>
      <w:bookmarkStart w:id="308" w:name="_Toc66694182"/>
      <w:bookmarkStart w:id="309" w:name="_Toc74916207"/>
      <w:bookmarkStart w:id="310" w:name="_Toc76114832"/>
      <w:bookmarkStart w:id="311" w:name="_Toc76544718"/>
      <w:bookmarkStart w:id="312" w:name="_Toc82536840"/>
      <w:bookmarkStart w:id="313" w:name="_Toc89953133"/>
      <w:bookmarkStart w:id="314" w:name="_Toc98766950"/>
      <w:bookmarkStart w:id="315" w:name="_Toc99703313"/>
      <w:bookmarkStart w:id="316" w:name="_Toc106207105"/>
      <w:bookmarkStart w:id="317" w:name="_Toc115081107"/>
      <w:bookmarkStart w:id="318" w:name="_Toc122000058"/>
      <w:bookmarkStart w:id="319" w:name="_Toc124154957"/>
      <w:bookmarkStart w:id="320" w:name="_Toc137396882"/>
      <w:bookmarkStart w:id="321" w:name="_Toc156578325"/>
      <w:bookmarkStart w:id="322" w:name="_Toc176949639"/>
      <w:r>
        <w:t>I.8</w:t>
      </w:r>
      <w:r>
        <w:tab/>
        <w:t>Void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5B5E4CE" w14:textId="77777777" w:rsidR="006C2931" w:rsidRDefault="006C2931" w:rsidP="006C2931">
      <w:pPr>
        <w:pStyle w:val="Heading1"/>
      </w:pPr>
      <w:bookmarkStart w:id="323" w:name="_Toc21103129"/>
      <w:bookmarkStart w:id="324" w:name="_Toc29810978"/>
      <w:bookmarkStart w:id="325" w:name="_Toc36636339"/>
      <w:bookmarkStart w:id="326" w:name="_Toc37273285"/>
      <w:bookmarkStart w:id="327" w:name="_Toc45886375"/>
      <w:bookmarkStart w:id="328" w:name="_Toc53183420"/>
      <w:bookmarkStart w:id="329" w:name="_Toc58916132"/>
      <w:bookmarkStart w:id="330" w:name="_Toc58918313"/>
      <w:bookmarkStart w:id="331" w:name="_Toc66694183"/>
      <w:bookmarkStart w:id="332" w:name="_Toc74916208"/>
      <w:bookmarkStart w:id="333" w:name="_Toc76114833"/>
      <w:bookmarkStart w:id="334" w:name="_Toc76544719"/>
      <w:bookmarkStart w:id="335" w:name="_Toc82536841"/>
      <w:bookmarkStart w:id="336" w:name="_Toc89953134"/>
      <w:bookmarkStart w:id="337" w:name="_Toc98766951"/>
      <w:bookmarkStart w:id="338" w:name="_Toc99703314"/>
      <w:bookmarkStart w:id="339" w:name="_Toc106207106"/>
      <w:bookmarkStart w:id="340" w:name="_Toc115081108"/>
      <w:bookmarkStart w:id="341" w:name="_Toc122000059"/>
      <w:bookmarkStart w:id="342" w:name="_Toc124154958"/>
      <w:bookmarkStart w:id="343" w:name="_Toc137396883"/>
      <w:bookmarkStart w:id="344" w:name="_Toc156578326"/>
      <w:bookmarkStart w:id="345" w:name="_Toc176949640"/>
      <w:r>
        <w:t>I.9</w:t>
      </w:r>
      <w:r>
        <w:tab/>
        <w:t>Full sphere with sparse sampling</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E17ADCB" w14:textId="77777777" w:rsidR="006C2931" w:rsidRDefault="006C2931" w:rsidP="006C2931">
      <w:r>
        <w:t>The procedure is as follows:</w:t>
      </w:r>
    </w:p>
    <w:p w14:paraId="4D73216F" w14:textId="77777777" w:rsidR="006C2931" w:rsidRDefault="006C2931" w:rsidP="006C2931">
      <w:pPr>
        <w:pStyle w:val="B1"/>
      </w:pPr>
      <w:r>
        <w:t>1)</w:t>
      </w:r>
      <w:r>
        <w:tab/>
        <w:t>Set the angular grid:</w:t>
      </w:r>
    </w:p>
    <w:p w14:paraId="54D66D40" w14:textId="77777777" w:rsidR="006C2931" w:rsidRDefault="006C2931" w:rsidP="006C2931">
      <w:pPr>
        <w:pStyle w:val="B20"/>
      </w:pPr>
      <w:r>
        <w:t>a.</w:t>
      </w:r>
      <w:r>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Pr>
          <w:lang w:val="en-US"/>
        </w:rPr>
        <w:t xml:space="preserve"> and </w:t>
      </w:r>
      <m:oMath>
        <m:r>
          <m:rPr>
            <m:sty m:val="p"/>
          </m:rPr>
          <w:rPr>
            <w:rFonts w:ascii="Cambria Math" w:hAnsi="Cambria Math"/>
            <w:lang w:val="en-US"/>
          </w:rPr>
          <m:t>Δ</m:t>
        </m:r>
        <m:r>
          <w:rPr>
            <w:rFonts w:ascii="Cambria Math" w:hAnsi="Cambria Math"/>
            <w:lang w:val="en-US"/>
          </w:rPr>
          <m:t>θ</m:t>
        </m:r>
      </m:oMath>
      <w:r>
        <w:t xml:space="preserve"> smaller than or equal to 15 degrees. Calculate the sparsity factor (SF) as</w:t>
      </w:r>
    </w:p>
    <w:p w14:paraId="412A067E" w14:textId="77777777" w:rsidR="006C2931" w:rsidRDefault="006C2931" w:rsidP="006C2931">
      <w:pPr>
        <w:pStyle w:val="EQ"/>
        <w:rPr>
          <w:lang w:val="en-US"/>
        </w:rPr>
      </w:pPr>
      <w: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447EC3D" w14:textId="77777777" w:rsidR="006C2931" w:rsidRDefault="006C2931" w:rsidP="006C2931">
      <w:pPr>
        <w:pStyle w:val="B3"/>
      </w:pPr>
      <w:r>
        <w:t>and the correction factor as:</w:t>
      </w:r>
    </w:p>
    <w:p w14:paraId="563E992E" w14:textId="77777777" w:rsidR="006C2931" w:rsidRDefault="006C2931" w:rsidP="006C2931">
      <w:pPr>
        <w:pStyle w:val="EQ"/>
        <w:rPr>
          <w:iCs/>
        </w:rPr>
      </w:pPr>
      <w:r>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3A875C51" w14:textId="77777777" w:rsidR="006C2931" w:rsidRDefault="006C2931" w:rsidP="006C2931">
      <w:pPr>
        <w:pStyle w:val="B20"/>
        <w:rPr>
          <w:lang w:val="en-US"/>
        </w:rPr>
      </w:pPr>
      <w:r>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w:t>
      </w:r>
    </w:p>
    <w:p w14:paraId="75ED6AC3" w14:textId="77777777" w:rsidR="006C2931" w:rsidRDefault="006C2931" w:rsidP="006C2931">
      <w:pPr>
        <w:pStyle w:val="B20"/>
        <w:rPr>
          <w:lang w:val="en-US"/>
        </w:rPr>
      </w:pPr>
      <w:r>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t>. Correction factor ΔTRP is 0 dB.</w:t>
      </w:r>
    </w:p>
    <w:p w14:paraId="3025A4CA" w14:textId="77777777" w:rsidR="006C2931" w:rsidRDefault="006C2931" w:rsidP="006C2931">
      <w:pPr>
        <w:pStyle w:val="B20"/>
        <w:rPr>
          <w:lang w:val="en-US"/>
        </w:rPr>
      </w:pPr>
      <w:bookmarkStart w:id="346" w:name="_Toc21103130"/>
      <w:r>
        <w:lastRenderedPageBreak/>
        <w:tab/>
        <w:t>Harmonic frequencies with beam sweeping test signal: set the angular steps to 15 degrees. Correction factor is ΔTRP 0 dB.</w:t>
      </w:r>
    </w:p>
    <w:p w14:paraId="2F2FAD3B" w14:textId="77777777" w:rsidR="006C2931" w:rsidRDefault="006C2931" w:rsidP="006C2931">
      <w:pPr>
        <w:pStyle w:val="B1"/>
      </w:pPr>
      <w:r>
        <w:t>2)</w:t>
      </w:r>
      <w:r>
        <w:tab/>
        <w:t xml:space="preserve">Apply a suitable numerical integration to calculate the preliminary </w:t>
      </w:r>
      <w:proofErr w:type="spellStart"/>
      <w:r>
        <w:t>TRP</w:t>
      </w:r>
      <w:r>
        <w:rPr>
          <w:vertAlign w:val="subscript"/>
        </w:rPr>
        <w:t>Estimate</w:t>
      </w:r>
      <w:proofErr w:type="spellEnd"/>
      <w:r>
        <w:t>.</w:t>
      </w:r>
    </w:p>
    <w:p w14:paraId="53156DB9" w14:textId="77777777" w:rsidR="006C2931" w:rsidRDefault="006C2931" w:rsidP="006C2931">
      <w:pPr>
        <w:pStyle w:val="B1"/>
      </w:pPr>
      <w:r>
        <w:t>3)</w:t>
      </w:r>
      <w:r>
        <w:tab/>
        <w:t>Add the appropriate correction factor ΔTRP according to step 1 to ensure an overestimation with 95 % confidence.</w:t>
      </w:r>
    </w:p>
    <w:p w14:paraId="781F425F" w14:textId="77777777" w:rsidR="006C2931" w:rsidRDefault="006C2931" w:rsidP="006C2931">
      <w:pPr>
        <w:pStyle w:val="B1"/>
      </w:pPr>
      <w:r>
        <w:t>4)</w:t>
      </w:r>
      <w:r>
        <w:tab/>
        <w:t xml:space="preserve">Compare the corrected </w:t>
      </w:r>
      <w:proofErr w:type="spellStart"/>
      <w:r>
        <w:t>TRP</w:t>
      </w:r>
      <w:r>
        <w:rPr>
          <w:vertAlign w:val="subscript"/>
        </w:rPr>
        <w:t>Estimate</w:t>
      </w:r>
      <w:proofErr w:type="spellEnd"/>
      <w:r>
        <w:t xml:space="preserve"> (including ΔTRP) with the limit. If the corrected </w:t>
      </w:r>
      <w:proofErr w:type="spellStart"/>
      <w:r>
        <w:t>TRP</w:t>
      </w:r>
      <w:r>
        <w:rPr>
          <w:vertAlign w:val="subscript"/>
        </w:rPr>
        <w:t>Estimate</w:t>
      </w:r>
      <w:proofErr w:type="spellEnd"/>
      <w:r>
        <w:rPr>
          <w:vertAlign w:val="subscript"/>
        </w:rPr>
        <w:t xml:space="preserve"> </w:t>
      </w:r>
      <w:r>
        <w:t>is above the limit, choose a smaller angular step and repeat steps 2-4. If the sparsity factor is less than one, no significant improvement of accuracy is expected.</w:t>
      </w:r>
    </w:p>
    <w:p w14:paraId="6242337E" w14:textId="77777777" w:rsidR="006C2931" w:rsidRDefault="006C2931" w:rsidP="006C2931">
      <w:pPr>
        <w:pStyle w:val="Heading1"/>
      </w:pPr>
      <w:bookmarkStart w:id="347" w:name="_Toc29810979"/>
      <w:bookmarkStart w:id="348" w:name="_Toc36636340"/>
      <w:bookmarkStart w:id="349" w:name="_Toc37273286"/>
      <w:bookmarkStart w:id="350" w:name="_Toc45886376"/>
      <w:bookmarkStart w:id="351" w:name="_Toc53183421"/>
      <w:bookmarkStart w:id="352" w:name="_Toc58916133"/>
      <w:bookmarkStart w:id="353" w:name="_Toc58918314"/>
      <w:bookmarkStart w:id="354" w:name="_Toc66694184"/>
      <w:bookmarkStart w:id="355" w:name="_Toc74916209"/>
      <w:bookmarkStart w:id="356" w:name="_Toc76114834"/>
      <w:bookmarkStart w:id="357" w:name="_Toc76544720"/>
      <w:bookmarkStart w:id="358" w:name="_Toc82536842"/>
      <w:bookmarkStart w:id="359" w:name="_Toc89953135"/>
      <w:bookmarkStart w:id="360" w:name="_Toc98766952"/>
      <w:bookmarkStart w:id="361" w:name="_Toc99703315"/>
      <w:bookmarkStart w:id="362" w:name="_Toc106207107"/>
      <w:bookmarkStart w:id="363" w:name="_Toc115081109"/>
      <w:bookmarkStart w:id="364" w:name="_Toc122000060"/>
      <w:bookmarkStart w:id="365" w:name="_Toc124154959"/>
      <w:bookmarkStart w:id="366" w:name="_Toc137396884"/>
      <w:bookmarkStart w:id="367" w:name="_Toc156578327"/>
      <w:bookmarkStart w:id="368" w:name="_Toc176949641"/>
      <w:r>
        <w:t>I.10</w:t>
      </w:r>
      <w:r>
        <w:tab/>
        <w:t>Beam-based directions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0BE41B7" w14:textId="77777777" w:rsidR="006C2931" w:rsidRDefault="006C2931" w:rsidP="006C2931">
      <w:r>
        <w:rPr>
          <w:noProof/>
        </w:rPr>
        <w:t xml:space="preserve">Beam-based direction can be used in the base station </w:t>
      </w:r>
      <w:r>
        <w:rPr>
          <w:i/>
          <w:noProof/>
        </w:rPr>
        <w:t>operating band</w:t>
      </w:r>
      <w:r>
        <w:rPr>
          <w:noProof/>
        </w:rPr>
        <w:t xml:space="preserve"> only if the directivity of the radiation pattern of the emssions being measured is known. </w:t>
      </w:r>
      <w:proofErr w:type="spellStart"/>
      <w:r>
        <w:t>TRP</w:t>
      </w:r>
      <w:r>
        <w:rPr>
          <w:vertAlign w:val="subscript"/>
        </w:rPr>
        <w:t>Estimate</w:t>
      </w:r>
      <w:proofErr w:type="spellEnd"/>
      <w:r>
        <w:t xml:space="preserve"> is defined as</w:t>
      </w:r>
    </w:p>
    <w:p w14:paraId="3DEBD442" w14:textId="77777777" w:rsidR="006C2931" w:rsidRDefault="00700CD8" w:rsidP="006C2931">
      <w:pPr>
        <w:pStyle w:val="B1"/>
        <w:rPr>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6C2931">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6C2931">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6C2931">
        <w:rPr>
          <w:noProof/>
        </w:rPr>
        <w:t xml:space="preserve"> is the directivity of the EUT.</w:t>
      </w:r>
    </w:p>
    <w:p w14:paraId="1B3ACC75" w14:textId="77777777" w:rsidR="006C2931" w:rsidRDefault="006C2931" w:rsidP="006C2931">
      <w:pPr>
        <w:pStyle w:val="Heading1"/>
      </w:pPr>
      <w:bookmarkStart w:id="369" w:name="_Toc21103131"/>
      <w:bookmarkStart w:id="370" w:name="_Toc29810980"/>
      <w:bookmarkStart w:id="371" w:name="_Toc36636341"/>
      <w:bookmarkStart w:id="372" w:name="_Toc37273287"/>
      <w:bookmarkStart w:id="373" w:name="_Toc45886377"/>
      <w:bookmarkStart w:id="374" w:name="_Toc53183422"/>
      <w:bookmarkStart w:id="375" w:name="_Toc58916134"/>
      <w:bookmarkStart w:id="376" w:name="_Toc58918315"/>
      <w:bookmarkStart w:id="377" w:name="_Toc66694185"/>
      <w:bookmarkStart w:id="378" w:name="_Toc74916210"/>
      <w:bookmarkStart w:id="379" w:name="_Toc76114835"/>
      <w:bookmarkStart w:id="380" w:name="_Toc76544721"/>
      <w:bookmarkStart w:id="381" w:name="_Toc82536843"/>
      <w:bookmarkStart w:id="382" w:name="_Toc89953136"/>
      <w:bookmarkStart w:id="383" w:name="_Toc98766953"/>
      <w:bookmarkStart w:id="384" w:name="_Toc99703316"/>
      <w:bookmarkStart w:id="385" w:name="_Toc106207108"/>
      <w:bookmarkStart w:id="386" w:name="_Toc115081110"/>
      <w:bookmarkStart w:id="387" w:name="_Toc122000061"/>
      <w:bookmarkStart w:id="388" w:name="_Toc124154960"/>
      <w:bookmarkStart w:id="389" w:name="_Toc137396885"/>
      <w:bookmarkStart w:id="390" w:name="_Toc156578328"/>
      <w:bookmarkStart w:id="391" w:name="_Toc176949642"/>
      <w:r>
        <w:t>I.11</w:t>
      </w:r>
      <w:r>
        <w:tab/>
        <w:t>Peak method</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9C26E3C" w14:textId="77777777" w:rsidR="006C2931" w:rsidRDefault="006C2931" w:rsidP="006C2931">
      <w:r>
        <w:t>The peak method can be used when frequencies with unwanted peak emissions are identified during pre-scan. The method does not provide an estimate of TRP.</w:t>
      </w:r>
    </w:p>
    <w:p w14:paraId="730BC371" w14:textId="77777777" w:rsidR="006C2931" w:rsidRDefault="006C2931" w:rsidP="006C2931">
      <w:r>
        <w:t>For each peak emission frequency identified during pre-scan, measure peak EIRP or power density as follows:</w:t>
      </w:r>
    </w:p>
    <w:p w14:paraId="2555C97A" w14:textId="77777777" w:rsidR="006C2931" w:rsidRDefault="006C2931" w:rsidP="006C2931">
      <w:pPr>
        <w:pStyle w:val="B1"/>
        <w:rPr>
          <w:lang w:val="en-US"/>
        </w:rPr>
      </w:pPr>
      <w:r>
        <w:rPr>
          <w:lang w:val="en-US"/>
        </w:rPr>
        <w:t>1)</w:t>
      </w:r>
      <w:r>
        <w:rPr>
          <w:lang w:val="en-US"/>
        </w:rPr>
        <w:tab/>
        <w:t>Move EUT and test antenna to the same position where the peak emission is recorded during the pre-scan.</w:t>
      </w:r>
    </w:p>
    <w:p w14:paraId="671F17DF" w14:textId="77777777" w:rsidR="006C2931" w:rsidRDefault="006C2931" w:rsidP="006C2931">
      <w:pPr>
        <w:pStyle w:val="B1"/>
      </w:pPr>
      <w:r>
        <w:rPr>
          <w:lang w:val="en-US"/>
        </w:rPr>
        <w:t>2)</w:t>
      </w:r>
      <w:r>
        <w:rPr>
          <w:lang w:val="en-US"/>
        </w:rPr>
        <w:tab/>
        <w:t>Move the EUT around the position and test antenna orientation to find the final peak EIRP or power density.</w:t>
      </w:r>
    </w:p>
    <w:p w14:paraId="2EE3BBF3" w14:textId="77777777" w:rsidR="006C2931" w:rsidRDefault="006C2931" w:rsidP="006C2931">
      <w:pPr>
        <w:pStyle w:val="B1"/>
      </w:pPr>
      <w:r>
        <w:rPr>
          <w:lang w:val="en-US"/>
        </w:rPr>
        <w:t>3)</w:t>
      </w:r>
      <w:r>
        <w:rPr>
          <w:lang w:val="en-US"/>
        </w:rPr>
        <w:tab/>
        <w:t>The measured peak power density or EIRP shall be used to demonstrate conformance.</w:t>
      </w:r>
    </w:p>
    <w:p w14:paraId="71AE2F5E" w14:textId="77777777" w:rsidR="006C2931" w:rsidRDefault="006C2931" w:rsidP="006C2931">
      <w:pPr>
        <w:pStyle w:val="NO"/>
      </w:pPr>
      <w:r>
        <w:t>NOTE:</w:t>
      </w:r>
      <w:r>
        <w:tab/>
        <w:t>Peak EIRP is the linear sum of two orthogonal polarized components.</w:t>
      </w:r>
    </w:p>
    <w:p w14:paraId="425C1E09" w14:textId="77777777" w:rsidR="006C2931" w:rsidRDefault="006C2931" w:rsidP="006C2931">
      <w:pPr>
        <w:pStyle w:val="Heading1"/>
      </w:pPr>
      <w:bookmarkStart w:id="392" w:name="_Toc21103132"/>
      <w:bookmarkStart w:id="393" w:name="_Toc29810981"/>
      <w:bookmarkStart w:id="394" w:name="_Toc36636342"/>
      <w:bookmarkStart w:id="395" w:name="_Toc37273288"/>
      <w:bookmarkStart w:id="396" w:name="_Toc45886378"/>
      <w:bookmarkStart w:id="397" w:name="_Toc53183423"/>
      <w:bookmarkStart w:id="398" w:name="_Toc58916135"/>
      <w:bookmarkStart w:id="399" w:name="_Toc58918316"/>
      <w:bookmarkStart w:id="400" w:name="_Toc66694186"/>
      <w:bookmarkStart w:id="401" w:name="_Toc74916211"/>
      <w:bookmarkStart w:id="402" w:name="_Toc76114836"/>
      <w:bookmarkStart w:id="403" w:name="_Toc76544722"/>
      <w:bookmarkStart w:id="404" w:name="_Toc82536844"/>
      <w:bookmarkStart w:id="405" w:name="_Toc89953137"/>
      <w:bookmarkStart w:id="406" w:name="_Toc98766954"/>
      <w:bookmarkStart w:id="407" w:name="_Toc99703317"/>
      <w:bookmarkStart w:id="408" w:name="_Toc106207109"/>
      <w:bookmarkStart w:id="409" w:name="_Toc115081111"/>
      <w:bookmarkStart w:id="410" w:name="_Toc122000062"/>
      <w:bookmarkStart w:id="411" w:name="_Toc124154961"/>
      <w:bookmarkStart w:id="412" w:name="_Toc137396886"/>
      <w:bookmarkStart w:id="413" w:name="_Toc156578329"/>
      <w:bookmarkStart w:id="414" w:name="_Toc176949643"/>
      <w:r>
        <w:t>I.12</w:t>
      </w:r>
      <w:r>
        <w:tab/>
        <w:t>Equal sector with peak average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2F926E5" w14:textId="77777777" w:rsidR="006C2931" w:rsidRDefault="006C2931" w:rsidP="006C2931">
      <w:r>
        <w:t>Equal sector with peak average can be performed on frequencies with unwanted peak emission, which are considered by the peak method for further measurements.</w:t>
      </w:r>
    </w:p>
    <w:p w14:paraId="0B56010D" w14:textId="77777777" w:rsidR="006C2931" w:rsidRDefault="006C2931" w:rsidP="006C2931">
      <w:r>
        <w:rPr>
          <w:lang w:val="en-US"/>
        </w:rPr>
        <w:t xml:space="preserve">The spherical angle </w:t>
      </w:r>
      <m:oMath>
        <m: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7D730BBD" w14:textId="77777777" w:rsidR="006C2931" w:rsidRDefault="006C2931" w:rsidP="006C2931">
      <w:r>
        <w:t>For each peak emission frequency, measure peak EIRP of beams belonging to different sectors of the sphere as follows:</w:t>
      </w:r>
    </w:p>
    <w:p w14:paraId="41963E75" w14:textId="77777777" w:rsidR="006C2931" w:rsidRDefault="006C2931" w:rsidP="006C2931">
      <w:pPr>
        <w:pStyle w:val="B1"/>
        <w:rPr>
          <w:lang w:val="en-US"/>
        </w:rPr>
      </w:pPr>
      <w:r>
        <w:rPr>
          <w:lang w:val="en-US"/>
        </w:rPr>
        <w:t>1)</w:t>
      </w:r>
      <w:r>
        <w:rPr>
          <w:lang w:val="en-US"/>
        </w:rPr>
        <w:tab/>
        <w:t>Move EUT and test antenna to the same position where the emission peak is recorded during the pre-scan.</w:t>
      </w:r>
    </w:p>
    <w:p w14:paraId="3BE6DE74" w14:textId="77777777" w:rsidR="006C2931" w:rsidRDefault="006C2931" w:rsidP="006C2931">
      <w:pPr>
        <w:pStyle w:val="B1"/>
        <w:rPr>
          <w:lang w:val="en-US"/>
        </w:rPr>
      </w:pPr>
      <w:r>
        <w:rPr>
          <w:lang w:val="en-US"/>
        </w:rPr>
        <w:t>2)</w:t>
      </w:r>
      <w:r>
        <w:rPr>
          <w:lang w:val="en-US"/>
        </w:rPr>
        <w:tab/>
        <w:t>Move EUT around the position and test antenna orientation to find the final peak EIRP.</w:t>
      </w:r>
    </w:p>
    <w:p w14:paraId="22F0DAB7" w14:textId="77777777" w:rsidR="006C2931" w:rsidRDefault="006C2931" w:rsidP="006C2931">
      <w:pPr>
        <w:pStyle w:val="B1"/>
      </w:pPr>
      <w:r>
        <w:rPr>
          <w:lang w:val="en-US"/>
        </w:rPr>
        <w:t>3)</w:t>
      </w:r>
      <w:r>
        <w:rPr>
          <w:lang w:val="en-US"/>
        </w:rPr>
        <w:tab/>
        <w:t>Repeat Steps 1 to 2 until all sectors are covered.</w:t>
      </w:r>
    </w:p>
    <w:p w14:paraId="0D035867" w14:textId="77777777" w:rsidR="006C2931" w:rsidRDefault="006C2931" w:rsidP="006C2931">
      <w:pPr>
        <w:pStyle w:val="B1"/>
      </w:pPr>
      <w:r>
        <w:rPr>
          <w:lang w:val="en-US"/>
        </w:rPr>
        <w:t>4)</w:t>
      </w:r>
      <w:r>
        <w:rPr>
          <w:lang w:val="en-US"/>
        </w:rPr>
        <w:tab/>
        <w:t xml:space="preserve">Calculate </w:t>
      </w:r>
      <w:proofErr w:type="spellStart"/>
      <w:r>
        <w:rPr>
          <w:lang w:val="en-US"/>
        </w:rPr>
        <w:t>TRP</w:t>
      </w:r>
      <w:r>
        <w:rPr>
          <w:vertAlign w:val="subscript"/>
          <w:lang w:val="en-US"/>
        </w:rPr>
        <w:t>Estimate</w:t>
      </w:r>
      <w:proofErr w:type="spellEnd"/>
      <w:r>
        <w:rPr>
          <w:lang w:val="en-US"/>
        </w:rPr>
        <w:t xml:space="preserve"> as</w:t>
      </w:r>
    </w:p>
    <w:p w14:paraId="54632A8E" w14:textId="77777777" w:rsidR="006C2931" w:rsidRDefault="006C2931" w:rsidP="006C2931">
      <w:pPr>
        <w:pStyle w:val="EQ"/>
        <w:rPr>
          <w:lang w:val="en-US"/>
        </w:rPr>
      </w:pPr>
      <w:r>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sector.</w:t>
      </w:r>
    </w:p>
    <w:p w14:paraId="7B6459D5" w14:textId="77777777" w:rsidR="006C2931" w:rsidRDefault="006C2931" w:rsidP="006C2931">
      <w:pPr>
        <w:pStyle w:val="NO"/>
        <w:rPr>
          <w:lang w:val="en-US"/>
        </w:rPr>
      </w:pPr>
      <w:r>
        <w:rPr>
          <w:lang w:val="en-US"/>
        </w:rPr>
        <w:t>NOTE:</w:t>
      </w:r>
      <w:r>
        <w:rPr>
          <w:lang w:val="en-US"/>
        </w:rPr>
        <w:tab/>
        <w:t>Peak EIRP is the linear sum of two orthogonal polarized components.</w:t>
      </w:r>
    </w:p>
    <w:p w14:paraId="53D72ED3" w14:textId="77777777" w:rsidR="006C2931" w:rsidRDefault="006C2931" w:rsidP="006C2931">
      <w:pPr>
        <w:pStyle w:val="Heading1"/>
      </w:pPr>
      <w:bookmarkStart w:id="415" w:name="_Toc21103133"/>
      <w:bookmarkStart w:id="416" w:name="_Toc29810982"/>
      <w:bookmarkStart w:id="417" w:name="_Toc36636343"/>
      <w:bookmarkStart w:id="418" w:name="_Toc37273289"/>
      <w:bookmarkStart w:id="419" w:name="_Toc45886379"/>
      <w:bookmarkStart w:id="420" w:name="_Toc53183424"/>
      <w:bookmarkStart w:id="421" w:name="_Toc58916136"/>
      <w:bookmarkStart w:id="422" w:name="_Toc58918317"/>
      <w:bookmarkStart w:id="423" w:name="_Toc66694187"/>
      <w:bookmarkStart w:id="424" w:name="_Toc74916212"/>
      <w:bookmarkStart w:id="425" w:name="_Toc76114837"/>
      <w:bookmarkStart w:id="426" w:name="_Toc76544723"/>
      <w:bookmarkStart w:id="427" w:name="_Toc82536845"/>
      <w:bookmarkStart w:id="428" w:name="_Toc89953138"/>
      <w:bookmarkStart w:id="429" w:name="_Toc98766955"/>
      <w:bookmarkStart w:id="430" w:name="_Toc99703318"/>
      <w:bookmarkStart w:id="431" w:name="_Toc106207110"/>
      <w:bookmarkStart w:id="432" w:name="_Toc115081112"/>
      <w:bookmarkStart w:id="433" w:name="_Toc122000063"/>
      <w:bookmarkStart w:id="434" w:name="_Toc124154962"/>
      <w:bookmarkStart w:id="435" w:name="_Toc137396887"/>
      <w:bookmarkStart w:id="436" w:name="_Toc156578330"/>
      <w:bookmarkStart w:id="437" w:name="_Toc176949644"/>
      <w:r>
        <w:lastRenderedPageBreak/>
        <w:t>I.13</w:t>
      </w:r>
      <w:r>
        <w:tab/>
        <w:t>Pre-scan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12C249B" w14:textId="77777777" w:rsidR="006C2931" w:rsidRDefault="006C2931" w:rsidP="006C2931">
      <w: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1584FA85" w14:textId="77777777" w:rsidR="006C2931" w:rsidRDefault="006C2931" w:rsidP="006C2931">
      <w:r>
        <w:t>The procedure for pre-scan is as follows:</w:t>
      </w:r>
    </w:p>
    <w:p w14:paraId="298B7A3D" w14:textId="77777777" w:rsidR="006C2931" w:rsidRDefault="006C2931" w:rsidP="006C2931">
      <w:pPr>
        <w:pStyle w:val="B1"/>
      </w:pPr>
      <w:r>
        <w:rPr>
          <w:lang w:val="en-US"/>
        </w:rPr>
        <w:t>1)</w:t>
      </w:r>
      <w:r>
        <w:rPr>
          <w:lang w:val="en-US"/>
        </w:rPr>
        <w:tab/>
        <w:t>Scan the entire surface around EUT.</w:t>
      </w:r>
    </w:p>
    <w:p w14:paraId="66DD44CC" w14:textId="77777777" w:rsidR="006C2931" w:rsidRDefault="006C2931" w:rsidP="006C2931">
      <w:pPr>
        <w:pStyle w:val="B1"/>
      </w:pPr>
      <w:r>
        <w:rPr>
          <w:lang w:val="en-US"/>
        </w:rPr>
        <w:t>2)</w:t>
      </w:r>
      <w:r>
        <w:rPr>
          <w:lang w:val="en-US"/>
        </w:rPr>
        <w:tab/>
        <w:t>Rotate test antenna to cover all possible polarizations of emissions to detect maximum emissions.</w:t>
      </w:r>
    </w:p>
    <w:p w14:paraId="51A52501" w14:textId="77777777" w:rsidR="006C2931" w:rsidRDefault="006C2931" w:rsidP="006C2931">
      <w:pPr>
        <w:pStyle w:val="B1"/>
        <w:rPr>
          <w:lang w:val="en-US"/>
        </w:rPr>
      </w:pPr>
      <w:r>
        <w:rPr>
          <w:lang w:val="en-US"/>
        </w:rPr>
        <w:t>3)</w:t>
      </w:r>
      <w:r>
        <w:rPr>
          <w:lang w:val="en-US"/>
        </w:rPr>
        <w:tab/>
        <w:t>Record the list of frequencies and corresponding unwanted emission power levels, EUT spatial positions, and test antenna polarization for which the maximum emission levels occur.</w:t>
      </w:r>
    </w:p>
    <w:p w14:paraId="7185828F" w14:textId="7D29089F" w:rsidR="005C7173" w:rsidRDefault="006C2931" w:rsidP="001C61B1">
      <w:pPr>
        <w:pStyle w:val="B1"/>
      </w:pPr>
      <w:r>
        <w:t>4)</w:t>
      </w:r>
      <w:r>
        <w:tab/>
        <w:t>Emissions which</w:t>
      </w:r>
      <w:r>
        <w:rPr>
          <w:lang w:val="en-US"/>
        </w:rPr>
        <w:t xml:space="preserve"> </w:t>
      </w:r>
      <w:r>
        <w:t xml:space="preserve">20 dB or more below </w:t>
      </w:r>
      <w:r>
        <w:rPr>
          <w:lang w:val="en-US"/>
        </w:rPr>
        <w:t>the specified limit</w:t>
      </w:r>
      <w:r>
        <w:t xml:space="preserve"> shall not require further measurements.</w:t>
      </w:r>
    </w:p>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4A891" w14:textId="77777777" w:rsidR="00B77B07" w:rsidRDefault="00B77B07">
      <w:r>
        <w:separator/>
      </w:r>
    </w:p>
  </w:endnote>
  <w:endnote w:type="continuationSeparator" w:id="0">
    <w:p w14:paraId="6DE544A5" w14:textId="77777777" w:rsidR="00B77B07" w:rsidRDefault="00B77B07">
      <w:r>
        <w:continuationSeparator/>
      </w:r>
    </w:p>
  </w:endnote>
  <w:endnote w:type="continuationNotice" w:id="1">
    <w:p w14:paraId="57464DE2" w14:textId="77777777" w:rsidR="00697C38" w:rsidRDefault="00697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8A61" w14:textId="77777777" w:rsidR="00B77B07" w:rsidRDefault="00B77B07">
      <w:r>
        <w:separator/>
      </w:r>
    </w:p>
  </w:footnote>
  <w:footnote w:type="continuationSeparator" w:id="0">
    <w:p w14:paraId="57D94B44" w14:textId="77777777" w:rsidR="00B77B07" w:rsidRDefault="00B77B07">
      <w:r>
        <w:continuationSeparator/>
      </w:r>
    </w:p>
  </w:footnote>
  <w:footnote w:type="continuationNotice" w:id="1">
    <w:p w14:paraId="385ED206" w14:textId="77777777" w:rsidR="00697C38" w:rsidRDefault="00697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D2848C4"/>
    <w:multiLevelType w:val="hybridMultilevel"/>
    <w:tmpl w:val="8AAEC92C"/>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F3336B"/>
    <w:multiLevelType w:val="hybridMultilevel"/>
    <w:tmpl w:val="07C43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363297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4"/>
  </w:num>
  <w:num w:numId="4" w16cid:durableId="458424953">
    <w:abstractNumId w:val="6"/>
  </w:num>
  <w:num w:numId="5" w16cid:durableId="922879894">
    <w:abstractNumId w:val="7"/>
  </w:num>
  <w:num w:numId="6" w16cid:durableId="1466200772">
    <w:abstractNumId w:val="8"/>
  </w:num>
  <w:num w:numId="7" w16cid:durableId="83847838">
    <w:abstractNumId w:val="2"/>
    <w:lvlOverride w:ilvl="0">
      <w:startOverride w:val="1"/>
    </w:lvlOverride>
  </w:num>
  <w:num w:numId="8" w16cid:durableId="1962882084">
    <w:abstractNumId w:val="1"/>
    <w:lvlOverride w:ilvl="0">
      <w:startOverride w:val="1"/>
    </w:lvlOverride>
  </w:num>
  <w:num w:numId="9" w16cid:durableId="1562523333">
    <w:abstractNumId w:val="0"/>
    <w:lvlOverride w:ilvl="0">
      <w:startOverride w:val="1"/>
    </w:lvlOverride>
  </w:num>
  <w:num w:numId="10" w16cid:durableId="206796421">
    <w:abstractNumId w:val="10"/>
  </w:num>
  <w:num w:numId="11" w16cid:durableId="975531088">
    <w:abstractNumId w:val="9"/>
  </w:num>
  <w:num w:numId="12" w16cid:durableId="1117795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4"/>
    <w:rsid w:val="00000D56"/>
    <w:rsid w:val="00000F73"/>
    <w:rsid w:val="00001818"/>
    <w:rsid w:val="00002B0C"/>
    <w:rsid w:val="00003696"/>
    <w:rsid w:val="00003892"/>
    <w:rsid w:val="00003DED"/>
    <w:rsid w:val="000044DD"/>
    <w:rsid w:val="000051E8"/>
    <w:rsid w:val="000059C4"/>
    <w:rsid w:val="00006A61"/>
    <w:rsid w:val="000073A2"/>
    <w:rsid w:val="00010563"/>
    <w:rsid w:val="00010EF2"/>
    <w:rsid w:val="0001144B"/>
    <w:rsid w:val="00011475"/>
    <w:rsid w:val="00011AD4"/>
    <w:rsid w:val="00011C1E"/>
    <w:rsid w:val="00011D45"/>
    <w:rsid w:val="000124E4"/>
    <w:rsid w:val="000128BD"/>
    <w:rsid w:val="0001369B"/>
    <w:rsid w:val="00013FD3"/>
    <w:rsid w:val="00014880"/>
    <w:rsid w:val="00014A89"/>
    <w:rsid w:val="00016248"/>
    <w:rsid w:val="00016C8A"/>
    <w:rsid w:val="00020455"/>
    <w:rsid w:val="00021065"/>
    <w:rsid w:val="000212CE"/>
    <w:rsid w:val="00022355"/>
    <w:rsid w:val="0002294F"/>
    <w:rsid w:val="00023957"/>
    <w:rsid w:val="00024CBE"/>
    <w:rsid w:val="00025443"/>
    <w:rsid w:val="000262E3"/>
    <w:rsid w:val="000264B3"/>
    <w:rsid w:val="00026CC5"/>
    <w:rsid w:val="000271A9"/>
    <w:rsid w:val="00027EF2"/>
    <w:rsid w:val="000305FE"/>
    <w:rsid w:val="0003095E"/>
    <w:rsid w:val="00032F57"/>
    <w:rsid w:val="00033397"/>
    <w:rsid w:val="00033EA1"/>
    <w:rsid w:val="0003429C"/>
    <w:rsid w:val="00034B1C"/>
    <w:rsid w:val="00035A57"/>
    <w:rsid w:val="00035BD5"/>
    <w:rsid w:val="00037B26"/>
    <w:rsid w:val="00040082"/>
    <w:rsid w:val="00040095"/>
    <w:rsid w:val="0004135E"/>
    <w:rsid w:val="00041D05"/>
    <w:rsid w:val="00042F9E"/>
    <w:rsid w:val="000432FE"/>
    <w:rsid w:val="00043BCA"/>
    <w:rsid w:val="00043C43"/>
    <w:rsid w:val="000453F1"/>
    <w:rsid w:val="000468E4"/>
    <w:rsid w:val="00050E77"/>
    <w:rsid w:val="0005118E"/>
    <w:rsid w:val="00051834"/>
    <w:rsid w:val="00051ECE"/>
    <w:rsid w:val="00052063"/>
    <w:rsid w:val="00052336"/>
    <w:rsid w:val="000530A2"/>
    <w:rsid w:val="000546B8"/>
    <w:rsid w:val="00054A22"/>
    <w:rsid w:val="00055BDA"/>
    <w:rsid w:val="00055E67"/>
    <w:rsid w:val="000560CC"/>
    <w:rsid w:val="000569B3"/>
    <w:rsid w:val="00057549"/>
    <w:rsid w:val="00057CAD"/>
    <w:rsid w:val="00060626"/>
    <w:rsid w:val="00061032"/>
    <w:rsid w:val="000613C2"/>
    <w:rsid w:val="00061887"/>
    <w:rsid w:val="000629CB"/>
    <w:rsid w:val="000636C2"/>
    <w:rsid w:val="0006382B"/>
    <w:rsid w:val="00063968"/>
    <w:rsid w:val="000643A1"/>
    <w:rsid w:val="00064F7E"/>
    <w:rsid w:val="00065105"/>
    <w:rsid w:val="000653CE"/>
    <w:rsid w:val="000655A6"/>
    <w:rsid w:val="00065966"/>
    <w:rsid w:val="00066956"/>
    <w:rsid w:val="00066C15"/>
    <w:rsid w:val="00066D68"/>
    <w:rsid w:val="00067512"/>
    <w:rsid w:val="00070795"/>
    <w:rsid w:val="00070DFB"/>
    <w:rsid w:val="00071C8C"/>
    <w:rsid w:val="000720E3"/>
    <w:rsid w:val="00072883"/>
    <w:rsid w:val="00073006"/>
    <w:rsid w:val="00075818"/>
    <w:rsid w:val="00075F8F"/>
    <w:rsid w:val="000760C7"/>
    <w:rsid w:val="00076D6D"/>
    <w:rsid w:val="0007716B"/>
    <w:rsid w:val="0008007C"/>
    <w:rsid w:val="00080512"/>
    <w:rsid w:val="000810D2"/>
    <w:rsid w:val="000811D7"/>
    <w:rsid w:val="0008294C"/>
    <w:rsid w:val="00083779"/>
    <w:rsid w:val="000837AF"/>
    <w:rsid w:val="00083808"/>
    <w:rsid w:val="0008500F"/>
    <w:rsid w:val="00085116"/>
    <w:rsid w:val="000858DA"/>
    <w:rsid w:val="00085D4F"/>
    <w:rsid w:val="00085FAD"/>
    <w:rsid w:val="0008604C"/>
    <w:rsid w:val="000860EC"/>
    <w:rsid w:val="00086818"/>
    <w:rsid w:val="00087009"/>
    <w:rsid w:val="00087D93"/>
    <w:rsid w:val="0009059D"/>
    <w:rsid w:val="00091EA0"/>
    <w:rsid w:val="0009285C"/>
    <w:rsid w:val="0009346D"/>
    <w:rsid w:val="00093DD1"/>
    <w:rsid w:val="00093F8F"/>
    <w:rsid w:val="00094D2B"/>
    <w:rsid w:val="00094D53"/>
    <w:rsid w:val="00096009"/>
    <w:rsid w:val="00096937"/>
    <w:rsid w:val="00097241"/>
    <w:rsid w:val="00097811"/>
    <w:rsid w:val="00097942"/>
    <w:rsid w:val="00097DB7"/>
    <w:rsid w:val="000A01AF"/>
    <w:rsid w:val="000A091E"/>
    <w:rsid w:val="000A10AD"/>
    <w:rsid w:val="000A15B8"/>
    <w:rsid w:val="000A175F"/>
    <w:rsid w:val="000A2502"/>
    <w:rsid w:val="000A2678"/>
    <w:rsid w:val="000A2813"/>
    <w:rsid w:val="000A295A"/>
    <w:rsid w:val="000A3EF7"/>
    <w:rsid w:val="000A4768"/>
    <w:rsid w:val="000A68C1"/>
    <w:rsid w:val="000A6EE3"/>
    <w:rsid w:val="000A6F64"/>
    <w:rsid w:val="000B0CA1"/>
    <w:rsid w:val="000B208E"/>
    <w:rsid w:val="000B2477"/>
    <w:rsid w:val="000B39C7"/>
    <w:rsid w:val="000B3A25"/>
    <w:rsid w:val="000B3CA4"/>
    <w:rsid w:val="000B3DB5"/>
    <w:rsid w:val="000B45E6"/>
    <w:rsid w:val="000B4660"/>
    <w:rsid w:val="000B587F"/>
    <w:rsid w:val="000B59EE"/>
    <w:rsid w:val="000B5DDA"/>
    <w:rsid w:val="000B6170"/>
    <w:rsid w:val="000B63D6"/>
    <w:rsid w:val="000B798F"/>
    <w:rsid w:val="000C0FA8"/>
    <w:rsid w:val="000C1336"/>
    <w:rsid w:val="000C15EB"/>
    <w:rsid w:val="000C16F2"/>
    <w:rsid w:val="000C22C4"/>
    <w:rsid w:val="000C3562"/>
    <w:rsid w:val="000C4A20"/>
    <w:rsid w:val="000C4D7E"/>
    <w:rsid w:val="000C53E6"/>
    <w:rsid w:val="000C5460"/>
    <w:rsid w:val="000C5489"/>
    <w:rsid w:val="000C57EF"/>
    <w:rsid w:val="000C5DC0"/>
    <w:rsid w:val="000C662E"/>
    <w:rsid w:val="000C68ED"/>
    <w:rsid w:val="000C7647"/>
    <w:rsid w:val="000C78B0"/>
    <w:rsid w:val="000C7F80"/>
    <w:rsid w:val="000D0476"/>
    <w:rsid w:val="000D05A0"/>
    <w:rsid w:val="000D0CBA"/>
    <w:rsid w:val="000D133A"/>
    <w:rsid w:val="000D1CF1"/>
    <w:rsid w:val="000D29A5"/>
    <w:rsid w:val="000D3699"/>
    <w:rsid w:val="000D3B93"/>
    <w:rsid w:val="000D58AB"/>
    <w:rsid w:val="000D59CF"/>
    <w:rsid w:val="000D5B02"/>
    <w:rsid w:val="000D6344"/>
    <w:rsid w:val="000D696C"/>
    <w:rsid w:val="000D7773"/>
    <w:rsid w:val="000D7D94"/>
    <w:rsid w:val="000D7EF6"/>
    <w:rsid w:val="000E0925"/>
    <w:rsid w:val="000E11AF"/>
    <w:rsid w:val="000E1DEA"/>
    <w:rsid w:val="000E3FA4"/>
    <w:rsid w:val="000E41A9"/>
    <w:rsid w:val="000E4D64"/>
    <w:rsid w:val="000E632F"/>
    <w:rsid w:val="000E6892"/>
    <w:rsid w:val="000E7747"/>
    <w:rsid w:val="000E7B8C"/>
    <w:rsid w:val="000E7C96"/>
    <w:rsid w:val="000E7CF4"/>
    <w:rsid w:val="000F0443"/>
    <w:rsid w:val="000F0805"/>
    <w:rsid w:val="000F15C5"/>
    <w:rsid w:val="000F2145"/>
    <w:rsid w:val="000F3A22"/>
    <w:rsid w:val="000F3F06"/>
    <w:rsid w:val="000F419C"/>
    <w:rsid w:val="000F4EF9"/>
    <w:rsid w:val="000F5281"/>
    <w:rsid w:val="000F69A0"/>
    <w:rsid w:val="000F6F03"/>
    <w:rsid w:val="000F7848"/>
    <w:rsid w:val="00100722"/>
    <w:rsid w:val="00102E1A"/>
    <w:rsid w:val="001034EC"/>
    <w:rsid w:val="00103B5F"/>
    <w:rsid w:val="001042BB"/>
    <w:rsid w:val="00104500"/>
    <w:rsid w:val="00104BF6"/>
    <w:rsid w:val="001058CF"/>
    <w:rsid w:val="00105CEA"/>
    <w:rsid w:val="00106F91"/>
    <w:rsid w:val="001071CD"/>
    <w:rsid w:val="00111123"/>
    <w:rsid w:val="00111128"/>
    <w:rsid w:val="00111817"/>
    <w:rsid w:val="00112019"/>
    <w:rsid w:val="00112C74"/>
    <w:rsid w:val="0011429C"/>
    <w:rsid w:val="0011430B"/>
    <w:rsid w:val="00114BBE"/>
    <w:rsid w:val="00114E96"/>
    <w:rsid w:val="00115489"/>
    <w:rsid w:val="00115A3C"/>
    <w:rsid w:val="00115E44"/>
    <w:rsid w:val="001166B2"/>
    <w:rsid w:val="00116B41"/>
    <w:rsid w:val="00117F90"/>
    <w:rsid w:val="001211CB"/>
    <w:rsid w:val="00121837"/>
    <w:rsid w:val="00124DD4"/>
    <w:rsid w:val="00125AB2"/>
    <w:rsid w:val="00126082"/>
    <w:rsid w:val="00126E2F"/>
    <w:rsid w:val="00127048"/>
    <w:rsid w:val="00127CAC"/>
    <w:rsid w:val="00127E14"/>
    <w:rsid w:val="00127E56"/>
    <w:rsid w:val="00127FDE"/>
    <w:rsid w:val="00130FF6"/>
    <w:rsid w:val="0013104D"/>
    <w:rsid w:val="00132702"/>
    <w:rsid w:val="00132C6F"/>
    <w:rsid w:val="00133759"/>
    <w:rsid w:val="001338AE"/>
    <w:rsid w:val="00133B03"/>
    <w:rsid w:val="00134628"/>
    <w:rsid w:val="001348E1"/>
    <w:rsid w:val="00134956"/>
    <w:rsid w:val="00134ADE"/>
    <w:rsid w:val="00134DBE"/>
    <w:rsid w:val="0013574A"/>
    <w:rsid w:val="00135B01"/>
    <w:rsid w:val="00135D5F"/>
    <w:rsid w:val="001362CC"/>
    <w:rsid w:val="00136B8C"/>
    <w:rsid w:val="00136FB4"/>
    <w:rsid w:val="0014115D"/>
    <w:rsid w:val="001418F0"/>
    <w:rsid w:val="00142031"/>
    <w:rsid w:val="00143632"/>
    <w:rsid w:val="00143E11"/>
    <w:rsid w:val="00145712"/>
    <w:rsid w:val="00145A89"/>
    <w:rsid w:val="0014685E"/>
    <w:rsid w:val="00146CEE"/>
    <w:rsid w:val="001507D7"/>
    <w:rsid w:val="00150A37"/>
    <w:rsid w:val="00150A87"/>
    <w:rsid w:val="00151CCD"/>
    <w:rsid w:val="00151E66"/>
    <w:rsid w:val="00152014"/>
    <w:rsid w:val="00152EDD"/>
    <w:rsid w:val="00153782"/>
    <w:rsid w:val="00153AA6"/>
    <w:rsid w:val="00154161"/>
    <w:rsid w:val="00154876"/>
    <w:rsid w:val="00155B44"/>
    <w:rsid w:val="001563FF"/>
    <w:rsid w:val="00157184"/>
    <w:rsid w:val="001608CB"/>
    <w:rsid w:val="00160D58"/>
    <w:rsid w:val="001614A4"/>
    <w:rsid w:val="0016175B"/>
    <w:rsid w:val="00161C46"/>
    <w:rsid w:val="00161CD3"/>
    <w:rsid w:val="001632EB"/>
    <w:rsid w:val="00163DC5"/>
    <w:rsid w:val="00163F8C"/>
    <w:rsid w:val="00164690"/>
    <w:rsid w:val="00164ACD"/>
    <w:rsid w:val="001660F7"/>
    <w:rsid w:val="00166195"/>
    <w:rsid w:val="001674D5"/>
    <w:rsid w:val="001677FB"/>
    <w:rsid w:val="00171132"/>
    <w:rsid w:val="001715B6"/>
    <w:rsid w:val="00171FA6"/>
    <w:rsid w:val="001724B5"/>
    <w:rsid w:val="00172E0B"/>
    <w:rsid w:val="00173797"/>
    <w:rsid w:val="00174A08"/>
    <w:rsid w:val="001767EA"/>
    <w:rsid w:val="001768D8"/>
    <w:rsid w:val="00176C71"/>
    <w:rsid w:val="00176F3C"/>
    <w:rsid w:val="00176F71"/>
    <w:rsid w:val="00177082"/>
    <w:rsid w:val="00177A6F"/>
    <w:rsid w:val="00177BAD"/>
    <w:rsid w:val="00177C3B"/>
    <w:rsid w:val="00181EE4"/>
    <w:rsid w:val="001834F2"/>
    <w:rsid w:val="001841AA"/>
    <w:rsid w:val="0018442C"/>
    <w:rsid w:val="00184476"/>
    <w:rsid w:val="001846CF"/>
    <w:rsid w:val="00184C22"/>
    <w:rsid w:val="00185171"/>
    <w:rsid w:val="001860E8"/>
    <w:rsid w:val="001862BC"/>
    <w:rsid w:val="00186EF8"/>
    <w:rsid w:val="00187487"/>
    <w:rsid w:val="0019045C"/>
    <w:rsid w:val="0019098C"/>
    <w:rsid w:val="00191272"/>
    <w:rsid w:val="00191CAB"/>
    <w:rsid w:val="00191E6B"/>
    <w:rsid w:val="001920CF"/>
    <w:rsid w:val="0019268F"/>
    <w:rsid w:val="001930CB"/>
    <w:rsid w:val="0019385D"/>
    <w:rsid w:val="00193B0E"/>
    <w:rsid w:val="00194794"/>
    <w:rsid w:val="00194993"/>
    <w:rsid w:val="00195891"/>
    <w:rsid w:val="00196273"/>
    <w:rsid w:val="0019766F"/>
    <w:rsid w:val="001A1F0C"/>
    <w:rsid w:val="001A2151"/>
    <w:rsid w:val="001A2A63"/>
    <w:rsid w:val="001A3C11"/>
    <w:rsid w:val="001A3D69"/>
    <w:rsid w:val="001A4242"/>
    <w:rsid w:val="001A4D91"/>
    <w:rsid w:val="001A579D"/>
    <w:rsid w:val="001A6636"/>
    <w:rsid w:val="001A76BF"/>
    <w:rsid w:val="001A7ECE"/>
    <w:rsid w:val="001B0597"/>
    <w:rsid w:val="001B0F58"/>
    <w:rsid w:val="001B1B5D"/>
    <w:rsid w:val="001B1C3F"/>
    <w:rsid w:val="001B1E69"/>
    <w:rsid w:val="001B22FB"/>
    <w:rsid w:val="001B2D1D"/>
    <w:rsid w:val="001B3783"/>
    <w:rsid w:val="001B5E75"/>
    <w:rsid w:val="001B6B7A"/>
    <w:rsid w:val="001B6F6A"/>
    <w:rsid w:val="001C0439"/>
    <w:rsid w:val="001C1DF4"/>
    <w:rsid w:val="001C1E15"/>
    <w:rsid w:val="001C26A6"/>
    <w:rsid w:val="001C2CD6"/>
    <w:rsid w:val="001C2E7B"/>
    <w:rsid w:val="001C3117"/>
    <w:rsid w:val="001C42A6"/>
    <w:rsid w:val="001C4A9D"/>
    <w:rsid w:val="001C61B1"/>
    <w:rsid w:val="001C66AC"/>
    <w:rsid w:val="001C74DE"/>
    <w:rsid w:val="001C7D1C"/>
    <w:rsid w:val="001C7DD6"/>
    <w:rsid w:val="001D02C2"/>
    <w:rsid w:val="001D1F71"/>
    <w:rsid w:val="001D2DB7"/>
    <w:rsid w:val="001D338B"/>
    <w:rsid w:val="001D402C"/>
    <w:rsid w:val="001D484F"/>
    <w:rsid w:val="001D6AD1"/>
    <w:rsid w:val="001D731B"/>
    <w:rsid w:val="001D7BE7"/>
    <w:rsid w:val="001D7E6B"/>
    <w:rsid w:val="001E0EE4"/>
    <w:rsid w:val="001E188A"/>
    <w:rsid w:val="001E2FE7"/>
    <w:rsid w:val="001E49B9"/>
    <w:rsid w:val="001E53D4"/>
    <w:rsid w:val="001E586A"/>
    <w:rsid w:val="001E62AA"/>
    <w:rsid w:val="001E6397"/>
    <w:rsid w:val="001F168B"/>
    <w:rsid w:val="001F16D9"/>
    <w:rsid w:val="001F1D73"/>
    <w:rsid w:val="001F2A0F"/>
    <w:rsid w:val="001F33FD"/>
    <w:rsid w:val="001F4A89"/>
    <w:rsid w:val="001F57D8"/>
    <w:rsid w:val="001F5939"/>
    <w:rsid w:val="001F6390"/>
    <w:rsid w:val="001F6868"/>
    <w:rsid w:val="001F68B5"/>
    <w:rsid w:val="001F6B6C"/>
    <w:rsid w:val="001F6CA9"/>
    <w:rsid w:val="001F6E2D"/>
    <w:rsid w:val="001F7A9D"/>
    <w:rsid w:val="00200AAC"/>
    <w:rsid w:val="00201CB2"/>
    <w:rsid w:val="00201D79"/>
    <w:rsid w:val="00203279"/>
    <w:rsid w:val="00203931"/>
    <w:rsid w:val="00204272"/>
    <w:rsid w:val="0020446C"/>
    <w:rsid w:val="002049BB"/>
    <w:rsid w:val="00204B7F"/>
    <w:rsid w:val="00204BD0"/>
    <w:rsid w:val="00206950"/>
    <w:rsid w:val="002102D5"/>
    <w:rsid w:val="0021150F"/>
    <w:rsid w:val="00211BEF"/>
    <w:rsid w:val="00211C8D"/>
    <w:rsid w:val="00211EE7"/>
    <w:rsid w:val="0021205B"/>
    <w:rsid w:val="00212E64"/>
    <w:rsid w:val="0021309F"/>
    <w:rsid w:val="00214409"/>
    <w:rsid w:val="00214458"/>
    <w:rsid w:val="00215B41"/>
    <w:rsid w:val="00217ECD"/>
    <w:rsid w:val="002202D0"/>
    <w:rsid w:val="00221089"/>
    <w:rsid w:val="0022264D"/>
    <w:rsid w:val="002227FE"/>
    <w:rsid w:val="00222A9A"/>
    <w:rsid w:val="0022315B"/>
    <w:rsid w:val="00223246"/>
    <w:rsid w:val="002240B6"/>
    <w:rsid w:val="002272F8"/>
    <w:rsid w:val="00227870"/>
    <w:rsid w:val="00227D91"/>
    <w:rsid w:val="00230DE3"/>
    <w:rsid w:val="00231C69"/>
    <w:rsid w:val="00231DE5"/>
    <w:rsid w:val="0023254C"/>
    <w:rsid w:val="00232F32"/>
    <w:rsid w:val="002340EB"/>
    <w:rsid w:val="00234408"/>
    <w:rsid w:val="002347A2"/>
    <w:rsid w:val="00236D67"/>
    <w:rsid w:val="00237921"/>
    <w:rsid w:val="00237CE8"/>
    <w:rsid w:val="00237E76"/>
    <w:rsid w:val="002415F5"/>
    <w:rsid w:val="00241D8F"/>
    <w:rsid w:val="00242543"/>
    <w:rsid w:val="00242880"/>
    <w:rsid w:val="00243290"/>
    <w:rsid w:val="00246DFB"/>
    <w:rsid w:val="00247867"/>
    <w:rsid w:val="00250141"/>
    <w:rsid w:val="00250829"/>
    <w:rsid w:val="00250D99"/>
    <w:rsid w:val="00250E1B"/>
    <w:rsid w:val="00251BA9"/>
    <w:rsid w:val="0025239E"/>
    <w:rsid w:val="00252989"/>
    <w:rsid w:val="00252C73"/>
    <w:rsid w:val="00252DC5"/>
    <w:rsid w:val="0025362F"/>
    <w:rsid w:val="00253ABF"/>
    <w:rsid w:val="00254349"/>
    <w:rsid w:val="0025468E"/>
    <w:rsid w:val="002556BA"/>
    <w:rsid w:val="00255AF1"/>
    <w:rsid w:val="00255B18"/>
    <w:rsid w:val="00255C39"/>
    <w:rsid w:val="00255CA1"/>
    <w:rsid w:val="00255CA5"/>
    <w:rsid w:val="00256335"/>
    <w:rsid w:val="0025689C"/>
    <w:rsid w:val="002568E0"/>
    <w:rsid w:val="00257B63"/>
    <w:rsid w:val="002601CF"/>
    <w:rsid w:val="0026044C"/>
    <w:rsid w:val="002605C9"/>
    <w:rsid w:val="00261C88"/>
    <w:rsid w:val="00261F63"/>
    <w:rsid w:val="00262276"/>
    <w:rsid w:val="00263F35"/>
    <w:rsid w:val="002647BE"/>
    <w:rsid w:val="00264A2B"/>
    <w:rsid w:val="00265FEE"/>
    <w:rsid w:val="00266734"/>
    <w:rsid w:val="00270140"/>
    <w:rsid w:val="002701E9"/>
    <w:rsid w:val="002706CF"/>
    <w:rsid w:val="00270C99"/>
    <w:rsid w:val="002721D0"/>
    <w:rsid w:val="0027235D"/>
    <w:rsid w:val="00272AE7"/>
    <w:rsid w:val="00273642"/>
    <w:rsid w:val="002744F6"/>
    <w:rsid w:val="00274D9E"/>
    <w:rsid w:val="00275145"/>
    <w:rsid w:val="002758BA"/>
    <w:rsid w:val="002775E3"/>
    <w:rsid w:val="0027785B"/>
    <w:rsid w:val="0027787D"/>
    <w:rsid w:val="00277BB9"/>
    <w:rsid w:val="002806E7"/>
    <w:rsid w:val="002808B5"/>
    <w:rsid w:val="00280CDB"/>
    <w:rsid w:val="00280EA7"/>
    <w:rsid w:val="002815C1"/>
    <w:rsid w:val="00281A1D"/>
    <w:rsid w:val="0028260E"/>
    <w:rsid w:val="00282E43"/>
    <w:rsid w:val="00283DE2"/>
    <w:rsid w:val="00284876"/>
    <w:rsid w:val="00284F07"/>
    <w:rsid w:val="00285BE2"/>
    <w:rsid w:val="00290230"/>
    <w:rsid w:val="00291BEC"/>
    <w:rsid w:val="00291CA6"/>
    <w:rsid w:val="00292F03"/>
    <w:rsid w:val="00292FDE"/>
    <w:rsid w:val="002941DD"/>
    <w:rsid w:val="00295E10"/>
    <w:rsid w:val="00297309"/>
    <w:rsid w:val="00297384"/>
    <w:rsid w:val="00297FF9"/>
    <w:rsid w:val="002A0978"/>
    <w:rsid w:val="002A10A8"/>
    <w:rsid w:val="002A1BD6"/>
    <w:rsid w:val="002A2133"/>
    <w:rsid w:val="002A2379"/>
    <w:rsid w:val="002A2E8E"/>
    <w:rsid w:val="002A31C7"/>
    <w:rsid w:val="002A3BC1"/>
    <w:rsid w:val="002A4CAD"/>
    <w:rsid w:val="002A5419"/>
    <w:rsid w:val="002A5642"/>
    <w:rsid w:val="002A682D"/>
    <w:rsid w:val="002A73F8"/>
    <w:rsid w:val="002A79D9"/>
    <w:rsid w:val="002A7A5C"/>
    <w:rsid w:val="002B0143"/>
    <w:rsid w:val="002B067D"/>
    <w:rsid w:val="002B0957"/>
    <w:rsid w:val="002B0AA9"/>
    <w:rsid w:val="002B0B48"/>
    <w:rsid w:val="002B1EF4"/>
    <w:rsid w:val="002B20D9"/>
    <w:rsid w:val="002B24B2"/>
    <w:rsid w:val="002B4761"/>
    <w:rsid w:val="002B4B61"/>
    <w:rsid w:val="002B5570"/>
    <w:rsid w:val="002B582F"/>
    <w:rsid w:val="002B5A4D"/>
    <w:rsid w:val="002B5FEC"/>
    <w:rsid w:val="002B6247"/>
    <w:rsid w:val="002B68A7"/>
    <w:rsid w:val="002B6DB8"/>
    <w:rsid w:val="002C07CE"/>
    <w:rsid w:val="002C0C62"/>
    <w:rsid w:val="002C10CF"/>
    <w:rsid w:val="002C1A55"/>
    <w:rsid w:val="002C32E5"/>
    <w:rsid w:val="002C3BE3"/>
    <w:rsid w:val="002C4375"/>
    <w:rsid w:val="002C49A1"/>
    <w:rsid w:val="002C5C9B"/>
    <w:rsid w:val="002C5F20"/>
    <w:rsid w:val="002C5FE1"/>
    <w:rsid w:val="002C6B92"/>
    <w:rsid w:val="002C7C40"/>
    <w:rsid w:val="002D0F08"/>
    <w:rsid w:val="002D14E9"/>
    <w:rsid w:val="002D320A"/>
    <w:rsid w:val="002D369A"/>
    <w:rsid w:val="002D3915"/>
    <w:rsid w:val="002D39E7"/>
    <w:rsid w:val="002D41CE"/>
    <w:rsid w:val="002D448B"/>
    <w:rsid w:val="002D4D46"/>
    <w:rsid w:val="002D53B4"/>
    <w:rsid w:val="002D6888"/>
    <w:rsid w:val="002D6AE8"/>
    <w:rsid w:val="002D7994"/>
    <w:rsid w:val="002D7F34"/>
    <w:rsid w:val="002E04FF"/>
    <w:rsid w:val="002E1C10"/>
    <w:rsid w:val="002E2D39"/>
    <w:rsid w:val="002E2F1D"/>
    <w:rsid w:val="002E39DB"/>
    <w:rsid w:val="002E3E22"/>
    <w:rsid w:val="002E4951"/>
    <w:rsid w:val="002E4D49"/>
    <w:rsid w:val="002E5A2E"/>
    <w:rsid w:val="002E6021"/>
    <w:rsid w:val="002E6DA1"/>
    <w:rsid w:val="002E7A91"/>
    <w:rsid w:val="002E7DD4"/>
    <w:rsid w:val="002E7E61"/>
    <w:rsid w:val="002F000F"/>
    <w:rsid w:val="002F0288"/>
    <w:rsid w:val="002F0427"/>
    <w:rsid w:val="002F096A"/>
    <w:rsid w:val="002F09A5"/>
    <w:rsid w:val="002F100B"/>
    <w:rsid w:val="002F132E"/>
    <w:rsid w:val="002F1595"/>
    <w:rsid w:val="002F17A4"/>
    <w:rsid w:val="002F18CF"/>
    <w:rsid w:val="002F1E03"/>
    <w:rsid w:val="002F2169"/>
    <w:rsid w:val="002F289C"/>
    <w:rsid w:val="002F3D07"/>
    <w:rsid w:val="002F3FD7"/>
    <w:rsid w:val="002F46F6"/>
    <w:rsid w:val="002F4FD3"/>
    <w:rsid w:val="002F5B47"/>
    <w:rsid w:val="002F6B0A"/>
    <w:rsid w:val="002F6D23"/>
    <w:rsid w:val="002F6D2A"/>
    <w:rsid w:val="002F6E3C"/>
    <w:rsid w:val="002F706F"/>
    <w:rsid w:val="002F7170"/>
    <w:rsid w:val="002F7406"/>
    <w:rsid w:val="002F789A"/>
    <w:rsid w:val="003003D0"/>
    <w:rsid w:val="00300479"/>
    <w:rsid w:val="003007A9"/>
    <w:rsid w:val="003018B4"/>
    <w:rsid w:val="00302006"/>
    <w:rsid w:val="003023E1"/>
    <w:rsid w:val="00302D17"/>
    <w:rsid w:val="0030533F"/>
    <w:rsid w:val="0030539A"/>
    <w:rsid w:val="00306511"/>
    <w:rsid w:val="003073DA"/>
    <w:rsid w:val="003103B6"/>
    <w:rsid w:val="0031094D"/>
    <w:rsid w:val="00310EF9"/>
    <w:rsid w:val="00310FA3"/>
    <w:rsid w:val="003111EF"/>
    <w:rsid w:val="00311940"/>
    <w:rsid w:val="00312A86"/>
    <w:rsid w:val="00316143"/>
    <w:rsid w:val="00316F22"/>
    <w:rsid w:val="003172DC"/>
    <w:rsid w:val="00317535"/>
    <w:rsid w:val="00317B9C"/>
    <w:rsid w:val="00317D21"/>
    <w:rsid w:val="00317F25"/>
    <w:rsid w:val="00320789"/>
    <w:rsid w:val="00320D6F"/>
    <w:rsid w:val="00320D9E"/>
    <w:rsid w:val="003232E7"/>
    <w:rsid w:val="0032456B"/>
    <w:rsid w:val="00324BD0"/>
    <w:rsid w:val="00324C7F"/>
    <w:rsid w:val="00324E31"/>
    <w:rsid w:val="00326210"/>
    <w:rsid w:val="0032721B"/>
    <w:rsid w:val="00327704"/>
    <w:rsid w:val="00327858"/>
    <w:rsid w:val="0032788D"/>
    <w:rsid w:val="00330165"/>
    <w:rsid w:val="00330972"/>
    <w:rsid w:val="00330A96"/>
    <w:rsid w:val="003313DD"/>
    <w:rsid w:val="00331492"/>
    <w:rsid w:val="003318AE"/>
    <w:rsid w:val="00332D64"/>
    <w:rsid w:val="0033357C"/>
    <w:rsid w:val="00333819"/>
    <w:rsid w:val="003340A3"/>
    <w:rsid w:val="0033412F"/>
    <w:rsid w:val="003348D7"/>
    <w:rsid w:val="00335122"/>
    <w:rsid w:val="0033555B"/>
    <w:rsid w:val="00335866"/>
    <w:rsid w:val="00335FFE"/>
    <w:rsid w:val="00337B6E"/>
    <w:rsid w:val="00340E21"/>
    <w:rsid w:val="00340F42"/>
    <w:rsid w:val="00342D6A"/>
    <w:rsid w:val="00342E82"/>
    <w:rsid w:val="0034396D"/>
    <w:rsid w:val="00343EEE"/>
    <w:rsid w:val="003447C7"/>
    <w:rsid w:val="00346689"/>
    <w:rsid w:val="00347293"/>
    <w:rsid w:val="003527A2"/>
    <w:rsid w:val="00352DC8"/>
    <w:rsid w:val="00352E48"/>
    <w:rsid w:val="00353AF3"/>
    <w:rsid w:val="00354209"/>
    <w:rsid w:val="0035462D"/>
    <w:rsid w:val="0035467D"/>
    <w:rsid w:val="00355E98"/>
    <w:rsid w:val="00356286"/>
    <w:rsid w:val="003564DB"/>
    <w:rsid w:val="00356A3B"/>
    <w:rsid w:val="003579BB"/>
    <w:rsid w:val="00357AF5"/>
    <w:rsid w:val="00357B82"/>
    <w:rsid w:val="00357E4C"/>
    <w:rsid w:val="00361E87"/>
    <w:rsid w:val="00361F5F"/>
    <w:rsid w:val="003632CF"/>
    <w:rsid w:val="00363C3B"/>
    <w:rsid w:val="00364B3B"/>
    <w:rsid w:val="00365434"/>
    <w:rsid w:val="00366114"/>
    <w:rsid w:val="00366541"/>
    <w:rsid w:val="003672C0"/>
    <w:rsid w:val="0036756B"/>
    <w:rsid w:val="003675EE"/>
    <w:rsid w:val="003676FF"/>
    <w:rsid w:val="00367B5A"/>
    <w:rsid w:val="003703C6"/>
    <w:rsid w:val="0037047A"/>
    <w:rsid w:val="0037078E"/>
    <w:rsid w:val="00371016"/>
    <w:rsid w:val="0037138F"/>
    <w:rsid w:val="00371416"/>
    <w:rsid w:val="00373294"/>
    <w:rsid w:val="003739A0"/>
    <w:rsid w:val="00373F8C"/>
    <w:rsid w:val="003743A7"/>
    <w:rsid w:val="00374587"/>
    <w:rsid w:val="00374720"/>
    <w:rsid w:val="003758C9"/>
    <w:rsid w:val="00375C32"/>
    <w:rsid w:val="003765E2"/>
    <w:rsid w:val="00376F40"/>
    <w:rsid w:val="00377B0C"/>
    <w:rsid w:val="0038098A"/>
    <w:rsid w:val="003823F5"/>
    <w:rsid w:val="00382D03"/>
    <w:rsid w:val="00383182"/>
    <w:rsid w:val="00383E1F"/>
    <w:rsid w:val="00383E2F"/>
    <w:rsid w:val="00383E6B"/>
    <w:rsid w:val="003845EE"/>
    <w:rsid w:val="0038462E"/>
    <w:rsid w:val="003848C4"/>
    <w:rsid w:val="00385B89"/>
    <w:rsid w:val="003862B2"/>
    <w:rsid w:val="00386575"/>
    <w:rsid w:val="00386AA0"/>
    <w:rsid w:val="00387435"/>
    <w:rsid w:val="003876CF"/>
    <w:rsid w:val="00387D92"/>
    <w:rsid w:val="003911D2"/>
    <w:rsid w:val="003917F7"/>
    <w:rsid w:val="00391F05"/>
    <w:rsid w:val="00391F52"/>
    <w:rsid w:val="0039242F"/>
    <w:rsid w:val="0039245E"/>
    <w:rsid w:val="0039314D"/>
    <w:rsid w:val="003934FC"/>
    <w:rsid w:val="00393612"/>
    <w:rsid w:val="00395723"/>
    <w:rsid w:val="003963B7"/>
    <w:rsid w:val="00396E75"/>
    <w:rsid w:val="00397129"/>
    <w:rsid w:val="003979E7"/>
    <w:rsid w:val="00397C32"/>
    <w:rsid w:val="003A0F17"/>
    <w:rsid w:val="003A1A98"/>
    <w:rsid w:val="003A1AE0"/>
    <w:rsid w:val="003A2576"/>
    <w:rsid w:val="003A2ECB"/>
    <w:rsid w:val="003A2F7C"/>
    <w:rsid w:val="003A32A7"/>
    <w:rsid w:val="003A3BB1"/>
    <w:rsid w:val="003A4901"/>
    <w:rsid w:val="003A4CE5"/>
    <w:rsid w:val="003A577A"/>
    <w:rsid w:val="003B0726"/>
    <w:rsid w:val="003B0B5D"/>
    <w:rsid w:val="003B113C"/>
    <w:rsid w:val="003B17DF"/>
    <w:rsid w:val="003B1ADC"/>
    <w:rsid w:val="003B1D4A"/>
    <w:rsid w:val="003B1D86"/>
    <w:rsid w:val="003B26AC"/>
    <w:rsid w:val="003B3F4D"/>
    <w:rsid w:val="003B459C"/>
    <w:rsid w:val="003B541B"/>
    <w:rsid w:val="003B5597"/>
    <w:rsid w:val="003B563F"/>
    <w:rsid w:val="003B574C"/>
    <w:rsid w:val="003B61A8"/>
    <w:rsid w:val="003B702E"/>
    <w:rsid w:val="003B78FC"/>
    <w:rsid w:val="003B7D7D"/>
    <w:rsid w:val="003B7F52"/>
    <w:rsid w:val="003C0B2F"/>
    <w:rsid w:val="003C1D84"/>
    <w:rsid w:val="003C3971"/>
    <w:rsid w:val="003C3CF5"/>
    <w:rsid w:val="003C506F"/>
    <w:rsid w:val="003C51F8"/>
    <w:rsid w:val="003C66DC"/>
    <w:rsid w:val="003C67EC"/>
    <w:rsid w:val="003C6C8A"/>
    <w:rsid w:val="003C6CF0"/>
    <w:rsid w:val="003C6D16"/>
    <w:rsid w:val="003C7528"/>
    <w:rsid w:val="003C7980"/>
    <w:rsid w:val="003D01D0"/>
    <w:rsid w:val="003D05C3"/>
    <w:rsid w:val="003D0781"/>
    <w:rsid w:val="003D1107"/>
    <w:rsid w:val="003D1875"/>
    <w:rsid w:val="003D28F0"/>
    <w:rsid w:val="003D290B"/>
    <w:rsid w:val="003D2F39"/>
    <w:rsid w:val="003D330F"/>
    <w:rsid w:val="003D34C8"/>
    <w:rsid w:val="003D3A93"/>
    <w:rsid w:val="003D3F2E"/>
    <w:rsid w:val="003D55AD"/>
    <w:rsid w:val="003D5AB3"/>
    <w:rsid w:val="003D605A"/>
    <w:rsid w:val="003E0CC4"/>
    <w:rsid w:val="003E0F16"/>
    <w:rsid w:val="003E1425"/>
    <w:rsid w:val="003E1893"/>
    <w:rsid w:val="003E1B74"/>
    <w:rsid w:val="003E1F48"/>
    <w:rsid w:val="003E2722"/>
    <w:rsid w:val="003E2893"/>
    <w:rsid w:val="003E2C2F"/>
    <w:rsid w:val="003E42BE"/>
    <w:rsid w:val="003E42E8"/>
    <w:rsid w:val="003E45CC"/>
    <w:rsid w:val="003E4D4E"/>
    <w:rsid w:val="003E5427"/>
    <w:rsid w:val="003E558A"/>
    <w:rsid w:val="003E58A4"/>
    <w:rsid w:val="003E6D67"/>
    <w:rsid w:val="003E6E14"/>
    <w:rsid w:val="003E7E60"/>
    <w:rsid w:val="003E7F80"/>
    <w:rsid w:val="003F0D16"/>
    <w:rsid w:val="003F0E7F"/>
    <w:rsid w:val="003F17A2"/>
    <w:rsid w:val="003F1866"/>
    <w:rsid w:val="003F24D1"/>
    <w:rsid w:val="003F28C5"/>
    <w:rsid w:val="003F299C"/>
    <w:rsid w:val="003F3430"/>
    <w:rsid w:val="003F36B4"/>
    <w:rsid w:val="003F39A6"/>
    <w:rsid w:val="003F4962"/>
    <w:rsid w:val="003F4DC5"/>
    <w:rsid w:val="003F5006"/>
    <w:rsid w:val="003F62FA"/>
    <w:rsid w:val="003F7077"/>
    <w:rsid w:val="00400D6C"/>
    <w:rsid w:val="004010F3"/>
    <w:rsid w:val="00401BFA"/>
    <w:rsid w:val="00402343"/>
    <w:rsid w:val="00402A19"/>
    <w:rsid w:val="00404E35"/>
    <w:rsid w:val="004054E5"/>
    <w:rsid w:val="004055CE"/>
    <w:rsid w:val="00405B90"/>
    <w:rsid w:val="00405D5D"/>
    <w:rsid w:val="0040606E"/>
    <w:rsid w:val="00410DBA"/>
    <w:rsid w:val="004110AC"/>
    <w:rsid w:val="00411155"/>
    <w:rsid w:val="00411CA4"/>
    <w:rsid w:val="00412A04"/>
    <w:rsid w:val="00412DE1"/>
    <w:rsid w:val="0041405A"/>
    <w:rsid w:val="00414494"/>
    <w:rsid w:val="00415BA4"/>
    <w:rsid w:val="00415BAB"/>
    <w:rsid w:val="00416286"/>
    <w:rsid w:val="00417530"/>
    <w:rsid w:val="0042053C"/>
    <w:rsid w:val="00421990"/>
    <w:rsid w:val="0042267A"/>
    <w:rsid w:val="00423264"/>
    <w:rsid w:val="00423391"/>
    <w:rsid w:val="004239C7"/>
    <w:rsid w:val="00423FE9"/>
    <w:rsid w:val="0042443F"/>
    <w:rsid w:val="004246F0"/>
    <w:rsid w:val="00424BFB"/>
    <w:rsid w:val="004255A2"/>
    <w:rsid w:val="00425B74"/>
    <w:rsid w:val="00426022"/>
    <w:rsid w:val="00426FCC"/>
    <w:rsid w:val="004302A9"/>
    <w:rsid w:val="00430519"/>
    <w:rsid w:val="00430FCD"/>
    <w:rsid w:val="00432274"/>
    <w:rsid w:val="00432328"/>
    <w:rsid w:val="0043256E"/>
    <w:rsid w:val="00433CD5"/>
    <w:rsid w:val="00434104"/>
    <w:rsid w:val="004346B4"/>
    <w:rsid w:val="00434C29"/>
    <w:rsid w:val="00434EC0"/>
    <w:rsid w:val="004350A6"/>
    <w:rsid w:val="00435231"/>
    <w:rsid w:val="004353D8"/>
    <w:rsid w:val="0043637D"/>
    <w:rsid w:val="004364B3"/>
    <w:rsid w:val="004367DE"/>
    <w:rsid w:val="00436DB9"/>
    <w:rsid w:val="004400A0"/>
    <w:rsid w:val="00441018"/>
    <w:rsid w:val="00441BC9"/>
    <w:rsid w:val="00442102"/>
    <w:rsid w:val="004427E1"/>
    <w:rsid w:val="00444988"/>
    <w:rsid w:val="00445137"/>
    <w:rsid w:val="004503E0"/>
    <w:rsid w:val="0045041F"/>
    <w:rsid w:val="004504B6"/>
    <w:rsid w:val="0045274F"/>
    <w:rsid w:val="00452BE6"/>
    <w:rsid w:val="0045417E"/>
    <w:rsid w:val="0045444F"/>
    <w:rsid w:val="0045445F"/>
    <w:rsid w:val="00454DF9"/>
    <w:rsid w:val="00455BB3"/>
    <w:rsid w:val="00456BEB"/>
    <w:rsid w:val="00457433"/>
    <w:rsid w:val="004574C0"/>
    <w:rsid w:val="00457B2F"/>
    <w:rsid w:val="004600A4"/>
    <w:rsid w:val="004600A9"/>
    <w:rsid w:val="00460E9A"/>
    <w:rsid w:val="00461E19"/>
    <w:rsid w:val="004622DE"/>
    <w:rsid w:val="0046239A"/>
    <w:rsid w:val="00464634"/>
    <w:rsid w:val="00464E15"/>
    <w:rsid w:val="0046505F"/>
    <w:rsid w:val="0046541C"/>
    <w:rsid w:val="00465A07"/>
    <w:rsid w:val="004660BA"/>
    <w:rsid w:val="00466EE3"/>
    <w:rsid w:val="00467BDB"/>
    <w:rsid w:val="00470280"/>
    <w:rsid w:val="00470345"/>
    <w:rsid w:val="004706C2"/>
    <w:rsid w:val="0047087C"/>
    <w:rsid w:val="0047119E"/>
    <w:rsid w:val="004714B3"/>
    <w:rsid w:val="0047394A"/>
    <w:rsid w:val="0047426E"/>
    <w:rsid w:val="00475088"/>
    <w:rsid w:val="00475397"/>
    <w:rsid w:val="004768AE"/>
    <w:rsid w:val="0047709A"/>
    <w:rsid w:val="00477762"/>
    <w:rsid w:val="0047796D"/>
    <w:rsid w:val="00477CE7"/>
    <w:rsid w:val="004801D8"/>
    <w:rsid w:val="00480E09"/>
    <w:rsid w:val="0048174B"/>
    <w:rsid w:val="00481E8D"/>
    <w:rsid w:val="004821A1"/>
    <w:rsid w:val="004821C7"/>
    <w:rsid w:val="00482806"/>
    <w:rsid w:val="00482A13"/>
    <w:rsid w:val="00483366"/>
    <w:rsid w:val="00484083"/>
    <w:rsid w:val="00484784"/>
    <w:rsid w:val="0048691C"/>
    <w:rsid w:val="004901A4"/>
    <w:rsid w:val="00490692"/>
    <w:rsid w:val="004909A2"/>
    <w:rsid w:val="00490BB7"/>
    <w:rsid w:val="00491A07"/>
    <w:rsid w:val="00492778"/>
    <w:rsid w:val="00492A6C"/>
    <w:rsid w:val="00493521"/>
    <w:rsid w:val="00493CE5"/>
    <w:rsid w:val="00495DE3"/>
    <w:rsid w:val="004961D0"/>
    <w:rsid w:val="00496399"/>
    <w:rsid w:val="00496E31"/>
    <w:rsid w:val="00497F03"/>
    <w:rsid w:val="004A4210"/>
    <w:rsid w:val="004A4575"/>
    <w:rsid w:val="004A46A9"/>
    <w:rsid w:val="004A4723"/>
    <w:rsid w:val="004A4FA8"/>
    <w:rsid w:val="004A5192"/>
    <w:rsid w:val="004A5440"/>
    <w:rsid w:val="004A5BCE"/>
    <w:rsid w:val="004A6D5F"/>
    <w:rsid w:val="004B0005"/>
    <w:rsid w:val="004B10F1"/>
    <w:rsid w:val="004B1879"/>
    <w:rsid w:val="004B2576"/>
    <w:rsid w:val="004B2884"/>
    <w:rsid w:val="004B2E5B"/>
    <w:rsid w:val="004B31A1"/>
    <w:rsid w:val="004B356F"/>
    <w:rsid w:val="004B372C"/>
    <w:rsid w:val="004B3981"/>
    <w:rsid w:val="004B5078"/>
    <w:rsid w:val="004B64D8"/>
    <w:rsid w:val="004B65B2"/>
    <w:rsid w:val="004B6D52"/>
    <w:rsid w:val="004B7177"/>
    <w:rsid w:val="004B77F5"/>
    <w:rsid w:val="004B78AD"/>
    <w:rsid w:val="004C0282"/>
    <w:rsid w:val="004C14C5"/>
    <w:rsid w:val="004C2C18"/>
    <w:rsid w:val="004C3181"/>
    <w:rsid w:val="004C3533"/>
    <w:rsid w:val="004C43A9"/>
    <w:rsid w:val="004C4692"/>
    <w:rsid w:val="004C47A6"/>
    <w:rsid w:val="004C5781"/>
    <w:rsid w:val="004C70FE"/>
    <w:rsid w:val="004C758C"/>
    <w:rsid w:val="004C7B6E"/>
    <w:rsid w:val="004D0328"/>
    <w:rsid w:val="004D3578"/>
    <w:rsid w:val="004D39BE"/>
    <w:rsid w:val="004D3AB0"/>
    <w:rsid w:val="004D52E2"/>
    <w:rsid w:val="004D552D"/>
    <w:rsid w:val="004D65DD"/>
    <w:rsid w:val="004D6674"/>
    <w:rsid w:val="004D6DE3"/>
    <w:rsid w:val="004D7461"/>
    <w:rsid w:val="004D775F"/>
    <w:rsid w:val="004D7E61"/>
    <w:rsid w:val="004E086D"/>
    <w:rsid w:val="004E0C1D"/>
    <w:rsid w:val="004E0CB0"/>
    <w:rsid w:val="004E0E35"/>
    <w:rsid w:val="004E213A"/>
    <w:rsid w:val="004E29CC"/>
    <w:rsid w:val="004E3E3E"/>
    <w:rsid w:val="004E49C1"/>
    <w:rsid w:val="004E4C21"/>
    <w:rsid w:val="004E50B2"/>
    <w:rsid w:val="004E7240"/>
    <w:rsid w:val="004F0367"/>
    <w:rsid w:val="004F03B1"/>
    <w:rsid w:val="004F04A9"/>
    <w:rsid w:val="004F0DA7"/>
    <w:rsid w:val="004F154D"/>
    <w:rsid w:val="004F187D"/>
    <w:rsid w:val="004F18A6"/>
    <w:rsid w:val="004F1AAB"/>
    <w:rsid w:val="004F2CE0"/>
    <w:rsid w:val="004F4D5A"/>
    <w:rsid w:val="004F5702"/>
    <w:rsid w:val="004F5D36"/>
    <w:rsid w:val="004F6282"/>
    <w:rsid w:val="004F64CA"/>
    <w:rsid w:val="004F67C7"/>
    <w:rsid w:val="004F68E0"/>
    <w:rsid w:val="004F68EA"/>
    <w:rsid w:val="004F6999"/>
    <w:rsid w:val="004F7761"/>
    <w:rsid w:val="004F7926"/>
    <w:rsid w:val="004F7FAB"/>
    <w:rsid w:val="005000E3"/>
    <w:rsid w:val="00500999"/>
    <w:rsid w:val="00500E83"/>
    <w:rsid w:val="0050113B"/>
    <w:rsid w:val="005016DB"/>
    <w:rsid w:val="005017A9"/>
    <w:rsid w:val="00502BBE"/>
    <w:rsid w:val="0050378C"/>
    <w:rsid w:val="0050378E"/>
    <w:rsid w:val="0050442A"/>
    <w:rsid w:val="00504A82"/>
    <w:rsid w:val="00504F33"/>
    <w:rsid w:val="00505844"/>
    <w:rsid w:val="00506094"/>
    <w:rsid w:val="00506628"/>
    <w:rsid w:val="00507203"/>
    <w:rsid w:val="00507EA8"/>
    <w:rsid w:val="0051322D"/>
    <w:rsid w:val="00513AD9"/>
    <w:rsid w:val="00513C17"/>
    <w:rsid w:val="00513C3E"/>
    <w:rsid w:val="0051535B"/>
    <w:rsid w:val="005158D9"/>
    <w:rsid w:val="00515C06"/>
    <w:rsid w:val="00516DE4"/>
    <w:rsid w:val="00517196"/>
    <w:rsid w:val="0051726E"/>
    <w:rsid w:val="00520BEB"/>
    <w:rsid w:val="00520DC3"/>
    <w:rsid w:val="00522188"/>
    <w:rsid w:val="005223CE"/>
    <w:rsid w:val="00522566"/>
    <w:rsid w:val="00523128"/>
    <w:rsid w:val="00523503"/>
    <w:rsid w:val="00523832"/>
    <w:rsid w:val="005242CC"/>
    <w:rsid w:val="00524957"/>
    <w:rsid w:val="00524CD7"/>
    <w:rsid w:val="00525598"/>
    <w:rsid w:val="005258F5"/>
    <w:rsid w:val="00525958"/>
    <w:rsid w:val="005264A0"/>
    <w:rsid w:val="0052676C"/>
    <w:rsid w:val="00526911"/>
    <w:rsid w:val="00527742"/>
    <w:rsid w:val="0053071C"/>
    <w:rsid w:val="00530A24"/>
    <w:rsid w:val="00530BD2"/>
    <w:rsid w:val="00530D83"/>
    <w:rsid w:val="00530DB1"/>
    <w:rsid w:val="0053100C"/>
    <w:rsid w:val="005317CF"/>
    <w:rsid w:val="00531922"/>
    <w:rsid w:val="00531D95"/>
    <w:rsid w:val="005323DE"/>
    <w:rsid w:val="00532982"/>
    <w:rsid w:val="00533052"/>
    <w:rsid w:val="00534571"/>
    <w:rsid w:val="005348EB"/>
    <w:rsid w:val="005361A2"/>
    <w:rsid w:val="005361F7"/>
    <w:rsid w:val="005366FF"/>
    <w:rsid w:val="00537013"/>
    <w:rsid w:val="005374A7"/>
    <w:rsid w:val="00537D93"/>
    <w:rsid w:val="0054042F"/>
    <w:rsid w:val="00540CF6"/>
    <w:rsid w:val="005418FA"/>
    <w:rsid w:val="005424C0"/>
    <w:rsid w:val="00542633"/>
    <w:rsid w:val="00542697"/>
    <w:rsid w:val="005435F2"/>
    <w:rsid w:val="00543648"/>
    <w:rsid w:val="00543E6C"/>
    <w:rsid w:val="00544658"/>
    <w:rsid w:val="00546864"/>
    <w:rsid w:val="0055016D"/>
    <w:rsid w:val="005502B9"/>
    <w:rsid w:val="005512E8"/>
    <w:rsid w:val="005515FC"/>
    <w:rsid w:val="00552BC8"/>
    <w:rsid w:val="00553EA1"/>
    <w:rsid w:val="0055593C"/>
    <w:rsid w:val="00556224"/>
    <w:rsid w:val="0055689B"/>
    <w:rsid w:val="00556A16"/>
    <w:rsid w:val="00556DF4"/>
    <w:rsid w:val="005573BC"/>
    <w:rsid w:val="00557B8B"/>
    <w:rsid w:val="00557F28"/>
    <w:rsid w:val="005607E4"/>
    <w:rsid w:val="00560A40"/>
    <w:rsid w:val="005612BE"/>
    <w:rsid w:val="0056241C"/>
    <w:rsid w:val="00562613"/>
    <w:rsid w:val="00562810"/>
    <w:rsid w:val="00562849"/>
    <w:rsid w:val="00562D62"/>
    <w:rsid w:val="00563B55"/>
    <w:rsid w:val="0056437F"/>
    <w:rsid w:val="00564539"/>
    <w:rsid w:val="00564F22"/>
    <w:rsid w:val="00564FF8"/>
    <w:rsid w:val="00565087"/>
    <w:rsid w:val="00565680"/>
    <w:rsid w:val="005661F2"/>
    <w:rsid w:val="00567197"/>
    <w:rsid w:val="00567925"/>
    <w:rsid w:val="00567C58"/>
    <w:rsid w:val="00567D27"/>
    <w:rsid w:val="00567E1F"/>
    <w:rsid w:val="005700BC"/>
    <w:rsid w:val="005702D5"/>
    <w:rsid w:val="00570D98"/>
    <w:rsid w:val="0057128C"/>
    <w:rsid w:val="0057246B"/>
    <w:rsid w:val="0057246F"/>
    <w:rsid w:val="005725FE"/>
    <w:rsid w:val="0057295B"/>
    <w:rsid w:val="005743E0"/>
    <w:rsid w:val="00574BE5"/>
    <w:rsid w:val="00575465"/>
    <w:rsid w:val="00575C2A"/>
    <w:rsid w:val="00575E19"/>
    <w:rsid w:val="00577B30"/>
    <w:rsid w:val="005804B9"/>
    <w:rsid w:val="00580608"/>
    <w:rsid w:val="00581473"/>
    <w:rsid w:val="005819EC"/>
    <w:rsid w:val="00581B3E"/>
    <w:rsid w:val="005826B9"/>
    <w:rsid w:val="00582760"/>
    <w:rsid w:val="005828A9"/>
    <w:rsid w:val="005839E8"/>
    <w:rsid w:val="005841C7"/>
    <w:rsid w:val="0058421E"/>
    <w:rsid w:val="005846AA"/>
    <w:rsid w:val="00584A68"/>
    <w:rsid w:val="005852A8"/>
    <w:rsid w:val="00586576"/>
    <w:rsid w:val="005867AE"/>
    <w:rsid w:val="00586868"/>
    <w:rsid w:val="00586C80"/>
    <w:rsid w:val="00586D4F"/>
    <w:rsid w:val="00591008"/>
    <w:rsid w:val="005912C5"/>
    <w:rsid w:val="005919AA"/>
    <w:rsid w:val="00591E8D"/>
    <w:rsid w:val="00592A9D"/>
    <w:rsid w:val="00594417"/>
    <w:rsid w:val="00594E26"/>
    <w:rsid w:val="00595B13"/>
    <w:rsid w:val="00596EA2"/>
    <w:rsid w:val="00596EC1"/>
    <w:rsid w:val="005A15EF"/>
    <w:rsid w:val="005A196B"/>
    <w:rsid w:val="005A2132"/>
    <w:rsid w:val="005A3481"/>
    <w:rsid w:val="005A382D"/>
    <w:rsid w:val="005A3C7A"/>
    <w:rsid w:val="005B0513"/>
    <w:rsid w:val="005B0849"/>
    <w:rsid w:val="005B0CD4"/>
    <w:rsid w:val="005B1DD0"/>
    <w:rsid w:val="005B2900"/>
    <w:rsid w:val="005B2B3B"/>
    <w:rsid w:val="005B32C8"/>
    <w:rsid w:val="005B37CE"/>
    <w:rsid w:val="005B3976"/>
    <w:rsid w:val="005B3AA9"/>
    <w:rsid w:val="005B3BD6"/>
    <w:rsid w:val="005B3C08"/>
    <w:rsid w:val="005B3C73"/>
    <w:rsid w:val="005B41C8"/>
    <w:rsid w:val="005B4A0A"/>
    <w:rsid w:val="005B530E"/>
    <w:rsid w:val="005B54A7"/>
    <w:rsid w:val="005B5A7B"/>
    <w:rsid w:val="005B6DA3"/>
    <w:rsid w:val="005B72EA"/>
    <w:rsid w:val="005B7914"/>
    <w:rsid w:val="005C0549"/>
    <w:rsid w:val="005C0A35"/>
    <w:rsid w:val="005C2478"/>
    <w:rsid w:val="005C2897"/>
    <w:rsid w:val="005C3294"/>
    <w:rsid w:val="005C3C82"/>
    <w:rsid w:val="005C56DF"/>
    <w:rsid w:val="005C58C1"/>
    <w:rsid w:val="005C5EDE"/>
    <w:rsid w:val="005C7173"/>
    <w:rsid w:val="005C7431"/>
    <w:rsid w:val="005C7ADA"/>
    <w:rsid w:val="005D02FF"/>
    <w:rsid w:val="005D1A80"/>
    <w:rsid w:val="005D1D2B"/>
    <w:rsid w:val="005D2115"/>
    <w:rsid w:val="005D2CBB"/>
    <w:rsid w:val="005D2E01"/>
    <w:rsid w:val="005D3B85"/>
    <w:rsid w:val="005D3EE8"/>
    <w:rsid w:val="005D6BA9"/>
    <w:rsid w:val="005D7484"/>
    <w:rsid w:val="005D777F"/>
    <w:rsid w:val="005D77E5"/>
    <w:rsid w:val="005E0263"/>
    <w:rsid w:val="005E14E3"/>
    <w:rsid w:val="005E2670"/>
    <w:rsid w:val="005E2864"/>
    <w:rsid w:val="005E3B96"/>
    <w:rsid w:val="005E4539"/>
    <w:rsid w:val="005E4B13"/>
    <w:rsid w:val="005E4C38"/>
    <w:rsid w:val="005E5050"/>
    <w:rsid w:val="005E5151"/>
    <w:rsid w:val="005E635D"/>
    <w:rsid w:val="005E6A00"/>
    <w:rsid w:val="005F023D"/>
    <w:rsid w:val="005F3BEF"/>
    <w:rsid w:val="005F5BFC"/>
    <w:rsid w:val="005F6413"/>
    <w:rsid w:val="005F7384"/>
    <w:rsid w:val="006015D2"/>
    <w:rsid w:val="00601EEC"/>
    <w:rsid w:val="0060375A"/>
    <w:rsid w:val="00603B79"/>
    <w:rsid w:val="00604B20"/>
    <w:rsid w:val="00604B2E"/>
    <w:rsid w:val="00605AF8"/>
    <w:rsid w:val="00606372"/>
    <w:rsid w:val="00606D68"/>
    <w:rsid w:val="00606F9F"/>
    <w:rsid w:val="00607CDB"/>
    <w:rsid w:val="00607E21"/>
    <w:rsid w:val="00610417"/>
    <w:rsid w:val="00610ACA"/>
    <w:rsid w:val="00610C30"/>
    <w:rsid w:val="00611059"/>
    <w:rsid w:val="00611615"/>
    <w:rsid w:val="00612061"/>
    <w:rsid w:val="00614979"/>
    <w:rsid w:val="00614A17"/>
    <w:rsid w:val="00614CC0"/>
    <w:rsid w:val="00614ED7"/>
    <w:rsid w:val="00614FDF"/>
    <w:rsid w:val="006151A8"/>
    <w:rsid w:val="00616FD8"/>
    <w:rsid w:val="00617731"/>
    <w:rsid w:val="00617F9A"/>
    <w:rsid w:val="006217B3"/>
    <w:rsid w:val="00621CA6"/>
    <w:rsid w:val="00621F8E"/>
    <w:rsid w:val="00622637"/>
    <w:rsid w:val="00623B36"/>
    <w:rsid w:val="00624C56"/>
    <w:rsid w:val="0062540D"/>
    <w:rsid w:val="00625621"/>
    <w:rsid w:val="006271C6"/>
    <w:rsid w:val="0062723D"/>
    <w:rsid w:val="0062745C"/>
    <w:rsid w:val="00627C60"/>
    <w:rsid w:val="00630DC4"/>
    <w:rsid w:val="006317DA"/>
    <w:rsid w:val="006326F6"/>
    <w:rsid w:val="0063280A"/>
    <w:rsid w:val="006329DD"/>
    <w:rsid w:val="00633794"/>
    <w:rsid w:val="00633D3F"/>
    <w:rsid w:val="00634662"/>
    <w:rsid w:val="006349CC"/>
    <w:rsid w:val="00634B71"/>
    <w:rsid w:val="00634BE8"/>
    <w:rsid w:val="006351A2"/>
    <w:rsid w:val="006351DC"/>
    <w:rsid w:val="00635517"/>
    <w:rsid w:val="006404AE"/>
    <w:rsid w:val="00640961"/>
    <w:rsid w:val="006418C2"/>
    <w:rsid w:val="006437A9"/>
    <w:rsid w:val="00643D49"/>
    <w:rsid w:val="00644509"/>
    <w:rsid w:val="00646603"/>
    <w:rsid w:val="0064684B"/>
    <w:rsid w:val="00647309"/>
    <w:rsid w:val="00650DE7"/>
    <w:rsid w:val="0065145D"/>
    <w:rsid w:val="006520F5"/>
    <w:rsid w:val="00652641"/>
    <w:rsid w:val="0065331D"/>
    <w:rsid w:val="00653421"/>
    <w:rsid w:val="006545B5"/>
    <w:rsid w:val="00655625"/>
    <w:rsid w:val="00656961"/>
    <w:rsid w:val="006604A9"/>
    <w:rsid w:val="00660A56"/>
    <w:rsid w:val="00660BC2"/>
    <w:rsid w:val="00661076"/>
    <w:rsid w:val="00661205"/>
    <w:rsid w:val="00661CD5"/>
    <w:rsid w:val="00662EA0"/>
    <w:rsid w:val="00662ED2"/>
    <w:rsid w:val="0066305B"/>
    <w:rsid w:val="006633E7"/>
    <w:rsid w:val="00663572"/>
    <w:rsid w:val="006639A2"/>
    <w:rsid w:val="006639DB"/>
    <w:rsid w:val="00664160"/>
    <w:rsid w:val="006643AF"/>
    <w:rsid w:val="006643B8"/>
    <w:rsid w:val="00664856"/>
    <w:rsid w:val="00666825"/>
    <w:rsid w:val="00667156"/>
    <w:rsid w:val="00670356"/>
    <w:rsid w:val="006718BE"/>
    <w:rsid w:val="00671BB3"/>
    <w:rsid w:val="0067210F"/>
    <w:rsid w:val="00672E9E"/>
    <w:rsid w:val="006734E3"/>
    <w:rsid w:val="00673DE2"/>
    <w:rsid w:val="006747FC"/>
    <w:rsid w:val="00674902"/>
    <w:rsid w:val="00674E7C"/>
    <w:rsid w:val="00674E7D"/>
    <w:rsid w:val="00674F13"/>
    <w:rsid w:val="006758FB"/>
    <w:rsid w:val="00675B4D"/>
    <w:rsid w:val="00675C02"/>
    <w:rsid w:val="00676013"/>
    <w:rsid w:val="006760F6"/>
    <w:rsid w:val="00676B29"/>
    <w:rsid w:val="00676F48"/>
    <w:rsid w:val="00680754"/>
    <w:rsid w:val="00680B2F"/>
    <w:rsid w:val="00680C7C"/>
    <w:rsid w:val="00682BD1"/>
    <w:rsid w:val="00683940"/>
    <w:rsid w:val="00683D76"/>
    <w:rsid w:val="00683E24"/>
    <w:rsid w:val="00683EE3"/>
    <w:rsid w:val="006852C9"/>
    <w:rsid w:val="00685BEE"/>
    <w:rsid w:val="006864E7"/>
    <w:rsid w:val="00686A4B"/>
    <w:rsid w:val="006916AF"/>
    <w:rsid w:val="00692547"/>
    <w:rsid w:val="00692C40"/>
    <w:rsid w:val="006933A8"/>
    <w:rsid w:val="00693840"/>
    <w:rsid w:val="00693FED"/>
    <w:rsid w:val="00694742"/>
    <w:rsid w:val="00695856"/>
    <w:rsid w:val="006971C5"/>
    <w:rsid w:val="0069763C"/>
    <w:rsid w:val="0069769C"/>
    <w:rsid w:val="00697C38"/>
    <w:rsid w:val="006A0673"/>
    <w:rsid w:val="006A1362"/>
    <w:rsid w:val="006A22D1"/>
    <w:rsid w:val="006A39EC"/>
    <w:rsid w:val="006A3D96"/>
    <w:rsid w:val="006A450E"/>
    <w:rsid w:val="006A4BAD"/>
    <w:rsid w:val="006A5742"/>
    <w:rsid w:val="006A5C8F"/>
    <w:rsid w:val="006A5D73"/>
    <w:rsid w:val="006A5F05"/>
    <w:rsid w:val="006A68C3"/>
    <w:rsid w:val="006A70CF"/>
    <w:rsid w:val="006B0024"/>
    <w:rsid w:val="006B069A"/>
    <w:rsid w:val="006B2AA0"/>
    <w:rsid w:val="006B2D10"/>
    <w:rsid w:val="006B34D0"/>
    <w:rsid w:val="006B3979"/>
    <w:rsid w:val="006B3FC6"/>
    <w:rsid w:val="006B43DE"/>
    <w:rsid w:val="006B4A86"/>
    <w:rsid w:val="006B4B76"/>
    <w:rsid w:val="006B5385"/>
    <w:rsid w:val="006B584D"/>
    <w:rsid w:val="006B5AE4"/>
    <w:rsid w:val="006B6F2D"/>
    <w:rsid w:val="006B74D2"/>
    <w:rsid w:val="006B7773"/>
    <w:rsid w:val="006B7994"/>
    <w:rsid w:val="006B7A25"/>
    <w:rsid w:val="006C0556"/>
    <w:rsid w:val="006C0BD6"/>
    <w:rsid w:val="006C0C74"/>
    <w:rsid w:val="006C0CC1"/>
    <w:rsid w:val="006C1521"/>
    <w:rsid w:val="006C15BE"/>
    <w:rsid w:val="006C1836"/>
    <w:rsid w:val="006C27E3"/>
    <w:rsid w:val="006C2849"/>
    <w:rsid w:val="006C2931"/>
    <w:rsid w:val="006C2DD3"/>
    <w:rsid w:val="006C3340"/>
    <w:rsid w:val="006C47C3"/>
    <w:rsid w:val="006C514F"/>
    <w:rsid w:val="006C517B"/>
    <w:rsid w:val="006C5B99"/>
    <w:rsid w:val="006C5FDD"/>
    <w:rsid w:val="006C7470"/>
    <w:rsid w:val="006C791A"/>
    <w:rsid w:val="006D03B3"/>
    <w:rsid w:val="006D10F6"/>
    <w:rsid w:val="006D1100"/>
    <w:rsid w:val="006D23C6"/>
    <w:rsid w:val="006D2D90"/>
    <w:rsid w:val="006D3580"/>
    <w:rsid w:val="006D3A8E"/>
    <w:rsid w:val="006D3C8B"/>
    <w:rsid w:val="006D43EC"/>
    <w:rsid w:val="006D4A18"/>
    <w:rsid w:val="006D4E5F"/>
    <w:rsid w:val="006D5995"/>
    <w:rsid w:val="006D60B5"/>
    <w:rsid w:val="006D7ACB"/>
    <w:rsid w:val="006D7B73"/>
    <w:rsid w:val="006D7CC8"/>
    <w:rsid w:val="006E0326"/>
    <w:rsid w:val="006E07DA"/>
    <w:rsid w:val="006E1084"/>
    <w:rsid w:val="006E1146"/>
    <w:rsid w:val="006E1351"/>
    <w:rsid w:val="006E19D4"/>
    <w:rsid w:val="006E1F08"/>
    <w:rsid w:val="006E1F1E"/>
    <w:rsid w:val="006E2983"/>
    <w:rsid w:val="006E303C"/>
    <w:rsid w:val="006E3096"/>
    <w:rsid w:val="006E4B59"/>
    <w:rsid w:val="006E5C86"/>
    <w:rsid w:val="006E68B9"/>
    <w:rsid w:val="006E6FC5"/>
    <w:rsid w:val="006E7025"/>
    <w:rsid w:val="006F035C"/>
    <w:rsid w:val="006F056E"/>
    <w:rsid w:val="006F1DFF"/>
    <w:rsid w:val="006F2056"/>
    <w:rsid w:val="006F2444"/>
    <w:rsid w:val="006F25E0"/>
    <w:rsid w:val="006F30B7"/>
    <w:rsid w:val="006F33B8"/>
    <w:rsid w:val="006F36C6"/>
    <w:rsid w:val="006F3BB7"/>
    <w:rsid w:val="006F5640"/>
    <w:rsid w:val="006F663F"/>
    <w:rsid w:val="007005E5"/>
    <w:rsid w:val="00700CD8"/>
    <w:rsid w:val="00700F56"/>
    <w:rsid w:val="00701B09"/>
    <w:rsid w:val="00701F5F"/>
    <w:rsid w:val="0070228A"/>
    <w:rsid w:val="00703416"/>
    <w:rsid w:val="00703A20"/>
    <w:rsid w:val="00703C78"/>
    <w:rsid w:val="0070481B"/>
    <w:rsid w:val="00705AC0"/>
    <w:rsid w:val="00706470"/>
    <w:rsid w:val="00707192"/>
    <w:rsid w:val="00707640"/>
    <w:rsid w:val="007101BD"/>
    <w:rsid w:val="00710670"/>
    <w:rsid w:val="0071140D"/>
    <w:rsid w:val="007114D8"/>
    <w:rsid w:val="007122B3"/>
    <w:rsid w:val="00712421"/>
    <w:rsid w:val="00712481"/>
    <w:rsid w:val="00713375"/>
    <w:rsid w:val="00713932"/>
    <w:rsid w:val="00713B5F"/>
    <w:rsid w:val="007147BB"/>
    <w:rsid w:val="007148E4"/>
    <w:rsid w:val="00714AEA"/>
    <w:rsid w:val="007150BB"/>
    <w:rsid w:val="00717024"/>
    <w:rsid w:val="007170B2"/>
    <w:rsid w:val="0071791C"/>
    <w:rsid w:val="00721835"/>
    <w:rsid w:val="007221E6"/>
    <w:rsid w:val="00722C05"/>
    <w:rsid w:val="00722EBB"/>
    <w:rsid w:val="00723550"/>
    <w:rsid w:val="00723B59"/>
    <w:rsid w:val="0072535B"/>
    <w:rsid w:val="00725945"/>
    <w:rsid w:val="00725DD1"/>
    <w:rsid w:val="007269FC"/>
    <w:rsid w:val="00727918"/>
    <w:rsid w:val="007304F1"/>
    <w:rsid w:val="007305A5"/>
    <w:rsid w:val="00731D0B"/>
    <w:rsid w:val="00731DD9"/>
    <w:rsid w:val="00732095"/>
    <w:rsid w:val="00732B17"/>
    <w:rsid w:val="00733272"/>
    <w:rsid w:val="00733FA1"/>
    <w:rsid w:val="007344D2"/>
    <w:rsid w:val="007346CB"/>
    <w:rsid w:val="00734A5B"/>
    <w:rsid w:val="007353F4"/>
    <w:rsid w:val="00736462"/>
    <w:rsid w:val="00740619"/>
    <w:rsid w:val="00741562"/>
    <w:rsid w:val="00741A4A"/>
    <w:rsid w:val="00742000"/>
    <w:rsid w:val="0074326A"/>
    <w:rsid w:val="0074363A"/>
    <w:rsid w:val="00743D2F"/>
    <w:rsid w:val="007442A2"/>
    <w:rsid w:val="00744369"/>
    <w:rsid w:val="00744479"/>
    <w:rsid w:val="0074477C"/>
    <w:rsid w:val="00744E76"/>
    <w:rsid w:val="007451E6"/>
    <w:rsid w:val="00745C18"/>
    <w:rsid w:val="007475AD"/>
    <w:rsid w:val="00751AC8"/>
    <w:rsid w:val="00752702"/>
    <w:rsid w:val="0075323D"/>
    <w:rsid w:val="007532BF"/>
    <w:rsid w:val="007535A8"/>
    <w:rsid w:val="0075459E"/>
    <w:rsid w:val="00754FB4"/>
    <w:rsid w:val="0075505A"/>
    <w:rsid w:val="00756702"/>
    <w:rsid w:val="007577CB"/>
    <w:rsid w:val="00757CFE"/>
    <w:rsid w:val="00760D0C"/>
    <w:rsid w:val="007618EB"/>
    <w:rsid w:val="00761B9C"/>
    <w:rsid w:val="0076220E"/>
    <w:rsid w:val="00762536"/>
    <w:rsid w:val="00763249"/>
    <w:rsid w:val="00763620"/>
    <w:rsid w:val="007638F7"/>
    <w:rsid w:val="00764AF0"/>
    <w:rsid w:val="00764F37"/>
    <w:rsid w:val="00765FCE"/>
    <w:rsid w:val="007671F4"/>
    <w:rsid w:val="0076756D"/>
    <w:rsid w:val="00770310"/>
    <w:rsid w:val="00770781"/>
    <w:rsid w:val="00770FE7"/>
    <w:rsid w:val="00771315"/>
    <w:rsid w:val="00771398"/>
    <w:rsid w:val="00771458"/>
    <w:rsid w:val="007726F6"/>
    <w:rsid w:val="00773BBA"/>
    <w:rsid w:val="00773EF0"/>
    <w:rsid w:val="00774F06"/>
    <w:rsid w:val="00776034"/>
    <w:rsid w:val="0077639A"/>
    <w:rsid w:val="007815EF"/>
    <w:rsid w:val="007817BC"/>
    <w:rsid w:val="00781F0F"/>
    <w:rsid w:val="007822F1"/>
    <w:rsid w:val="00782499"/>
    <w:rsid w:val="007824C3"/>
    <w:rsid w:val="007828C5"/>
    <w:rsid w:val="00782D9E"/>
    <w:rsid w:val="00782EE5"/>
    <w:rsid w:val="00783221"/>
    <w:rsid w:val="0078430B"/>
    <w:rsid w:val="0078460F"/>
    <w:rsid w:val="0078653B"/>
    <w:rsid w:val="00786F82"/>
    <w:rsid w:val="00787EA4"/>
    <w:rsid w:val="0079057C"/>
    <w:rsid w:val="0079063C"/>
    <w:rsid w:val="007906FB"/>
    <w:rsid w:val="00790C8D"/>
    <w:rsid w:val="00792016"/>
    <w:rsid w:val="0079207A"/>
    <w:rsid w:val="00792363"/>
    <w:rsid w:val="00792977"/>
    <w:rsid w:val="007929F7"/>
    <w:rsid w:val="00795020"/>
    <w:rsid w:val="00795E14"/>
    <w:rsid w:val="00796E7E"/>
    <w:rsid w:val="00797046"/>
    <w:rsid w:val="007A0603"/>
    <w:rsid w:val="007A0F21"/>
    <w:rsid w:val="007A1D1C"/>
    <w:rsid w:val="007A255E"/>
    <w:rsid w:val="007A261E"/>
    <w:rsid w:val="007A27B2"/>
    <w:rsid w:val="007A2E78"/>
    <w:rsid w:val="007A3870"/>
    <w:rsid w:val="007A45B9"/>
    <w:rsid w:val="007A45CA"/>
    <w:rsid w:val="007A5794"/>
    <w:rsid w:val="007A6824"/>
    <w:rsid w:val="007A7090"/>
    <w:rsid w:val="007A7E77"/>
    <w:rsid w:val="007B0430"/>
    <w:rsid w:val="007B1790"/>
    <w:rsid w:val="007B1B10"/>
    <w:rsid w:val="007B2D7C"/>
    <w:rsid w:val="007B3BD2"/>
    <w:rsid w:val="007B4310"/>
    <w:rsid w:val="007B4799"/>
    <w:rsid w:val="007B4A73"/>
    <w:rsid w:val="007B549F"/>
    <w:rsid w:val="007B5828"/>
    <w:rsid w:val="007B5B9D"/>
    <w:rsid w:val="007B680A"/>
    <w:rsid w:val="007B70E2"/>
    <w:rsid w:val="007B7AE6"/>
    <w:rsid w:val="007B7D6E"/>
    <w:rsid w:val="007C0307"/>
    <w:rsid w:val="007C09C8"/>
    <w:rsid w:val="007C0B64"/>
    <w:rsid w:val="007C0FAE"/>
    <w:rsid w:val="007C150A"/>
    <w:rsid w:val="007C1C55"/>
    <w:rsid w:val="007C239B"/>
    <w:rsid w:val="007C2E53"/>
    <w:rsid w:val="007C375D"/>
    <w:rsid w:val="007C3849"/>
    <w:rsid w:val="007C39B0"/>
    <w:rsid w:val="007C4531"/>
    <w:rsid w:val="007C4C45"/>
    <w:rsid w:val="007C4EBB"/>
    <w:rsid w:val="007C5533"/>
    <w:rsid w:val="007C7F90"/>
    <w:rsid w:val="007D0FD0"/>
    <w:rsid w:val="007D20B8"/>
    <w:rsid w:val="007D27C2"/>
    <w:rsid w:val="007D2F3F"/>
    <w:rsid w:val="007D340F"/>
    <w:rsid w:val="007D35E0"/>
    <w:rsid w:val="007D3785"/>
    <w:rsid w:val="007D38A8"/>
    <w:rsid w:val="007D49FC"/>
    <w:rsid w:val="007D5675"/>
    <w:rsid w:val="007D57B1"/>
    <w:rsid w:val="007D57EE"/>
    <w:rsid w:val="007D5F0C"/>
    <w:rsid w:val="007D6C9A"/>
    <w:rsid w:val="007D711A"/>
    <w:rsid w:val="007E024B"/>
    <w:rsid w:val="007E0B64"/>
    <w:rsid w:val="007E103C"/>
    <w:rsid w:val="007E2581"/>
    <w:rsid w:val="007E38B3"/>
    <w:rsid w:val="007E4825"/>
    <w:rsid w:val="007E5602"/>
    <w:rsid w:val="007E66FD"/>
    <w:rsid w:val="007E6C1C"/>
    <w:rsid w:val="007E6E85"/>
    <w:rsid w:val="007E701B"/>
    <w:rsid w:val="007E7A6D"/>
    <w:rsid w:val="007F03C8"/>
    <w:rsid w:val="007F05E5"/>
    <w:rsid w:val="007F1305"/>
    <w:rsid w:val="007F15CB"/>
    <w:rsid w:val="007F1ED2"/>
    <w:rsid w:val="007F3387"/>
    <w:rsid w:val="007F39B5"/>
    <w:rsid w:val="007F39D3"/>
    <w:rsid w:val="007F3A5D"/>
    <w:rsid w:val="007F3A87"/>
    <w:rsid w:val="007F40DF"/>
    <w:rsid w:val="007F44DE"/>
    <w:rsid w:val="007F50DA"/>
    <w:rsid w:val="007F52D4"/>
    <w:rsid w:val="007F53FA"/>
    <w:rsid w:val="007F57CC"/>
    <w:rsid w:val="007F6F99"/>
    <w:rsid w:val="007F7857"/>
    <w:rsid w:val="007F7DE6"/>
    <w:rsid w:val="0080082A"/>
    <w:rsid w:val="00800E1A"/>
    <w:rsid w:val="0080167D"/>
    <w:rsid w:val="008017FD"/>
    <w:rsid w:val="008020A4"/>
    <w:rsid w:val="008028A4"/>
    <w:rsid w:val="00802A7D"/>
    <w:rsid w:val="00802EC7"/>
    <w:rsid w:val="00803941"/>
    <w:rsid w:val="00803F35"/>
    <w:rsid w:val="008045F3"/>
    <w:rsid w:val="00804FA6"/>
    <w:rsid w:val="008056E5"/>
    <w:rsid w:val="00805820"/>
    <w:rsid w:val="00805D24"/>
    <w:rsid w:val="00805F1E"/>
    <w:rsid w:val="00806262"/>
    <w:rsid w:val="0080654D"/>
    <w:rsid w:val="008066F1"/>
    <w:rsid w:val="008105AA"/>
    <w:rsid w:val="00810B91"/>
    <w:rsid w:val="00811192"/>
    <w:rsid w:val="00812AD9"/>
    <w:rsid w:val="00814AFD"/>
    <w:rsid w:val="008156ED"/>
    <w:rsid w:val="00816954"/>
    <w:rsid w:val="0081711D"/>
    <w:rsid w:val="00820041"/>
    <w:rsid w:val="008203E2"/>
    <w:rsid w:val="008209F1"/>
    <w:rsid w:val="00821BDE"/>
    <w:rsid w:val="00821D21"/>
    <w:rsid w:val="00821FC1"/>
    <w:rsid w:val="008233B1"/>
    <w:rsid w:val="00824375"/>
    <w:rsid w:val="008244F8"/>
    <w:rsid w:val="008254EA"/>
    <w:rsid w:val="0082562E"/>
    <w:rsid w:val="00825A09"/>
    <w:rsid w:val="00826AD3"/>
    <w:rsid w:val="00826CAE"/>
    <w:rsid w:val="00826F97"/>
    <w:rsid w:val="00826FA6"/>
    <w:rsid w:val="0082735A"/>
    <w:rsid w:val="00830209"/>
    <w:rsid w:val="00830798"/>
    <w:rsid w:val="00830D05"/>
    <w:rsid w:val="00831145"/>
    <w:rsid w:val="008317D6"/>
    <w:rsid w:val="00831DD9"/>
    <w:rsid w:val="00832672"/>
    <w:rsid w:val="008330AB"/>
    <w:rsid w:val="0083315E"/>
    <w:rsid w:val="00833DEB"/>
    <w:rsid w:val="00833F9A"/>
    <w:rsid w:val="0083412C"/>
    <w:rsid w:val="008352B4"/>
    <w:rsid w:val="0083613D"/>
    <w:rsid w:val="00836236"/>
    <w:rsid w:val="00836E36"/>
    <w:rsid w:val="008374BD"/>
    <w:rsid w:val="00837878"/>
    <w:rsid w:val="00840622"/>
    <w:rsid w:val="00840C6E"/>
    <w:rsid w:val="00840FB4"/>
    <w:rsid w:val="00841110"/>
    <w:rsid w:val="0084111A"/>
    <w:rsid w:val="00841CB5"/>
    <w:rsid w:val="0084232C"/>
    <w:rsid w:val="00842DD4"/>
    <w:rsid w:val="00842F24"/>
    <w:rsid w:val="00843454"/>
    <w:rsid w:val="00844B31"/>
    <w:rsid w:val="0084539E"/>
    <w:rsid w:val="00845CFF"/>
    <w:rsid w:val="0084615D"/>
    <w:rsid w:val="00846BFC"/>
    <w:rsid w:val="00846F94"/>
    <w:rsid w:val="00850B38"/>
    <w:rsid w:val="00853863"/>
    <w:rsid w:val="00856578"/>
    <w:rsid w:val="00857169"/>
    <w:rsid w:val="0085725A"/>
    <w:rsid w:val="00857543"/>
    <w:rsid w:val="00857969"/>
    <w:rsid w:val="0086008E"/>
    <w:rsid w:val="008602E1"/>
    <w:rsid w:val="00862B9C"/>
    <w:rsid w:val="00862E96"/>
    <w:rsid w:val="00862FD2"/>
    <w:rsid w:val="00864317"/>
    <w:rsid w:val="00866577"/>
    <w:rsid w:val="00866DA5"/>
    <w:rsid w:val="00866F3F"/>
    <w:rsid w:val="0086761D"/>
    <w:rsid w:val="00872BB4"/>
    <w:rsid w:val="00872E34"/>
    <w:rsid w:val="00873C1E"/>
    <w:rsid w:val="0087413C"/>
    <w:rsid w:val="0087461B"/>
    <w:rsid w:val="00874D8C"/>
    <w:rsid w:val="00875A27"/>
    <w:rsid w:val="00876821"/>
    <w:rsid w:val="008768CA"/>
    <w:rsid w:val="00877043"/>
    <w:rsid w:val="008770E7"/>
    <w:rsid w:val="00877376"/>
    <w:rsid w:val="00877CFC"/>
    <w:rsid w:val="00877E6D"/>
    <w:rsid w:val="0088028E"/>
    <w:rsid w:val="00880689"/>
    <w:rsid w:val="00881EAD"/>
    <w:rsid w:val="008827BF"/>
    <w:rsid w:val="00884766"/>
    <w:rsid w:val="00885656"/>
    <w:rsid w:val="00885D52"/>
    <w:rsid w:val="008861BE"/>
    <w:rsid w:val="00886DD6"/>
    <w:rsid w:val="00886F31"/>
    <w:rsid w:val="008871C0"/>
    <w:rsid w:val="008877E6"/>
    <w:rsid w:val="008900D2"/>
    <w:rsid w:val="008905CB"/>
    <w:rsid w:val="00890745"/>
    <w:rsid w:val="00891AD0"/>
    <w:rsid w:val="00891B01"/>
    <w:rsid w:val="00891C5B"/>
    <w:rsid w:val="00891EC1"/>
    <w:rsid w:val="00892BE7"/>
    <w:rsid w:val="008932A7"/>
    <w:rsid w:val="008943B2"/>
    <w:rsid w:val="008944BB"/>
    <w:rsid w:val="008947E2"/>
    <w:rsid w:val="00896108"/>
    <w:rsid w:val="00897CC8"/>
    <w:rsid w:val="008A27D6"/>
    <w:rsid w:val="008A2A6B"/>
    <w:rsid w:val="008A2CC6"/>
    <w:rsid w:val="008A3FA1"/>
    <w:rsid w:val="008A5890"/>
    <w:rsid w:val="008A5B39"/>
    <w:rsid w:val="008A5C46"/>
    <w:rsid w:val="008A6045"/>
    <w:rsid w:val="008A60E4"/>
    <w:rsid w:val="008A7804"/>
    <w:rsid w:val="008A7C7A"/>
    <w:rsid w:val="008B2ADF"/>
    <w:rsid w:val="008B313E"/>
    <w:rsid w:val="008B37E5"/>
    <w:rsid w:val="008B4088"/>
    <w:rsid w:val="008B46EE"/>
    <w:rsid w:val="008B4A74"/>
    <w:rsid w:val="008B4A93"/>
    <w:rsid w:val="008B557B"/>
    <w:rsid w:val="008B6A71"/>
    <w:rsid w:val="008B6F1A"/>
    <w:rsid w:val="008B735F"/>
    <w:rsid w:val="008B7634"/>
    <w:rsid w:val="008C0085"/>
    <w:rsid w:val="008C0DA0"/>
    <w:rsid w:val="008C1A37"/>
    <w:rsid w:val="008C1C52"/>
    <w:rsid w:val="008C2210"/>
    <w:rsid w:val="008C2219"/>
    <w:rsid w:val="008C2529"/>
    <w:rsid w:val="008C307C"/>
    <w:rsid w:val="008C3986"/>
    <w:rsid w:val="008C3D9D"/>
    <w:rsid w:val="008C5851"/>
    <w:rsid w:val="008C5A03"/>
    <w:rsid w:val="008C5D98"/>
    <w:rsid w:val="008C628F"/>
    <w:rsid w:val="008C7149"/>
    <w:rsid w:val="008C7366"/>
    <w:rsid w:val="008C75C3"/>
    <w:rsid w:val="008C7A1E"/>
    <w:rsid w:val="008D0A45"/>
    <w:rsid w:val="008D1719"/>
    <w:rsid w:val="008D18C1"/>
    <w:rsid w:val="008D1CAD"/>
    <w:rsid w:val="008D283A"/>
    <w:rsid w:val="008D3CB4"/>
    <w:rsid w:val="008D3ED8"/>
    <w:rsid w:val="008D4A00"/>
    <w:rsid w:val="008D4ABC"/>
    <w:rsid w:val="008D5330"/>
    <w:rsid w:val="008D54F2"/>
    <w:rsid w:val="008D55C9"/>
    <w:rsid w:val="008D5A0A"/>
    <w:rsid w:val="008D5FF7"/>
    <w:rsid w:val="008D6EDA"/>
    <w:rsid w:val="008D7DCF"/>
    <w:rsid w:val="008E00EB"/>
    <w:rsid w:val="008E02C4"/>
    <w:rsid w:val="008E052A"/>
    <w:rsid w:val="008E1FAD"/>
    <w:rsid w:val="008E3607"/>
    <w:rsid w:val="008E367D"/>
    <w:rsid w:val="008E36C0"/>
    <w:rsid w:val="008E3CB1"/>
    <w:rsid w:val="008E4D0B"/>
    <w:rsid w:val="008E5669"/>
    <w:rsid w:val="008E64C7"/>
    <w:rsid w:val="008E66C3"/>
    <w:rsid w:val="008E7DE8"/>
    <w:rsid w:val="008E7E31"/>
    <w:rsid w:val="008E7F34"/>
    <w:rsid w:val="008F0510"/>
    <w:rsid w:val="008F086A"/>
    <w:rsid w:val="008F1BCF"/>
    <w:rsid w:val="008F1BF3"/>
    <w:rsid w:val="008F26D4"/>
    <w:rsid w:val="008F321B"/>
    <w:rsid w:val="008F5513"/>
    <w:rsid w:val="008F63DA"/>
    <w:rsid w:val="008F6833"/>
    <w:rsid w:val="008F6912"/>
    <w:rsid w:val="008F7353"/>
    <w:rsid w:val="008F73CF"/>
    <w:rsid w:val="009003F9"/>
    <w:rsid w:val="009005AF"/>
    <w:rsid w:val="0090172F"/>
    <w:rsid w:val="00902580"/>
    <w:rsid w:val="0090271F"/>
    <w:rsid w:val="00902E23"/>
    <w:rsid w:val="0090310D"/>
    <w:rsid w:val="0090598A"/>
    <w:rsid w:val="00906623"/>
    <w:rsid w:val="00906CFD"/>
    <w:rsid w:val="00907450"/>
    <w:rsid w:val="00907978"/>
    <w:rsid w:val="00907D6E"/>
    <w:rsid w:val="00907F63"/>
    <w:rsid w:val="009108E5"/>
    <w:rsid w:val="009128F8"/>
    <w:rsid w:val="00912C2A"/>
    <w:rsid w:val="009133C5"/>
    <w:rsid w:val="0091348E"/>
    <w:rsid w:val="009140B2"/>
    <w:rsid w:val="0091424A"/>
    <w:rsid w:val="009154E4"/>
    <w:rsid w:val="00915532"/>
    <w:rsid w:val="00916743"/>
    <w:rsid w:val="0091769D"/>
    <w:rsid w:val="00917A7D"/>
    <w:rsid w:val="00917CCB"/>
    <w:rsid w:val="00920086"/>
    <w:rsid w:val="00920111"/>
    <w:rsid w:val="009207DB"/>
    <w:rsid w:val="00920B53"/>
    <w:rsid w:val="00922629"/>
    <w:rsid w:val="009228DF"/>
    <w:rsid w:val="009230B6"/>
    <w:rsid w:val="009233DB"/>
    <w:rsid w:val="009234EF"/>
    <w:rsid w:val="0092373C"/>
    <w:rsid w:val="00923D82"/>
    <w:rsid w:val="00923DFE"/>
    <w:rsid w:val="00924B5E"/>
    <w:rsid w:val="00924BFB"/>
    <w:rsid w:val="00924FFE"/>
    <w:rsid w:val="009253AF"/>
    <w:rsid w:val="00926267"/>
    <w:rsid w:val="00926657"/>
    <w:rsid w:val="0092774C"/>
    <w:rsid w:val="00927DA0"/>
    <w:rsid w:val="00931224"/>
    <w:rsid w:val="009332AA"/>
    <w:rsid w:val="00933311"/>
    <w:rsid w:val="00934C5B"/>
    <w:rsid w:val="00934F2D"/>
    <w:rsid w:val="00935895"/>
    <w:rsid w:val="00935C85"/>
    <w:rsid w:val="00936351"/>
    <w:rsid w:val="0093641B"/>
    <w:rsid w:val="0093651D"/>
    <w:rsid w:val="00936802"/>
    <w:rsid w:val="0093763C"/>
    <w:rsid w:val="00937772"/>
    <w:rsid w:val="00937B72"/>
    <w:rsid w:val="00940BB6"/>
    <w:rsid w:val="009410BA"/>
    <w:rsid w:val="00941399"/>
    <w:rsid w:val="00942553"/>
    <w:rsid w:val="00942EC2"/>
    <w:rsid w:val="00943252"/>
    <w:rsid w:val="0094418B"/>
    <w:rsid w:val="00944324"/>
    <w:rsid w:val="00944C13"/>
    <w:rsid w:val="0094584C"/>
    <w:rsid w:val="00951231"/>
    <w:rsid w:val="009527BE"/>
    <w:rsid w:val="0095369B"/>
    <w:rsid w:val="009545BD"/>
    <w:rsid w:val="00955101"/>
    <w:rsid w:val="0095684E"/>
    <w:rsid w:val="00957345"/>
    <w:rsid w:val="00960737"/>
    <w:rsid w:val="0096126E"/>
    <w:rsid w:val="0096175A"/>
    <w:rsid w:val="00962428"/>
    <w:rsid w:val="00962B75"/>
    <w:rsid w:val="00963B83"/>
    <w:rsid w:val="00964771"/>
    <w:rsid w:val="009660E1"/>
    <w:rsid w:val="00966386"/>
    <w:rsid w:val="00966500"/>
    <w:rsid w:val="00967114"/>
    <w:rsid w:val="00967394"/>
    <w:rsid w:val="00967BDA"/>
    <w:rsid w:val="00967CE7"/>
    <w:rsid w:val="00967D17"/>
    <w:rsid w:val="0097004B"/>
    <w:rsid w:val="00973260"/>
    <w:rsid w:val="00973760"/>
    <w:rsid w:val="00974355"/>
    <w:rsid w:val="009746D8"/>
    <w:rsid w:val="00974D0E"/>
    <w:rsid w:val="00976E79"/>
    <w:rsid w:val="009778E5"/>
    <w:rsid w:val="0098192B"/>
    <w:rsid w:val="0098281F"/>
    <w:rsid w:val="00984473"/>
    <w:rsid w:val="0098597E"/>
    <w:rsid w:val="0098674E"/>
    <w:rsid w:val="0098753C"/>
    <w:rsid w:val="0099071C"/>
    <w:rsid w:val="0099161E"/>
    <w:rsid w:val="009917E9"/>
    <w:rsid w:val="00991EB7"/>
    <w:rsid w:val="009943C7"/>
    <w:rsid w:val="009944E6"/>
    <w:rsid w:val="0099538C"/>
    <w:rsid w:val="009956A2"/>
    <w:rsid w:val="009957E3"/>
    <w:rsid w:val="009964AA"/>
    <w:rsid w:val="009968FE"/>
    <w:rsid w:val="00996992"/>
    <w:rsid w:val="00996E42"/>
    <w:rsid w:val="00997760"/>
    <w:rsid w:val="009978BB"/>
    <w:rsid w:val="009A00B2"/>
    <w:rsid w:val="009A03AA"/>
    <w:rsid w:val="009A0A2A"/>
    <w:rsid w:val="009A0CF8"/>
    <w:rsid w:val="009A187F"/>
    <w:rsid w:val="009A1D6D"/>
    <w:rsid w:val="009A2D2D"/>
    <w:rsid w:val="009A410A"/>
    <w:rsid w:val="009A4438"/>
    <w:rsid w:val="009A4E76"/>
    <w:rsid w:val="009A528B"/>
    <w:rsid w:val="009B0781"/>
    <w:rsid w:val="009B0860"/>
    <w:rsid w:val="009B124B"/>
    <w:rsid w:val="009B13F6"/>
    <w:rsid w:val="009B5100"/>
    <w:rsid w:val="009B52D1"/>
    <w:rsid w:val="009B5444"/>
    <w:rsid w:val="009B5E03"/>
    <w:rsid w:val="009B6493"/>
    <w:rsid w:val="009B6C00"/>
    <w:rsid w:val="009B7F08"/>
    <w:rsid w:val="009C0E76"/>
    <w:rsid w:val="009C102F"/>
    <w:rsid w:val="009C17D6"/>
    <w:rsid w:val="009C1897"/>
    <w:rsid w:val="009C1B45"/>
    <w:rsid w:val="009C20BD"/>
    <w:rsid w:val="009C2385"/>
    <w:rsid w:val="009C2CE7"/>
    <w:rsid w:val="009C3863"/>
    <w:rsid w:val="009C3B50"/>
    <w:rsid w:val="009C5657"/>
    <w:rsid w:val="009C5859"/>
    <w:rsid w:val="009C58B1"/>
    <w:rsid w:val="009C61B4"/>
    <w:rsid w:val="009C6753"/>
    <w:rsid w:val="009C69D1"/>
    <w:rsid w:val="009C758D"/>
    <w:rsid w:val="009C771B"/>
    <w:rsid w:val="009D014A"/>
    <w:rsid w:val="009D05EA"/>
    <w:rsid w:val="009D0AB7"/>
    <w:rsid w:val="009D0EE6"/>
    <w:rsid w:val="009D26F1"/>
    <w:rsid w:val="009D3060"/>
    <w:rsid w:val="009D387C"/>
    <w:rsid w:val="009D439B"/>
    <w:rsid w:val="009D43B4"/>
    <w:rsid w:val="009D4B74"/>
    <w:rsid w:val="009D50E8"/>
    <w:rsid w:val="009D534C"/>
    <w:rsid w:val="009D55C4"/>
    <w:rsid w:val="009D56D3"/>
    <w:rsid w:val="009D688D"/>
    <w:rsid w:val="009D72A4"/>
    <w:rsid w:val="009D73E2"/>
    <w:rsid w:val="009D7B42"/>
    <w:rsid w:val="009E13AA"/>
    <w:rsid w:val="009E1BFD"/>
    <w:rsid w:val="009E2496"/>
    <w:rsid w:val="009E3068"/>
    <w:rsid w:val="009E354B"/>
    <w:rsid w:val="009E37B7"/>
    <w:rsid w:val="009E579E"/>
    <w:rsid w:val="009E57C8"/>
    <w:rsid w:val="009E709F"/>
    <w:rsid w:val="009F1A90"/>
    <w:rsid w:val="009F1C91"/>
    <w:rsid w:val="009F256E"/>
    <w:rsid w:val="009F2A75"/>
    <w:rsid w:val="009F37B7"/>
    <w:rsid w:val="009F4B18"/>
    <w:rsid w:val="009F4F94"/>
    <w:rsid w:val="009F5A4D"/>
    <w:rsid w:val="009F5B49"/>
    <w:rsid w:val="00A00D70"/>
    <w:rsid w:val="00A00F21"/>
    <w:rsid w:val="00A02F4D"/>
    <w:rsid w:val="00A03183"/>
    <w:rsid w:val="00A0430A"/>
    <w:rsid w:val="00A056D4"/>
    <w:rsid w:val="00A071A2"/>
    <w:rsid w:val="00A073D8"/>
    <w:rsid w:val="00A07652"/>
    <w:rsid w:val="00A1039A"/>
    <w:rsid w:val="00A10565"/>
    <w:rsid w:val="00A10F02"/>
    <w:rsid w:val="00A11778"/>
    <w:rsid w:val="00A11E30"/>
    <w:rsid w:val="00A1247F"/>
    <w:rsid w:val="00A1332A"/>
    <w:rsid w:val="00A13BBF"/>
    <w:rsid w:val="00A14952"/>
    <w:rsid w:val="00A15EA2"/>
    <w:rsid w:val="00A164B4"/>
    <w:rsid w:val="00A1658F"/>
    <w:rsid w:val="00A171C9"/>
    <w:rsid w:val="00A174D4"/>
    <w:rsid w:val="00A20758"/>
    <w:rsid w:val="00A22461"/>
    <w:rsid w:val="00A22676"/>
    <w:rsid w:val="00A239E7"/>
    <w:rsid w:val="00A249EF"/>
    <w:rsid w:val="00A24E06"/>
    <w:rsid w:val="00A24EF4"/>
    <w:rsid w:val="00A25590"/>
    <w:rsid w:val="00A25906"/>
    <w:rsid w:val="00A27946"/>
    <w:rsid w:val="00A31DDF"/>
    <w:rsid w:val="00A32216"/>
    <w:rsid w:val="00A32499"/>
    <w:rsid w:val="00A32A77"/>
    <w:rsid w:val="00A32F23"/>
    <w:rsid w:val="00A33087"/>
    <w:rsid w:val="00A36EA5"/>
    <w:rsid w:val="00A37FB7"/>
    <w:rsid w:val="00A37FEA"/>
    <w:rsid w:val="00A404B4"/>
    <w:rsid w:val="00A40DCD"/>
    <w:rsid w:val="00A41292"/>
    <w:rsid w:val="00A417BC"/>
    <w:rsid w:val="00A4186E"/>
    <w:rsid w:val="00A41C69"/>
    <w:rsid w:val="00A42B0C"/>
    <w:rsid w:val="00A4385C"/>
    <w:rsid w:val="00A43DF5"/>
    <w:rsid w:val="00A4591F"/>
    <w:rsid w:val="00A45B1A"/>
    <w:rsid w:val="00A465FF"/>
    <w:rsid w:val="00A4660A"/>
    <w:rsid w:val="00A47107"/>
    <w:rsid w:val="00A477BB"/>
    <w:rsid w:val="00A47E7D"/>
    <w:rsid w:val="00A50CA0"/>
    <w:rsid w:val="00A5104A"/>
    <w:rsid w:val="00A5122F"/>
    <w:rsid w:val="00A513D0"/>
    <w:rsid w:val="00A513E1"/>
    <w:rsid w:val="00A521FA"/>
    <w:rsid w:val="00A52589"/>
    <w:rsid w:val="00A530C4"/>
    <w:rsid w:val="00A53724"/>
    <w:rsid w:val="00A5498B"/>
    <w:rsid w:val="00A55C8A"/>
    <w:rsid w:val="00A57D85"/>
    <w:rsid w:val="00A60E8D"/>
    <w:rsid w:val="00A61D66"/>
    <w:rsid w:val="00A62944"/>
    <w:rsid w:val="00A62EE2"/>
    <w:rsid w:val="00A63250"/>
    <w:rsid w:val="00A6396C"/>
    <w:rsid w:val="00A6421D"/>
    <w:rsid w:val="00A643FA"/>
    <w:rsid w:val="00A64809"/>
    <w:rsid w:val="00A64A7E"/>
    <w:rsid w:val="00A64BE9"/>
    <w:rsid w:val="00A663B2"/>
    <w:rsid w:val="00A66473"/>
    <w:rsid w:val="00A665C3"/>
    <w:rsid w:val="00A67CC3"/>
    <w:rsid w:val="00A70557"/>
    <w:rsid w:val="00A70AE6"/>
    <w:rsid w:val="00A70B1A"/>
    <w:rsid w:val="00A70D29"/>
    <w:rsid w:val="00A7244C"/>
    <w:rsid w:val="00A72B15"/>
    <w:rsid w:val="00A72BD6"/>
    <w:rsid w:val="00A73043"/>
    <w:rsid w:val="00A730C1"/>
    <w:rsid w:val="00A738E8"/>
    <w:rsid w:val="00A73DF1"/>
    <w:rsid w:val="00A74091"/>
    <w:rsid w:val="00A75090"/>
    <w:rsid w:val="00A768D0"/>
    <w:rsid w:val="00A7699C"/>
    <w:rsid w:val="00A7788D"/>
    <w:rsid w:val="00A77E90"/>
    <w:rsid w:val="00A802E5"/>
    <w:rsid w:val="00A81852"/>
    <w:rsid w:val="00A81C77"/>
    <w:rsid w:val="00A81D1F"/>
    <w:rsid w:val="00A81D3C"/>
    <w:rsid w:val="00A82346"/>
    <w:rsid w:val="00A82CCB"/>
    <w:rsid w:val="00A830B1"/>
    <w:rsid w:val="00A83753"/>
    <w:rsid w:val="00A83C54"/>
    <w:rsid w:val="00A83E47"/>
    <w:rsid w:val="00A841B7"/>
    <w:rsid w:val="00A844B3"/>
    <w:rsid w:val="00A85382"/>
    <w:rsid w:val="00A878DC"/>
    <w:rsid w:val="00A90225"/>
    <w:rsid w:val="00A902E0"/>
    <w:rsid w:val="00A90997"/>
    <w:rsid w:val="00A91E63"/>
    <w:rsid w:val="00A923F8"/>
    <w:rsid w:val="00A9297E"/>
    <w:rsid w:val="00A948FF"/>
    <w:rsid w:val="00A95D7F"/>
    <w:rsid w:val="00A95E5B"/>
    <w:rsid w:val="00A962DD"/>
    <w:rsid w:val="00A96ECA"/>
    <w:rsid w:val="00A97F92"/>
    <w:rsid w:val="00AA05D0"/>
    <w:rsid w:val="00AA11D6"/>
    <w:rsid w:val="00AA3584"/>
    <w:rsid w:val="00AA3639"/>
    <w:rsid w:val="00AA3770"/>
    <w:rsid w:val="00AA66DC"/>
    <w:rsid w:val="00AA6F70"/>
    <w:rsid w:val="00AA7BCF"/>
    <w:rsid w:val="00AB07A8"/>
    <w:rsid w:val="00AB0B6C"/>
    <w:rsid w:val="00AB1534"/>
    <w:rsid w:val="00AB20A9"/>
    <w:rsid w:val="00AB269D"/>
    <w:rsid w:val="00AB36EB"/>
    <w:rsid w:val="00AB3FAA"/>
    <w:rsid w:val="00AB55E2"/>
    <w:rsid w:val="00AB5734"/>
    <w:rsid w:val="00AB5A9A"/>
    <w:rsid w:val="00AB648B"/>
    <w:rsid w:val="00AB64E2"/>
    <w:rsid w:val="00AB7D18"/>
    <w:rsid w:val="00AC16B4"/>
    <w:rsid w:val="00AC1784"/>
    <w:rsid w:val="00AC17A1"/>
    <w:rsid w:val="00AC1FBC"/>
    <w:rsid w:val="00AC4202"/>
    <w:rsid w:val="00AC5475"/>
    <w:rsid w:val="00AC57A4"/>
    <w:rsid w:val="00AC6883"/>
    <w:rsid w:val="00AC6F4B"/>
    <w:rsid w:val="00AC7445"/>
    <w:rsid w:val="00AC778F"/>
    <w:rsid w:val="00AC78EA"/>
    <w:rsid w:val="00AC7DF4"/>
    <w:rsid w:val="00AD2485"/>
    <w:rsid w:val="00AD2A68"/>
    <w:rsid w:val="00AD350D"/>
    <w:rsid w:val="00AD3C61"/>
    <w:rsid w:val="00AD3E3C"/>
    <w:rsid w:val="00AD5096"/>
    <w:rsid w:val="00AD66F4"/>
    <w:rsid w:val="00AD683E"/>
    <w:rsid w:val="00AD6C22"/>
    <w:rsid w:val="00AD6D0C"/>
    <w:rsid w:val="00AD7A0D"/>
    <w:rsid w:val="00AE0615"/>
    <w:rsid w:val="00AE1557"/>
    <w:rsid w:val="00AE3CF9"/>
    <w:rsid w:val="00AE53EA"/>
    <w:rsid w:val="00AE54FA"/>
    <w:rsid w:val="00AE586D"/>
    <w:rsid w:val="00AE5E5C"/>
    <w:rsid w:val="00AE5F70"/>
    <w:rsid w:val="00AE6151"/>
    <w:rsid w:val="00AE669D"/>
    <w:rsid w:val="00AE6A4A"/>
    <w:rsid w:val="00AE6D77"/>
    <w:rsid w:val="00AF009C"/>
    <w:rsid w:val="00AF09C5"/>
    <w:rsid w:val="00AF0F18"/>
    <w:rsid w:val="00AF1086"/>
    <w:rsid w:val="00AF46CC"/>
    <w:rsid w:val="00AF531D"/>
    <w:rsid w:val="00AF54D4"/>
    <w:rsid w:val="00AF5712"/>
    <w:rsid w:val="00AF6416"/>
    <w:rsid w:val="00AF72C3"/>
    <w:rsid w:val="00B005A7"/>
    <w:rsid w:val="00B00DA7"/>
    <w:rsid w:val="00B01333"/>
    <w:rsid w:val="00B01C28"/>
    <w:rsid w:val="00B01CE9"/>
    <w:rsid w:val="00B03F25"/>
    <w:rsid w:val="00B03F9E"/>
    <w:rsid w:val="00B0438E"/>
    <w:rsid w:val="00B05235"/>
    <w:rsid w:val="00B0621A"/>
    <w:rsid w:val="00B069A1"/>
    <w:rsid w:val="00B06CF4"/>
    <w:rsid w:val="00B1011D"/>
    <w:rsid w:val="00B1108D"/>
    <w:rsid w:val="00B1117A"/>
    <w:rsid w:val="00B11550"/>
    <w:rsid w:val="00B1164F"/>
    <w:rsid w:val="00B1279F"/>
    <w:rsid w:val="00B128CA"/>
    <w:rsid w:val="00B1355D"/>
    <w:rsid w:val="00B138A6"/>
    <w:rsid w:val="00B14246"/>
    <w:rsid w:val="00B1462C"/>
    <w:rsid w:val="00B15449"/>
    <w:rsid w:val="00B15CB0"/>
    <w:rsid w:val="00B16B97"/>
    <w:rsid w:val="00B17370"/>
    <w:rsid w:val="00B176BB"/>
    <w:rsid w:val="00B228DD"/>
    <w:rsid w:val="00B22C71"/>
    <w:rsid w:val="00B230A7"/>
    <w:rsid w:val="00B232B0"/>
    <w:rsid w:val="00B2331A"/>
    <w:rsid w:val="00B239FE"/>
    <w:rsid w:val="00B2578E"/>
    <w:rsid w:val="00B25EC0"/>
    <w:rsid w:val="00B26177"/>
    <w:rsid w:val="00B2712B"/>
    <w:rsid w:val="00B27FE5"/>
    <w:rsid w:val="00B3041F"/>
    <w:rsid w:val="00B31458"/>
    <w:rsid w:val="00B31F0A"/>
    <w:rsid w:val="00B3205F"/>
    <w:rsid w:val="00B32491"/>
    <w:rsid w:val="00B32ADC"/>
    <w:rsid w:val="00B33422"/>
    <w:rsid w:val="00B33A20"/>
    <w:rsid w:val="00B34463"/>
    <w:rsid w:val="00B3481B"/>
    <w:rsid w:val="00B34ECF"/>
    <w:rsid w:val="00B35E50"/>
    <w:rsid w:val="00B35EC2"/>
    <w:rsid w:val="00B360DC"/>
    <w:rsid w:val="00B36167"/>
    <w:rsid w:val="00B3630C"/>
    <w:rsid w:val="00B377E6"/>
    <w:rsid w:val="00B3784F"/>
    <w:rsid w:val="00B404B6"/>
    <w:rsid w:val="00B43001"/>
    <w:rsid w:val="00B43A89"/>
    <w:rsid w:val="00B44CB8"/>
    <w:rsid w:val="00B44DEC"/>
    <w:rsid w:val="00B451C4"/>
    <w:rsid w:val="00B46AD8"/>
    <w:rsid w:val="00B476B7"/>
    <w:rsid w:val="00B47CD3"/>
    <w:rsid w:val="00B47E6C"/>
    <w:rsid w:val="00B505DC"/>
    <w:rsid w:val="00B506CB"/>
    <w:rsid w:val="00B50E2B"/>
    <w:rsid w:val="00B51046"/>
    <w:rsid w:val="00B51464"/>
    <w:rsid w:val="00B523A5"/>
    <w:rsid w:val="00B5267C"/>
    <w:rsid w:val="00B52786"/>
    <w:rsid w:val="00B5295A"/>
    <w:rsid w:val="00B53735"/>
    <w:rsid w:val="00B542DF"/>
    <w:rsid w:val="00B5492F"/>
    <w:rsid w:val="00B554AC"/>
    <w:rsid w:val="00B57386"/>
    <w:rsid w:val="00B57A40"/>
    <w:rsid w:val="00B57A79"/>
    <w:rsid w:val="00B57E55"/>
    <w:rsid w:val="00B605CE"/>
    <w:rsid w:val="00B60A8D"/>
    <w:rsid w:val="00B60F1D"/>
    <w:rsid w:val="00B613A8"/>
    <w:rsid w:val="00B62631"/>
    <w:rsid w:val="00B62EFD"/>
    <w:rsid w:val="00B63318"/>
    <w:rsid w:val="00B63BCF"/>
    <w:rsid w:val="00B64A9E"/>
    <w:rsid w:val="00B64B7B"/>
    <w:rsid w:val="00B67296"/>
    <w:rsid w:val="00B67958"/>
    <w:rsid w:val="00B7030C"/>
    <w:rsid w:val="00B712DE"/>
    <w:rsid w:val="00B7184B"/>
    <w:rsid w:val="00B7193C"/>
    <w:rsid w:val="00B728C0"/>
    <w:rsid w:val="00B72AC4"/>
    <w:rsid w:val="00B73AF5"/>
    <w:rsid w:val="00B73F05"/>
    <w:rsid w:val="00B73F90"/>
    <w:rsid w:val="00B740B4"/>
    <w:rsid w:val="00B74158"/>
    <w:rsid w:val="00B74F56"/>
    <w:rsid w:val="00B7684C"/>
    <w:rsid w:val="00B76EFF"/>
    <w:rsid w:val="00B77015"/>
    <w:rsid w:val="00B775A5"/>
    <w:rsid w:val="00B77B07"/>
    <w:rsid w:val="00B77BC4"/>
    <w:rsid w:val="00B80FF7"/>
    <w:rsid w:val="00B82AA4"/>
    <w:rsid w:val="00B82D31"/>
    <w:rsid w:val="00B82E2A"/>
    <w:rsid w:val="00B83BB7"/>
    <w:rsid w:val="00B83BDC"/>
    <w:rsid w:val="00B83C1C"/>
    <w:rsid w:val="00B83EF9"/>
    <w:rsid w:val="00B846EF"/>
    <w:rsid w:val="00B84B31"/>
    <w:rsid w:val="00B852E6"/>
    <w:rsid w:val="00B8567F"/>
    <w:rsid w:val="00B856DC"/>
    <w:rsid w:val="00B85BBD"/>
    <w:rsid w:val="00B85CDA"/>
    <w:rsid w:val="00B86222"/>
    <w:rsid w:val="00B8651B"/>
    <w:rsid w:val="00B8691B"/>
    <w:rsid w:val="00B86E01"/>
    <w:rsid w:val="00B87251"/>
    <w:rsid w:val="00B87616"/>
    <w:rsid w:val="00B876A1"/>
    <w:rsid w:val="00B902D4"/>
    <w:rsid w:val="00B90B3C"/>
    <w:rsid w:val="00B91428"/>
    <w:rsid w:val="00B91DF5"/>
    <w:rsid w:val="00B92462"/>
    <w:rsid w:val="00B92817"/>
    <w:rsid w:val="00B92925"/>
    <w:rsid w:val="00B92BE9"/>
    <w:rsid w:val="00B9559C"/>
    <w:rsid w:val="00B95977"/>
    <w:rsid w:val="00B95E99"/>
    <w:rsid w:val="00B962B2"/>
    <w:rsid w:val="00B96477"/>
    <w:rsid w:val="00B96AB5"/>
    <w:rsid w:val="00B96C0C"/>
    <w:rsid w:val="00B974DD"/>
    <w:rsid w:val="00B97A11"/>
    <w:rsid w:val="00BA0135"/>
    <w:rsid w:val="00BA0671"/>
    <w:rsid w:val="00BA1C95"/>
    <w:rsid w:val="00BA1DE3"/>
    <w:rsid w:val="00BA258E"/>
    <w:rsid w:val="00BA2867"/>
    <w:rsid w:val="00BA29D1"/>
    <w:rsid w:val="00BA3CE0"/>
    <w:rsid w:val="00BA48EC"/>
    <w:rsid w:val="00BA562B"/>
    <w:rsid w:val="00BA6081"/>
    <w:rsid w:val="00BA610B"/>
    <w:rsid w:val="00BA6ADB"/>
    <w:rsid w:val="00BA6B55"/>
    <w:rsid w:val="00BA6F64"/>
    <w:rsid w:val="00BA6FAB"/>
    <w:rsid w:val="00BA76D2"/>
    <w:rsid w:val="00BA77E2"/>
    <w:rsid w:val="00BB073F"/>
    <w:rsid w:val="00BB0D8E"/>
    <w:rsid w:val="00BB121C"/>
    <w:rsid w:val="00BB1B41"/>
    <w:rsid w:val="00BB2024"/>
    <w:rsid w:val="00BB2408"/>
    <w:rsid w:val="00BB26F6"/>
    <w:rsid w:val="00BB2A1F"/>
    <w:rsid w:val="00BB380A"/>
    <w:rsid w:val="00BB39A7"/>
    <w:rsid w:val="00BB3BD5"/>
    <w:rsid w:val="00BB4144"/>
    <w:rsid w:val="00BB43E6"/>
    <w:rsid w:val="00BB45B5"/>
    <w:rsid w:val="00BB53F4"/>
    <w:rsid w:val="00BB564A"/>
    <w:rsid w:val="00BB5E35"/>
    <w:rsid w:val="00BB6046"/>
    <w:rsid w:val="00BB655B"/>
    <w:rsid w:val="00BB7759"/>
    <w:rsid w:val="00BC0012"/>
    <w:rsid w:val="00BC0CF6"/>
    <w:rsid w:val="00BC0F7D"/>
    <w:rsid w:val="00BC1183"/>
    <w:rsid w:val="00BC11F6"/>
    <w:rsid w:val="00BC1A71"/>
    <w:rsid w:val="00BC1CC4"/>
    <w:rsid w:val="00BC1E0E"/>
    <w:rsid w:val="00BC28DE"/>
    <w:rsid w:val="00BC2D2E"/>
    <w:rsid w:val="00BC36D3"/>
    <w:rsid w:val="00BC4469"/>
    <w:rsid w:val="00BC53C5"/>
    <w:rsid w:val="00BC58ED"/>
    <w:rsid w:val="00BC7509"/>
    <w:rsid w:val="00BC7F56"/>
    <w:rsid w:val="00BD0051"/>
    <w:rsid w:val="00BD0FFC"/>
    <w:rsid w:val="00BD16FB"/>
    <w:rsid w:val="00BD24C5"/>
    <w:rsid w:val="00BD2571"/>
    <w:rsid w:val="00BD275C"/>
    <w:rsid w:val="00BD3076"/>
    <w:rsid w:val="00BD339D"/>
    <w:rsid w:val="00BD367C"/>
    <w:rsid w:val="00BD3DAE"/>
    <w:rsid w:val="00BD51A9"/>
    <w:rsid w:val="00BD538B"/>
    <w:rsid w:val="00BD5B04"/>
    <w:rsid w:val="00BD5C61"/>
    <w:rsid w:val="00BD5CA8"/>
    <w:rsid w:val="00BD7702"/>
    <w:rsid w:val="00BD7A8D"/>
    <w:rsid w:val="00BD7C45"/>
    <w:rsid w:val="00BD7DBB"/>
    <w:rsid w:val="00BE00C5"/>
    <w:rsid w:val="00BE07DE"/>
    <w:rsid w:val="00BE0939"/>
    <w:rsid w:val="00BE1570"/>
    <w:rsid w:val="00BE1738"/>
    <w:rsid w:val="00BE1C5D"/>
    <w:rsid w:val="00BE1F38"/>
    <w:rsid w:val="00BE432E"/>
    <w:rsid w:val="00BE4D57"/>
    <w:rsid w:val="00BE4F1D"/>
    <w:rsid w:val="00BE5057"/>
    <w:rsid w:val="00BE571C"/>
    <w:rsid w:val="00BE5DE7"/>
    <w:rsid w:val="00BE6D84"/>
    <w:rsid w:val="00BE772B"/>
    <w:rsid w:val="00BE7A90"/>
    <w:rsid w:val="00BF0195"/>
    <w:rsid w:val="00BF05BC"/>
    <w:rsid w:val="00BF1095"/>
    <w:rsid w:val="00BF1196"/>
    <w:rsid w:val="00BF173A"/>
    <w:rsid w:val="00BF1C81"/>
    <w:rsid w:val="00BF1F2C"/>
    <w:rsid w:val="00BF2075"/>
    <w:rsid w:val="00BF20AB"/>
    <w:rsid w:val="00BF27F8"/>
    <w:rsid w:val="00BF4355"/>
    <w:rsid w:val="00BF4389"/>
    <w:rsid w:val="00BF478D"/>
    <w:rsid w:val="00BF48B0"/>
    <w:rsid w:val="00BF48C7"/>
    <w:rsid w:val="00BF495E"/>
    <w:rsid w:val="00BF5B8A"/>
    <w:rsid w:val="00BF6E55"/>
    <w:rsid w:val="00BF7732"/>
    <w:rsid w:val="00BF7737"/>
    <w:rsid w:val="00C00017"/>
    <w:rsid w:val="00C00516"/>
    <w:rsid w:val="00C03267"/>
    <w:rsid w:val="00C03C1F"/>
    <w:rsid w:val="00C0421B"/>
    <w:rsid w:val="00C05096"/>
    <w:rsid w:val="00C06BC9"/>
    <w:rsid w:val="00C06FAE"/>
    <w:rsid w:val="00C07D41"/>
    <w:rsid w:val="00C11505"/>
    <w:rsid w:val="00C126A6"/>
    <w:rsid w:val="00C14534"/>
    <w:rsid w:val="00C14D3E"/>
    <w:rsid w:val="00C15414"/>
    <w:rsid w:val="00C169DA"/>
    <w:rsid w:val="00C17A60"/>
    <w:rsid w:val="00C20472"/>
    <w:rsid w:val="00C20934"/>
    <w:rsid w:val="00C20F25"/>
    <w:rsid w:val="00C212EC"/>
    <w:rsid w:val="00C21353"/>
    <w:rsid w:val="00C21E30"/>
    <w:rsid w:val="00C22BC7"/>
    <w:rsid w:val="00C2316A"/>
    <w:rsid w:val="00C240E9"/>
    <w:rsid w:val="00C2487F"/>
    <w:rsid w:val="00C2664A"/>
    <w:rsid w:val="00C26A26"/>
    <w:rsid w:val="00C27876"/>
    <w:rsid w:val="00C3044C"/>
    <w:rsid w:val="00C30729"/>
    <w:rsid w:val="00C30F94"/>
    <w:rsid w:val="00C316CA"/>
    <w:rsid w:val="00C32284"/>
    <w:rsid w:val="00C33079"/>
    <w:rsid w:val="00C33E46"/>
    <w:rsid w:val="00C35C90"/>
    <w:rsid w:val="00C3607C"/>
    <w:rsid w:val="00C361DC"/>
    <w:rsid w:val="00C36250"/>
    <w:rsid w:val="00C368DB"/>
    <w:rsid w:val="00C36D8E"/>
    <w:rsid w:val="00C36F90"/>
    <w:rsid w:val="00C371B3"/>
    <w:rsid w:val="00C37EB1"/>
    <w:rsid w:val="00C408C2"/>
    <w:rsid w:val="00C40AFA"/>
    <w:rsid w:val="00C415C4"/>
    <w:rsid w:val="00C41A1F"/>
    <w:rsid w:val="00C42538"/>
    <w:rsid w:val="00C4345D"/>
    <w:rsid w:val="00C43639"/>
    <w:rsid w:val="00C44804"/>
    <w:rsid w:val="00C4490A"/>
    <w:rsid w:val="00C45231"/>
    <w:rsid w:val="00C45806"/>
    <w:rsid w:val="00C45A81"/>
    <w:rsid w:val="00C45DB1"/>
    <w:rsid w:val="00C46FA1"/>
    <w:rsid w:val="00C50B41"/>
    <w:rsid w:val="00C50EEA"/>
    <w:rsid w:val="00C51018"/>
    <w:rsid w:val="00C51A2C"/>
    <w:rsid w:val="00C522D7"/>
    <w:rsid w:val="00C536EC"/>
    <w:rsid w:val="00C537B1"/>
    <w:rsid w:val="00C5393F"/>
    <w:rsid w:val="00C53CA9"/>
    <w:rsid w:val="00C543EE"/>
    <w:rsid w:val="00C54E38"/>
    <w:rsid w:val="00C55652"/>
    <w:rsid w:val="00C55805"/>
    <w:rsid w:val="00C55A3F"/>
    <w:rsid w:val="00C56295"/>
    <w:rsid w:val="00C56356"/>
    <w:rsid w:val="00C56899"/>
    <w:rsid w:val="00C5714A"/>
    <w:rsid w:val="00C57787"/>
    <w:rsid w:val="00C6035E"/>
    <w:rsid w:val="00C6062C"/>
    <w:rsid w:val="00C60A71"/>
    <w:rsid w:val="00C6114C"/>
    <w:rsid w:val="00C6157F"/>
    <w:rsid w:val="00C623CF"/>
    <w:rsid w:val="00C628DE"/>
    <w:rsid w:val="00C631B1"/>
    <w:rsid w:val="00C63936"/>
    <w:rsid w:val="00C645C5"/>
    <w:rsid w:val="00C64E5B"/>
    <w:rsid w:val="00C67998"/>
    <w:rsid w:val="00C703F6"/>
    <w:rsid w:val="00C70E7A"/>
    <w:rsid w:val="00C71936"/>
    <w:rsid w:val="00C72482"/>
    <w:rsid w:val="00C72833"/>
    <w:rsid w:val="00C72D46"/>
    <w:rsid w:val="00C72E55"/>
    <w:rsid w:val="00C745B2"/>
    <w:rsid w:val="00C74872"/>
    <w:rsid w:val="00C749B8"/>
    <w:rsid w:val="00C7560C"/>
    <w:rsid w:val="00C7572A"/>
    <w:rsid w:val="00C757D3"/>
    <w:rsid w:val="00C776F4"/>
    <w:rsid w:val="00C807CC"/>
    <w:rsid w:val="00C813A4"/>
    <w:rsid w:val="00C81B07"/>
    <w:rsid w:val="00C82162"/>
    <w:rsid w:val="00C83281"/>
    <w:rsid w:val="00C8385E"/>
    <w:rsid w:val="00C8418A"/>
    <w:rsid w:val="00C84249"/>
    <w:rsid w:val="00C846F9"/>
    <w:rsid w:val="00C84B71"/>
    <w:rsid w:val="00C84DA5"/>
    <w:rsid w:val="00C850FD"/>
    <w:rsid w:val="00C856C0"/>
    <w:rsid w:val="00C85C25"/>
    <w:rsid w:val="00C87016"/>
    <w:rsid w:val="00C87493"/>
    <w:rsid w:val="00C87C14"/>
    <w:rsid w:val="00C90037"/>
    <w:rsid w:val="00C91192"/>
    <w:rsid w:val="00C9139C"/>
    <w:rsid w:val="00C91B3C"/>
    <w:rsid w:val="00C9259A"/>
    <w:rsid w:val="00C9297B"/>
    <w:rsid w:val="00C92C8B"/>
    <w:rsid w:val="00C92DA6"/>
    <w:rsid w:val="00C93F40"/>
    <w:rsid w:val="00C93FEB"/>
    <w:rsid w:val="00C9457F"/>
    <w:rsid w:val="00C9461B"/>
    <w:rsid w:val="00C94D1D"/>
    <w:rsid w:val="00C950F6"/>
    <w:rsid w:val="00C953D1"/>
    <w:rsid w:val="00C95E72"/>
    <w:rsid w:val="00C95F41"/>
    <w:rsid w:val="00C95F44"/>
    <w:rsid w:val="00C975C5"/>
    <w:rsid w:val="00C97E75"/>
    <w:rsid w:val="00CA05DF"/>
    <w:rsid w:val="00CA07C4"/>
    <w:rsid w:val="00CA1CD5"/>
    <w:rsid w:val="00CA2073"/>
    <w:rsid w:val="00CA2145"/>
    <w:rsid w:val="00CA23FB"/>
    <w:rsid w:val="00CA2626"/>
    <w:rsid w:val="00CA2A61"/>
    <w:rsid w:val="00CA2CEF"/>
    <w:rsid w:val="00CA35B8"/>
    <w:rsid w:val="00CA37C6"/>
    <w:rsid w:val="00CA3804"/>
    <w:rsid w:val="00CA3A79"/>
    <w:rsid w:val="00CA3B04"/>
    <w:rsid w:val="00CA3B1D"/>
    <w:rsid w:val="00CA3D0C"/>
    <w:rsid w:val="00CA3D41"/>
    <w:rsid w:val="00CA47BF"/>
    <w:rsid w:val="00CA49D9"/>
    <w:rsid w:val="00CA61F5"/>
    <w:rsid w:val="00CA72CF"/>
    <w:rsid w:val="00CB0464"/>
    <w:rsid w:val="00CB1318"/>
    <w:rsid w:val="00CB157B"/>
    <w:rsid w:val="00CB15FA"/>
    <w:rsid w:val="00CB1A97"/>
    <w:rsid w:val="00CB1BA3"/>
    <w:rsid w:val="00CB1DB7"/>
    <w:rsid w:val="00CB2127"/>
    <w:rsid w:val="00CB2F04"/>
    <w:rsid w:val="00CB3752"/>
    <w:rsid w:val="00CB380A"/>
    <w:rsid w:val="00CB3B6F"/>
    <w:rsid w:val="00CB3C70"/>
    <w:rsid w:val="00CB40BA"/>
    <w:rsid w:val="00CB713F"/>
    <w:rsid w:val="00CB7D69"/>
    <w:rsid w:val="00CB7E9F"/>
    <w:rsid w:val="00CC1A92"/>
    <w:rsid w:val="00CC1CD2"/>
    <w:rsid w:val="00CC2533"/>
    <w:rsid w:val="00CC2817"/>
    <w:rsid w:val="00CC2CE6"/>
    <w:rsid w:val="00CC2EA7"/>
    <w:rsid w:val="00CC2F0F"/>
    <w:rsid w:val="00CC3676"/>
    <w:rsid w:val="00CC3F7F"/>
    <w:rsid w:val="00CC4073"/>
    <w:rsid w:val="00CC50E0"/>
    <w:rsid w:val="00CC5C71"/>
    <w:rsid w:val="00CC64CF"/>
    <w:rsid w:val="00CC6A11"/>
    <w:rsid w:val="00CC70EC"/>
    <w:rsid w:val="00CC70F4"/>
    <w:rsid w:val="00CC7E6D"/>
    <w:rsid w:val="00CD03AB"/>
    <w:rsid w:val="00CD1022"/>
    <w:rsid w:val="00CD10DB"/>
    <w:rsid w:val="00CD110C"/>
    <w:rsid w:val="00CD2726"/>
    <w:rsid w:val="00CD282F"/>
    <w:rsid w:val="00CD286E"/>
    <w:rsid w:val="00CD2E52"/>
    <w:rsid w:val="00CD46C1"/>
    <w:rsid w:val="00CD5670"/>
    <w:rsid w:val="00CD5677"/>
    <w:rsid w:val="00CD59F5"/>
    <w:rsid w:val="00CD6677"/>
    <w:rsid w:val="00CD7220"/>
    <w:rsid w:val="00CD780B"/>
    <w:rsid w:val="00CE14B7"/>
    <w:rsid w:val="00CE1599"/>
    <w:rsid w:val="00CE21BA"/>
    <w:rsid w:val="00CE3714"/>
    <w:rsid w:val="00CE3FB3"/>
    <w:rsid w:val="00CE49AE"/>
    <w:rsid w:val="00CE4C34"/>
    <w:rsid w:val="00CE4DE3"/>
    <w:rsid w:val="00CE5733"/>
    <w:rsid w:val="00CE5AE6"/>
    <w:rsid w:val="00CE614D"/>
    <w:rsid w:val="00CE6493"/>
    <w:rsid w:val="00CE6E2A"/>
    <w:rsid w:val="00CE6E30"/>
    <w:rsid w:val="00CE6EDA"/>
    <w:rsid w:val="00CE7204"/>
    <w:rsid w:val="00CF105F"/>
    <w:rsid w:val="00CF12DE"/>
    <w:rsid w:val="00CF1842"/>
    <w:rsid w:val="00CF198A"/>
    <w:rsid w:val="00CF22E5"/>
    <w:rsid w:val="00CF24DD"/>
    <w:rsid w:val="00CF2685"/>
    <w:rsid w:val="00CF3642"/>
    <w:rsid w:val="00CF384B"/>
    <w:rsid w:val="00CF3AD6"/>
    <w:rsid w:val="00CF3B48"/>
    <w:rsid w:val="00CF415D"/>
    <w:rsid w:val="00CF45AB"/>
    <w:rsid w:val="00CF4703"/>
    <w:rsid w:val="00CF4D9E"/>
    <w:rsid w:val="00CF5ED2"/>
    <w:rsid w:val="00CF5FCC"/>
    <w:rsid w:val="00CF6390"/>
    <w:rsid w:val="00CF6443"/>
    <w:rsid w:val="00CF6FDE"/>
    <w:rsid w:val="00CF7A12"/>
    <w:rsid w:val="00CF7EB6"/>
    <w:rsid w:val="00D002A7"/>
    <w:rsid w:val="00D00539"/>
    <w:rsid w:val="00D00C00"/>
    <w:rsid w:val="00D00F62"/>
    <w:rsid w:val="00D013D5"/>
    <w:rsid w:val="00D01801"/>
    <w:rsid w:val="00D02631"/>
    <w:rsid w:val="00D0302D"/>
    <w:rsid w:val="00D03907"/>
    <w:rsid w:val="00D03B98"/>
    <w:rsid w:val="00D04DBE"/>
    <w:rsid w:val="00D05E65"/>
    <w:rsid w:val="00D06149"/>
    <w:rsid w:val="00D06760"/>
    <w:rsid w:val="00D10693"/>
    <w:rsid w:val="00D10AEC"/>
    <w:rsid w:val="00D10CB7"/>
    <w:rsid w:val="00D11B3A"/>
    <w:rsid w:val="00D11C11"/>
    <w:rsid w:val="00D11F25"/>
    <w:rsid w:val="00D121E9"/>
    <w:rsid w:val="00D15384"/>
    <w:rsid w:val="00D15F80"/>
    <w:rsid w:val="00D167A3"/>
    <w:rsid w:val="00D16A8F"/>
    <w:rsid w:val="00D209A0"/>
    <w:rsid w:val="00D23DEE"/>
    <w:rsid w:val="00D243C8"/>
    <w:rsid w:val="00D24683"/>
    <w:rsid w:val="00D24A59"/>
    <w:rsid w:val="00D2544C"/>
    <w:rsid w:val="00D2692A"/>
    <w:rsid w:val="00D26D63"/>
    <w:rsid w:val="00D26F4D"/>
    <w:rsid w:val="00D27D66"/>
    <w:rsid w:val="00D30396"/>
    <w:rsid w:val="00D30753"/>
    <w:rsid w:val="00D309E4"/>
    <w:rsid w:val="00D317F2"/>
    <w:rsid w:val="00D31D3F"/>
    <w:rsid w:val="00D3232C"/>
    <w:rsid w:val="00D3400F"/>
    <w:rsid w:val="00D34027"/>
    <w:rsid w:val="00D3466A"/>
    <w:rsid w:val="00D3471C"/>
    <w:rsid w:val="00D34F8B"/>
    <w:rsid w:val="00D3624E"/>
    <w:rsid w:val="00D36760"/>
    <w:rsid w:val="00D37CD7"/>
    <w:rsid w:val="00D40B58"/>
    <w:rsid w:val="00D40F97"/>
    <w:rsid w:val="00D41780"/>
    <w:rsid w:val="00D41822"/>
    <w:rsid w:val="00D418DE"/>
    <w:rsid w:val="00D41D58"/>
    <w:rsid w:val="00D43D24"/>
    <w:rsid w:val="00D441D0"/>
    <w:rsid w:val="00D44535"/>
    <w:rsid w:val="00D44B3C"/>
    <w:rsid w:val="00D44B59"/>
    <w:rsid w:val="00D45374"/>
    <w:rsid w:val="00D45D2C"/>
    <w:rsid w:val="00D4682F"/>
    <w:rsid w:val="00D46EFB"/>
    <w:rsid w:val="00D4727F"/>
    <w:rsid w:val="00D50071"/>
    <w:rsid w:val="00D5063E"/>
    <w:rsid w:val="00D50961"/>
    <w:rsid w:val="00D523BA"/>
    <w:rsid w:val="00D52C47"/>
    <w:rsid w:val="00D53E6D"/>
    <w:rsid w:val="00D541A4"/>
    <w:rsid w:val="00D55687"/>
    <w:rsid w:val="00D55C34"/>
    <w:rsid w:val="00D55E58"/>
    <w:rsid w:val="00D56429"/>
    <w:rsid w:val="00D5656F"/>
    <w:rsid w:val="00D56778"/>
    <w:rsid w:val="00D57864"/>
    <w:rsid w:val="00D5793E"/>
    <w:rsid w:val="00D57A2D"/>
    <w:rsid w:val="00D57CEA"/>
    <w:rsid w:val="00D57FA2"/>
    <w:rsid w:val="00D606EA"/>
    <w:rsid w:val="00D61DF0"/>
    <w:rsid w:val="00D61EE5"/>
    <w:rsid w:val="00D62735"/>
    <w:rsid w:val="00D628A1"/>
    <w:rsid w:val="00D62FA7"/>
    <w:rsid w:val="00D6391D"/>
    <w:rsid w:val="00D6504C"/>
    <w:rsid w:val="00D656A6"/>
    <w:rsid w:val="00D6650B"/>
    <w:rsid w:val="00D66C01"/>
    <w:rsid w:val="00D7003F"/>
    <w:rsid w:val="00D7109A"/>
    <w:rsid w:val="00D71B53"/>
    <w:rsid w:val="00D727AD"/>
    <w:rsid w:val="00D72FD8"/>
    <w:rsid w:val="00D73255"/>
    <w:rsid w:val="00D738D6"/>
    <w:rsid w:val="00D73AA6"/>
    <w:rsid w:val="00D74F6F"/>
    <w:rsid w:val="00D755EB"/>
    <w:rsid w:val="00D75B3C"/>
    <w:rsid w:val="00D76030"/>
    <w:rsid w:val="00D76087"/>
    <w:rsid w:val="00D76E5A"/>
    <w:rsid w:val="00D7780D"/>
    <w:rsid w:val="00D81403"/>
    <w:rsid w:val="00D814C2"/>
    <w:rsid w:val="00D819DC"/>
    <w:rsid w:val="00D8208B"/>
    <w:rsid w:val="00D8229D"/>
    <w:rsid w:val="00D826C4"/>
    <w:rsid w:val="00D82B9C"/>
    <w:rsid w:val="00D8337D"/>
    <w:rsid w:val="00D83912"/>
    <w:rsid w:val="00D84F0C"/>
    <w:rsid w:val="00D8583A"/>
    <w:rsid w:val="00D85BBF"/>
    <w:rsid w:val="00D86119"/>
    <w:rsid w:val="00D861E9"/>
    <w:rsid w:val="00D8633A"/>
    <w:rsid w:val="00D8696A"/>
    <w:rsid w:val="00D86A0A"/>
    <w:rsid w:val="00D8734E"/>
    <w:rsid w:val="00D8736A"/>
    <w:rsid w:val="00D878CB"/>
    <w:rsid w:val="00D87E00"/>
    <w:rsid w:val="00D87FC3"/>
    <w:rsid w:val="00D90E22"/>
    <w:rsid w:val="00D90ED6"/>
    <w:rsid w:val="00D90F54"/>
    <w:rsid w:val="00D91204"/>
    <w:rsid w:val="00D9134D"/>
    <w:rsid w:val="00D91ACF"/>
    <w:rsid w:val="00D91BDD"/>
    <w:rsid w:val="00D934A3"/>
    <w:rsid w:val="00D9546E"/>
    <w:rsid w:val="00D961DB"/>
    <w:rsid w:val="00D96451"/>
    <w:rsid w:val="00DA09FC"/>
    <w:rsid w:val="00DA13F9"/>
    <w:rsid w:val="00DA2DBA"/>
    <w:rsid w:val="00DA33D8"/>
    <w:rsid w:val="00DA34F7"/>
    <w:rsid w:val="00DA35DD"/>
    <w:rsid w:val="00DA38B0"/>
    <w:rsid w:val="00DA3AC1"/>
    <w:rsid w:val="00DA3B6E"/>
    <w:rsid w:val="00DA4339"/>
    <w:rsid w:val="00DA4932"/>
    <w:rsid w:val="00DA55D8"/>
    <w:rsid w:val="00DA65BC"/>
    <w:rsid w:val="00DA6852"/>
    <w:rsid w:val="00DA694A"/>
    <w:rsid w:val="00DA6E3A"/>
    <w:rsid w:val="00DA71A6"/>
    <w:rsid w:val="00DA729C"/>
    <w:rsid w:val="00DA7A03"/>
    <w:rsid w:val="00DA7E13"/>
    <w:rsid w:val="00DB06A5"/>
    <w:rsid w:val="00DB0A01"/>
    <w:rsid w:val="00DB1818"/>
    <w:rsid w:val="00DB3A39"/>
    <w:rsid w:val="00DB3B4D"/>
    <w:rsid w:val="00DB418F"/>
    <w:rsid w:val="00DB589E"/>
    <w:rsid w:val="00DB59D2"/>
    <w:rsid w:val="00DB605A"/>
    <w:rsid w:val="00DB62DE"/>
    <w:rsid w:val="00DB6555"/>
    <w:rsid w:val="00DB717C"/>
    <w:rsid w:val="00DB745B"/>
    <w:rsid w:val="00DB79C1"/>
    <w:rsid w:val="00DC020A"/>
    <w:rsid w:val="00DC0242"/>
    <w:rsid w:val="00DC0DE0"/>
    <w:rsid w:val="00DC1C28"/>
    <w:rsid w:val="00DC25BE"/>
    <w:rsid w:val="00DC2C0F"/>
    <w:rsid w:val="00DC309B"/>
    <w:rsid w:val="00DC4069"/>
    <w:rsid w:val="00DC4138"/>
    <w:rsid w:val="00DC462B"/>
    <w:rsid w:val="00DC4DA2"/>
    <w:rsid w:val="00DC5C8D"/>
    <w:rsid w:val="00DC6381"/>
    <w:rsid w:val="00DC6B74"/>
    <w:rsid w:val="00DC6CEB"/>
    <w:rsid w:val="00DC7955"/>
    <w:rsid w:val="00DC79AB"/>
    <w:rsid w:val="00DC7C2D"/>
    <w:rsid w:val="00DD033D"/>
    <w:rsid w:val="00DD1809"/>
    <w:rsid w:val="00DD1974"/>
    <w:rsid w:val="00DD19B9"/>
    <w:rsid w:val="00DD2139"/>
    <w:rsid w:val="00DD246E"/>
    <w:rsid w:val="00DD257C"/>
    <w:rsid w:val="00DD28DD"/>
    <w:rsid w:val="00DD33F3"/>
    <w:rsid w:val="00DD41FA"/>
    <w:rsid w:val="00DD4EA6"/>
    <w:rsid w:val="00DD6317"/>
    <w:rsid w:val="00DD63F7"/>
    <w:rsid w:val="00DD679C"/>
    <w:rsid w:val="00DD7967"/>
    <w:rsid w:val="00DE0E8B"/>
    <w:rsid w:val="00DE17E2"/>
    <w:rsid w:val="00DE3069"/>
    <w:rsid w:val="00DE3BAE"/>
    <w:rsid w:val="00DE3C8B"/>
    <w:rsid w:val="00DE4717"/>
    <w:rsid w:val="00DE5D55"/>
    <w:rsid w:val="00DE5FF5"/>
    <w:rsid w:val="00DE612F"/>
    <w:rsid w:val="00DE6339"/>
    <w:rsid w:val="00DE6B1C"/>
    <w:rsid w:val="00DE6DFF"/>
    <w:rsid w:val="00DF062D"/>
    <w:rsid w:val="00DF0882"/>
    <w:rsid w:val="00DF2B1F"/>
    <w:rsid w:val="00DF3AA1"/>
    <w:rsid w:val="00DF4AD9"/>
    <w:rsid w:val="00DF4E11"/>
    <w:rsid w:val="00DF50D1"/>
    <w:rsid w:val="00DF5302"/>
    <w:rsid w:val="00DF564F"/>
    <w:rsid w:val="00DF5DBC"/>
    <w:rsid w:val="00DF5EA7"/>
    <w:rsid w:val="00DF604C"/>
    <w:rsid w:val="00DF62CD"/>
    <w:rsid w:val="00DF6CA2"/>
    <w:rsid w:val="00DF7046"/>
    <w:rsid w:val="00DF70DF"/>
    <w:rsid w:val="00DF7E02"/>
    <w:rsid w:val="00DF7F2F"/>
    <w:rsid w:val="00E002F7"/>
    <w:rsid w:val="00E01242"/>
    <w:rsid w:val="00E015EA"/>
    <w:rsid w:val="00E01A07"/>
    <w:rsid w:val="00E01C84"/>
    <w:rsid w:val="00E02300"/>
    <w:rsid w:val="00E0400E"/>
    <w:rsid w:val="00E069CE"/>
    <w:rsid w:val="00E06FD3"/>
    <w:rsid w:val="00E1024E"/>
    <w:rsid w:val="00E1120F"/>
    <w:rsid w:val="00E1169E"/>
    <w:rsid w:val="00E11E77"/>
    <w:rsid w:val="00E13159"/>
    <w:rsid w:val="00E13370"/>
    <w:rsid w:val="00E134C0"/>
    <w:rsid w:val="00E1357A"/>
    <w:rsid w:val="00E137D8"/>
    <w:rsid w:val="00E13AAF"/>
    <w:rsid w:val="00E1488C"/>
    <w:rsid w:val="00E1556D"/>
    <w:rsid w:val="00E15D72"/>
    <w:rsid w:val="00E16E1C"/>
    <w:rsid w:val="00E20333"/>
    <w:rsid w:val="00E20812"/>
    <w:rsid w:val="00E20B05"/>
    <w:rsid w:val="00E2135D"/>
    <w:rsid w:val="00E21519"/>
    <w:rsid w:val="00E21939"/>
    <w:rsid w:val="00E252F6"/>
    <w:rsid w:val="00E25470"/>
    <w:rsid w:val="00E259D8"/>
    <w:rsid w:val="00E2651D"/>
    <w:rsid w:val="00E26F06"/>
    <w:rsid w:val="00E27A7C"/>
    <w:rsid w:val="00E30014"/>
    <w:rsid w:val="00E30E03"/>
    <w:rsid w:val="00E30F5E"/>
    <w:rsid w:val="00E31806"/>
    <w:rsid w:val="00E3205F"/>
    <w:rsid w:val="00E3265A"/>
    <w:rsid w:val="00E32B6E"/>
    <w:rsid w:val="00E32C0E"/>
    <w:rsid w:val="00E32D67"/>
    <w:rsid w:val="00E335DE"/>
    <w:rsid w:val="00E335EF"/>
    <w:rsid w:val="00E33A8C"/>
    <w:rsid w:val="00E33A91"/>
    <w:rsid w:val="00E33C47"/>
    <w:rsid w:val="00E33D15"/>
    <w:rsid w:val="00E33DE7"/>
    <w:rsid w:val="00E3622A"/>
    <w:rsid w:val="00E36CC6"/>
    <w:rsid w:val="00E37BA6"/>
    <w:rsid w:val="00E41C4A"/>
    <w:rsid w:val="00E42DD1"/>
    <w:rsid w:val="00E43277"/>
    <w:rsid w:val="00E435B9"/>
    <w:rsid w:val="00E445F8"/>
    <w:rsid w:val="00E448DE"/>
    <w:rsid w:val="00E44D09"/>
    <w:rsid w:val="00E47368"/>
    <w:rsid w:val="00E4779C"/>
    <w:rsid w:val="00E5062E"/>
    <w:rsid w:val="00E50DC7"/>
    <w:rsid w:val="00E5136A"/>
    <w:rsid w:val="00E51B6B"/>
    <w:rsid w:val="00E53523"/>
    <w:rsid w:val="00E54590"/>
    <w:rsid w:val="00E54D39"/>
    <w:rsid w:val="00E5575C"/>
    <w:rsid w:val="00E55937"/>
    <w:rsid w:val="00E601DA"/>
    <w:rsid w:val="00E6026A"/>
    <w:rsid w:val="00E602C3"/>
    <w:rsid w:val="00E60730"/>
    <w:rsid w:val="00E60815"/>
    <w:rsid w:val="00E61330"/>
    <w:rsid w:val="00E614F5"/>
    <w:rsid w:val="00E61E98"/>
    <w:rsid w:val="00E62DFE"/>
    <w:rsid w:val="00E633FF"/>
    <w:rsid w:val="00E63C59"/>
    <w:rsid w:val="00E64545"/>
    <w:rsid w:val="00E64CF2"/>
    <w:rsid w:val="00E64DB6"/>
    <w:rsid w:val="00E653E4"/>
    <w:rsid w:val="00E663AF"/>
    <w:rsid w:val="00E66779"/>
    <w:rsid w:val="00E66E28"/>
    <w:rsid w:val="00E67F10"/>
    <w:rsid w:val="00E703BA"/>
    <w:rsid w:val="00E710F3"/>
    <w:rsid w:val="00E71100"/>
    <w:rsid w:val="00E719C1"/>
    <w:rsid w:val="00E72121"/>
    <w:rsid w:val="00E72897"/>
    <w:rsid w:val="00E72B26"/>
    <w:rsid w:val="00E72C35"/>
    <w:rsid w:val="00E73B83"/>
    <w:rsid w:val="00E741F6"/>
    <w:rsid w:val="00E74EFA"/>
    <w:rsid w:val="00E76258"/>
    <w:rsid w:val="00E76ADA"/>
    <w:rsid w:val="00E76F0B"/>
    <w:rsid w:val="00E77645"/>
    <w:rsid w:val="00E80385"/>
    <w:rsid w:val="00E81B2C"/>
    <w:rsid w:val="00E81EED"/>
    <w:rsid w:val="00E8220F"/>
    <w:rsid w:val="00E823E8"/>
    <w:rsid w:val="00E83CB3"/>
    <w:rsid w:val="00E83DB4"/>
    <w:rsid w:val="00E83E8F"/>
    <w:rsid w:val="00E84CE4"/>
    <w:rsid w:val="00E84D44"/>
    <w:rsid w:val="00E858CB"/>
    <w:rsid w:val="00E85A6F"/>
    <w:rsid w:val="00E86265"/>
    <w:rsid w:val="00E86CCF"/>
    <w:rsid w:val="00E90FFC"/>
    <w:rsid w:val="00E92401"/>
    <w:rsid w:val="00E9246C"/>
    <w:rsid w:val="00E92520"/>
    <w:rsid w:val="00E92861"/>
    <w:rsid w:val="00E937F0"/>
    <w:rsid w:val="00E958C4"/>
    <w:rsid w:val="00E95F22"/>
    <w:rsid w:val="00E960F0"/>
    <w:rsid w:val="00E96A40"/>
    <w:rsid w:val="00E97309"/>
    <w:rsid w:val="00E97B90"/>
    <w:rsid w:val="00E97E7D"/>
    <w:rsid w:val="00EA0191"/>
    <w:rsid w:val="00EA1E35"/>
    <w:rsid w:val="00EA239B"/>
    <w:rsid w:val="00EA267B"/>
    <w:rsid w:val="00EA294E"/>
    <w:rsid w:val="00EA29A0"/>
    <w:rsid w:val="00EA37C0"/>
    <w:rsid w:val="00EA38E2"/>
    <w:rsid w:val="00EA4D0D"/>
    <w:rsid w:val="00EA64AA"/>
    <w:rsid w:val="00EA68A4"/>
    <w:rsid w:val="00EA695A"/>
    <w:rsid w:val="00EA6969"/>
    <w:rsid w:val="00EA6EA1"/>
    <w:rsid w:val="00EA7C61"/>
    <w:rsid w:val="00EB1CA2"/>
    <w:rsid w:val="00EB3CCB"/>
    <w:rsid w:val="00EB3FFC"/>
    <w:rsid w:val="00EB461B"/>
    <w:rsid w:val="00EB5E82"/>
    <w:rsid w:val="00EB6907"/>
    <w:rsid w:val="00EC1C84"/>
    <w:rsid w:val="00EC2247"/>
    <w:rsid w:val="00EC225D"/>
    <w:rsid w:val="00EC42E2"/>
    <w:rsid w:val="00EC4868"/>
    <w:rsid w:val="00EC4A25"/>
    <w:rsid w:val="00EC5A46"/>
    <w:rsid w:val="00ED0186"/>
    <w:rsid w:val="00ED0A69"/>
    <w:rsid w:val="00ED0CCC"/>
    <w:rsid w:val="00ED2658"/>
    <w:rsid w:val="00ED2E79"/>
    <w:rsid w:val="00ED31A3"/>
    <w:rsid w:val="00ED347A"/>
    <w:rsid w:val="00ED39DC"/>
    <w:rsid w:val="00ED3F20"/>
    <w:rsid w:val="00ED44E6"/>
    <w:rsid w:val="00ED57DB"/>
    <w:rsid w:val="00ED5952"/>
    <w:rsid w:val="00ED6007"/>
    <w:rsid w:val="00ED695E"/>
    <w:rsid w:val="00ED7887"/>
    <w:rsid w:val="00ED7F08"/>
    <w:rsid w:val="00EE046D"/>
    <w:rsid w:val="00EE0A05"/>
    <w:rsid w:val="00EE0C58"/>
    <w:rsid w:val="00EE26CE"/>
    <w:rsid w:val="00EE2818"/>
    <w:rsid w:val="00EE4685"/>
    <w:rsid w:val="00EE4E33"/>
    <w:rsid w:val="00EE527E"/>
    <w:rsid w:val="00EE60ED"/>
    <w:rsid w:val="00EE6112"/>
    <w:rsid w:val="00EE6A68"/>
    <w:rsid w:val="00EE6FBD"/>
    <w:rsid w:val="00EF052E"/>
    <w:rsid w:val="00EF1994"/>
    <w:rsid w:val="00EF1DFC"/>
    <w:rsid w:val="00EF1FC5"/>
    <w:rsid w:val="00EF27B6"/>
    <w:rsid w:val="00EF2CEB"/>
    <w:rsid w:val="00EF3044"/>
    <w:rsid w:val="00EF374A"/>
    <w:rsid w:val="00EF3A54"/>
    <w:rsid w:val="00EF3F31"/>
    <w:rsid w:val="00EF4412"/>
    <w:rsid w:val="00EF4CDB"/>
    <w:rsid w:val="00EF5189"/>
    <w:rsid w:val="00EF5E79"/>
    <w:rsid w:val="00EF643C"/>
    <w:rsid w:val="00EF696B"/>
    <w:rsid w:val="00F00DEE"/>
    <w:rsid w:val="00F0181B"/>
    <w:rsid w:val="00F025A2"/>
    <w:rsid w:val="00F02EF4"/>
    <w:rsid w:val="00F03195"/>
    <w:rsid w:val="00F04712"/>
    <w:rsid w:val="00F05562"/>
    <w:rsid w:val="00F059DD"/>
    <w:rsid w:val="00F059FA"/>
    <w:rsid w:val="00F05C7C"/>
    <w:rsid w:val="00F07171"/>
    <w:rsid w:val="00F0771F"/>
    <w:rsid w:val="00F10689"/>
    <w:rsid w:val="00F11C52"/>
    <w:rsid w:val="00F13763"/>
    <w:rsid w:val="00F13E6C"/>
    <w:rsid w:val="00F13FBA"/>
    <w:rsid w:val="00F14732"/>
    <w:rsid w:val="00F152B5"/>
    <w:rsid w:val="00F1530B"/>
    <w:rsid w:val="00F1544D"/>
    <w:rsid w:val="00F16298"/>
    <w:rsid w:val="00F16578"/>
    <w:rsid w:val="00F17571"/>
    <w:rsid w:val="00F17A78"/>
    <w:rsid w:val="00F20BF8"/>
    <w:rsid w:val="00F21955"/>
    <w:rsid w:val="00F21BF9"/>
    <w:rsid w:val="00F2260F"/>
    <w:rsid w:val="00F22EC7"/>
    <w:rsid w:val="00F24DCC"/>
    <w:rsid w:val="00F25840"/>
    <w:rsid w:val="00F264EF"/>
    <w:rsid w:val="00F26CEE"/>
    <w:rsid w:val="00F26E05"/>
    <w:rsid w:val="00F270B1"/>
    <w:rsid w:val="00F27BD7"/>
    <w:rsid w:val="00F27E37"/>
    <w:rsid w:val="00F301CA"/>
    <w:rsid w:val="00F30632"/>
    <w:rsid w:val="00F30E83"/>
    <w:rsid w:val="00F31A03"/>
    <w:rsid w:val="00F32098"/>
    <w:rsid w:val="00F32310"/>
    <w:rsid w:val="00F3392C"/>
    <w:rsid w:val="00F343ED"/>
    <w:rsid w:val="00F3489B"/>
    <w:rsid w:val="00F3552A"/>
    <w:rsid w:val="00F358B7"/>
    <w:rsid w:val="00F3595D"/>
    <w:rsid w:val="00F379C4"/>
    <w:rsid w:val="00F40020"/>
    <w:rsid w:val="00F40531"/>
    <w:rsid w:val="00F42B89"/>
    <w:rsid w:val="00F43013"/>
    <w:rsid w:val="00F43BA0"/>
    <w:rsid w:val="00F43C7E"/>
    <w:rsid w:val="00F44563"/>
    <w:rsid w:val="00F44862"/>
    <w:rsid w:val="00F4574C"/>
    <w:rsid w:val="00F45B7E"/>
    <w:rsid w:val="00F465E8"/>
    <w:rsid w:val="00F46EBF"/>
    <w:rsid w:val="00F47000"/>
    <w:rsid w:val="00F474B9"/>
    <w:rsid w:val="00F47A73"/>
    <w:rsid w:val="00F505E7"/>
    <w:rsid w:val="00F514D7"/>
    <w:rsid w:val="00F51575"/>
    <w:rsid w:val="00F517AB"/>
    <w:rsid w:val="00F5185E"/>
    <w:rsid w:val="00F52DCB"/>
    <w:rsid w:val="00F53362"/>
    <w:rsid w:val="00F53E11"/>
    <w:rsid w:val="00F5440B"/>
    <w:rsid w:val="00F54D74"/>
    <w:rsid w:val="00F55217"/>
    <w:rsid w:val="00F5551A"/>
    <w:rsid w:val="00F579A7"/>
    <w:rsid w:val="00F603F6"/>
    <w:rsid w:val="00F608EA"/>
    <w:rsid w:val="00F60F25"/>
    <w:rsid w:val="00F60FF3"/>
    <w:rsid w:val="00F61003"/>
    <w:rsid w:val="00F6167D"/>
    <w:rsid w:val="00F6169A"/>
    <w:rsid w:val="00F62B4C"/>
    <w:rsid w:val="00F62C77"/>
    <w:rsid w:val="00F62D8B"/>
    <w:rsid w:val="00F63B22"/>
    <w:rsid w:val="00F63FE5"/>
    <w:rsid w:val="00F641EC"/>
    <w:rsid w:val="00F64310"/>
    <w:rsid w:val="00F653B8"/>
    <w:rsid w:val="00F65E87"/>
    <w:rsid w:val="00F65EFF"/>
    <w:rsid w:val="00F66429"/>
    <w:rsid w:val="00F66887"/>
    <w:rsid w:val="00F66F03"/>
    <w:rsid w:val="00F66FCA"/>
    <w:rsid w:val="00F6713C"/>
    <w:rsid w:val="00F70C68"/>
    <w:rsid w:val="00F7181D"/>
    <w:rsid w:val="00F71CB1"/>
    <w:rsid w:val="00F72FA0"/>
    <w:rsid w:val="00F73192"/>
    <w:rsid w:val="00F73F32"/>
    <w:rsid w:val="00F74CD9"/>
    <w:rsid w:val="00F76589"/>
    <w:rsid w:val="00F76786"/>
    <w:rsid w:val="00F76D03"/>
    <w:rsid w:val="00F8017D"/>
    <w:rsid w:val="00F80956"/>
    <w:rsid w:val="00F8343A"/>
    <w:rsid w:val="00F83862"/>
    <w:rsid w:val="00F84DAD"/>
    <w:rsid w:val="00F85356"/>
    <w:rsid w:val="00F902AC"/>
    <w:rsid w:val="00F904FC"/>
    <w:rsid w:val="00F9057B"/>
    <w:rsid w:val="00F90DC0"/>
    <w:rsid w:val="00F91A6C"/>
    <w:rsid w:val="00F93F61"/>
    <w:rsid w:val="00F9489A"/>
    <w:rsid w:val="00F94FB8"/>
    <w:rsid w:val="00F95978"/>
    <w:rsid w:val="00F95A96"/>
    <w:rsid w:val="00F968FC"/>
    <w:rsid w:val="00F96FAB"/>
    <w:rsid w:val="00F97E96"/>
    <w:rsid w:val="00FA0584"/>
    <w:rsid w:val="00FA114D"/>
    <w:rsid w:val="00FA1266"/>
    <w:rsid w:val="00FA1504"/>
    <w:rsid w:val="00FA1853"/>
    <w:rsid w:val="00FA1AA2"/>
    <w:rsid w:val="00FA1B3D"/>
    <w:rsid w:val="00FA215D"/>
    <w:rsid w:val="00FA25E3"/>
    <w:rsid w:val="00FA36BB"/>
    <w:rsid w:val="00FA3BC6"/>
    <w:rsid w:val="00FA522A"/>
    <w:rsid w:val="00FA5947"/>
    <w:rsid w:val="00FA5CC6"/>
    <w:rsid w:val="00FB07B4"/>
    <w:rsid w:val="00FB1AF8"/>
    <w:rsid w:val="00FB30B2"/>
    <w:rsid w:val="00FB3382"/>
    <w:rsid w:val="00FB3B01"/>
    <w:rsid w:val="00FB5B1E"/>
    <w:rsid w:val="00FB6E7E"/>
    <w:rsid w:val="00FB6FDF"/>
    <w:rsid w:val="00FB7029"/>
    <w:rsid w:val="00FB7135"/>
    <w:rsid w:val="00FC0236"/>
    <w:rsid w:val="00FC0E50"/>
    <w:rsid w:val="00FC0F04"/>
    <w:rsid w:val="00FC1192"/>
    <w:rsid w:val="00FC1AA0"/>
    <w:rsid w:val="00FC1C37"/>
    <w:rsid w:val="00FC1CF4"/>
    <w:rsid w:val="00FC2E78"/>
    <w:rsid w:val="00FC307D"/>
    <w:rsid w:val="00FC4511"/>
    <w:rsid w:val="00FC475E"/>
    <w:rsid w:val="00FC47B5"/>
    <w:rsid w:val="00FC4A85"/>
    <w:rsid w:val="00FC4CB4"/>
    <w:rsid w:val="00FD00E3"/>
    <w:rsid w:val="00FD12BD"/>
    <w:rsid w:val="00FD1DC2"/>
    <w:rsid w:val="00FD4D6F"/>
    <w:rsid w:val="00FD5C12"/>
    <w:rsid w:val="00FD65D2"/>
    <w:rsid w:val="00FD6D18"/>
    <w:rsid w:val="00FD6D9E"/>
    <w:rsid w:val="00FD6F8F"/>
    <w:rsid w:val="00FD757C"/>
    <w:rsid w:val="00FE10F0"/>
    <w:rsid w:val="00FE11B9"/>
    <w:rsid w:val="00FE12DB"/>
    <w:rsid w:val="00FE181B"/>
    <w:rsid w:val="00FE1B48"/>
    <w:rsid w:val="00FE1C6C"/>
    <w:rsid w:val="00FE3446"/>
    <w:rsid w:val="00FE5142"/>
    <w:rsid w:val="00FE532C"/>
    <w:rsid w:val="00FE568E"/>
    <w:rsid w:val="00FE62E0"/>
    <w:rsid w:val="00FE6704"/>
    <w:rsid w:val="00FE6FC5"/>
    <w:rsid w:val="00FF0313"/>
    <w:rsid w:val="00FF152A"/>
    <w:rsid w:val="00FF1575"/>
    <w:rsid w:val="00FF17AF"/>
    <w:rsid w:val="00FF1F52"/>
    <w:rsid w:val="00FF29D7"/>
    <w:rsid w:val="00FF3909"/>
    <w:rsid w:val="00FF3B03"/>
    <w:rsid w:val="00FF459B"/>
    <w:rsid w:val="00FF4751"/>
    <w:rsid w:val="00FF48CF"/>
    <w:rsid w:val="00FF54F7"/>
    <w:rsid w:val="00FF5B62"/>
    <w:rsid w:val="00FF6E3B"/>
    <w:rsid w:val="00FF7DB4"/>
    <w:rsid w:val="01C0CFBB"/>
    <w:rsid w:val="0457973F"/>
    <w:rsid w:val="06393AFF"/>
    <w:rsid w:val="0C9FC0B1"/>
    <w:rsid w:val="0F318950"/>
    <w:rsid w:val="1387F896"/>
    <w:rsid w:val="13B8EC30"/>
    <w:rsid w:val="21D813B0"/>
    <w:rsid w:val="2686B41D"/>
    <w:rsid w:val="34B366A8"/>
    <w:rsid w:val="3B2B2D09"/>
    <w:rsid w:val="3FEC71A6"/>
    <w:rsid w:val="40DDDBF2"/>
    <w:rsid w:val="41FAA41C"/>
    <w:rsid w:val="497DBD07"/>
    <w:rsid w:val="576A15B4"/>
    <w:rsid w:val="5AF6A6D6"/>
    <w:rsid w:val="5D77A5CE"/>
    <w:rsid w:val="6071177C"/>
    <w:rsid w:val="75BC9D3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24CEC"/>
  <w15:chartTrackingRefBased/>
  <w15:docId w15:val="{6EDB3872-1C2D-44CF-8984-682C0690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qFormat="1"/>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rsid w:val="000560CC"/>
    <w:pPr>
      <w:spacing w:after="0"/>
    </w:pPr>
    <w:rPr>
      <w:rFonts w:ascii="Segoe UI" w:hAnsi="Segoe UI" w:cs="Segoe UI"/>
      <w:sz w:val="18"/>
      <w:szCs w:val="18"/>
    </w:rPr>
  </w:style>
  <w:style w:type="character" w:customStyle="1" w:styleId="BalloonTextChar">
    <w:name w:val="Balloon Text Char"/>
    <w:link w:val="BalloonText"/>
    <w:uiPriority w:val="99"/>
    <w:rsid w:val="000560CC"/>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1Char">
    <w:name w:val="Heading 1 Char"/>
    <w:basedOn w:val="DefaultParagraphFont"/>
    <w:link w:val="Heading1"/>
    <w:rsid w:val="006C2931"/>
    <w:rPr>
      <w:rFonts w:ascii="Arial" w:hAnsi="Arial"/>
      <w:sz w:val="36"/>
      <w:lang w:val="en-GB" w:eastAsia="en-US"/>
    </w:rPr>
  </w:style>
  <w:style w:type="character" w:customStyle="1" w:styleId="Heading2Char">
    <w:name w:val="Heading 2 Char"/>
    <w:basedOn w:val="DefaultParagraphFont"/>
    <w:link w:val="Heading2"/>
    <w:rsid w:val="006C293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C29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C29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C2931"/>
    <w:rPr>
      <w:rFonts w:ascii="Arial" w:hAnsi="Arial"/>
      <w:sz w:val="22"/>
      <w:lang w:val="en-GB" w:eastAsia="en-US"/>
    </w:rPr>
  </w:style>
  <w:style w:type="character" w:customStyle="1" w:styleId="Heading6Char">
    <w:name w:val="Heading 6 Char"/>
    <w:basedOn w:val="DefaultParagraphFont"/>
    <w:link w:val="Heading6"/>
    <w:rsid w:val="006C2931"/>
    <w:rPr>
      <w:rFonts w:ascii="Arial" w:hAnsi="Arial"/>
      <w:lang w:val="en-GB" w:eastAsia="en-US"/>
    </w:rPr>
  </w:style>
  <w:style w:type="character" w:customStyle="1" w:styleId="Heading7Char">
    <w:name w:val="Heading 7 Char"/>
    <w:basedOn w:val="DefaultParagraphFont"/>
    <w:link w:val="Heading7"/>
    <w:rsid w:val="006C2931"/>
    <w:rPr>
      <w:rFonts w:ascii="Arial" w:hAnsi="Arial"/>
      <w:lang w:val="en-GB" w:eastAsia="en-US"/>
    </w:rPr>
  </w:style>
  <w:style w:type="character" w:customStyle="1" w:styleId="Heading8Char">
    <w:name w:val="Heading 8 Char"/>
    <w:basedOn w:val="DefaultParagraphFont"/>
    <w:link w:val="Heading8"/>
    <w:uiPriority w:val="99"/>
    <w:rsid w:val="006C2931"/>
    <w:rPr>
      <w:rFonts w:ascii="Arial" w:hAnsi="Arial"/>
      <w:sz w:val="36"/>
      <w:lang w:val="en-GB" w:eastAsia="en-US"/>
    </w:rPr>
  </w:style>
  <w:style w:type="character" w:customStyle="1" w:styleId="Heading9Char">
    <w:name w:val="Heading 9 Char"/>
    <w:basedOn w:val="DefaultParagraphFont"/>
    <w:link w:val="Heading9"/>
    <w:uiPriority w:val="99"/>
    <w:rsid w:val="006C2931"/>
    <w:rPr>
      <w:rFonts w:ascii="Arial" w:hAnsi="Arial"/>
      <w:sz w:val="36"/>
      <w:lang w:val="en-GB" w:eastAsia="en-US"/>
    </w:rPr>
  </w:style>
  <w:style w:type="character" w:styleId="Hyperlink">
    <w:name w:val="Hyperlink"/>
    <w:basedOn w:val="DefaultParagraphFont"/>
    <w:uiPriority w:val="99"/>
    <w:unhideWhenUsed/>
    <w:rsid w:val="006C2931"/>
    <w:rPr>
      <w:color w:val="0563C1" w:themeColor="hyperlink"/>
      <w:u w:val="single"/>
    </w:rPr>
  </w:style>
  <w:style w:type="character" w:styleId="FollowedHyperlink">
    <w:name w:val="FollowedHyperlink"/>
    <w:basedOn w:val="DefaultParagraphFont"/>
    <w:unhideWhenUsed/>
    <w:rsid w:val="006C2931"/>
    <w:rPr>
      <w:color w:val="954F72" w:themeColor="followedHyperlink"/>
      <w:u w:val="single"/>
    </w:rPr>
  </w:style>
  <w:style w:type="paragraph" w:styleId="HTMLAddress">
    <w:name w:val="HTML Address"/>
    <w:basedOn w:val="Normal"/>
    <w:link w:val="HTMLAddressChar"/>
    <w:unhideWhenUsed/>
    <w:rsid w:val="006C2931"/>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6C2931"/>
    <w:rPr>
      <w:i/>
      <w:iCs/>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6C2931"/>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C2931"/>
    <w:rPr>
      <w:rFonts w:asciiTheme="majorHAnsi" w:eastAsiaTheme="majorEastAsia" w:hAnsiTheme="majorHAnsi" w:cstheme="majorBidi" w:hint="default"/>
      <w:i/>
      <w:iCs/>
      <w:color w:val="2F5496"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6C2931"/>
    <w:rPr>
      <w:rFonts w:asciiTheme="majorHAnsi" w:eastAsiaTheme="majorEastAsia" w:hAnsiTheme="majorHAnsi" w:cstheme="majorBidi"/>
      <w:color w:val="2F5496" w:themeColor="accent1" w:themeShade="BF"/>
      <w:lang w:eastAsia="en-US"/>
    </w:rPr>
  </w:style>
  <w:style w:type="paragraph" w:styleId="HTMLPreformatted">
    <w:name w:val="HTML Preformatted"/>
    <w:basedOn w:val="Normal"/>
    <w:link w:val="HTMLPreformattedChar"/>
    <w:unhideWhenUsed/>
    <w:rsid w:val="006C2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rsid w:val="006C2931"/>
    <w:rPr>
      <w:rFonts w:ascii="Consolas" w:hAnsi="Consolas"/>
      <w:lang w:val="en-GB" w:eastAsia="en-US"/>
    </w:rPr>
  </w:style>
  <w:style w:type="character" w:styleId="HTMLTypewriter">
    <w:name w:val="HTML Typewriter"/>
    <w:semiHidden/>
    <w:unhideWhenUsed/>
    <w:rsid w:val="006C2931"/>
    <w:rPr>
      <w:rFonts w:ascii="Courier New" w:eastAsia="Times New Roman" w:hAnsi="Courier New" w:cs="Courier New" w:hint="default"/>
      <w:sz w:val="20"/>
      <w:szCs w:val="20"/>
    </w:rPr>
  </w:style>
  <w:style w:type="paragraph" w:customStyle="1" w:styleId="msonormal0">
    <w:name w:val="msonormal"/>
    <w:basedOn w:val="Normal"/>
    <w:uiPriority w:val="99"/>
    <w:rsid w:val="006C2931"/>
    <w:pPr>
      <w:overflowPunct w:val="0"/>
      <w:autoSpaceDE w:val="0"/>
      <w:autoSpaceDN w:val="0"/>
      <w:adjustRightInd w:val="0"/>
      <w:spacing w:before="100" w:beforeAutospacing="1" w:after="100" w:afterAutospacing="1"/>
    </w:pPr>
    <w:rPr>
      <w:sz w:val="24"/>
      <w:szCs w:val="24"/>
      <w:lang w:eastAsia="da-DK"/>
    </w:rPr>
  </w:style>
  <w:style w:type="paragraph" w:styleId="NormalWeb">
    <w:name w:val="Normal (Web)"/>
    <w:basedOn w:val="Normal"/>
    <w:uiPriority w:val="99"/>
    <w:unhideWhenUsed/>
    <w:rsid w:val="006C2931"/>
    <w:pPr>
      <w:spacing w:before="100" w:beforeAutospacing="1" w:after="100" w:afterAutospacing="1"/>
    </w:pPr>
    <w:rPr>
      <w:sz w:val="24"/>
      <w:szCs w:val="24"/>
      <w:lang w:eastAsia="fr-FR"/>
    </w:rPr>
  </w:style>
  <w:style w:type="paragraph" w:styleId="Index1">
    <w:name w:val="index 1"/>
    <w:basedOn w:val="Normal"/>
    <w:autoRedefine/>
    <w:uiPriority w:val="99"/>
    <w:unhideWhenUsed/>
    <w:rsid w:val="006C2931"/>
    <w:pPr>
      <w:keepLines/>
      <w:overflowPunct w:val="0"/>
      <w:autoSpaceDE w:val="0"/>
      <w:autoSpaceDN w:val="0"/>
      <w:adjustRightInd w:val="0"/>
      <w:spacing w:after="0"/>
    </w:pPr>
  </w:style>
  <w:style w:type="paragraph" w:styleId="Index2">
    <w:name w:val="index 2"/>
    <w:basedOn w:val="Index1"/>
    <w:autoRedefine/>
    <w:uiPriority w:val="99"/>
    <w:unhideWhenUsed/>
    <w:rsid w:val="006C2931"/>
    <w:pPr>
      <w:ind w:left="284"/>
    </w:pPr>
  </w:style>
  <w:style w:type="paragraph" w:styleId="Index3">
    <w:name w:val="index 3"/>
    <w:basedOn w:val="Normal"/>
    <w:next w:val="Normal"/>
    <w:autoRedefine/>
    <w:uiPriority w:val="99"/>
    <w:unhideWhenUsed/>
    <w:rsid w:val="006C2931"/>
    <w:pPr>
      <w:overflowPunct w:val="0"/>
      <w:autoSpaceDE w:val="0"/>
      <w:autoSpaceDN w:val="0"/>
      <w:adjustRightInd w:val="0"/>
      <w:spacing w:after="0"/>
      <w:ind w:left="600" w:hanging="200"/>
    </w:pPr>
  </w:style>
  <w:style w:type="paragraph" w:styleId="Index4">
    <w:name w:val="index 4"/>
    <w:basedOn w:val="Normal"/>
    <w:next w:val="Normal"/>
    <w:autoRedefine/>
    <w:uiPriority w:val="99"/>
    <w:unhideWhenUsed/>
    <w:rsid w:val="006C2931"/>
    <w:pPr>
      <w:overflowPunct w:val="0"/>
      <w:autoSpaceDE w:val="0"/>
      <w:autoSpaceDN w:val="0"/>
      <w:adjustRightInd w:val="0"/>
      <w:spacing w:after="0"/>
      <w:ind w:left="800" w:hanging="200"/>
    </w:pPr>
  </w:style>
  <w:style w:type="paragraph" w:styleId="Index5">
    <w:name w:val="index 5"/>
    <w:basedOn w:val="Normal"/>
    <w:next w:val="Normal"/>
    <w:autoRedefine/>
    <w:uiPriority w:val="99"/>
    <w:unhideWhenUsed/>
    <w:rsid w:val="006C2931"/>
    <w:pPr>
      <w:overflowPunct w:val="0"/>
      <w:autoSpaceDE w:val="0"/>
      <w:autoSpaceDN w:val="0"/>
      <w:adjustRightInd w:val="0"/>
      <w:spacing w:after="0"/>
      <w:ind w:left="1000" w:hanging="200"/>
    </w:pPr>
  </w:style>
  <w:style w:type="paragraph" w:styleId="Index6">
    <w:name w:val="index 6"/>
    <w:basedOn w:val="Normal"/>
    <w:next w:val="Normal"/>
    <w:autoRedefine/>
    <w:uiPriority w:val="99"/>
    <w:unhideWhenUsed/>
    <w:rsid w:val="006C2931"/>
    <w:pPr>
      <w:overflowPunct w:val="0"/>
      <w:autoSpaceDE w:val="0"/>
      <w:autoSpaceDN w:val="0"/>
      <w:adjustRightInd w:val="0"/>
      <w:spacing w:after="0"/>
      <w:ind w:left="1200" w:hanging="200"/>
    </w:pPr>
  </w:style>
  <w:style w:type="paragraph" w:styleId="Index7">
    <w:name w:val="index 7"/>
    <w:basedOn w:val="Normal"/>
    <w:next w:val="Normal"/>
    <w:autoRedefine/>
    <w:uiPriority w:val="99"/>
    <w:unhideWhenUsed/>
    <w:rsid w:val="006C2931"/>
    <w:pPr>
      <w:overflowPunct w:val="0"/>
      <w:autoSpaceDE w:val="0"/>
      <w:autoSpaceDN w:val="0"/>
      <w:adjustRightInd w:val="0"/>
      <w:spacing w:after="0"/>
      <w:ind w:left="1400" w:hanging="200"/>
    </w:pPr>
  </w:style>
  <w:style w:type="paragraph" w:styleId="Index8">
    <w:name w:val="index 8"/>
    <w:basedOn w:val="Normal"/>
    <w:next w:val="Normal"/>
    <w:autoRedefine/>
    <w:uiPriority w:val="99"/>
    <w:unhideWhenUsed/>
    <w:rsid w:val="006C2931"/>
    <w:pPr>
      <w:overflowPunct w:val="0"/>
      <w:autoSpaceDE w:val="0"/>
      <w:autoSpaceDN w:val="0"/>
      <w:adjustRightInd w:val="0"/>
      <w:spacing w:after="0"/>
      <w:ind w:left="1600" w:hanging="200"/>
    </w:pPr>
  </w:style>
  <w:style w:type="paragraph" w:styleId="Index9">
    <w:name w:val="index 9"/>
    <w:basedOn w:val="Normal"/>
    <w:next w:val="Normal"/>
    <w:autoRedefine/>
    <w:uiPriority w:val="99"/>
    <w:unhideWhenUsed/>
    <w:rsid w:val="006C2931"/>
    <w:pPr>
      <w:overflowPunct w:val="0"/>
      <w:autoSpaceDE w:val="0"/>
      <w:autoSpaceDN w:val="0"/>
      <w:adjustRightInd w:val="0"/>
      <w:spacing w:after="0"/>
      <w:ind w:left="1800" w:hanging="200"/>
    </w:pPr>
  </w:style>
  <w:style w:type="paragraph" w:styleId="NormalIndent">
    <w:name w:val="Normal Indent"/>
    <w:basedOn w:val="Normal"/>
    <w:uiPriority w:val="99"/>
    <w:unhideWhenUsed/>
    <w:rsid w:val="006C2931"/>
    <w:pPr>
      <w:overflowPunct w:val="0"/>
      <w:autoSpaceDE w:val="0"/>
      <w:autoSpaceDN w:val="0"/>
      <w:adjustRightInd w:val="0"/>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6C2931"/>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unhideWhenUsed/>
    <w:rsid w:val="006C2931"/>
    <w:pPr>
      <w:keepLines/>
      <w:overflowPunct w:val="0"/>
      <w:autoSpaceDE w:val="0"/>
      <w:autoSpaceDN w:val="0"/>
      <w:adjustRightInd w:val="0"/>
      <w:spacing w:after="0"/>
      <w:ind w:left="454" w:hanging="454"/>
    </w:pPr>
    <w:rPr>
      <w:sz w:val="16"/>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C2931"/>
    <w:rPr>
      <w:lang w:val="en-GB" w:eastAsia="en-US"/>
    </w:rPr>
  </w:style>
  <w:style w:type="paragraph" w:styleId="CommentText">
    <w:name w:val="annotation text"/>
    <w:basedOn w:val="Normal"/>
    <w:link w:val="CommentTextChar"/>
    <w:uiPriority w:val="99"/>
    <w:unhideWhenUsed/>
    <w:rsid w:val="006C2931"/>
    <w:pPr>
      <w:overflowPunct w:val="0"/>
      <w:autoSpaceDE w:val="0"/>
      <w:autoSpaceDN w:val="0"/>
      <w:adjustRightInd w:val="0"/>
    </w:pPr>
  </w:style>
  <w:style w:type="character" w:customStyle="1" w:styleId="CommentTextChar">
    <w:name w:val="Comment Text Char"/>
    <w:basedOn w:val="DefaultParagraphFont"/>
    <w:link w:val="CommentText"/>
    <w:uiPriority w:val="99"/>
    <w:rsid w:val="006C2931"/>
    <w:rPr>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C2931"/>
    <w:rPr>
      <w:lang w:val="en-GB" w:eastAsia="en-US"/>
    </w:rPr>
  </w:style>
  <w:style w:type="character" w:customStyle="1" w:styleId="FooterChar1">
    <w:name w:val="Footer Char1"/>
    <w:aliases w:val="footer odd Char1,footer Char1,fo Char1,pie de página Char1"/>
    <w:basedOn w:val="DefaultParagraphFont"/>
    <w:uiPriority w:val="99"/>
    <w:semiHidden/>
    <w:rsid w:val="006C2931"/>
    <w:rPr>
      <w:lang w:val="en-GB" w:eastAsia="en-US"/>
    </w:rPr>
  </w:style>
  <w:style w:type="paragraph" w:styleId="IndexHeading">
    <w:name w:val="index heading"/>
    <w:basedOn w:val="Normal"/>
    <w:next w:val="Index1"/>
    <w:uiPriority w:val="99"/>
    <w:unhideWhenUsed/>
    <w:rsid w:val="006C2931"/>
    <w:pPr>
      <w:overflowPunct w:val="0"/>
      <w:autoSpaceDE w:val="0"/>
      <w:autoSpaceDN w:val="0"/>
      <w:adjustRightInd w:val="0"/>
    </w:pPr>
    <w:rPr>
      <w:rFonts w:asciiTheme="majorHAnsi" w:eastAsiaTheme="majorEastAsia" w:hAnsiTheme="majorHAnsi" w:cstheme="majorBidi"/>
      <w:b/>
      <w:b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6C2931"/>
    <w:rPr>
      <w:b/>
      <w:bCs/>
      <w:lang w:val="en-GB" w:eastAsia="en-US"/>
    </w:rPr>
  </w:style>
  <w:style w:type="paragraph" w:styleId="TableofFigures">
    <w:name w:val="table of figures"/>
    <w:basedOn w:val="Normal"/>
    <w:next w:val="Normal"/>
    <w:uiPriority w:val="99"/>
    <w:unhideWhenUsed/>
    <w:rsid w:val="006C2931"/>
    <w:pPr>
      <w:overflowPunct w:val="0"/>
      <w:autoSpaceDE w:val="0"/>
      <w:autoSpaceDN w:val="0"/>
      <w:adjustRightInd w:val="0"/>
      <w:spacing w:after="0"/>
    </w:pPr>
  </w:style>
  <w:style w:type="paragraph" w:styleId="EnvelopeAddress">
    <w:name w:val="envelope address"/>
    <w:basedOn w:val="Normal"/>
    <w:uiPriority w:val="99"/>
    <w:unhideWhenUsed/>
    <w:rsid w:val="006C293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6C293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unhideWhenUsed/>
    <w:rsid w:val="006C2931"/>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uiPriority w:val="99"/>
    <w:rsid w:val="006C2931"/>
    <w:rPr>
      <w:lang w:val="en-GB" w:eastAsia="x-none"/>
    </w:rPr>
  </w:style>
  <w:style w:type="paragraph" w:styleId="TableofAuthorities">
    <w:name w:val="table of authorities"/>
    <w:basedOn w:val="Normal"/>
    <w:next w:val="Normal"/>
    <w:uiPriority w:val="99"/>
    <w:unhideWhenUsed/>
    <w:rsid w:val="006C2931"/>
    <w:pPr>
      <w:overflowPunct w:val="0"/>
      <w:autoSpaceDE w:val="0"/>
      <w:autoSpaceDN w:val="0"/>
      <w:adjustRightInd w:val="0"/>
      <w:spacing w:after="0"/>
      <w:ind w:left="200" w:hanging="200"/>
    </w:pPr>
  </w:style>
  <w:style w:type="paragraph" w:styleId="MacroText">
    <w:name w:val="macro"/>
    <w:link w:val="MacroTextChar"/>
    <w:uiPriority w:val="99"/>
    <w:unhideWhenUsed/>
    <w:rsid w:val="006C2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rsid w:val="006C2931"/>
    <w:rPr>
      <w:rFonts w:ascii="Consolas" w:hAnsi="Consolas"/>
      <w:lang w:val="en-GB" w:eastAsia="en-US"/>
    </w:rPr>
  </w:style>
  <w:style w:type="paragraph" w:styleId="TOAHeading">
    <w:name w:val="toa heading"/>
    <w:basedOn w:val="Normal"/>
    <w:next w:val="Normal"/>
    <w:uiPriority w:val="99"/>
    <w:unhideWhenUsed/>
    <w:rsid w:val="006C2931"/>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
    <w:name w:val="List"/>
    <w:basedOn w:val="Normal"/>
    <w:uiPriority w:val="99"/>
    <w:unhideWhenUsed/>
    <w:rsid w:val="006C2931"/>
    <w:pPr>
      <w:overflowPunct w:val="0"/>
      <w:autoSpaceDE w:val="0"/>
      <w:autoSpaceDN w:val="0"/>
      <w:adjustRightInd w:val="0"/>
      <w:ind w:left="568" w:hanging="284"/>
    </w:pPr>
  </w:style>
  <w:style w:type="paragraph" w:styleId="ListBullet">
    <w:name w:val="List Bullet"/>
    <w:basedOn w:val="List"/>
    <w:uiPriority w:val="99"/>
    <w:unhideWhenUsed/>
    <w:rsid w:val="006C2931"/>
  </w:style>
  <w:style w:type="paragraph" w:styleId="ListNumber">
    <w:name w:val="List Number"/>
    <w:basedOn w:val="List"/>
    <w:uiPriority w:val="99"/>
    <w:unhideWhenUsed/>
    <w:rsid w:val="006C2931"/>
  </w:style>
  <w:style w:type="paragraph" w:styleId="List2">
    <w:name w:val="List 2"/>
    <w:basedOn w:val="List"/>
    <w:uiPriority w:val="99"/>
    <w:unhideWhenUsed/>
    <w:rsid w:val="006C2931"/>
    <w:pPr>
      <w:ind w:left="851"/>
    </w:pPr>
  </w:style>
  <w:style w:type="paragraph" w:styleId="List3">
    <w:name w:val="List 3"/>
    <w:basedOn w:val="List2"/>
    <w:uiPriority w:val="99"/>
    <w:unhideWhenUsed/>
    <w:rsid w:val="006C2931"/>
    <w:pPr>
      <w:ind w:left="1135"/>
    </w:pPr>
  </w:style>
  <w:style w:type="paragraph" w:styleId="List4">
    <w:name w:val="List 4"/>
    <w:basedOn w:val="List3"/>
    <w:uiPriority w:val="99"/>
    <w:unhideWhenUsed/>
    <w:rsid w:val="006C2931"/>
    <w:pPr>
      <w:ind w:left="1418"/>
    </w:pPr>
  </w:style>
  <w:style w:type="paragraph" w:styleId="List5">
    <w:name w:val="List 5"/>
    <w:basedOn w:val="List4"/>
    <w:uiPriority w:val="99"/>
    <w:unhideWhenUsed/>
    <w:rsid w:val="006C2931"/>
    <w:pPr>
      <w:ind w:left="1702"/>
    </w:pPr>
  </w:style>
  <w:style w:type="paragraph" w:styleId="ListBullet2">
    <w:name w:val="List Bullet 2"/>
    <w:basedOn w:val="ListBullet"/>
    <w:uiPriority w:val="99"/>
    <w:unhideWhenUsed/>
    <w:rsid w:val="006C2931"/>
    <w:pPr>
      <w:ind w:left="851"/>
    </w:pPr>
  </w:style>
  <w:style w:type="paragraph" w:styleId="ListBullet3">
    <w:name w:val="List Bullet 3"/>
    <w:basedOn w:val="ListBullet2"/>
    <w:uiPriority w:val="99"/>
    <w:unhideWhenUsed/>
    <w:rsid w:val="006C2931"/>
    <w:pPr>
      <w:ind w:left="1135"/>
    </w:pPr>
  </w:style>
  <w:style w:type="paragraph" w:styleId="ListBullet4">
    <w:name w:val="List Bullet 4"/>
    <w:basedOn w:val="ListBullet3"/>
    <w:uiPriority w:val="99"/>
    <w:unhideWhenUsed/>
    <w:rsid w:val="006C2931"/>
    <w:pPr>
      <w:ind w:left="1418"/>
    </w:pPr>
  </w:style>
  <w:style w:type="paragraph" w:styleId="ListBullet5">
    <w:name w:val="List Bullet 5"/>
    <w:basedOn w:val="ListBullet4"/>
    <w:uiPriority w:val="99"/>
    <w:unhideWhenUsed/>
    <w:rsid w:val="006C2931"/>
    <w:pPr>
      <w:ind w:left="1702"/>
    </w:pPr>
  </w:style>
  <w:style w:type="paragraph" w:styleId="ListNumber2">
    <w:name w:val="List Number 2"/>
    <w:basedOn w:val="ListNumber"/>
    <w:uiPriority w:val="99"/>
    <w:unhideWhenUsed/>
    <w:rsid w:val="006C2931"/>
    <w:pPr>
      <w:ind w:left="851"/>
    </w:pPr>
  </w:style>
  <w:style w:type="paragraph" w:styleId="ListNumber3">
    <w:name w:val="List Number 3"/>
    <w:basedOn w:val="Normal"/>
    <w:uiPriority w:val="99"/>
    <w:unhideWhenUsed/>
    <w:rsid w:val="006C2931"/>
    <w:pPr>
      <w:numPr>
        <w:numId w:val="7"/>
      </w:numPr>
      <w:overflowPunct w:val="0"/>
      <w:autoSpaceDE w:val="0"/>
      <w:autoSpaceDN w:val="0"/>
      <w:adjustRightInd w:val="0"/>
      <w:contextualSpacing/>
    </w:pPr>
  </w:style>
  <w:style w:type="paragraph" w:styleId="ListNumber4">
    <w:name w:val="List Number 4"/>
    <w:basedOn w:val="Normal"/>
    <w:uiPriority w:val="99"/>
    <w:unhideWhenUsed/>
    <w:rsid w:val="006C2931"/>
    <w:pPr>
      <w:numPr>
        <w:numId w:val="8"/>
      </w:numPr>
      <w:overflowPunct w:val="0"/>
      <w:autoSpaceDE w:val="0"/>
      <w:autoSpaceDN w:val="0"/>
      <w:adjustRightInd w:val="0"/>
      <w:contextualSpacing/>
    </w:pPr>
  </w:style>
  <w:style w:type="paragraph" w:styleId="ListNumber5">
    <w:name w:val="List Number 5"/>
    <w:basedOn w:val="Normal"/>
    <w:uiPriority w:val="99"/>
    <w:unhideWhenUsed/>
    <w:rsid w:val="006C2931"/>
    <w:pPr>
      <w:numPr>
        <w:numId w:val="9"/>
      </w:numPr>
      <w:overflowPunct w:val="0"/>
      <w:autoSpaceDE w:val="0"/>
      <w:autoSpaceDN w:val="0"/>
      <w:adjustRightInd w:val="0"/>
      <w:contextualSpacing/>
    </w:pPr>
  </w:style>
  <w:style w:type="paragraph" w:styleId="Title">
    <w:name w:val="Title"/>
    <w:basedOn w:val="Normal"/>
    <w:next w:val="Normal"/>
    <w:link w:val="TitleChar"/>
    <w:uiPriority w:val="99"/>
    <w:qFormat/>
    <w:rsid w:val="006C293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6C2931"/>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unhideWhenUsed/>
    <w:rsid w:val="006C2931"/>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rsid w:val="006C2931"/>
    <w:rPr>
      <w:lang w:val="en-GB" w:eastAsia="en-US"/>
    </w:rPr>
  </w:style>
  <w:style w:type="paragraph" w:styleId="Signature">
    <w:name w:val="Signature"/>
    <w:basedOn w:val="Normal"/>
    <w:link w:val="SignatureChar"/>
    <w:uiPriority w:val="99"/>
    <w:unhideWhenUsed/>
    <w:rsid w:val="006C2931"/>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rsid w:val="006C2931"/>
    <w:rPr>
      <w:lang w:val="en-GB" w:eastAsia="en-US"/>
    </w:rPr>
  </w:style>
  <w:style w:type="paragraph" w:styleId="BodyTextIndent">
    <w:name w:val="Body Text Indent"/>
    <w:basedOn w:val="Normal"/>
    <w:link w:val="BodyTextIndentChar"/>
    <w:uiPriority w:val="99"/>
    <w:unhideWhenUsed/>
    <w:rsid w:val="006C2931"/>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uiPriority w:val="99"/>
    <w:rsid w:val="006C2931"/>
    <w:rPr>
      <w:lang w:val="en-GB" w:eastAsia="en-US"/>
    </w:rPr>
  </w:style>
  <w:style w:type="paragraph" w:styleId="ListContinue">
    <w:name w:val="List Continue"/>
    <w:basedOn w:val="Normal"/>
    <w:uiPriority w:val="99"/>
    <w:unhideWhenUsed/>
    <w:rsid w:val="006C2931"/>
    <w:pPr>
      <w:overflowPunct w:val="0"/>
      <w:autoSpaceDE w:val="0"/>
      <w:autoSpaceDN w:val="0"/>
      <w:adjustRightInd w:val="0"/>
      <w:spacing w:after="120"/>
      <w:ind w:left="360"/>
      <w:contextualSpacing/>
    </w:pPr>
  </w:style>
  <w:style w:type="paragraph" w:styleId="ListContinue2">
    <w:name w:val="List Continue 2"/>
    <w:basedOn w:val="Normal"/>
    <w:uiPriority w:val="99"/>
    <w:unhideWhenUsed/>
    <w:rsid w:val="006C2931"/>
    <w:pPr>
      <w:overflowPunct w:val="0"/>
      <w:autoSpaceDE w:val="0"/>
      <w:autoSpaceDN w:val="0"/>
      <w:adjustRightInd w:val="0"/>
      <w:spacing w:after="120"/>
      <w:ind w:left="720"/>
      <w:contextualSpacing/>
    </w:pPr>
  </w:style>
  <w:style w:type="paragraph" w:styleId="ListContinue3">
    <w:name w:val="List Continue 3"/>
    <w:basedOn w:val="Normal"/>
    <w:uiPriority w:val="99"/>
    <w:unhideWhenUsed/>
    <w:rsid w:val="006C2931"/>
    <w:pPr>
      <w:overflowPunct w:val="0"/>
      <w:autoSpaceDE w:val="0"/>
      <w:autoSpaceDN w:val="0"/>
      <w:adjustRightInd w:val="0"/>
      <w:spacing w:after="120"/>
      <w:ind w:left="1080"/>
      <w:contextualSpacing/>
    </w:pPr>
  </w:style>
  <w:style w:type="paragraph" w:styleId="ListContinue4">
    <w:name w:val="List Continue 4"/>
    <w:basedOn w:val="Normal"/>
    <w:uiPriority w:val="99"/>
    <w:unhideWhenUsed/>
    <w:rsid w:val="006C2931"/>
    <w:pPr>
      <w:overflowPunct w:val="0"/>
      <w:autoSpaceDE w:val="0"/>
      <w:autoSpaceDN w:val="0"/>
      <w:adjustRightInd w:val="0"/>
      <w:spacing w:after="120"/>
      <w:ind w:left="1440"/>
      <w:contextualSpacing/>
    </w:pPr>
  </w:style>
  <w:style w:type="paragraph" w:styleId="ListContinue5">
    <w:name w:val="List Continue 5"/>
    <w:basedOn w:val="Normal"/>
    <w:uiPriority w:val="99"/>
    <w:unhideWhenUsed/>
    <w:rsid w:val="006C2931"/>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unhideWhenUsed/>
    <w:rsid w:val="006C2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C293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6C293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6C2931"/>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6C2931"/>
    <w:pPr>
      <w:overflowPunct w:val="0"/>
      <w:autoSpaceDE w:val="0"/>
      <w:autoSpaceDN w:val="0"/>
      <w:adjustRightInd w:val="0"/>
    </w:pPr>
  </w:style>
  <w:style w:type="character" w:customStyle="1" w:styleId="SalutationChar">
    <w:name w:val="Salutation Char"/>
    <w:basedOn w:val="DefaultParagraphFont"/>
    <w:link w:val="Salutation"/>
    <w:uiPriority w:val="99"/>
    <w:rsid w:val="006C2931"/>
    <w:rPr>
      <w:lang w:val="en-GB" w:eastAsia="en-US"/>
    </w:rPr>
  </w:style>
  <w:style w:type="paragraph" w:styleId="Date">
    <w:name w:val="Date"/>
    <w:basedOn w:val="Normal"/>
    <w:next w:val="Normal"/>
    <w:link w:val="DateChar"/>
    <w:uiPriority w:val="99"/>
    <w:unhideWhenUsed/>
    <w:rsid w:val="006C2931"/>
    <w:pPr>
      <w:overflowPunct w:val="0"/>
      <w:autoSpaceDE w:val="0"/>
      <w:autoSpaceDN w:val="0"/>
      <w:adjustRightInd w:val="0"/>
    </w:pPr>
  </w:style>
  <w:style w:type="character" w:customStyle="1" w:styleId="DateChar">
    <w:name w:val="Date Char"/>
    <w:basedOn w:val="DefaultParagraphFont"/>
    <w:link w:val="Date"/>
    <w:uiPriority w:val="99"/>
    <w:rsid w:val="006C2931"/>
    <w:rPr>
      <w:lang w:val="en-GB" w:eastAsia="en-US"/>
    </w:rPr>
  </w:style>
  <w:style w:type="paragraph" w:styleId="BodyTextFirstIndent">
    <w:name w:val="Body Text First Indent"/>
    <w:basedOn w:val="BodyText"/>
    <w:link w:val="BodyTextFirstIndentChar"/>
    <w:uiPriority w:val="99"/>
    <w:unhideWhenUsed/>
    <w:rsid w:val="006C2931"/>
    <w:pPr>
      <w:overflowPunct w:val="0"/>
      <w:autoSpaceDE w:val="0"/>
      <w:autoSpaceDN w:val="0"/>
      <w:adjustRightInd w:val="0"/>
      <w:spacing w:after="180"/>
      <w:ind w:firstLine="360"/>
    </w:pPr>
  </w:style>
  <w:style w:type="character" w:customStyle="1" w:styleId="BodyTextFirstIndentChar">
    <w:name w:val="Body Text First Indent Char"/>
    <w:basedOn w:val="BodyTextChar"/>
    <w:link w:val="BodyTextFirstIndent"/>
    <w:uiPriority w:val="99"/>
    <w:rsid w:val="006C2931"/>
    <w:rPr>
      <w:lang w:val="en-GB" w:eastAsia="en-US"/>
    </w:rPr>
  </w:style>
  <w:style w:type="paragraph" w:styleId="BodyTextFirstIndent2">
    <w:name w:val="Body Text First Indent 2"/>
    <w:basedOn w:val="BodyTextIndent"/>
    <w:link w:val="BodyTextFirstIndent2Char"/>
    <w:uiPriority w:val="99"/>
    <w:unhideWhenUsed/>
    <w:rsid w:val="006C2931"/>
    <w:pPr>
      <w:spacing w:after="180"/>
      <w:ind w:firstLine="360"/>
    </w:pPr>
  </w:style>
  <w:style w:type="character" w:customStyle="1" w:styleId="BodyTextFirstIndent2Char">
    <w:name w:val="Body Text First Indent 2 Char"/>
    <w:basedOn w:val="BodyTextIndentChar"/>
    <w:link w:val="BodyTextFirstIndent2"/>
    <w:uiPriority w:val="99"/>
    <w:rsid w:val="006C2931"/>
    <w:rPr>
      <w:lang w:val="en-GB" w:eastAsia="en-US"/>
    </w:rPr>
  </w:style>
  <w:style w:type="paragraph" w:styleId="NoteHeading">
    <w:name w:val="Note Heading"/>
    <w:basedOn w:val="Normal"/>
    <w:next w:val="Normal"/>
    <w:link w:val="NoteHeadingChar"/>
    <w:uiPriority w:val="99"/>
    <w:unhideWhenUsed/>
    <w:rsid w:val="006C2931"/>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rsid w:val="006C2931"/>
    <w:rPr>
      <w:lang w:val="en-GB" w:eastAsia="en-US"/>
    </w:rPr>
  </w:style>
  <w:style w:type="paragraph" w:styleId="BodyText2">
    <w:name w:val="Body Text 2"/>
    <w:basedOn w:val="Normal"/>
    <w:link w:val="BodyText2Char"/>
    <w:uiPriority w:val="99"/>
    <w:unhideWhenUsed/>
    <w:rsid w:val="006C2931"/>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rsid w:val="006C2931"/>
    <w:rPr>
      <w:lang w:val="en-GB" w:eastAsia="en-US"/>
    </w:rPr>
  </w:style>
  <w:style w:type="paragraph" w:styleId="BodyText3">
    <w:name w:val="Body Text 3"/>
    <w:basedOn w:val="Normal"/>
    <w:link w:val="BodyText3Char"/>
    <w:uiPriority w:val="99"/>
    <w:unhideWhenUsed/>
    <w:rsid w:val="006C2931"/>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rsid w:val="006C2931"/>
    <w:rPr>
      <w:sz w:val="16"/>
      <w:szCs w:val="16"/>
      <w:lang w:val="en-GB" w:eastAsia="en-US"/>
    </w:rPr>
  </w:style>
  <w:style w:type="paragraph" w:styleId="BodyTextIndent2">
    <w:name w:val="Body Text Indent 2"/>
    <w:basedOn w:val="Normal"/>
    <w:link w:val="BodyTextIndent2Char"/>
    <w:uiPriority w:val="99"/>
    <w:unhideWhenUsed/>
    <w:rsid w:val="006C2931"/>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uiPriority w:val="99"/>
    <w:rsid w:val="006C2931"/>
    <w:rPr>
      <w:lang w:val="en-GB" w:eastAsia="en-US"/>
    </w:rPr>
  </w:style>
  <w:style w:type="paragraph" w:styleId="BodyTextIndent3">
    <w:name w:val="Body Text Indent 3"/>
    <w:basedOn w:val="Normal"/>
    <w:link w:val="BodyTextIndent3Char"/>
    <w:uiPriority w:val="99"/>
    <w:unhideWhenUsed/>
    <w:rsid w:val="006C2931"/>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uiPriority w:val="99"/>
    <w:rsid w:val="006C2931"/>
    <w:rPr>
      <w:sz w:val="16"/>
      <w:szCs w:val="16"/>
      <w:lang w:val="en-GB" w:eastAsia="en-US"/>
    </w:rPr>
  </w:style>
  <w:style w:type="paragraph" w:styleId="BlockText">
    <w:name w:val="Block Text"/>
    <w:basedOn w:val="Normal"/>
    <w:uiPriority w:val="99"/>
    <w:unhideWhenUsed/>
    <w:rsid w:val="006C293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rPr>
  </w:style>
  <w:style w:type="paragraph" w:styleId="DocumentMap">
    <w:name w:val="Document Map"/>
    <w:basedOn w:val="Normal"/>
    <w:link w:val="DocumentMapChar"/>
    <w:uiPriority w:val="99"/>
    <w:unhideWhenUsed/>
    <w:rsid w:val="006C2931"/>
    <w:pPr>
      <w:overflowPunct w:val="0"/>
      <w:autoSpaceDE w:val="0"/>
      <w:autoSpaceDN w:val="0"/>
      <w:adjustRightInd w:val="0"/>
    </w:pPr>
    <w:rPr>
      <w:rFonts w:ascii="SimSun" w:eastAsia="SimSun"/>
      <w:sz w:val="18"/>
      <w:szCs w:val="18"/>
    </w:rPr>
  </w:style>
  <w:style w:type="character" w:customStyle="1" w:styleId="DocumentMapChar">
    <w:name w:val="Document Map Char"/>
    <w:basedOn w:val="DefaultParagraphFont"/>
    <w:link w:val="DocumentMap"/>
    <w:uiPriority w:val="99"/>
    <w:rsid w:val="006C2931"/>
    <w:rPr>
      <w:rFonts w:ascii="SimSun" w:eastAsia="SimSun"/>
      <w:sz w:val="18"/>
      <w:szCs w:val="18"/>
      <w:lang w:val="en-GB" w:eastAsia="en-US"/>
    </w:rPr>
  </w:style>
  <w:style w:type="paragraph" w:styleId="PlainText">
    <w:name w:val="Plain Text"/>
    <w:basedOn w:val="Normal"/>
    <w:link w:val="PlainTextChar"/>
    <w:uiPriority w:val="99"/>
    <w:unhideWhenUsed/>
    <w:rsid w:val="006C2931"/>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rsid w:val="006C2931"/>
    <w:rPr>
      <w:rFonts w:ascii="Courier New" w:hAnsi="Courier New"/>
      <w:lang w:val="en-GB" w:eastAsia="x-none"/>
    </w:rPr>
  </w:style>
  <w:style w:type="paragraph" w:styleId="E-mailSignature">
    <w:name w:val="E-mail Signature"/>
    <w:basedOn w:val="Normal"/>
    <w:link w:val="E-mailSignatureChar"/>
    <w:uiPriority w:val="99"/>
    <w:unhideWhenUsed/>
    <w:rsid w:val="006C2931"/>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rsid w:val="006C2931"/>
    <w:rPr>
      <w:lang w:val="en-GB" w:eastAsia="en-US"/>
    </w:rPr>
  </w:style>
  <w:style w:type="paragraph" w:styleId="CommentSubject">
    <w:name w:val="annotation subject"/>
    <w:basedOn w:val="CommentText"/>
    <w:next w:val="CommentText"/>
    <w:link w:val="CommentSubjectChar"/>
    <w:uiPriority w:val="99"/>
    <w:unhideWhenUsed/>
    <w:rsid w:val="006C2931"/>
    <w:rPr>
      <w:b/>
      <w:bCs/>
    </w:rPr>
  </w:style>
  <w:style w:type="character" w:customStyle="1" w:styleId="CommentSubjectChar">
    <w:name w:val="Comment Subject Char"/>
    <w:basedOn w:val="CommentTextChar"/>
    <w:link w:val="CommentSubject"/>
    <w:uiPriority w:val="99"/>
    <w:rsid w:val="006C2931"/>
    <w:rPr>
      <w:b/>
      <w:bCs/>
      <w:lang w:val="en-GB" w:eastAsia="en-US"/>
    </w:rPr>
  </w:style>
  <w:style w:type="paragraph" w:styleId="NoSpacing">
    <w:name w:val="No Spacing"/>
    <w:uiPriority w:val="1"/>
    <w:qFormat/>
    <w:rsid w:val="006C2931"/>
    <w:pPr>
      <w:overflowPunct w:val="0"/>
      <w:autoSpaceDE w:val="0"/>
      <w:autoSpaceDN w:val="0"/>
      <w:adjustRightInd w:val="0"/>
    </w:pPr>
    <w:rPr>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6C2931"/>
    <w:rPr>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6C2931"/>
    <w:pPr>
      <w:overflowPunct w:val="0"/>
      <w:autoSpaceDE w:val="0"/>
      <w:autoSpaceDN w:val="0"/>
      <w:adjustRightInd w:val="0"/>
      <w:ind w:left="720"/>
      <w:contextualSpacing/>
    </w:pPr>
    <w:rPr>
      <w:lang w:val="sv-SE"/>
    </w:rPr>
  </w:style>
  <w:style w:type="paragraph" w:styleId="Quote">
    <w:name w:val="Quote"/>
    <w:basedOn w:val="Normal"/>
    <w:next w:val="Normal"/>
    <w:link w:val="QuoteChar"/>
    <w:uiPriority w:val="29"/>
    <w:qFormat/>
    <w:rsid w:val="006C2931"/>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2931"/>
    <w:rPr>
      <w:i/>
      <w:iCs/>
      <w:color w:val="404040" w:themeColor="text1" w:themeTint="BF"/>
      <w:lang w:val="en-GB" w:eastAsia="en-US"/>
    </w:rPr>
  </w:style>
  <w:style w:type="paragraph" w:styleId="IntenseQuote">
    <w:name w:val="Intense Quote"/>
    <w:basedOn w:val="Normal"/>
    <w:next w:val="Normal"/>
    <w:link w:val="IntenseQuoteChar"/>
    <w:uiPriority w:val="30"/>
    <w:qFormat/>
    <w:rsid w:val="006C293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2931"/>
    <w:rPr>
      <w:i/>
      <w:iCs/>
      <w:color w:val="4472C4" w:themeColor="accent1"/>
      <w:lang w:val="en-GB" w:eastAsia="en-US"/>
    </w:rPr>
  </w:style>
  <w:style w:type="paragraph" w:styleId="Bibliography">
    <w:name w:val="Bibliography"/>
    <w:basedOn w:val="Normal"/>
    <w:next w:val="Normal"/>
    <w:uiPriority w:val="37"/>
    <w:semiHidden/>
    <w:unhideWhenUsed/>
    <w:rsid w:val="006C2931"/>
    <w:pPr>
      <w:overflowPunct w:val="0"/>
      <w:autoSpaceDE w:val="0"/>
      <w:autoSpaceDN w:val="0"/>
      <w:adjustRightInd w:val="0"/>
    </w:pPr>
  </w:style>
  <w:style w:type="paragraph" w:styleId="TOCHeading">
    <w:name w:val="TOC Heading"/>
    <w:basedOn w:val="Heading1"/>
    <w:next w:val="Normal"/>
    <w:uiPriority w:val="39"/>
    <w:semiHidden/>
    <w:unhideWhenUsed/>
    <w:qFormat/>
    <w:rsid w:val="006C293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rPr>
  </w:style>
  <w:style w:type="character" w:customStyle="1" w:styleId="H6Char">
    <w:name w:val="H6 Char"/>
    <w:link w:val="H6"/>
    <w:qFormat/>
    <w:locked/>
    <w:rsid w:val="006C2931"/>
    <w:rPr>
      <w:rFonts w:ascii="Arial" w:hAnsi="Arial"/>
      <w:lang w:val="en-GB" w:eastAsia="en-US"/>
    </w:rPr>
  </w:style>
  <w:style w:type="character" w:customStyle="1" w:styleId="EQChar">
    <w:name w:val="EQ Char"/>
    <w:link w:val="EQ"/>
    <w:qFormat/>
    <w:locked/>
    <w:rsid w:val="006C2931"/>
    <w:rPr>
      <w:noProof/>
      <w:lang w:val="en-GB" w:eastAsia="en-US"/>
    </w:rPr>
  </w:style>
  <w:style w:type="character" w:customStyle="1" w:styleId="NOChar">
    <w:name w:val="NO Char"/>
    <w:link w:val="NO"/>
    <w:qFormat/>
    <w:locked/>
    <w:rsid w:val="006C2931"/>
    <w:rPr>
      <w:lang w:val="en-GB" w:eastAsia="en-US"/>
    </w:rPr>
  </w:style>
  <w:style w:type="character" w:customStyle="1" w:styleId="PLChar">
    <w:name w:val="PL Char"/>
    <w:link w:val="PL"/>
    <w:qFormat/>
    <w:locked/>
    <w:rsid w:val="006C2931"/>
    <w:rPr>
      <w:rFonts w:ascii="Courier New" w:hAnsi="Courier New"/>
      <w:noProof/>
      <w:sz w:val="16"/>
      <w:lang w:val="en-GB" w:eastAsia="en-US"/>
    </w:rPr>
  </w:style>
  <w:style w:type="character" w:customStyle="1" w:styleId="EXCar">
    <w:name w:val="EX Car"/>
    <w:link w:val="EX"/>
    <w:locked/>
    <w:rsid w:val="006C2931"/>
    <w:rPr>
      <w:lang w:val="en-GB" w:eastAsia="en-US"/>
    </w:rPr>
  </w:style>
  <w:style w:type="character" w:customStyle="1" w:styleId="B1Char">
    <w:name w:val="B1 Char"/>
    <w:link w:val="B1"/>
    <w:qFormat/>
    <w:locked/>
    <w:rsid w:val="006C2931"/>
    <w:rPr>
      <w:lang w:val="en-GB" w:eastAsia="en-US"/>
    </w:rPr>
  </w:style>
  <w:style w:type="character" w:customStyle="1" w:styleId="EditorsNoteCarCar">
    <w:name w:val="Editor's Note Car Car"/>
    <w:link w:val="EditorsNote"/>
    <w:qFormat/>
    <w:locked/>
    <w:rsid w:val="006C2931"/>
    <w:rPr>
      <w:color w:val="FF0000"/>
      <w:lang w:val="en-GB" w:eastAsia="en-US"/>
    </w:rPr>
  </w:style>
  <w:style w:type="character" w:customStyle="1" w:styleId="ZAChar">
    <w:name w:val="ZA Char"/>
    <w:basedOn w:val="DefaultParagraphFont"/>
    <w:link w:val="ZA"/>
    <w:locked/>
    <w:rsid w:val="006C2931"/>
    <w:rPr>
      <w:rFonts w:ascii="Arial" w:hAnsi="Arial"/>
      <w:noProof/>
      <w:sz w:val="40"/>
      <w:lang w:val="en-GB" w:eastAsia="en-US"/>
    </w:rPr>
  </w:style>
  <w:style w:type="character" w:customStyle="1" w:styleId="TANChar">
    <w:name w:val="TAN Char"/>
    <w:link w:val="TAN"/>
    <w:qFormat/>
    <w:locked/>
    <w:rsid w:val="006C2931"/>
    <w:rPr>
      <w:rFonts w:ascii="Arial" w:hAnsi="Arial"/>
      <w:sz w:val="18"/>
      <w:lang w:val="en-GB" w:eastAsia="en-US"/>
    </w:rPr>
  </w:style>
  <w:style w:type="character" w:customStyle="1" w:styleId="TFChar">
    <w:name w:val="TF Char"/>
    <w:link w:val="TF"/>
    <w:qFormat/>
    <w:locked/>
    <w:rsid w:val="006C2931"/>
    <w:rPr>
      <w:rFonts w:ascii="Arial" w:hAnsi="Arial"/>
      <w:b/>
      <w:lang w:val="en-GB" w:eastAsia="en-US"/>
    </w:rPr>
  </w:style>
  <w:style w:type="character" w:customStyle="1" w:styleId="B2Char">
    <w:name w:val="B2 Char"/>
    <w:link w:val="B20"/>
    <w:qFormat/>
    <w:locked/>
    <w:rsid w:val="006C2931"/>
    <w:rPr>
      <w:lang w:val="en-GB" w:eastAsia="en-US"/>
    </w:rPr>
  </w:style>
  <w:style w:type="character" w:customStyle="1" w:styleId="B3Char2">
    <w:name w:val="B3 Char2"/>
    <w:link w:val="B3"/>
    <w:qFormat/>
    <w:locked/>
    <w:rsid w:val="006C2931"/>
    <w:rPr>
      <w:lang w:val="en-GB" w:eastAsia="en-US"/>
    </w:rPr>
  </w:style>
  <w:style w:type="character" w:customStyle="1" w:styleId="B4Char">
    <w:name w:val="B4 Char"/>
    <w:link w:val="B4"/>
    <w:qFormat/>
    <w:locked/>
    <w:rsid w:val="006C2931"/>
    <w:rPr>
      <w:lang w:val="en-GB" w:eastAsia="en-US"/>
    </w:rPr>
  </w:style>
  <w:style w:type="character" w:customStyle="1" w:styleId="B5Char">
    <w:name w:val="B5 Char"/>
    <w:link w:val="B5"/>
    <w:qFormat/>
    <w:locked/>
    <w:rsid w:val="006C2931"/>
    <w:rPr>
      <w:lang w:val="en-GB" w:eastAsia="en-US"/>
    </w:rPr>
  </w:style>
  <w:style w:type="character" w:customStyle="1" w:styleId="GuidanceChar">
    <w:name w:val="Guidance Char"/>
    <w:link w:val="Guidance"/>
    <w:locked/>
    <w:rsid w:val="006C2931"/>
    <w:rPr>
      <w:i/>
      <w:color w:val="0000FF"/>
      <w:lang w:val="en-GB" w:eastAsia="en-US"/>
    </w:rPr>
  </w:style>
  <w:style w:type="paragraph" w:customStyle="1" w:styleId="tal0">
    <w:name w:val="tal"/>
    <w:basedOn w:val="Normal"/>
    <w:uiPriority w:val="99"/>
    <w:rsid w:val="006C2931"/>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paragraph" w:customStyle="1" w:styleId="a">
    <w:name w:val="수정"/>
    <w:uiPriority w:val="99"/>
    <w:semiHidden/>
    <w:rsid w:val="006C2931"/>
    <w:rPr>
      <w:rFonts w:eastAsia="Batang"/>
      <w:lang w:val="en-GB" w:eastAsia="en-US"/>
    </w:rPr>
  </w:style>
  <w:style w:type="paragraph" w:customStyle="1" w:styleId="1">
    <w:name w:val="修订1"/>
    <w:uiPriority w:val="99"/>
    <w:semiHidden/>
    <w:rsid w:val="006C2931"/>
    <w:rPr>
      <w:rFonts w:eastAsia="Batang"/>
      <w:lang w:val="en-GB" w:eastAsia="en-US"/>
    </w:rPr>
  </w:style>
  <w:style w:type="paragraph" w:customStyle="1" w:styleId="a0">
    <w:name w:val="変更箇所"/>
    <w:uiPriority w:val="99"/>
    <w:semiHidden/>
    <w:rsid w:val="006C2931"/>
    <w:rPr>
      <w:rFonts w:eastAsia="MS Mincho"/>
      <w:lang w:val="en-GB" w:eastAsia="en-US"/>
    </w:rPr>
  </w:style>
  <w:style w:type="paragraph" w:customStyle="1" w:styleId="tah0">
    <w:name w:val="tah"/>
    <w:basedOn w:val="Normal"/>
    <w:uiPriority w:val="99"/>
    <w:rsid w:val="006C2931"/>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C2931"/>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CRCoverPage">
    <w:name w:val="CR Cover Page"/>
    <w:uiPriority w:val="99"/>
    <w:rsid w:val="006C2931"/>
    <w:pPr>
      <w:spacing w:after="120"/>
    </w:pPr>
    <w:rPr>
      <w:rFonts w:ascii="Arial" w:hAnsi="Arial"/>
      <w:lang w:val="en-GB" w:eastAsia="en-US"/>
    </w:rPr>
  </w:style>
  <w:style w:type="paragraph" w:customStyle="1" w:styleId="tdoc-header">
    <w:name w:val="tdoc-header"/>
    <w:uiPriority w:val="99"/>
    <w:rsid w:val="006C2931"/>
    <w:rPr>
      <w:rFonts w:ascii="Arial" w:hAnsi="Arial"/>
      <w:sz w:val="24"/>
      <w:lang w:val="en-GB" w:eastAsia="en-US"/>
    </w:rPr>
  </w:style>
  <w:style w:type="paragraph" w:customStyle="1" w:styleId="B2">
    <w:name w:val="B2+"/>
    <w:basedOn w:val="B20"/>
    <w:uiPriority w:val="99"/>
    <w:rsid w:val="006C2931"/>
    <w:pPr>
      <w:numPr>
        <w:numId w:val="10"/>
      </w:numPr>
      <w:overflowPunct w:val="0"/>
      <w:autoSpaceDE w:val="0"/>
      <w:autoSpaceDN w:val="0"/>
      <w:adjustRightInd w:val="0"/>
    </w:pPr>
    <w:rPr>
      <w:lang w:val="sv-SE"/>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nhideWhenUsed/>
    <w:rsid w:val="006C2931"/>
    <w:rPr>
      <w:b/>
      <w:bCs w:val="0"/>
      <w:position w:val="6"/>
      <w:sz w:val="16"/>
    </w:rPr>
  </w:style>
  <w:style w:type="character" w:styleId="CommentReference">
    <w:name w:val="annotation reference"/>
    <w:unhideWhenUsed/>
    <w:rsid w:val="006C2931"/>
    <w:rPr>
      <w:sz w:val="16"/>
      <w:szCs w:val="16"/>
    </w:rPr>
  </w:style>
  <w:style w:type="character" w:styleId="PlaceholderText">
    <w:name w:val="Placeholder Text"/>
    <w:uiPriority w:val="99"/>
    <w:semiHidden/>
    <w:rsid w:val="006C2931"/>
    <w:rPr>
      <w:color w:val="808080"/>
    </w:rPr>
  </w:style>
  <w:style w:type="character" w:styleId="IntenseEmphasis">
    <w:name w:val="Intense Emphasis"/>
    <w:uiPriority w:val="21"/>
    <w:qFormat/>
    <w:rsid w:val="006C2931"/>
    <w:rPr>
      <w:b/>
      <w:bCs/>
      <w:i/>
      <w:iCs/>
      <w:color w:val="4F81BD"/>
    </w:rPr>
  </w:style>
  <w:style w:type="character" w:customStyle="1" w:styleId="EditorsNoteChar">
    <w:name w:val="Editor's Note Char"/>
    <w:locked/>
    <w:rsid w:val="006C2931"/>
    <w:rPr>
      <w:rFonts w:ascii="Times New Roman" w:hAnsi="Times New Roman" w:cs="Times New Roman" w:hint="default"/>
      <w:color w:val="FF0000"/>
      <w:lang w:val="en-GB" w:eastAsia="en-US"/>
    </w:rPr>
  </w:style>
  <w:style w:type="character" w:customStyle="1" w:styleId="TALCar">
    <w:name w:val="TAL Car"/>
    <w:qFormat/>
    <w:rsid w:val="006C2931"/>
    <w:rPr>
      <w:rFonts w:ascii="Arial" w:hAnsi="Arial" w:cs="Times New Roman" w:hint="default"/>
      <w:kern w:val="0"/>
      <w:sz w:val="18"/>
      <w:szCs w:val="20"/>
      <w:lang w:val="en-GB" w:eastAsia="en-US"/>
    </w:rPr>
  </w:style>
  <w:style w:type="character" w:customStyle="1" w:styleId="B1Zchn">
    <w:name w:val="B1 Zchn"/>
    <w:qFormat/>
    <w:rsid w:val="006C2931"/>
    <w:rPr>
      <w:rFonts w:ascii="Times New Roman" w:hAnsi="Times New Roman" w:cs="Times New Roman" w:hint="default"/>
      <w:lang w:val="en-GB" w:eastAsia="en-US"/>
    </w:rPr>
  </w:style>
  <w:style w:type="character" w:customStyle="1" w:styleId="B1Char1">
    <w:name w:val="B1 Char1"/>
    <w:qFormat/>
    <w:rsid w:val="006C2931"/>
    <w:rPr>
      <w:rFonts w:ascii="Times New Roman" w:hAnsi="Times New Roman" w:cs="Times New Roman" w:hint="default"/>
      <w:lang w:val="en-GB" w:eastAsia="en-US"/>
    </w:rPr>
  </w:style>
  <w:style w:type="table" w:styleId="TableGrid">
    <w:name w:val="Table Grid"/>
    <w:aliases w:val="TableGrid"/>
    <w:basedOn w:val="TableNormal"/>
    <w:uiPriority w:val="39"/>
    <w:qFormat/>
    <w:rsid w:val="006C293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C29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C29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C29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C2931"/>
    <w:pPr>
      <w:spacing w:after="180" w:line="256"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C2931"/>
    <w:pPr>
      <w:spacing w:after="180" w:line="256" w:lineRule="auto"/>
    </w:pPr>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29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3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5NUHHDQN7SK2-1476151046-568539</_dlc_DocId>
    <_dlc_DocIdUrl xmlns="f166a696-7b5b-4ccd-9f0c-ffde0cceec81">
      <Url>https://ericsson.sharepoint.com/sites/star/_layouts/15/DocIdRedir.aspx?ID=5NUHHDQN7SK2-1476151046-568539</Url>
      <Description>5NUHHDQN7SK2-1476151046-568539</Description>
    </_dlc_DocIdUrl>
  </documentManagement>
</p:properties>
</file>

<file path=customXml/itemProps1.xml><?xml version="1.0" encoding="utf-8"?>
<ds:datastoreItem xmlns:ds="http://schemas.openxmlformats.org/officeDocument/2006/customXml" ds:itemID="{6D1F9699-9B8C-41C4-B228-7A1BDF115DE7}">
  <ds:schemaRefs>
    <ds:schemaRef ds:uri="http://schemas.microsoft.com/sharepoint/v3/contenttype/forms"/>
  </ds:schemaRefs>
</ds:datastoreItem>
</file>

<file path=customXml/itemProps2.xml><?xml version="1.0" encoding="utf-8"?>
<ds:datastoreItem xmlns:ds="http://schemas.openxmlformats.org/officeDocument/2006/customXml" ds:itemID="{69647897-B153-4193-BC41-2707842E4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FA965C3C-7927-426A-953A-7E20D3D317AD}">
  <ds:schemaRefs>
    <ds:schemaRef ds:uri="Microsoft.SharePoint.Taxonomy.ContentTypeSync"/>
  </ds:schemaRefs>
</ds:datastoreItem>
</file>

<file path=customXml/itemProps5.xml><?xml version="1.0" encoding="utf-8"?>
<ds:datastoreItem xmlns:ds="http://schemas.openxmlformats.org/officeDocument/2006/customXml" ds:itemID="{0DF87B00-DBC1-4023-A8C1-114AF1CBA0A9}">
  <ds:schemaRefs>
    <ds:schemaRef ds:uri="http://schemas.microsoft.com/sharepoint/events"/>
  </ds:schemaRefs>
</ds:datastoreItem>
</file>

<file path=customXml/itemProps6.xml><?xml version="1.0" encoding="utf-8"?>
<ds:datastoreItem xmlns:ds="http://schemas.openxmlformats.org/officeDocument/2006/customXml" ds:itemID="{4DF03166-F9F0-43E9-AD36-C543291DFCE9}">
  <ds:schemaRefs>
    <ds:schemaRef ds:uri="http://schemas.microsoft.com/office/2006/metadata/properties"/>
    <ds:schemaRef ds:uri="611109f9-ed58-4498-a270-1fb2086a5321"/>
    <ds:schemaRef ds:uri="http://schemas.microsoft.com/sharepoint/v4"/>
    <ds:schemaRef ds:uri="http://www.w3.org/XML/1998/namespace"/>
    <ds:schemaRef ds:uri="http://schemas.microsoft.com/office/2006/documentManagement/types"/>
    <ds:schemaRef ds:uri="http://schemas.microsoft.com/office/infopath/2007/PartnerControls"/>
    <ds:schemaRef ds:uri="d8762117-8292-4133-b1c7-eab5c6487cfd"/>
    <ds:schemaRef ds:uri="http://purl.org/dc/terms/"/>
    <ds:schemaRef ds:uri="http://purl.org/dc/elements/1.1/"/>
    <ds:schemaRef ds:uri="http://schemas.openxmlformats.org/package/2006/metadata/core-properties"/>
    <ds:schemaRef ds:uri="f166a696-7b5b-4ccd-9f0c-ffde0cceec81"/>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3452</Words>
  <Characters>19782</Characters>
  <Application>Microsoft Office Word</Application>
  <DocSecurity>0</DocSecurity>
  <Lines>164</Lines>
  <Paragraphs>46</Paragraphs>
  <ScaleCrop>false</ScaleCrop>
  <Company>ETSI</Company>
  <LinksUpToDate>false</LinksUpToDate>
  <CharactersWithSpaces>23188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4</cp:revision>
  <cp:lastPrinted>2024-11-05T22:05:00Z</cp:lastPrinted>
  <dcterms:created xsi:type="dcterms:W3CDTF">2024-11-08T15:42:00Z</dcterms:created>
  <dcterms:modified xsi:type="dcterms:W3CDTF">2024-11-08T18:23:00Z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fd271a47-6440-4a6f-a59a-0a2fdeea68f8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