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FF5F4" w14:textId="56BB62FA" w:rsidR="00AB4AE9" w:rsidRPr="00395C9E" w:rsidRDefault="00AB4AE9" w:rsidP="006D481F">
      <w:pPr>
        <w:keepNext/>
        <w:tabs>
          <w:tab w:val="right" w:pos="9639"/>
        </w:tabs>
        <w:spacing w:after="0"/>
        <w:rPr>
          <w:rFonts w:ascii="Arial" w:eastAsiaTheme="minorEastAsia" w:hAnsi="Arial" w:cs="Arial"/>
          <w:b/>
          <w:sz w:val="24"/>
          <w:lang w:val="en-US"/>
        </w:rPr>
      </w:pPr>
      <w:r w:rsidRPr="00395C9E">
        <w:rPr>
          <w:rFonts w:ascii="Arial" w:eastAsia="MS Mincho" w:hAnsi="Arial" w:cs="Arial"/>
          <w:b/>
          <w:sz w:val="24"/>
          <w:lang w:val="en-US"/>
        </w:rPr>
        <w:t>3GPP TSG-RAN WG4 Meeting #1</w:t>
      </w:r>
      <w:r w:rsidR="00780311" w:rsidRPr="00395C9E">
        <w:rPr>
          <w:rFonts w:ascii="Arial" w:eastAsia="MS Mincho" w:hAnsi="Arial" w:cs="Arial"/>
          <w:b/>
          <w:sz w:val="24"/>
          <w:lang w:val="en-US"/>
        </w:rPr>
        <w:t>1</w:t>
      </w:r>
      <w:r w:rsidR="00923A1E">
        <w:rPr>
          <w:rFonts w:ascii="Arial" w:eastAsia="MS Mincho" w:hAnsi="Arial" w:cs="Arial"/>
          <w:b/>
          <w:sz w:val="24"/>
          <w:lang w:val="en-US"/>
        </w:rPr>
        <w:t xml:space="preserve">3 </w:t>
      </w:r>
      <w:r w:rsidR="008F434F" w:rsidRPr="00395C9E">
        <w:rPr>
          <w:rFonts w:ascii="Arial" w:eastAsia="PMingLiU" w:hAnsi="Arial" w:cs="Arial"/>
          <w:b/>
          <w:sz w:val="24"/>
          <w:lang w:val="en-US" w:eastAsia="zh-TW"/>
        </w:rPr>
        <w:tab/>
      </w:r>
      <w:r w:rsidR="00556AAF" w:rsidRPr="00395C9E">
        <w:rPr>
          <w:rFonts w:ascii="Arial" w:eastAsia="MS Mincho" w:hAnsi="Arial" w:cs="Arial"/>
          <w:b/>
          <w:sz w:val="24"/>
          <w:lang w:val="en-US"/>
        </w:rPr>
        <w:t>R4-24</w:t>
      </w:r>
      <w:bookmarkStart w:id="0" w:name="_GoBack"/>
      <w:r w:rsidR="000C4EAC" w:rsidRPr="000C4EAC">
        <w:rPr>
          <w:rFonts w:ascii="Arial" w:eastAsia="MS Mincho" w:hAnsi="Arial" w:cs="Arial"/>
          <w:b/>
          <w:sz w:val="24"/>
          <w:lang w:val="en-US"/>
        </w:rPr>
        <w:t>19183</w:t>
      </w:r>
      <w:bookmarkEnd w:id="0"/>
    </w:p>
    <w:p w14:paraId="2637FD31" w14:textId="1CC23996" w:rsidR="001E0A28" w:rsidRDefault="00923A1E" w:rsidP="006D481F">
      <w:pPr>
        <w:keepNext/>
        <w:spacing w:after="120"/>
        <w:ind w:left="1985" w:hanging="1985"/>
        <w:rPr>
          <w:rFonts w:ascii="Arial" w:hAnsi="Arial" w:cs="Arial"/>
          <w:b/>
          <w:sz w:val="24"/>
          <w:szCs w:val="24"/>
          <w:lang w:val="en-US" w:eastAsia="zh-CN"/>
        </w:rPr>
      </w:pPr>
      <w:r w:rsidRPr="00923A1E">
        <w:rPr>
          <w:rFonts w:ascii="Arial" w:hAnsi="Arial" w:cs="Arial"/>
          <w:b/>
          <w:sz w:val="24"/>
          <w:szCs w:val="24"/>
          <w:lang w:val="en-US" w:eastAsia="zh-CN"/>
        </w:rPr>
        <w:t>Orlando, US, 18th – 22nd November 2024</w:t>
      </w:r>
    </w:p>
    <w:p w14:paraId="369C83B2" w14:textId="77777777" w:rsidR="00923A1E" w:rsidRPr="00395C9E" w:rsidRDefault="00923A1E" w:rsidP="006D481F">
      <w:pPr>
        <w:keepNext/>
        <w:spacing w:after="120"/>
        <w:ind w:left="1985" w:hanging="1985"/>
        <w:rPr>
          <w:rFonts w:ascii="Arial" w:eastAsia="MS Mincho" w:hAnsi="Arial" w:cs="Arial"/>
          <w:b/>
          <w:sz w:val="22"/>
          <w:lang w:val="en-US"/>
        </w:rPr>
      </w:pPr>
    </w:p>
    <w:p w14:paraId="282755FA" w14:textId="20C9D8C0" w:rsidR="00C24D2F" w:rsidRPr="00395C9E" w:rsidRDefault="00C24D2F" w:rsidP="006D481F">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en-US" w:eastAsia="zh-TW"/>
        </w:rPr>
      </w:pPr>
      <w:r w:rsidRPr="00395C9E">
        <w:rPr>
          <w:rFonts w:ascii="Arial" w:eastAsia="MS Mincho" w:hAnsi="Arial" w:cs="Arial"/>
          <w:b/>
          <w:color w:val="000000"/>
          <w:sz w:val="22"/>
          <w:lang w:val="en-US"/>
        </w:rPr>
        <w:t xml:space="preserve">Agenda </w:t>
      </w:r>
      <w:r w:rsidR="007D19B7" w:rsidRPr="00395C9E">
        <w:rPr>
          <w:rFonts w:ascii="Arial" w:eastAsia="MS Mincho" w:hAnsi="Arial" w:cs="Arial"/>
          <w:b/>
          <w:color w:val="000000"/>
          <w:sz w:val="22"/>
          <w:lang w:val="en-US"/>
        </w:rPr>
        <w:t>item</w:t>
      </w:r>
      <w:r w:rsidRPr="00395C9E">
        <w:rPr>
          <w:rFonts w:ascii="Arial" w:eastAsia="MS Mincho" w:hAnsi="Arial" w:cs="Arial"/>
          <w:b/>
          <w:color w:val="000000"/>
          <w:sz w:val="22"/>
          <w:lang w:val="en-US"/>
        </w:rPr>
        <w:t>:</w:t>
      </w:r>
      <w:r w:rsidRPr="00395C9E">
        <w:rPr>
          <w:rFonts w:ascii="Arial" w:eastAsia="MS Mincho" w:hAnsi="Arial" w:cs="Arial"/>
          <w:b/>
          <w:color w:val="000000"/>
          <w:sz w:val="22"/>
          <w:lang w:val="en-US"/>
        </w:rPr>
        <w:tab/>
      </w:r>
      <w:r w:rsidRPr="00395C9E">
        <w:rPr>
          <w:rFonts w:ascii="Arial" w:eastAsia="MS Mincho" w:hAnsi="Arial" w:cs="Arial"/>
          <w:b/>
          <w:color w:val="000000"/>
          <w:sz w:val="22"/>
          <w:lang w:val="en-US" w:eastAsia="ja-JP"/>
        </w:rPr>
        <w:tab/>
      </w:r>
      <w:r w:rsidRPr="00395C9E">
        <w:rPr>
          <w:rFonts w:ascii="Arial" w:eastAsia="MS Mincho" w:hAnsi="Arial" w:cs="Arial"/>
          <w:b/>
          <w:color w:val="000000"/>
          <w:sz w:val="22"/>
          <w:lang w:val="en-US" w:eastAsia="ja-JP"/>
        </w:rPr>
        <w:tab/>
      </w:r>
      <w:r w:rsidR="00923A1E" w:rsidRPr="00923A1E">
        <w:rPr>
          <w:rFonts w:ascii="Arial" w:eastAsia="MS Mincho" w:hAnsi="Arial" w:cs="Arial"/>
          <w:color w:val="000000"/>
          <w:sz w:val="22"/>
          <w:lang w:val="en-US" w:eastAsia="ja-JP"/>
        </w:rPr>
        <w:t>7.9.3</w:t>
      </w:r>
      <w:r w:rsidR="00923A1E">
        <w:rPr>
          <w:rFonts w:ascii="Arial" w:eastAsia="MS Mincho" w:hAnsi="Arial" w:cs="Arial"/>
          <w:color w:val="000000"/>
          <w:sz w:val="22"/>
          <w:lang w:val="en-US" w:eastAsia="ja-JP"/>
        </w:rPr>
        <w:t xml:space="preserve"> </w:t>
      </w:r>
      <w:r w:rsidR="00923A1E" w:rsidRPr="00923A1E">
        <w:rPr>
          <w:rFonts w:ascii="Arial" w:eastAsia="MS Mincho" w:hAnsi="Arial" w:cs="Arial"/>
          <w:color w:val="000000"/>
          <w:sz w:val="22"/>
          <w:lang w:val="en-US" w:eastAsia="ja-JP"/>
        </w:rPr>
        <w:t>System parameters</w:t>
      </w:r>
    </w:p>
    <w:p w14:paraId="50D5329D" w14:textId="55704DBD" w:rsidR="00915D73" w:rsidRPr="00395C9E" w:rsidRDefault="00915D73" w:rsidP="006D481F">
      <w:pPr>
        <w:keepNext/>
        <w:spacing w:after="120"/>
        <w:ind w:left="1985" w:hanging="1985"/>
        <w:rPr>
          <w:rFonts w:ascii="Arial" w:hAnsi="Arial" w:cs="Arial"/>
          <w:color w:val="000000"/>
          <w:sz w:val="22"/>
          <w:lang w:val="en-US" w:eastAsia="zh-CN"/>
        </w:rPr>
      </w:pPr>
      <w:r w:rsidRPr="00395C9E">
        <w:rPr>
          <w:rFonts w:ascii="Arial" w:eastAsia="MS Mincho" w:hAnsi="Arial" w:cs="Arial"/>
          <w:b/>
          <w:sz w:val="22"/>
          <w:lang w:val="en-US"/>
        </w:rPr>
        <w:t>Source:</w:t>
      </w:r>
      <w:r w:rsidRPr="00395C9E">
        <w:rPr>
          <w:rFonts w:ascii="Arial" w:eastAsia="MS Mincho" w:hAnsi="Arial" w:cs="Arial"/>
          <w:b/>
          <w:sz w:val="22"/>
          <w:lang w:val="en-US"/>
        </w:rPr>
        <w:tab/>
      </w:r>
      <w:r w:rsidR="00875F75" w:rsidRPr="00395C9E">
        <w:rPr>
          <w:rFonts w:ascii="Arial" w:hAnsi="Arial" w:cs="Arial"/>
          <w:color w:val="000000"/>
          <w:sz w:val="22"/>
          <w:lang w:val="en-US" w:eastAsia="zh-CN"/>
        </w:rPr>
        <w:t>LG Electronics</w:t>
      </w:r>
    </w:p>
    <w:p w14:paraId="1E0389E7" w14:textId="6500B74B" w:rsidR="00915D73" w:rsidRPr="00395C9E" w:rsidRDefault="00915D73" w:rsidP="006D481F">
      <w:pPr>
        <w:keepNext/>
        <w:spacing w:after="120"/>
        <w:ind w:left="1985" w:hanging="1985"/>
        <w:rPr>
          <w:rFonts w:ascii="Arial" w:eastAsia="PMingLiU" w:hAnsi="Arial" w:cs="Arial"/>
          <w:color w:val="000000"/>
          <w:sz w:val="22"/>
          <w:lang w:val="en-US" w:eastAsia="zh-TW"/>
        </w:rPr>
      </w:pPr>
      <w:r w:rsidRPr="00395C9E">
        <w:rPr>
          <w:rFonts w:ascii="Arial" w:eastAsia="MS Mincho" w:hAnsi="Arial" w:cs="Arial"/>
          <w:b/>
          <w:color w:val="000000"/>
          <w:sz w:val="22"/>
          <w:lang w:val="en-US"/>
        </w:rPr>
        <w:t>Title:</w:t>
      </w:r>
      <w:r w:rsidRPr="00395C9E">
        <w:rPr>
          <w:rFonts w:ascii="Arial" w:eastAsia="MS Mincho" w:hAnsi="Arial" w:cs="Arial"/>
          <w:b/>
          <w:color w:val="000000"/>
          <w:sz w:val="22"/>
          <w:lang w:val="en-US"/>
        </w:rPr>
        <w:tab/>
      </w:r>
      <w:r w:rsidR="00875F75" w:rsidRPr="00395C9E">
        <w:rPr>
          <w:rFonts w:ascii="Arial" w:eastAsia="MS Mincho" w:hAnsi="Arial" w:cs="Arial"/>
          <w:color w:val="000000"/>
          <w:sz w:val="22"/>
          <w:lang w:val="en-US"/>
        </w:rPr>
        <w:t xml:space="preserve">Discussion on NR NTN Ku-Band </w:t>
      </w:r>
      <w:r w:rsidR="000C4EAC">
        <w:rPr>
          <w:rFonts w:ascii="Arial" w:eastAsia="MS Mincho" w:hAnsi="Arial" w:cs="Arial"/>
          <w:color w:val="000000"/>
          <w:sz w:val="22"/>
          <w:lang w:val="en-US"/>
        </w:rPr>
        <w:t>system parame</w:t>
      </w:r>
      <w:r w:rsidR="00923A1E">
        <w:rPr>
          <w:rFonts w:ascii="Arial" w:eastAsia="MS Mincho" w:hAnsi="Arial" w:cs="Arial"/>
          <w:color w:val="000000"/>
          <w:sz w:val="22"/>
          <w:lang w:val="en-US"/>
        </w:rPr>
        <w:t>ters</w:t>
      </w:r>
    </w:p>
    <w:p w14:paraId="67B0962B" w14:textId="4B140904" w:rsidR="00915D73" w:rsidRPr="00395C9E" w:rsidRDefault="00915D73" w:rsidP="006D481F">
      <w:pPr>
        <w:keepNext/>
        <w:spacing w:after="120"/>
        <w:ind w:left="1985" w:hanging="1985"/>
        <w:rPr>
          <w:rFonts w:ascii="Arial" w:eastAsia="PMingLiU" w:hAnsi="Arial" w:cs="Arial"/>
          <w:sz w:val="22"/>
          <w:lang w:val="en-US" w:eastAsia="zh-TW"/>
        </w:rPr>
      </w:pPr>
      <w:r w:rsidRPr="00395C9E">
        <w:rPr>
          <w:rFonts w:ascii="Arial" w:eastAsia="MS Mincho" w:hAnsi="Arial" w:cs="Arial"/>
          <w:b/>
          <w:color w:val="000000"/>
          <w:sz w:val="22"/>
          <w:lang w:val="en-US"/>
        </w:rPr>
        <w:t>Document for:</w:t>
      </w:r>
      <w:r w:rsidRPr="00395C9E">
        <w:rPr>
          <w:rFonts w:ascii="Arial" w:eastAsia="MS Mincho" w:hAnsi="Arial" w:cs="Arial"/>
          <w:b/>
          <w:color w:val="000000"/>
          <w:sz w:val="22"/>
          <w:lang w:val="en-US"/>
        </w:rPr>
        <w:tab/>
      </w:r>
      <w:r w:rsidR="001A5543">
        <w:rPr>
          <w:rFonts w:ascii="Arial" w:eastAsia="PMingLiU" w:hAnsi="Arial" w:cs="Arial"/>
          <w:color w:val="000000"/>
          <w:sz w:val="22"/>
          <w:lang w:val="en-US" w:eastAsia="zh-TW"/>
        </w:rPr>
        <w:t>Discussion</w:t>
      </w:r>
    </w:p>
    <w:p w14:paraId="4A0AE149" w14:textId="4997335A" w:rsidR="005D7AF8" w:rsidRPr="00395C9E" w:rsidRDefault="00875F75" w:rsidP="00875F75">
      <w:pPr>
        <w:pStyle w:val="Heading1"/>
        <w:rPr>
          <w:rFonts w:eastAsiaTheme="minorEastAsia"/>
          <w:lang w:val="en-US" w:eastAsia="zh-CN"/>
        </w:rPr>
      </w:pPr>
      <w:r w:rsidRPr="00395C9E">
        <w:rPr>
          <w:lang w:val="en-US" w:eastAsia="zh-TW"/>
        </w:rPr>
        <w:t>Introduction</w:t>
      </w:r>
    </w:p>
    <w:p w14:paraId="780483E5" w14:textId="0388C6B3" w:rsidR="00ED78B1" w:rsidRPr="00BE4951" w:rsidRDefault="00ED78B1" w:rsidP="00BE4951">
      <w:pPr>
        <w:rPr>
          <w:sz w:val="22"/>
          <w:lang w:val="en-US" w:eastAsia="zh-TW"/>
        </w:rPr>
      </w:pPr>
      <w:r w:rsidRPr="00BE4951">
        <w:rPr>
          <w:sz w:val="22"/>
          <w:lang w:val="en-US" w:eastAsia="zh-TW"/>
        </w:rPr>
        <w:t xml:space="preserve">The </w:t>
      </w:r>
      <w:r w:rsidR="00BA0DEE" w:rsidRPr="00BE4951">
        <w:rPr>
          <w:sz w:val="22"/>
          <w:lang w:val="en-US" w:eastAsia="zh-TW"/>
        </w:rPr>
        <w:t>General</w:t>
      </w:r>
      <w:r w:rsidRPr="00BE4951">
        <w:rPr>
          <w:sz w:val="22"/>
          <w:lang w:val="en-US" w:eastAsia="zh-TW"/>
        </w:rPr>
        <w:t xml:space="preserve"> requirement</w:t>
      </w:r>
      <w:r w:rsidR="00BA0DEE" w:rsidRPr="00BE4951">
        <w:rPr>
          <w:sz w:val="22"/>
          <w:lang w:val="en-US" w:eastAsia="zh-TW"/>
        </w:rPr>
        <w:t xml:space="preserve">s </w:t>
      </w:r>
      <w:r w:rsidRPr="00BE4951">
        <w:rPr>
          <w:sz w:val="22"/>
          <w:lang w:val="en-US" w:eastAsia="zh-TW"/>
        </w:rPr>
        <w:t xml:space="preserve">of the Rel-19 NR NTN Ku band work item </w:t>
      </w:r>
      <w:r w:rsidR="005E1C7F" w:rsidRPr="00BE4951">
        <w:rPr>
          <w:sz w:val="22"/>
          <w:lang w:val="en-US" w:eastAsia="zh-TW"/>
        </w:rPr>
        <w:t>were</w:t>
      </w:r>
      <w:r w:rsidRPr="00BE4951">
        <w:rPr>
          <w:sz w:val="22"/>
          <w:lang w:val="en-US" w:eastAsia="zh-TW"/>
        </w:rPr>
        <w:t xml:space="preserve"> discussed in RAN4#112</w:t>
      </w:r>
      <w:r w:rsidR="00C62749" w:rsidRPr="00BE4951">
        <w:rPr>
          <w:sz w:val="22"/>
          <w:lang w:val="en-US" w:eastAsia="zh-TW"/>
        </w:rPr>
        <w:t xml:space="preserve"> and RAN4#112</w:t>
      </w:r>
      <w:r w:rsidR="00923A1E" w:rsidRPr="00BE4951">
        <w:rPr>
          <w:sz w:val="22"/>
          <w:lang w:val="en-US" w:eastAsia="zh-TW"/>
        </w:rPr>
        <w:t>bis</w:t>
      </w:r>
      <w:r w:rsidR="00C62749" w:rsidRPr="00BE4951">
        <w:rPr>
          <w:sz w:val="22"/>
          <w:lang w:val="en-US" w:eastAsia="zh-TW"/>
        </w:rPr>
        <w:t xml:space="preserve"> meeting</w:t>
      </w:r>
      <w:r w:rsidRPr="00BE4951">
        <w:rPr>
          <w:sz w:val="22"/>
          <w:lang w:val="en-US" w:eastAsia="zh-TW"/>
        </w:rPr>
        <w:t>. Th</w:t>
      </w:r>
      <w:r w:rsidR="00875F75" w:rsidRPr="00BE4951">
        <w:rPr>
          <w:sz w:val="22"/>
          <w:lang w:val="en-US" w:eastAsia="zh-TW"/>
        </w:rPr>
        <w:t>e</w:t>
      </w:r>
      <w:r w:rsidRPr="00BE4951">
        <w:rPr>
          <w:sz w:val="22"/>
          <w:lang w:val="en-US" w:eastAsia="zh-TW"/>
        </w:rPr>
        <w:t xml:space="preserve"> WF</w:t>
      </w:r>
      <w:r w:rsidR="00875F75" w:rsidRPr="00BE4951">
        <w:rPr>
          <w:sz w:val="22"/>
          <w:lang w:val="en-US" w:eastAsia="zh-TW"/>
        </w:rPr>
        <w:t xml:space="preserve"> in [1]</w:t>
      </w:r>
      <w:r w:rsidRPr="00BE4951">
        <w:rPr>
          <w:sz w:val="22"/>
          <w:lang w:val="en-US" w:eastAsia="zh-TW"/>
        </w:rPr>
        <w:t xml:space="preserve"> captures the result of the </w:t>
      </w:r>
      <w:r w:rsidR="00BE4951">
        <w:rPr>
          <w:sz w:val="22"/>
          <w:lang w:val="en-US" w:eastAsia="zh-TW"/>
        </w:rPr>
        <w:t>discussion in the RAN4#112</w:t>
      </w:r>
      <w:r w:rsidR="00923A1E" w:rsidRPr="00BE4951">
        <w:rPr>
          <w:sz w:val="22"/>
          <w:lang w:val="en-US" w:eastAsia="zh-TW"/>
        </w:rPr>
        <w:t>bis meeting and [2] from the RAN4#112</w:t>
      </w:r>
      <w:r w:rsidR="00BE4951">
        <w:rPr>
          <w:sz w:val="22"/>
          <w:lang w:val="en-US" w:eastAsia="zh-TW"/>
        </w:rPr>
        <w:t>.</w:t>
      </w:r>
      <w:r w:rsidR="00923A1E" w:rsidRPr="00BE4951">
        <w:rPr>
          <w:sz w:val="22"/>
          <w:lang w:val="en-US" w:eastAsia="zh-TW"/>
        </w:rPr>
        <w:t xml:space="preserve"> </w:t>
      </w:r>
      <w:r w:rsidR="00875F75" w:rsidRPr="00BE4951">
        <w:rPr>
          <w:sz w:val="22"/>
          <w:lang w:val="en-US" w:eastAsia="zh-TW"/>
        </w:rPr>
        <w:t xml:space="preserve">This document </w:t>
      </w:r>
      <w:r w:rsidR="00923A1E" w:rsidRPr="00BE4951">
        <w:rPr>
          <w:sz w:val="22"/>
          <w:lang w:val="en-US" w:eastAsia="zh-TW"/>
        </w:rPr>
        <w:t xml:space="preserve">further </w:t>
      </w:r>
      <w:r w:rsidR="00875F75" w:rsidRPr="00BE4951">
        <w:rPr>
          <w:sz w:val="22"/>
          <w:lang w:val="en-US" w:eastAsia="zh-TW"/>
        </w:rPr>
        <w:t>discusses the</w:t>
      </w:r>
      <w:r w:rsidR="00923A1E" w:rsidRPr="00BE4951">
        <w:rPr>
          <w:sz w:val="22"/>
          <w:lang w:val="en-US" w:eastAsia="zh-TW"/>
        </w:rPr>
        <w:t>se topics.</w:t>
      </w:r>
    </w:p>
    <w:p w14:paraId="14C438BF" w14:textId="77777777" w:rsidR="00875F75" w:rsidRPr="00BE4951" w:rsidRDefault="00875F75" w:rsidP="00BE4951">
      <w:pPr>
        <w:rPr>
          <w:rFonts w:eastAsia="PMingLiU"/>
          <w:sz w:val="22"/>
          <w:lang w:val="en-US" w:eastAsia="zh-TW"/>
        </w:rPr>
      </w:pPr>
    </w:p>
    <w:p w14:paraId="6125D429" w14:textId="425B0256" w:rsidR="007B13B1" w:rsidRDefault="00875F75" w:rsidP="00A00787">
      <w:pPr>
        <w:pStyle w:val="Heading1"/>
        <w:rPr>
          <w:rFonts w:eastAsia="PMingLiU"/>
          <w:lang w:val="en-US" w:eastAsia="zh-TW"/>
        </w:rPr>
      </w:pPr>
      <w:r w:rsidRPr="00395C9E">
        <w:rPr>
          <w:rFonts w:eastAsia="PMingLiU"/>
          <w:lang w:val="en-US" w:eastAsia="zh-TW"/>
        </w:rPr>
        <w:t>Discussion</w:t>
      </w:r>
    </w:p>
    <w:p w14:paraId="3B8151A9" w14:textId="0D1CD6F6" w:rsidR="00E51025" w:rsidRPr="00395C9E" w:rsidRDefault="00E51025" w:rsidP="00E51025">
      <w:pPr>
        <w:pStyle w:val="Heading2"/>
        <w:rPr>
          <w:rStyle w:val="Heading2Char1"/>
          <w:lang w:val="en-US"/>
        </w:rPr>
      </w:pPr>
      <w:r>
        <w:rPr>
          <w:rStyle w:val="Heading2Char1"/>
          <w:lang w:val="en-US"/>
        </w:rPr>
        <w:t>Specification work</w:t>
      </w:r>
    </w:p>
    <w:p w14:paraId="1B0C2201" w14:textId="58EC8AA7" w:rsidR="00E51025" w:rsidRDefault="00E51025" w:rsidP="00E51025">
      <w:pPr>
        <w:rPr>
          <w:sz w:val="22"/>
          <w:szCs w:val="22"/>
          <w:lang w:val="en-US" w:eastAsia="zh-TW"/>
        </w:rPr>
      </w:pPr>
      <w:r>
        <w:rPr>
          <w:sz w:val="22"/>
          <w:szCs w:val="22"/>
          <w:lang w:val="en-US" w:eastAsia="zh-TW"/>
        </w:rPr>
        <w:t>Consideri</w:t>
      </w:r>
      <w:r w:rsidRPr="00E51025">
        <w:rPr>
          <w:sz w:val="22"/>
          <w:szCs w:val="22"/>
          <w:lang w:val="en-US" w:eastAsia="zh-TW"/>
        </w:rPr>
        <w:t xml:space="preserve">ng the </w:t>
      </w:r>
      <w:r w:rsidR="00BE4951">
        <w:rPr>
          <w:sz w:val="22"/>
          <w:szCs w:val="22"/>
          <w:lang w:val="en-US" w:eastAsia="zh-TW"/>
        </w:rPr>
        <w:t xml:space="preserve">simulation model related </w:t>
      </w:r>
      <w:r>
        <w:rPr>
          <w:sz w:val="22"/>
          <w:szCs w:val="22"/>
          <w:lang w:val="en-US" w:eastAsia="zh-TW"/>
        </w:rPr>
        <w:t>agreements in the previous meeting regarding the device type (VSAT) and antenna characteristics (directive high gain)</w:t>
      </w:r>
      <w:r w:rsidR="00BE4951">
        <w:rPr>
          <w:sz w:val="22"/>
          <w:szCs w:val="22"/>
          <w:lang w:val="en-US" w:eastAsia="zh-TW"/>
        </w:rPr>
        <w:t xml:space="preserve"> in [1] there’s a lot of similarities between them and the work that was done for Ka-band in Rel-18. The development of the Ku-band requirements could therefore be straightforward task when using the existing Ka-band requirements as a starting point.</w:t>
      </w:r>
    </w:p>
    <w:p w14:paraId="6AAE24BF" w14:textId="265721F5" w:rsidR="00BE4951" w:rsidRPr="00BE4951" w:rsidRDefault="00BE4951" w:rsidP="00E51025">
      <w:pPr>
        <w:rPr>
          <w:sz w:val="22"/>
          <w:szCs w:val="22"/>
          <w:lang w:val="en-US" w:eastAsia="zh-TW"/>
        </w:rPr>
      </w:pPr>
      <w:r w:rsidRPr="00BE4951">
        <w:rPr>
          <w:b/>
          <w:sz w:val="22"/>
          <w:szCs w:val="22"/>
          <w:lang w:val="en-US" w:eastAsia="zh-TW"/>
        </w:rPr>
        <w:t>Observation</w:t>
      </w:r>
      <w:r>
        <w:rPr>
          <w:b/>
          <w:sz w:val="22"/>
          <w:szCs w:val="22"/>
          <w:lang w:val="en-US" w:eastAsia="zh-TW"/>
        </w:rPr>
        <w:t xml:space="preserve"> 1</w:t>
      </w:r>
      <w:r w:rsidRPr="00BE4951">
        <w:rPr>
          <w:b/>
          <w:sz w:val="22"/>
          <w:szCs w:val="22"/>
          <w:lang w:val="en-US" w:eastAsia="zh-TW"/>
        </w:rPr>
        <w:t>:</w:t>
      </w:r>
      <w:r>
        <w:rPr>
          <w:b/>
          <w:sz w:val="22"/>
          <w:szCs w:val="22"/>
          <w:lang w:val="en-US" w:eastAsia="zh-TW"/>
        </w:rPr>
        <w:t xml:space="preserve"> </w:t>
      </w:r>
      <w:r w:rsidRPr="00BE4951">
        <w:rPr>
          <w:sz w:val="22"/>
          <w:szCs w:val="22"/>
          <w:lang w:val="en-US" w:eastAsia="zh-TW"/>
        </w:rPr>
        <w:t>Considering the simulation model related agreements in the previous meeting regarding the device type (VSAT) and antenna characteristics (directive high gain) in [2] there’s a lot of similarities between them and the work that was done for Ka-band in Rel-18. The development of the Ku-band requirements could therefore be straightforward task when using the existing Ka-band requirements as a starting point.</w:t>
      </w:r>
    </w:p>
    <w:p w14:paraId="18EDE482" w14:textId="77777777" w:rsidR="00E51025" w:rsidRPr="00E51025" w:rsidRDefault="00E51025" w:rsidP="00E51025">
      <w:pPr>
        <w:rPr>
          <w:lang w:val="en-US" w:eastAsia="zh-TW"/>
        </w:rPr>
      </w:pPr>
    </w:p>
    <w:p w14:paraId="4030DC15" w14:textId="7CA13668" w:rsidR="00875F75" w:rsidRPr="00395C9E" w:rsidRDefault="00875F75" w:rsidP="00875F75">
      <w:pPr>
        <w:pStyle w:val="Heading2"/>
        <w:rPr>
          <w:rStyle w:val="Heading2Char1"/>
          <w:lang w:val="en-US"/>
        </w:rPr>
      </w:pPr>
      <w:r w:rsidRPr="00395C9E">
        <w:rPr>
          <w:rStyle w:val="Heading2Char1"/>
          <w:lang w:val="en-US"/>
        </w:rPr>
        <w:t>Numerology – timing aspects</w:t>
      </w:r>
    </w:p>
    <w:p w14:paraId="537A4A49" w14:textId="77777777" w:rsidR="00875F75" w:rsidRPr="00395C9E" w:rsidRDefault="00875F75" w:rsidP="00875F75">
      <w:pPr>
        <w:rPr>
          <w:rFonts w:ascii="Arial" w:hAnsi="Arial" w:cs="Arial"/>
          <w:sz w:val="22"/>
          <w:szCs w:val="22"/>
          <w:lang w:val="en-US" w:eastAsia="zh-CN"/>
        </w:rPr>
      </w:pPr>
      <w:r w:rsidRPr="00395C9E">
        <w:rPr>
          <w:rFonts w:ascii="Arial" w:hAnsi="Arial" w:cs="Arial"/>
          <w:sz w:val="22"/>
          <w:szCs w:val="22"/>
          <w:lang w:val="en-US" w:eastAsia="zh-CN"/>
        </w:rPr>
        <w:t>The impact of SCS on timing is critical to reliable performance therefore decisions on FR1 and FR2 numerology feasibility should not be made without a thorough analysis of the issues.</w:t>
      </w:r>
    </w:p>
    <w:p w14:paraId="68EAD7C7" w14:textId="79ABCA8E" w:rsidR="00875F75" w:rsidRPr="00395C9E" w:rsidRDefault="00875F75" w:rsidP="00875F75">
      <w:pPr>
        <w:rPr>
          <w:sz w:val="22"/>
          <w:szCs w:val="22"/>
          <w:lang w:val="en-US" w:eastAsia="zh-CN"/>
        </w:rPr>
      </w:pPr>
      <w:r w:rsidRPr="00395C9E">
        <w:rPr>
          <w:sz w:val="22"/>
          <w:szCs w:val="22"/>
          <w:lang w:val="en-US" w:eastAsia="zh-CN"/>
        </w:rPr>
        <w:t xml:space="preserve">The SCS, which directly also sets the duration of the </w:t>
      </w:r>
      <w:r w:rsidR="00587F88" w:rsidRPr="00395C9E">
        <w:rPr>
          <w:sz w:val="22"/>
          <w:szCs w:val="22"/>
          <w:lang w:val="en-US" w:eastAsia="zh-CN"/>
        </w:rPr>
        <w:t xml:space="preserve">symbol and </w:t>
      </w:r>
      <w:r w:rsidRPr="00395C9E">
        <w:rPr>
          <w:sz w:val="22"/>
          <w:szCs w:val="22"/>
          <w:lang w:val="en-US" w:eastAsia="zh-CN"/>
        </w:rPr>
        <w:t xml:space="preserve">cyclic prefix (CP) is important for the timing accuracy of the uplink. For OFDMA receiver it is important that received symbols are time-aligned, with </w:t>
      </w:r>
      <w:r w:rsidR="008976DE" w:rsidRPr="00395C9E">
        <w:rPr>
          <w:sz w:val="22"/>
          <w:szCs w:val="22"/>
          <w:lang w:val="en-US" w:eastAsia="zh-CN"/>
        </w:rPr>
        <w:t xml:space="preserve">channel delay spread </w:t>
      </w:r>
      <w:r w:rsidRPr="00395C9E">
        <w:rPr>
          <w:sz w:val="22"/>
          <w:szCs w:val="22"/>
          <w:lang w:val="en-US" w:eastAsia="zh-CN"/>
        </w:rPr>
        <w:t>included, within the CP to avoid leakage between the symbols in the FFT process. This then requires the timing advance of different uplink users to be adjusted in a way that above mentioned time alignment is achieved at the receiver side.</w:t>
      </w:r>
    </w:p>
    <w:p w14:paraId="6D1DA4CE" w14:textId="7F12A3CE" w:rsidR="00875F75" w:rsidRPr="00395C9E" w:rsidRDefault="00875F75" w:rsidP="00875F75">
      <w:pPr>
        <w:ind w:rightChars="47" w:right="94"/>
        <w:rPr>
          <w:sz w:val="22"/>
          <w:szCs w:val="22"/>
          <w:lang w:val="en-US" w:eastAsia="ko-KR"/>
        </w:rPr>
      </w:pPr>
      <w:r w:rsidRPr="00395C9E">
        <w:rPr>
          <w:sz w:val="22"/>
          <w:szCs w:val="22"/>
          <w:lang w:val="en-US" w:eastAsia="ko-KR"/>
        </w:rPr>
        <w:t>The duration of the CP with different Sub-carrier spacing in shown in table below</w:t>
      </w:r>
    </w:p>
    <w:tbl>
      <w:tblPr>
        <w:tblStyle w:val="TableGrid"/>
        <w:tblW w:w="0" w:type="auto"/>
        <w:tblLook w:val="04A0" w:firstRow="1" w:lastRow="0" w:firstColumn="1" w:lastColumn="0" w:noHBand="0" w:noVBand="1"/>
      </w:tblPr>
      <w:tblGrid>
        <w:gridCol w:w="1705"/>
        <w:gridCol w:w="1410"/>
        <w:gridCol w:w="3257"/>
        <w:gridCol w:w="3257"/>
      </w:tblGrid>
      <w:tr w:rsidR="00875F75" w:rsidRPr="00395C9E" w14:paraId="5A270F2F" w14:textId="77777777" w:rsidTr="00875F75">
        <w:tc>
          <w:tcPr>
            <w:tcW w:w="1705" w:type="dxa"/>
          </w:tcPr>
          <w:p w14:paraId="40086E9A" w14:textId="6D09C13D" w:rsidR="00875F75" w:rsidRPr="00395C9E" w:rsidRDefault="00875F75" w:rsidP="0057555B">
            <w:pPr>
              <w:ind w:rightChars="47" w:right="94"/>
              <w:rPr>
                <w:b/>
                <w:sz w:val="22"/>
                <w:szCs w:val="22"/>
                <w:lang w:val="en-US" w:eastAsia="ko-KR"/>
              </w:rPr>
            </w:pPr>
            <w:r w:rsidRPr="00395C9E">
              <w:rPr>
                <w:b/>
                <w:sz w:val="22"/>
                <w:szCs w:val="22"/>
                <w:lang w:val="en-US" w:eastAsia="ko-KR"/>
              </w:rPr>
              <w:t>NTN FR1/FR2</w:t>
            </w:r>
          </w:p>
        </w:tc>
        <w:tc>
          <w:tcPr>
            <w:tcW w:w="1410" w:type="dxa"/>
          </w:tcPr>
          <w:p w14:paraId="25487344" w14:textId="4EC03D9C" w:rsidR="00875F75" w:rsidRPr="00395C9E" w:rsidRDefault="00875F75" w:rsidP="0057555B">
            <w:pPr>
              <w:ind w:rightChars="47" w:right="94"/>
              <w:rPr>
                <w:b/>
                <w:sz w:val="22"/>
                <w:szCs w:val="22"/>
                <w:lang w:val="en-US" w:eastAsia="ko-KR"/>
              </w:rPr>
            </w:pPr>
            <w:r w:rsidRPr="00395C9E">
              <w:rPr>
                <w:b/>
                <w:sz w:val="22"/>
                <w:szCs w:val="22"/>
                <w:lang w:val="en-US" w:eastAsia="ko-KR"/>
              </w:rPr>
              <w:t>SCS (kHz)</w:t>
            </w:r>
          </w:p>
        </w:tc>
        <w:tc>
          <w:tcPr>
            <w:tcW w:w="3257" w:type="dxa"/>
          </w:tcPr>
          <w:p w14:paraId="677AB810" w14:textId="77777777" w:rsidR="00875F75" w:rsidRPr="00395C9E" w:rsidRDefault="00875F75" w:rsidP="0057555B">
            <w:pPr>
              <w:ind w:rightChars="47" w:right="94"/>
              <w:rPr>
                <w:b/>
                <w:sz w:val="22"/>
                <w:szCs w:val="22"/>
                <w:lang w:val="en-US" w:eastAsia="ko-KR"/>
              </w:rPr>
            </w:pPr>
            <w:r w:rsidRPr="00395C9E">
              <w:rPr>
                <w:b/>
                <w:sz w:val="22"/>
                <w:szCs w:val="22"/>
                <w:lang w:val="en-US" w:eastAsia="ko-KR"/>
              </w:rPr>
              <w:t>Short CP duration (us)</w:t>
            </w:r>
          </w:p>
        </w:tc>
        <w:tc>
          <w:tcPr>
            <w:tcW w:w="3257" w:type="dxa"/>
          </w:tcPr>
          <w:p w14:paraId="69F43F23" w14:textId="77777777" w:rsidR="00875F75" w:rsidRPr="00395C9E" w:rsidRDefault="00875F75" w:rsidP="0057555B">
            <w:pPr>
              <w:ind w:rightChars="47" w:right="94"/>
              <w:rPr>
                <w:b/>
                <w:sz w:val="22"/>
                <w:szCs w:val="22"/>
                <w:lang w:val="en-US" w:eastAsia="ko-KR"/>
              </w:rPr>
            </w:pPr>
            <w:r w:rsidRPr="00395C9E">
              <w:rPr>
                <w:b/>
                <w:sz w:val="22"/>
                <w:szCs w:val="22"/>
                <w:lang w:val="en-US" w:eastAsia="ko-KR"/>
              </w:rPr>
              <w:t>Long CP duration (us)</w:t>
            </w:r>
          </w:p>
        </w:tc>
      </w:tr>
      <w:tr w:rsidR="00875F75" w:rsidRPr="00395C9E" w14:paraId="3ABA3A4E" w14:textId="77777777" w:rsidTr="00875F75">
        <w:tc>
          <w:tcPr>
            <w:tcW w:w="1705" w:type="dxa"/>
          </w:tcPr>
          <w:p w14:paraId="5C549D8C" w14:textId="4BBC085A" w:rsidR="00875F75" w:rsidRPr="00395C9E" w:rsidRDefault="00875F75" w:rsidP="0057555B">
            <w:pPr>
              <w:ind w:rightChars="47" w:right="94"/>
              <w:rPr>
                <w:sz w:val="22"/>
                <w:szCs w:val="22"/>
                <w:lang w:val="en-US" w:eastAsia="ko-KR"/>
              </w:rPr>
            </w:pPr>
            <w:r w:rsidRPr="00395C9E">
              <w:rPr>
                <w:sz w:val="22"/>
                <w:szCs w:val="22"/>
                <w:lang w:val="en-US" w:eastAsia="ko-KR"/>
              </w:rPr>
              <w:t>FR1</w:t>
            </w:r>
          </w:p>
        </w:tc>
        <w:tc>
          <w:tcPr>
            <w:tcW w:w="1410" w:type="dxa"/>
          </w:tcPr>
          <w:p w14:paraId="277E6660" w14:textId="1E87D720" w:rsidR="00875F75" w:rsidRPr="00395C9E" w:rsidRDefault="00875F75" w:rsidP="0057555B">
            <w:pPr>
              <w:ind w:rightChars="47" w:right="94"/>
              <w:rPr>
                <w:sz w:val="22"/>
                <w:szCs w:val="22"/>
                <w:lang w:val="en-US" w:eastAsia="ko-KR"/>
              </w:rPr>
            </w:pPr>
            <w:r w:rsidRPr="00395C9E">
              <w:rPr>
                <w:sz w:val="22"/>
                <w:szCs w:val="22"/>
                <w:lang w:val="en-US" w:eastAsia="ko-KR"/>
              </w:rPr>
              <w:t>15</w:t>
            </w:r>
          </w:p>
        </w:tc>
        <w:tc>
          <w:tcPr>
            <w:tcW w:w="3257" w:type="dxa"/>
          </w:tcPr>
          <w:p w14:paraId="372A44B8" w14:textId="77777777" w:rsidR="00875F75" w:rsidRPr="00395C9E" w:rsidRDefault="00875F75" w:rsidP="0057555B">
            <w:pPr>
              <w:ind w:rightChars="47" w:right="94"/>
              <w:rPr>
                <w:sz w:val="22"/>
                <w:szCs w:val="22"/>
                <w:lang w:val="en-US" w:eastAsia="ko-KR"/>
              </w:rPr>
            </w:pPr>
            <w:r w:rsidRPr="00395C9E">
              <w:rPr>
                <w:sz w:val="22"/>
                <w:szCs w:val="22"/>
                <w:lang w:val="en-US" w:eastAsia="ko-KR"/>
              </w:rPr>
              <w:t>4.68</w:t>
            </w:r>
          </w:p>
        </w:tc>
        <w:tc>
          <w:tcPr>
            <w:tcW w:w="3257" w:type="dxa"/>
          </w:tcPr>
          <w:p w14:paraId="6B9B2A7F" w14:textId="77777777" w:rsidR="00875F75" w:rsidRPr="00395C9E" w:rsidRDefault="00875F75" w:rsidP="0057555B">
            <w:pPr>
              <w:ind w:rightChars="47" w:right="94"/>
              <w:rPr>
                <w:sz w:val="22"/>
                <w:szCs w:val="22"/>
                <w:lang w:val="en-US" w:eastAsia="ko-KR"/>
              </w:rPr>
            </w:pPr>
            <w:r w:rsidRPr="00395C9E">
              <w:rPr>
                <w:sz w:val="22"/>
                <w:szCs w:val="22"/>
                <w:lang w:val="en-US" w:eastAsia="ko-KR"/>
              </w:rPr>
              <w:t>5.21</w:t>
            </w:r>
          </w:p>
        </w:tc>
      </w:tr>
      <w:tr w:rsidR="00875F75" w:rsidRPr="00395C9E" w14:paraId="1D8C480A" w14:textId="77777777" w:rsidTr="00875F75">
        <w:tc>
          <w:tcPr>
            <w:tcW w:w="1705" w:type="dxa"/>
          </w:tcPr>
          <w:p w14:paraId="1613C443" w14:textId="0799467B" w:rsidR="00875F75" w:rsidRPr="00395C9E" w:rsidRDefault="00875F75" w:rsidP="0057555B">
            <w:pPr>
              <w:ind w:rightChars="47" w:right="94"/>
              <w:rPr>
                <w:sz w:val="22"/>
                <w:szCs w:val="22"/>
                <w:lang w:val="en-US" w:eastAsia="ko-KR"/>
              </w:rPr>
            </w:pPr>
            <w:r w:rsidRPr="00395C9E">
              <w:rPr>
                <w:sz w:val="22"/>
                <w:szCs w:val="22"/>
                <w:lang w:val="en-US" w:eastAsia="ko-KR"/>
              </w:rPr>
              <w:t>FR1</w:t>
            </w:r>
          </w:p>
        </w:tc>
        <w:tc>
          <w:tcPr>
            <w:tcW w:w="1410" w:type="dxa"/>
          </w:tcPr>
          <w:p w14:paraId="155B9908" w14:textId="352CE32B" w:rsidR="00875F75" w:rsidRPr="00395C9E" w:rsidRDefault="00875F75" w:rsidP="0057555B">
            <w:pPr>
              <w:ind w:rightChars="47" w:right="94"/>
              <w:rPr>
                <w:sz w:val="22"/>
                <w:szCs w:val="22"/>
                <w:lang w:val="en-US" w:eastAsia="ko-KR"/>
              </w:rPr>
            </w:pPr>
            <w:r w:rsidRPr="00395C9E">
              <w:rPr>
                <w:sz w:val="22"/>
                <w:szCs w:val="22"/>
                <w:lang w:val="en-US" w:eastAsia="ko-KR"/>
              </w:rPr>
              <w:t>30</w:t>
            </w:r>
          </w:p>
        </w:tc>
        <w:tc>
          <w:tcPr>
            <w:tcW w:w="3257" w:type="dxa"/>
          </w:tcPr>
          <w:p w14:paraId="760A8173" w14:textId="77777777" w:rsidR="00875F75" w:rsidRPr="00395C9E" w:rsidRDefault="00875F75" w:rsidP="0057555B">
            <w:pPr>
              <w:ind w:rightChars="47" w:right="94"/>
              <w:rPr>
                <w:sz w:val="22"/>
                <w:szCs w:val="22"/>
                <w:lang w:val="en-US" w:eastAsia="ko-KR"/>
              </w:rPr>
            </w:pPr>
            <w:r w:rsidRPr="00395C9E">
              <w:rPr>
                <w:sz w:val="22"/>
                <w:szCs w:val="22"/>
                <w:lang w:val="en-US" w:eastAsia="ko-KR"/>
              </w:rPr>
              <w:t>2.34</w:t>
            </w:r>
          </w:p>
        </w:tc>
        <w:tc>
          <w:tcPr>
            <w:tcW w:w="3257" w:type="dxa"/>
          </w:tcPr>
          <w:p w14:paraId="0C1505CD" w14:textId="77777777" w:rsidR="00875F75" w:rsidRPr="00395C9E" w:rsidRDefault="00875F75" w:rsidP="0057555B">
            <w:pPr>
              <w:ind w:rightChars="47" w:right="94"/>
              <w:rPr>
                <w:sz w:val="22"/>
                <w:szCs w:val="22"/>
                <w:lang w:val="en-US" w:eastAsia="ko-KR"/>
              </w:rPr>
            </w:pPr>
            <w:r w:rsidRPr="00395C9E">
              <w:rPr>
                <w:sz w:val="22"/>
                <w:szCs w:val="22"/>
                <w:lang w:val="en-US" w:eastAsia="ko-KR"/>
              </w:rPr>
              <w:t>2.34</w:t>
            </w:r>
          </w:p>
        </w:tc>
      </w:tr>
      <w:tr w:rsidR="00875F75" w:rsidRPr="00395C9E" w14:paraId="613458B2" w14:textId="77777777" w:rsidTr="00875F75">
        <w:tc>
          <w:tcPr>
            <w:tcW w:w="1705" w:type="dxa"/>
          </w:tcPr>
          <w:p w14:paraId="7C8D46E5" w14:textId="34A2E9A9" w:rsidR="00875F75" w:rsidRPr="00395C9E" w:rsidRDefault="00875F75" w:rsidP="0057555B">
            <w:pPr>
              <w:ind w:rightChars="47" w:right="94"/>
              <w:rPr>
                <w:sz w:val="22"/>
                <w:szCs w:val="22"/>
                <w:lang w:val="en-US" w:eastAsia="ko-KR"/>
              </w:rPr>
            </w:pPr>
            <w:r w:rsidRPr="00395C9E">
              <w:rPr>
                <w:sz w:val="22"/>
                <w:szCs w:val="22"/>
                <w:lang w:val="en-US" w:eastAsia="ko-KR"/>
              </w:rPr>
              <w:t>FR1 and FR2</w:t>
            </w:r>
          </w:p>
        </w:tc>
        <w:tc>
          <w:tcPr>
            <w:tcW w:w="1410" w:type="dxa"/>
          </w:tcPr>
          <w:p w14:paraId="29B474D0" w14:textId="0F5CF770" w:rsidR="00875F75" w:rsidRPr="00395C9E" w:rsidRDefault="00875F75" w:rsidP="0057555B">
            <w:pPr>
              <w:ind w:rightChars="47" w:right="94"/>
              <w:rPr>
                <w:sz w:val="22"/>
                <w:szCs w:val="22"/>
                <w:lang w:val="en-US" w:eastAsia="ko-KR"/>
              </w:rPr>
            </w:pPr>
            <w:r w:rsidRPr="00395C9E">
              <w:rPr>
                <w:sz w:val="22"/>
                <w:szCs w:val="22"/>
                <w:lang w:val="en-US" w:eastAsia="ko-KR"/>
              </w:rPr>
              <w:t>60</w:t>
            </w:r>
          </w:p>
        </w:tc>
        <w:tc>
          <w:tcPr>
            <w:tcW w:w="3257" w:type="dxa"/>
          </w:tcPr>
          <w:p w14:paraId="0AF2067D" w14:textId="77777777" w:rsidR="00875F75" w:rsidRPr="00395C9E" w:rsidRDefault="00875F75" w:rsidP="0057555B">
            <w:pPr>
              <w:ind w:rightChars="47" w:right="94"/>
              <w:rPr>
                <w:sz w:val="22"/>
                <w:szCs w:val="22"/>
                <w:lang w:val="en-US" w:eastAsia="ko-KR"/>
              </w:rPr>
            </w:pPr>
            <w:r w:rsidRPr="00395C9E">
              <w:rPr>
                <w:sz w:val="22"/>
                <w:szCs w:val="22"/>
                <w:lang w:val="en-US" w:eastAsia="ko-KR"/>
              </w:rPr>
              <w:t>1.17</w:t>
            </w:r>
          </w:p>
        </w:tc>
        <w:tc>
          <w:tcPr>
            <w:tcW w:w="3257" w:type="dxa"/>
          </w:tcPr>
          <w:p w14:paraId="01EFA25C" w14:textId="77777777" w:rsidR="00875F75" w:rsidRPr="00395C9E" w:rsidRDefault="00875F75" w:rsidP="0057555B">
            <w:pPr>
              <w:ind w:rightChars="47" w:right="94"/>
              <w:rPr>
                <w:sz w:val="22"/>
                <w:szCs w:val="22"/>
                <w:lang w:val="en-US" w:eastAsia="ko-KR"/>
              </w:rPr>
            </w:pPr>
            <w:r w:rsidRPr="00395C9E">
              <w:rPr>
                <w:sz w:val="22"/>
                <w:szCs w:val="22"/>
                <w:lang w:val="en-US" w:eastAsia="ko-KR"/>
              </w:rPr>
              <w:t>1.69</w:t>
            </w:r>
          </w:p>
        </w:tc>
      </w:tr>
      <w:tr w:rsidR="00875F75" w:rsidRPr="00395C9E" w14:paraId="484AF7D6" w14:textId="77777777" w:rsidTr="00875F75">
        <w:tc>
          <w:tcPr>
            <w:tcW w:w="1705" w:type="dxa"/>
          </w:tcPr>
          <w:p w14:paraId="5287BBE4" w14:textId="098AB1C6" w:rsidR="00875F75" w:rsidRPr="00395C9E" w:rsidRDefault="00875F75" w:rsidP="0057555B">
            <w:pPr>
              <w:ind w:rightChars="47" w:right="94"/>
              <w:rPr>
                <w:sz w:val="22"/>
                <w:szCs w:val="22"/>
                <w:lang w:val="en-US" w:eastAsia="ko-KR"/>
              </w:rPr>
            </w:pPr>
            <w:r w:rsidRPr="00395C9E">
              <w:rPr>
                <w:sz w:val="22"/>
                <w:szCs w:val="22"/>
                <w:lang w:val="en-US" w:eastAsia="ko-KR"/>
              </w:rPr>
              <w:lastRenderedPageBreak/>
              <w:t>FR2</w:t>
            </w:r>
          </w:p>
        </w:tc>
        <w:tc>
          <w:tcPr>
            <w:tcW w:w="1410" w:type="dxa"/>
          </w:tcPr>
          <w:p w14:paraId="303B8420" w14:textId="52E5BCC5" w:rsidR="00875F75" w:rsidRPr="00395C9E" w:rsidRDefault="00875F75" w:rsidP="0057555B">
            <w:pPr>
              <w:ind w:rightChars="47" w:right="94"/>
              <w:rPr>
                <w:sz w:val="22"/>
                <w:szCs w:val="22"/>
                <w:lang w:val="en-US" w:eastAsia="ko-KR"/>
              </w:rPr>
            </w:pPr>
            <w:r w:rsidRPr="00395C9E">
              <w:rPr>
                <w:sz w:val="22"/>
                <w:szCs w:val="22"/>
                <w:lang w:val="en-US" w:eastAsia="ko-KR"/>
              </w:rPr>
              <w:t>120</w:t>
            </w:r>
          </w:p>
        </w:tc>
        <w:tc>
          <w:tcPr>
            <w:tcW w:w="3257" w:type="dxa"/>
          </w:tcPr>
          <w:p w14:paraId="764899D6" w14:textId="77777777" w:rsidR="00875F75" w:rsidRPr="00395C9E" w:rsidRDefault="00875F75" w:rsidP="0057555B">
            <w:pPr>
              <w:ind w:rightChars="47" w:right="94"/>
              <w:rPr>
                <w:sz w:val="22"/>
                <w:szCs w:val="22"/>
                <w:lang w:val="en-US" w:eastAsia="ko-KR"/>
              </w:rPr>
            </w:pPr>
            <w:r w:rsidRPr="00395C9E">
              <w:rPr>
                <w:sz w:val="22"/>
                <w:szCs w:val="22"/>
                <w:lang w:val="en-US" w:eastAsia="ko-KR"/>
              </w:rPr>
              <w:t>0.586</w:t>
            </w:r>
          </w:p>
        </w:tc>
        <w:tc>
          <w:tcPr>
            <w:tcW w:w="3257" w:type="dxa"/>
          </w:tcPr>
          <w:p w14:paraId="5A429B41" w14:textId="77777777" w:rsidR="00875F75" w:rsidRPr="00395C9E" w:rsidRDefault="00875F75" w:rsidP="0057555B">
            <w:pPr>
              <w:ind w:rightChars="47" w:right="94"/>
              <w:rPr>
                <w:sz w:val="22"/>
                <w:szCs w:val="22"/>
                <w:lang w:val="en-US" w:eastAsia="ko-KR"/>
              </w:rPr>
            </w:pPr>
            <w:r w:rsidRPr="00395C9E">
              <w:rPr>
                <w:sz w:val="22"/>
                <w:szCs w:val="22"/>
                <w:lang w:val="en-US" w:eastAsia="ko-KR"/>
              </w:rPr>
              <w:t>1.107</w:t>
            </w:r>
          </w:p>
        </w:tc>
      </w:tr>
    </w:tbl>
    <w:p w14:paraId="33124955" w14:textId="77777777" w:rsidR="00587F88" w:rsidRPr="00395C9E" w:rsidRDefault="00587F88" w:rsidP="00875F75">
      <w:pPr>
        <w:ind w:rightChars="47" w:right="94"/>
        <w:rPr>
          <w:sz w:val="22"/>
          <w:szCs w:val="22"/>
          <w:lang w:val="en-US" w:eastAsia="ko-KR"/>
        </w:rPr>
      </w:pPr>
    </w:p>
    <w:p w14:paraId="130410E1" w14:textId="5E355189" w:rsidR="00923A1E" w:rsidRPr="00395C9E" w:rsidRDefault="00923A1E" w:rsidP="00875F75">
      <w:pPr>
        <w:ind w:rightChars="47" w:right="94"/>
        <w:rPr>
          <w:sz w:val="22"/>
          <w:szCs w:val="22"/>
          <w:lang w:val="en-US" w:eastAsia="ko-KR"/>
        </w:rPr>
      </w:pPr>
      <w:r w:rsidRPr="00395C9E">
        <w:rPr>
          <w:sz w:val="22"/>
          <w:szCs w:val="22"/>
          <w:lang w:val="en-US" w:eastAsia="ko-KR"/>
        </w:rPr>
        <w:t xml:space="preserve">The 60 and 120kHz SCS are already defined for NR FR2 and therefore operation also </w:t>
      </w:r>
      <w:r w:rsidR="00C62749">
        <w:rPr>
          <w:sz w:val="22"/>
          <w:szCs w:val="22"/>
          <w:lang w:val="en-US" w:eastAsia="ko-KR"/>
        </w:rPr>
        <w:t>with these wider SCS used at Ka-</w:t>
      </w:r>
      <w:r w:rsidRPr="00395C9E">
        <w:rPr>
          <w:sz w:val="22"/>
          <w:szCs w:val="22"/>
          <w:lang w:val="en-US" w:eastAsia="ko-KR"/>
        </w:rPr>
        <w:t xml:space="preserve">band has been considered feasible and should therefore </w:t>
      </w:r>
      <w:r w:rsidR="00C62749">
        <w:rPr>
          <w:sz w:val="22"/>
          <w:szCs w:val="22"/>
          <w:lang w:val="en-US" w:eastAsia="ko-KR"/>
        </w:rPr>
        <w:t xml:space="preserve">this should </w:t>
      </w:r>
      <w:r w:rsidRPr="00395C9E">
        <w:rPr>
          <w:sz w:val="22"/>
          <w:szCs w:val="22"/>
          <w:lang w:val="en-US" w:eastAsia="ko-KR"/>
        </w:rPr>
        <w:t xml:space="preserve">also apply for Ku-band. </w:t>
      </w:r>
      <w:r>
        <w:rPr>
          <w:sz w:val="22"/>
          <w:szCs w:val="22"/>
          <w:lang w:val="en-US" w:eastAsia="ko-KR"/>
        </w:rPr>
        <w:t xml:space="preserve">However, it has also been pointed out that the timing margin for 120kHz SCS is small and may require further analysis by RRM experts. </w:t>
      </w:r>
      <w:r w:rsidR="00C62749">
        <w:rPr>
          <w:sz w:val="22"/>
          <w:szCs w:val="22"/>
          <w:lang w:val="en-US" w:eastAsia="ko-KR"/>
        </w:rPr>
        <w:t>Due to similarities of Ka- and Ku-band in this aspect t</w:t>
      </w:r>
      <w:r>
        <w:rPr>
          <w:sz w:val="22"/>
          <w:szCs w:val="22"/>
          <w:lang w:val="en-US" w:eastAsia="ko-KR"/>
        </w:rPr>
        <w:t>he outcome of such analysis and</w:t>
      </w:r>
      <w:r w:rsidR="00C62749">
        <w:rPr>
          <w:sz w:val="22"/>
          <w:szCs w:val="22"/>
          <w:lang w:val="en-US" w:eastAsia="ko-KR"/>
        </w:rPr>
        <w:t>/or</w:t>
      </w:r>
      <w:r>
        <w:rPr>
          <w:sz w:val="22"/>
          <w:szCs w:val="22"/>
          <w:lang w:val="en-US" w:eastAsia="ko-KR"/>
        </w:rPr>
        <w:t xml:space="preserve"> solutions is naturally also applicable for Ku-band.</w:t>
      </w:r>
    </w:p>
    <w:p w14:paraId="720D880C" w14:textId="5AE27293" w:rsidR="00923A1E" w:rsidRPr="00395C9E" w:rsidRDefault="00875F75" w:rsidP="00923A1E">
      <w:pPr>
        <w:ind w:rightChars="47" w:right="94"/>
        <w:rPr>
          <w:sz w:val="22"/>
          <w:szCs w:val="22"/>
          <w:lang w:val="en-US" w:eastAsia="ko-KR"/>
        </w:rPr>
      </w:pPr>
      <w:r w:rsidRPr="00395C9E">
        <w:rPr>
          <w:b/>
          <w:sz w:val="22"/>
          <w:szCs w:val="22"/>
          <w:lang w:val="en-US" w:eastAsia="ko-KR"/>
        </w:rPr>
        <w:t xml:space="preserve">Observation </w:t>
      </w:r>
      <w:r w:rsidR="00BE4951">
        <w:rPr>
          <w:b/>
          <w:sz w:val="22"/>
          <w:szCs w:val="22"/>
          <w:lang w:val="en-US" w:eastAsia="ko-KR"/>
        </w:rPr>
        <w:t>2</w:t>
      </w:r>
      <w:r w:rsidRPr="00395C9E">
        <w:rPr>
          <w:b/>
          <w:sz w:val="22"/>
          <w:szCs w:val="22"/>
          <w:lang w:val="en-US" w:eastAsia="ko-KR"/>
        </w:rPr>
        <w:t xml:space="preserve">: </w:t>
      </w:r>
      <w:r w:rsidRPr="00395C9E">
        <w:rPr>
          <w:sz w:val="22"/>
          <w:szCs w:val="22"/>
          <w:lang w:val="en-US" w:eastAsia="ko-KR"/>
        </w:rPr>
        <w:t>The 60 and 120kHz</w:t>
      </w:r>
      <w:r w:rsidR="00FD7978" w:rsidRPr="00395C9E">
        <w:rPr>
          <w:sz w:val="22"/>
          <w:szCs w:val="22"/>
          <w:lang w:val="en-US" w:eastAsia="ko-KR"/>
        </w:rPr>
        <w:t xml:space="preserve"> SCS are already defined for NR</w:t>
      </w:r>
      <w:r w:rsidRPr="00395C9E">
        <w:rPr>
          <w:sz w:val="22"/>
          <w:szCs w:val="22"/>
          <w:lang w:val="en-US" w:eastAsia="ko-KR"/>
        </w:rPr>
        <w:t xml:space="preserve"> FR2 and therefore operation also with these wider SCS </w:t>
      </w:r>
      <w:r w:rsidR="00FD7978" w:rsidRPr="00395C9E">
        <w:rPr>
          <w:sz w:val="22"/>
          <w:szCs w:val="22"/>
          <w:lang w:val="en-US" w:eastAsia="ko-KR"/>
        </w:rPr>
        <w:t>used at Ka band has been considered feasible</w:t>
      </w:r>
      <w:r w:rsidR="00923A1E">
        <w:rPr>
          <w:sz w:val="22"/>
          <w:szCs w:val="22"/>
          <w:lang w:val="en-US" w:eastAsia="ko-KR"/>
        </w:rPr>
        <w:t>, although margins may be small, Further analysis by RRM experts may be necessary</w:t>
      </w:r>
      <w:r w:rsidR="00C62749">
        <w:rPr>
          <w:sz w:val="22"/>
          <w:szCs w:val="22"/>
          <w:lang w:val="en-US" w:eastAsia="ko-KR"/>
        </w:rPr>
        <w:t xml:space="preserve">. </w:t>
      </w:r>
      <w:r w:rsidR="00C62749">
        <w:rPr>
          <w:sz w:val="22"/>
          <w:szCs w:val="22"/>
          <w:lang w:val="en-US" w:eastAsia="ko-KR"/>
        </w:rPr>
        <w:t>Due to similarities of Ka- and Ku-band in this aspect the outcome of such analysis and/or solutions is naturally also applicable for Ku-band.</w:t>
      </w:r>
    </w:p>
    <w:p w14:paraId="042A0280" w14:textId="77777777" w:rsidR="00613F1B" w:rsidRPr="00395C9E" w:rsidRDefault="00613F1B" w:rsidP="00613F1B">
      <w:pPr>
        <w:rPr>
          <w:rFonts w:ascii="Arial" w:hAnsi="Arial" w:cs="Arial"/>
          <w:sz w:val="22"/>
          <w:szCs w:val="22"/>
          <w:lang w:val="en-US" w:eastAsia="zh-CN"/>
        </w:rPr>
      </w:pPr>
    </w:p>
    <w:p w14:paraId="08009D8F" w14:textId="123214A4" w:rsidR="002039DD" w:rsidRPr="00395C9E" w:rsidRDefault="002039DD" w:rsidP="00CF1C9E">
      <w:pPr>
        <w:pStyle w:val="Heading2"/>
        <w:rPr>
          <w:rStyle w:val="Heading2Char1"/>
          <w:lang w:val="en-US"/>
        </w:rPr>
      </w:pPr>
      <w:r w:rsidRPr="00395C9E">
        <w:rPr>
          <w:rStyle w:val="Heading2Char1"/>
          <w:lang w:val="en-US"/>
        </w:rPr>
        <w:t>Numerology – efficient channel utilization</w:t>
      </w:r>
    </w:p>
    <w:p w14:paraId="10863735" w14:textId="274F61B1" w:rsidR="002039DD" w:rsidRPr="00395C9E" w:rsidRDefault="002039DD" w:rsidP="00613F1B">
      <w:pPr>
        <w:rPr>
          <w:rFonts w:ascii="Arial" w:hAnsi="Arial" w:cs="Arial"/>
          <w:sz w:val="22"/>
          <w:szCs w:val="22"/>
          <w:lang w:val="en-US" w:eastAsia="zh-CN"/>
        </w:rPr>
      </w:pPr>
      <w:r w:rsidRPr="00395C9E">
        <w:rPr>
          <w:rFonts w:ascii="Arial" w:hAnsi="Arial" w:cs="Arial"/>
          <w:sz w:val="22"/>
          <w:szCs w:val="22"/>
          <w:lang w:val="en-US" w:eastAsia="zh-CN"/>
        </w:rPr>
        <w:t>The ability to efficiently support in future the required aggregate bandwidths [list] of NTN services for different SCS choices based on existing FR1 and FR2 channel bandwidths needs to be fully studied.</w:t>
      </w:r>
    </w:p>
    <w:p w14:paraId="434D3FA8" w14:textId="75B08A0B" w:rsidR="00AB0FBF" w:rsidRPr="00395C9E" w:rsidRDefault="008976DE" w:rsidP="00613F1B">
      <w:pPr>
        <w:rPr>
          <w:sz w:val="22"/>
          <w:szCs w:val="22"/>
          <w:lang w:val="en-US" w:eastAsia="zh-CN"/>
        </w:rPr>
      </w:pPr>
      <w:r w:rsidRPr="00395C9E">
        <w:rPr>
          <w:sz w:val="22"/>
          <w:szCs w:val="22"/>
          <w:lang w:val="en-US" w:eastAsia="zh-CN"/>
        </w:rPr>
        <w:t xml:space="preserve">The supported Maximum transmission bandwidth configurations for FR1-NTN and FR-2 NRN are shown </w:t>
      </w:r>
      <w:r w:rsidR="00CF1C9E" w:rsidRPr="00395C9E">
        <w:rPr>
          <w:sz w:val="22"/>
          <w:szCs w:val="22"/>
          <w:lang w:val="en-US" w:eastAsia="zh-CN"/>
        </w:rPr>
        <w:t>in</w:t>
      </w:r>
      <w:r w:rsidR="00C62749">
        <w:rPr>
          <w:sz w:val="22"/>
          <w:szCs w:val="22"/>
          <w:lang w:val="en-US" w:eastAsia="zh-CN"/>
        </w:rPr>
        <w:t xml:space="preserve"> section</w:t>
      </w:r>
      <w:r w:rsidR="00CF1C9E" w:rsidRPr="00395C9E">
        <w:rPr>
          <w:sz w:val="22"/>
          <w:szCs w:val="22"/>
          <w:lang w:val="en-US" w:eastAsia="zh-CN"/>
        </w:rPr>
        <w:t xml:space="preserve"> </w:t>
      </w:r>
      <w:r w:rsidR="00CF1C9E" w:rsidRPr="00395C9E">
        <w:rPr>
          <w:sz w:val="22"/>
          <w:szCs w:val="22"/>
          <w:lang w:val="en-US" w:eastAsia="zh-CN"/>
        </w:rPr>
        <w:fldChar w:fldCharType="begin"/>
      </w:r>
      <w:r w:rsidR="00CF1C9E" w:rsidRPr="00395C9E">
        <w:rPr>
          <w:sz w:val="22"/>
          <w:szCs w:val="22"/>
          <w:lang w:val="en-US" w:eastAsia="zh-CN"/>
        </w:rPr>
        <w:instrText xml:space="preserve"> REF _Ref178718367 \r \h </w:instrText>
      </w:r>
      <w:r w:rsidR="00CF1C9E" w:rsidRPr="00395C9E">
        <w:rPr>
          <w:sz w:val="22"/>
          <w:szCs w:val="22"/>
          <w:lang w:val="en-US" w:eastAsia="zh-CN"/>
        </w:rPr>
      </w:r>
      <w:r w:rsidR="00CF1C9E" w:rsidRPr="00395C9E">
        <w:rPr>
          <w:sz w:val="22"/>
          <w:szCs w:val="22"/>
          <w:lang w:val="en-US" w:eastAsia="zh-CN"/>
        </w:rPr>
        <w:fldChar w:fldCharType="separate"/>
      </w:r>
      <w:r w:rsidR="00CF1C9E" w:rsidRPr="00395C9E">
        <w:rPr>
          <w:sz w:val="22"/>
          <w:szCs w:val="22"/>
          <w:lang w:val="en-US" w:eastAsia="zh-CN"/>
        </w:rPr>
        <w:t>2.3.1</w:t>
      </w:r>
      <w:r w:rsidR="00CF1C9E" w:rsidRPr="00395C9E">
        <w:rPr>
          <w:sz w:val="22"/>
          <w:szCs w:val="22"/>
          <w:lang w:val="en-US" w:eastAsia="zh-CN"/>
        </w:rPr>
        <w:fldChar w:fldCharType="end"/>
      </w:r>
      <w:r w:rsidRPr="00395C9E">
        <w:rPr>
          <w:sz w:val="22"/>
          <w:szCs w:val="22"/>
          <w:lang w:val="en-US" w:eastAsia="zh-CN"/>
        </w:rPr>
        <w:t xml:space="preserve"> with FR1-NTN supporting </w:t>
      </w:r>
      <w:r w:rsidR="00C62749">
        <w:rPr>
          <w:sz w:val="22"/>
          <w:szCs w:val="22"/>
          <w:lang w:val="en-US" w:eastAsia="zh-CN"/>
        </w:rPr>
        <w:t>channel band</w:t>
      </w:r>
      <w:r w:rsidRPr="00395C9E">
        <w:rPr>
          <w:sz w:val="22"/>
          <w:szCs w:val="22"/>
          <w:lang w:val="en-US" w:eastAsia="zh-CN"/>
        </w:rPr>
        <w:t>widths from 5 to 30MHz an</w:t>
      </w:r>
      <w:r w:rsidR="00C62749">
        <w:rPr>
          <w:sz w:val="22"/>
          <w:szCs w:val="22"/>
          <w:lang w:val="en-US" w:eastAsia="zh-CN"/>
        </w:rPr>
        <w:t>d FR2-NTN from 50 up to 400MHz.</w:t>
      </w:r>
    </w:p>
    <w:p w14:paraId="65AC132A" w14:textId="6E593FC4" w:rsidR="00923A1E" w:rsidRDefault="008976DE" w:rsidP="00613F1B">
      <w:pPr>
        <w:rPr>
          <w:rFonts w:eastAsia="PMingLiU"/>
          <w:sz w:val="22"/>
          <w:lang w:val="en-US" w:eastAsia="zh-TW"/>
        </w:rPr>
      </w:pPr>
      <w:r w:rsidRPr="00395C9E">
        <w:rPr>
          <w:sz w:val="22"/>
          <w:szCs w:val="22"/>
          <w:lang w:val="en-US" w:eastAsia="zh-CN"/>
        </w:rPr>
        <w:t xml:space="preserve">Based on the discussion in the </w:t>
      </w:r>
      <w:r w:rsidRPr="00395C9E">
        <w:rPr>
          <w:rFonts w:eastAsia="PMingLiU"/>
          <w:sz w:val="22"/>
          <w:lang w:val="en-US" w:eastAsia="zh-TW"/>
        </w:rPr>
        <w:t>RAN4#112</w:t>
      </w:r>
      <w:r w:rsidR="00C62749">
        <w:rPr>
          <w:rFonts w:eastAsia="PMingLiU"/>
          <w:sz w:val="22"/>
          <w:lang w:val="en-US" w:eastAsia="zh-TW"/>
        </w:rPr>
        <w:t xml:space="preserve"> and </w:t>
      </w:r>
      <w:r w:rsidR="00C62749" w:rsidRPr="00395C9E">
        <w:rPr>
          <w:rFonts w:eastAsia="PMingLiU"/>
          <w:sz w:val="22"/>
          <w:lang w:val="en-US" w:eastAsia="zh-TW"/>
        </w:rPr>
        <w:t>RAN4#112</w:t>
      </w:r>
      <w:r w:rsidR="00C62749">
        <w:rPr>
          <w:rFonts w:eastAsia="PMingLiU"/>
          <w:sz w:val="22"/>
          <w:lang w:val="en-US" w:eastAsia="zh-TW"/>
        </w:rPr>
        <w:t>bis meeting</w:t>
      </w:r>
      <w:r w:rsidRPr="00395C9E">
        <w:rPr>
          <w:rFonts w:eastAsia="PMingLiU"/>
          <w:sz w:val="22"/>
          <w:lang w:val="en-US" w:eastAsia="zh-TW"/>
        </w:rPr>
        <w:t xml:space="preserve"> the FR2-NTN bandwidths are considered too wide</w:t>
      </w:r>
      <w:r w:rsidR="00AB0FBF" w:rsidRPr="00395C9E">
        <w:rPr>
          <w:rFonts w:eastAsia="PMingLiU"/>
          <w:sz w:val="22"/>
          <w:lang w:val="en-US" w:eastAsia="zh-TW"/>
        </w:rPr>
        <w:t xml:space="preserve"> </w:t>
      </w:r>
      <w:r w:rsidRPr="00395C9E">
        <w:rPr>
          <w:rFonts w:eastAsia="PMingLiU"/>
          <w:sz w:val="22"/>
          <w:lang w:val="en-US" w:eastAsia="zh-TW"/>
        </w:rPr>
        <w:t xml:space="preserve">and narrower bandwidth options would be necessary for better match with the existing satellite RF configurations to achieve optimum </w:t>
      </w:r>
      <w:r w:rsidR="00AB0FBF" w:rsidRPr="00395C9E">
        <w:rPr>
          <w:rFonts w:eastAsia="PMingLiU"/>
          <w:sz w:val="22"/>
          <w:lang w:val="en-US" w:eastAsia="zh-TW"/>
        </w:rPr>
        <w:t>implementation efficiency</w:t>
      </w:r>
      <w:r w:rsidRPr="00395C9E">
        <w:rPr>
          <w:rFonts w:eastAsia="PMingLiU"/>
          <w:sz w:val="22"/>
          <w:lang w:val="en-US" w:eastAsia="zh-TW"/>
        </w:rPr>
        <w:t>.</w:t>
      </w:r>
      <w:r w:rsidR="00923A1E">
        <w:rPr>
          <w:rFonts w:eastAsia="PMingLiU"/>
          <w:sz w:val="22"/>
          <w:lang w:val="en-US" w:eastAsia="zh-TW"/>
        </w:rPr>
        <w:t xml:space="preserve"> As a result of this it was agreed that for FR1-based numerology native bandwidths of 10 and 25MHz can be used in the analysis, although only 10MHz is currently defined in 38.101-5.</w:t>
      </w:r>
    </w:p>
    <w:p w14:paraId="74EB909E" w14:textId="04018723" w:rsidR="00923A1E" w:rsidRDefault="00923A1E" w:rsidP="00613F1B">
      <w:pPr>
        <w:rPr>
          <w:rFonts w:eastAsia="PMingLiU"/>
          <w:sz w:val="22"/>
          <w:lang w:val="en-US" w:eastAsia="zh-TW"/>
        </w:rPr>
      </w:pPr>
      <w:r>
        <w:rPr>
          <w:rFonts w:eastAsia="PMingLiU"/>
          <w:sz w:val="22"/>
          <w:lang w:val="en-US" w:eastAsia="zh-TW"/>
        </w:rPr>
        <w:t xml:space="preserve">When it comes to FR2-based numerology, 10MHz bandwidth is </w:t>
      </w:r>
      <w:r w:rsidR="00C62749">
        <w:rPr>
          <w:rFonts w:eastAsia="PMingLiU"/>
          <w:sz w:val="22"/>
          <w:lang w:val="en-US" w:eastAsia="zh-TW"/>
        </w:rPr>
        <w:t>too narrow to be effectively utilized with wider SCS</w:t>
      </w:r>
      <w:r>
        <w:rPr>
          <w:rFonts w:eastAsia="PMingLiU"/>
          <w:sz w:val="22"/>
          <w:lang w:val="en-US" w:eastAsia="zh-TW"/>
        </w:rPr>
        <w:t xml:space="preserve">, but there are already mechanisms in the </w:t>
      </w:r>
      <w:r w:rsidR="00C62749">
        <w:rPr>
          <w:rFonts w:eastAsia="PMingLiU"/>
          <w:sz w:val="22"/>
          <w:lang w:val="en-US" w:eastAsia="zh-TW"/>
        </w:rPr>
        <w:t xml:space="preserve">existing </w:t>
      </w:r>
      <w:r>
        <w:rPr>
          <w:rFonts w:eastAsia="PMingLiU"/>
          <w:sz w:val="22"/>
          <w:lang w:val="en-US" w:eastAsia="zh-TW"/>
        </w:rPr>
        <w:t>specifications that would allow</w:t>
      </w:r>
      <w:r w:rsidR="00C62749">
        <w:rPr>
          <w:rFonts w:eastAsia="PMingLiU"/>
          <w:sz w:val="22"/>
          <w:lang w:val="en-US" w:eastAsia="zh-TW"/>
        </w:rPr>
        <w:t xml:space="preserve"> the </w:t>
      </w:r>
      <w:r>
        <w:rPr>
          <w:rFonts w:eastAsia="PMingLiU"/>
          <w:sz w:val="22"/>
          <w:lang w:val="en-US" w:eastAsia="zh-TW"/>
        </w:rPr>
        <w:t>use of 25MHz channel bandwidth, which were described in more detail in [3]. It’s also to be noted that use of FR2-based numerology would enable the support of wider channel bandwidth</w:t>
      </w:r>
      <w:r w:rsidR="00C62749">
        <w:rPr>
          <w:rFonts w:eastAsia="PMingLiU"/>
          <w:sz w:val="22"/>
          <w:lang w:val="en-US" w:eastAsia="zh-TW"/>
        </w:rPr>
        <w:t>s up to 400MHz</w:t>
      </w:r>
      <w:r>
        <w:rPr>
          <w:rFonts w:eastAsia="PMingLiU"/>
          <w:sz w:val="22"/>
          <w:lang w:val="en-US" w:eastAsia="zh-TW"/>
        </w:rPr>
        <w:t xml:space="preserve"> with single carrier the same way as on Ka-band</w:t>
      </w:r>
      <w:r w:rsidR="00C62749">
        <w:rPr>
          <w:rFonts w:eastAsia="PMingLiU"/>
          <w:sz w:val="22"/>
          <w:lang w:val="en-US" w:eastAsia="zh-TW"/>
        </w:rPr>
        <w:t>, while maximum single carrier channel bandwidth is limited to 100MHz with FR1</w:t>
      </w:r>
      <w:r>
        <w:rPr>
          <w:rFonts w:eastAsia="PMingLiU"/>
          <w:sz w:val="22"/>
          <w:lang w:val="en-US" w:eastAsia="zh-TW"/>
        </w:rPr>
        <w:t>.</w:t>
      </w:r>
    </w:p>
    <w:p w14:paraId="49A9F94B" w14:textId="3DC10850" w:rsidR="00C62749" w:rsidRPr="00C62749" w:rsidRDefault="00C62749" w:rsidP="00613F1B">
      <w:pPr>
        <w:rPr>
          <w:rFonts w:eastAsia="PMingLiU"/>
          <w:b/>
          <w:sz w:val="22"/>
          <w:lang w:val="en-US" w:eastAsia="zh-TW"/>
        </w:rPr>
      </w:pPr>
      <w:r w:rsidRPr="00C62749">
        <w:rPr>
          <w:rFonts w:eastAsia="PMingLiU"/>
          <w:b/>
          <w:sz w:val="22"/>
          <w:lang w:val="en-US" w:eastAsia="zh-TW"/>
        </w:rPr>
        <w:t xml:space="preserve">Observation </w:t>
      </w:r>
      <w:r w:rsidR="00BE4951">
        <w:rPr>
          <w:rFonts w:eastAsia="PMingLiU"/>
          <w:b/>
          <w:sz w:val="22"/>
          <w:lang w:val="en-US" w:eastAsia="zh-TW"/>
        </w:rPr>
        <w:t>3</w:t>
      </w:r>
      <w:r w:rsidRPr="00C62749">
        <w:rPr>
          <w:rFonts w:eastAsia="PMingLiU"/>
          <w:b/>
          <w:sz w:val="22"/>
          <w:lang w:val="en-US" w:eastAsia="zh-TW"/>
        </w:rPr>
        <w:t>:</w:t>
      </w:r>
      <w:r w:rsidRPr="00C62749">
        <w:rPr>
          <w:rFonts w:eastAsia="PMingLiU"/>
          <w:sz w:val="22"/>
          <w:lang w:val="en-US" w:eastAsia="zh-TW"/>
        </w:rPr>
        <w:t xml:space="preserve"> </w:t>
      </w:r>
      <w:r>
        <w:rPr>
          <w:rFonts w:eastAsia="PMingLiU"/>
          <w:sz w:val="22"/>
          <w:lang w:val="en-US" w:eastAsia="zh-TW"/>
        </w:rPr>
        <w:t>Maximum channel bandwidth with FR1 based numerology is 100MHz, while FR2 based numerology allows channel bandwidths up to 400MHz as in Ka-band.</w:t>
      </w:r>
    </w:p>
    <w:p w14:paraId="18CD9933" w14:textId="1C30E16B" w:rsidR="00C62749" w:rsidRPr="00C62749" w:rsidRDefault="00C62749" w:rsidP="00613F1B">
      <w:pPr>
        <w:rPr>
          <w:rFonts w:eastAsia="PMingLiU"/>
          <w:b/>
          <w:sz w:val="22"/>
          <w:lang w:val="en-US" w:eastAsia="zh-TW"/>
        </w:rPr>
      </w:pPr>
      <w:r w:rsidRPr="00C62749">
        <w:rPr>
          <w:rFonts w:eastAsia="PMingLiU"/>
          <w:b/>
          <w:sz w:val="22"/>
          <w:lang w:val="en-US" w:eastAsia="zh-TW"/>
        </w:rPr>
        <w:t xml:space="preserve">Observation </w:t>
      </w:r>
      <w:r w:rsidR="00BE4951">
        <w:rPr>
          <w:rFonts w:eastAsia="PMingLiU"/>
          <w:b/>
          <w:sz w:val="22"/>
          <w:lang w:val="en-US" w:eastAsia="zh-TW"/>
        </w:rPr>
        <w:t>4</w:t>
      </w:r>
      <w:r w:rsidRPr="00C62749">
        <w:rPr>
          <w:rFonts w:eastAsia="PMingLiU"/>
          <w:b/>
          <w:sz w:val="22"/>
          <w:lang w:val="en-US" w:eastAsia="zh-TW"/>
        </w:rPr>
        <w:t>:</w:t>
      </w:r>
      <w:r w:rsidRPr="00C62749">
        <w:rPr>
          <w:rFonts w:eastAsia="PMingLiU"/>
          <w:sz w:val="22"/>
          <w:lang w:val="en-US" w:eastAsia="zh-TW"/>
        </w:rPr>
        <w:t xml:space="preserve"> </w:t>
      </w:r>
      <w:r w:rsidR="00E51025">
        <w:rPr>
          <w:rFonts w:eastAsia="PMingLiU"/>
          <w:sz w:val="22"/>
          <w:lang w:val="en-US" w:eastAsia="zh-TW"/>
        </w:rPr>
        <w:t>It is possible to support narrower than 50MHz channel bandwidths also with FR2 based numerology.</w:t>
      </w:r>
    </w:p>
    <w:p w14:paraId="4F279E55" w14:textId="36CCA088" w:rsidR="008976DE" w:rsidRPr="00BE4951" w:rsidRDefault="00923A1E" w:rsidP="00613F1B">
      <w:pPr>
        <w:rPr>
          <w:rFonts w:eastAsia="PMingLiU"/>
          <w:sz w:val="22"/>
          <w:szCs w:val="22"/>
          <w:lang w:val="en-US" w:eastAsia="zh-TW"/>
        </w:rPr>
      </w:pPr>
      <w:r w:rsidRPr="00BE4951">
        <w:rPr>
          <w:rFonts w:eastAsia="PMingLiU"/>
          <w:b/>
          <w:sz w:val="22"/>
          <w:szCs w:val="22"/>
          <w:lang w:val="en-US" w:eastAsia="zh-TW"/>
        </w:rPr>
        <w:t>Proposal 1</w:t>
      </w:r>
      <w:r w:rsidR="008976DE" w:rsidRPr="00BE4951">
        <w:rPr>
          <w:rFonts w:eastAsia="PMingLiU"/>
          <w:b/>
          <w:sz w:val="22"/>
          <w:szCs w:val="22"/>
          <w:lang w:val="en-US" w:eastAsia="zh-TW"/>
        </w:rPr>
        <w:t>:</w:t>
      </w:r>
      <w:r w:rsidR="00CF1C9E" w:rsidRPr="00BE4951">
        <w:rPr>
          <w:rFonts w:eastAsia="PMingLiU"/>
          <w:b/>
          <w:sz w:val="22"/>
          <w:szCs w:val="22"/>
          <w:lang w:val="en-US" w:eastAsia="zh-TW"/>
        </w:rPr>
        <w:t xml:space="preserve"> </w:t>
      </w:r>
      <w:r w:rsidR="00CF1C9E" w:rsidRPr="00BE4951">
        <w:rPr>
          <w:rFonts w:eastAsia="PMingLiU"/>
          <w:sz w:val="22"/>
          <w:szCs w:val="22"/>
          <w:lang w:val="en-US" w:eastAsia="zh-TW"/>
        </w:rPr>
        <w:t>RAN4 to study how narrower bandwidths below 50MHz could also be</w:t>
      </w:r>
      <w:r w:rsidRPr="00BE4951">
        <w:rPr>
          <w:rFonts w:eastAsia="PMingLiU"/>
          <w:sz w:val="22"/>
          <w:szCs w:val="22"/>
          <w:lang w:val="en-US" w:eastAsia="zh-TW"/>
        </w:rPr>
        <w:t xml:space="preserve"> introduced to FR2-NTN, like 20, 25</w:t>
      </w:r>
      <w:r w:rsidR="00CF1C9E" w:rsidRPr="00BE4951">
        <w:rPr>
          <w:rFonts w:eastAsia="PMingLiU"/>
          <w:sz w:val="22"/>
          <w:szCs w:val="22"/>
          <w:lang w:val="en-US" w:eastAsia="zh-TW"/>
        </w:rPr>
        <w:t xml:space="preserve">and 30MHz as shown in </w:t>
      </w:r>
      <w:r w:rsidR="00E51025" w:rsidRPr="00BE4951">
        <w:rPr>
          <w:rFonts w:eastAsia="PMingLiU"/>
          <w:sz w:val="22"/>
          <w:szCs w:val="22"/>
          <w:lang w:val="en-US" w:eastAsia="zh-TW"/>
        </w:rPr>
        <w:fldChar w:fldCharType="begin"/>
      </w:r>
      <w:r w:rsidR="00E51025" w:rsidRPr="00BE4951">
        <w:rPr>
          <w:rFonts w:eastAsia="PMingLiU"/>
          <w:sz w:val="22"/>
          <w:szCs w:val="22"/>
          <w:lang w:val="en-US" w:eastAsia="zh-TW"/>
        </w:rPr>
        <w:instrText xml:space="preserve"> REF _Ref181969624 \h </w:instrText>
      </w:r>
      <w:r w:rsidR="00E51025" w:rsidRPr="00BE4951">
        <w:rPr>
          <w:rFonts w:eastAsia="PMingLiU"/>
          <w:sz w:val="22"/>
          <w:szCs w:val="22"/>
          <w:lang w:val="en-US" w:eastAsia="zh-TW"/>
        </w:rPr>
      </w:r>
      <w:r w:rsidR="00BE4951">
        <w:rPr>
          <w:rFonts w:eastAsia="PMingLiU"/>
          <w:sz w:val="22"/>
          <w:szCs w:val="22"/>
          <w:lang w:val="en-US" w:eastAsia="zh-TW"/>
        </w:rPr>
        <w:instrText xml:space="preserve"> \* MERGEFORMAT </w:instrText>
      </w:r>
      <w:r w:rsidR="00E51025" w:rsidRPr="00BE4951">
        <w:rPr>
          <w:rFonts w:eastAsia="PMingLiU"/>
          <w:sz w:val="22"/>
          <w:szCs w:val="22"/>
          <w:lang w:val="en-US" w:eastAsia="zh-TW"/>
        </w:rPr>
        <w:fldChar w:fldCharType="separate"/>
      </w:r>
      <w:r w:rsidR="00E51025" w:rsidRPr="00BE4951">
        <w:rPr>
          <w:sz w:val="22"/>
          <w:szCs w:val="22"/>
        </w:rPr>
        <w:t xml:space="preserve">Table </w:t>
      </w:r>
      <w:r w:rsidR="00E51025" w:rsidRPr="00BE4951">
        <w:rPr>
          <w:noProof/>
          <w:sz w:val="22"/>
          <w:szCs w:val="22"/>
        </w:rPr>
        <w:t>1</w:t>
      </w:r>
      <w:r w:rsidR="00E51025" w:rsidRPr="00BE4951">
        <w:rPr>
          <w:rFonts w:eastAsia="PMingLiU"/>
          <w:sz w:val="22"/>
          <w:szCs w:val="22"/>
          <w:lang w:val="en-US" w:eastAsia="zh-TW"/>
        </w:rPr>
        <w:fldChar w:fldCharType="end"/>
      </w:r>
      <w:r w:rsidR="00E51025" w:rsidRPr="00BE4951">
        <w:rPr>
          <w:rFonts w:eastAsia="PMingLiU"/>
          <w:sz w:val="22"/>
          <w:szCs w:val="22"/>
          <w:lang w:val="en-US" w:eastAsia="zh-TW"/>
        </w:rPr>
        <w:t xml:space="preserve"> as example</w:t>
      </w:r>
      <w:r w:rsidRPr="00BE4951">
        <w:rPr>
          <w:rFonts w:eastAsia="PMingLiU"/>
          <w:sz w:val="22"/>
          <w:szCs w:val="22"/>
          <w:lang w:val="en-US" w:eastAsia="zh-TW"/>
        </w:rPr>
        <w:t xml:space="preserve"> </w:t>
      </w:r>
      <w:r w:rsidR="00E51025" w:rsidRPr="00BE4951">
        <w:rPr>
          <w:rFonts w:eastAsia="PMingLiU"/>
          <w:sz w:val="22"/>
          <w:szCs w:val="22"/>
          <w:lang w:val="en-US" w:eastAsia="zh-TW"/>
        </w:rPr>
        <w:t xml:space="preserve">when </w:t>
      </w:r>
      <w:r w:rsidRPr="00BE4951">
        <w:rPr>
          <w:rFonts w:eastAsia="PMingLiU"/>
          <w:sz w:val="22"/>
          <w:szCs w:val="22"/>
          <w:lang w:val="en-US" w:eastAsia="zh-TW"/>
        </w:rPr>
        <w:t>progressing the work with FR2-based numerology.</w:t>
      </w:r>
    </w:p>
    <w:p w14:paraId="0524CD84" w14:textId="41053EE7" w:rsidR="00E51025" w:rsidRDefault="00E51025" w:rsidP="00E51025">
      <w:pPr>
        <w:pStyle w:val="Caption"/>
        <w:keepNext/>
      </w:pPr>
      <w:bookmarkStart w:id="1" w:name="_Ref181969624"/>
      <w:r>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Pr="00E51025">
        <w:rPr>
          <w:rFonts w:eastAsia="PMingLiU"/>
          <w:b w:val="0"/>
          <w:sz w:val="22"/>
          <w:lang w:val="en-US" w:eastAsia="zh-TW"/>
        </w:rPr>
        <w:t>Narrower bandwidths for FR2-NTN as example</w:t>
      </w:r>
    </w:p>
    <w:tbl>
      <w:tblPr>
        <w:tblW w:w="7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tblGrid>
      <w:tr w:rsidR="00923A1E" w:rsidRPr="00395C9E" w14:paraId="4FBC29DA" w14:textId="77777777" w:rsidTr="00923A1E">
        <w:trPr>
          <w:trHeight w:val="300"/>
        </w:trPr>
        <w:tc>
          <w:tcPr>
            <w:tcW w:w="960" w:type="dxa"/>
            <w:shd w:val="clear" w:color="auto" w:fill="auto"/>
            <w:noWrap/>
            <w:vAlign w:val="bottom"/>
            <w:hideMark/>
          </w:tcPr>
          <w:p w14:paraId="73E285A7" w14:textId="5EDADB22" w:rsidR="00923A1E" w:rsidRPr="00395C9E" w:rsidRDefault="00923A1E" w:rsidP="00CF1C9E">
            <w:pPr>
              <w:spacing w:after="0"/>
              <w:jc w:val="right"/>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 SCS</w:t>
            </w:r>
          </w:p>
        </w:tc>
        <w:tc>
          <w:tcPr>
            <w:tcW w:w="960" w:type="dxa"/>
            <w:shd w:val="clear" w:color="auto" w:fill="auto"/>
            <w:noWrap/>
            <w:vAlign w:val="bottom"/>
            <w:hideMark/>
          </w:tcPr>
          <w:p w14:paraId="3D332CD7" w14:textId="77777777" w:rsidR="00923A1E" w:rsidRPr="00395C9E" w:rsidRDefault="00923A1E"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20</w:t>
            </w:r>
          </w:p>
        </w:tc>
        <w:tc>
          <w:tcPr>
            <w:tcW w:w="960" w:type="dxa"/>
            <w:vAlign w:val="center"/>
          </w:tcPr>
          <w:p w14:paraId="7BBA4E74" w14:textId="636BD6FB" w:rsidR="00923A1E" w:rsidRPr="00395C9E" w:rsidRDefault="00923A1E" w:rsidP="00923A1E">
            <w:pPr>
              <w:spacing w:after="0"/>
              <w:jc w:val="center"/>
              <w:rPr>
                <w:rFonts w:ascii="Calibri" w:eastAsia="Times New Roman" w:hAnsi="Calibri" w:cs="Calibri"/>
                <w:b/>
                <w:bCs/>
                <w:color w:val="000000"/>
                <w:sz w:val="22"/>
                <w:szCs w:val="22"/>
                <w:lang w:val="en-US" w:eastAsia="ko-KR"/>
              </w:rPr>
            </w:pPr>
            <w:r>
              <w:rPr>
                <w:rFonts w:ascii="Calibri" w:eastAsia="Times New Roman" w:hAnsi="Calibri" w:cs="Calibri"/>
                <w:b/>
                <w:bCs/>
                <w:color w:val="000000"/>
                <w:sz w:val="22"/>
                <w:szCs w:val="22"/>
                <w:lang w:val="en-US" w:eastAsia="ko-KR"/>
              </w:rPr>
              <w:t>25</w:t>
            </w:r>
          </w:p>
        </w:tc>
        <w:tc>
          <w:tcPr>
            <w:tcW w:w="960" w:type="dxa"/>
            <w:shd w:val="clear" w:color="auto" w:fill="auto"/>
            <w:noWrap/>
            <w:vAlign w:val="bottom"/>
            <w:hideMark/>
          </w:tcPr>
          <w:p w14:paraId="6F4BFA3C" w14:textId="4028E3DC" w:rsidR="00923A1E" w:rsidRPr="00395C9E" w:rsidRDefault="00923A1E"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30</w:t>
            </w:r>
          </w:p>
        </w:tc>
        <w:tc>
          <w:tcPr>
            <w:tcW w:w="960" w:type="dxa"/>
            <w:shd w:val="clear" w:color="auto" w:fill="auto"/>
            <w:noWrap/>
            <w:vAlign w:val="bottom"/>
            <w:hideMark/>
          </w:tcPr>
          <w:p w14:paraId="50CBD099" w14:textId="77777777" w:rsidR="00923A1E" w:rsidRPr="00395C9E" w:rsidRDefault="00923A1E"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50</w:t>
            </w:r>
          </w:p>
        </w:tc>
        <w:tc>
          <w:tcPr>
            <w:tcW w:w="960" w:type="dxa"/>
            <w:shd w:val="clear" w:color="auto" w:fill="auto"/>
            <w:noWrap/>
            <w:vAlign w:val="bottom"/>
            <w:hideMark/>
          </w:tcPr>
          <w:p w14:paraId="360E60B7" w14:textId="77777777" w:rsidR="00923A1E" w:rsidRPr="00395C9E" w:rsidRDefault="00923A1E"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100</w:t>
            </w:r>
          </w:p>
        </w:tc>
        <w:tc>
          <w:tcPr>
            <w:tcW w:w="960" w:type="dxa"/>
            <w:shd w:val="clear" w:color="auto" w:fill="auto"/>
            <w:noWrap/>
            <w:vAlign w:val="bottom"/>
            <w:hideMark/>
          </w:tcPr>
          <w:p w14:paraId="60A10BDE" w14:textId="77777777" w:rsidR="00923A1E" w:rsidRPr="00395C9E" w:rsidRDefault="00923A1E"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200</w:t>
            </w:r>
          </w:p>
        </w:tc>
        <w:tc>
          <w:tcPr>
            <w:tcW w:w="960" w:type="dxa"/>
            <w:shd w:val="clear" w:color="auto" w:fill="auto"/>
            <w:noWrap/>
            <w:vAlign w:val="bottom"/>
            <w:hideMark/>
          </w:tcPr>
          <w:p w14:paraId="1D51371E" w14:textId="77777777" w:rsidR="00923A1E" w:rsidRPr="00395C9E" w:rsidRDefault="00923A1E" w:rsidP="00CF1C9E">
            <w:pPr>
              <w:spacing w:after="0"/>
              <w:jc w:val="center"/>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400</w:t>
            </w:r>
          </w:p>
        </w:tc>
      </w:tr>
      <w:tr w:rsidR="00923A1E" w:rsidRPr="00395C9E" w14:paraId="56A62D8C" w14:textId="77777777" w:rsidTr="00923A1E">
        <w:trPr>
          <w:trHeight w:val="300"/>
        </w:trPr>
        <w:tc>
          <w:tcPr>
            <w:tcW w:w="960" w:type="dxa"/>
            <w:shd w:val="clear" w:color="auto" w:fill="auto"/>
            <w:noWrap/>
            <w:vAlign w:val="bottom"/>
            <w:hideMark/>
          </w:tcPr>
          <w:p w14:paraId="009E73A1" w14:textId="77777777" w:rsidR="00923A1E" w:rsidRPr="00395C9E" w:rsidRDefault="00923A1E" w:rsidP="00CF1C9E">
            <w:pPr>
              <w:spacing w:after="0"/>
              <w:jc w:val="right"/>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60</w:t>
            </w:r>
          </w:p>
        </w:tc>
        <w:tc>
          <w:tcPr>
            <w:tcW w:w="960" w:type="dxa"/>
            <w:shd w:val="clear" w:color="000000" w:fill="FFF2CC"/>
            <w:noWrap/>
            <w:vAlign w:val="bottom"/>
            <w:hideMark/>
          </w:tcPr>
          <w:p w14:paraId="4E15FA7D" w14:textId="77777777" w:rsidR="00923A1E" w:rsidRPr="00395C9E" w:rsidRDefault="00923A1E" w:rsidP="00CF1C9E">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24</w:t>
            </w:r>
          </w:p>
        </w:tc>
        <w:tc>
          <w:tcPr>
            <w:tcW w:w="960" w:type="dxa"/>
            <w:shd w:val="clear" w:color="000000" w:fill="FFF2CC"/>
            <w:vAlign w:val="center"/>
          </w:tcPr>
          <w:p w14:paraId="583414D2" w14:textId="44863148" w:rsidR="00923A1E" w:rsidRPr="00923A1E" w:rsidRDefault="00923A1E" w:rsidP="00923A1E">
            <w:pPr>
              <w:spacing w:after="0"/>
              <w:jc w:val="center"/>
              <w:rPr>
                <w:rFonts w:ascii="Calibri" w:eastAsia="Times New Roman" w:hAnsi="Calibri" w:cs="Calibri"/>
                <w:color w:val="0000FF"/>
                <w:sz w:val="22"/>
                <w:szCs w:val="22"/>
                <w:u w:val="single"/>
                <w:lang w:val="en-US" w:eastAsia="ko-KR"/>
              </w:rPr>
            </w:pPr>
            <w:r w:rsidRPr="00923A1E">
              <w:rPr>
                <w:rFonts w:ascii="Calibri" w:eastAsia="Times New Roman" w:hAnsi="Calibri" w:cs="Calibri"/>
                <w:color w:val="0000FF"/>
                <w:sz w:val="22"/>
                <w:szCs w:val="22"/>
                <w:u w:val="single"/>
                <w:lang w:val="en-US" w:eastAsia="ko-KR"/>
              </w:rPr>
              <w:t>30</w:t>
            </w:r>
          </w:p>
        </w:tc>
        <w:tc>
          <w:tcPr>
            <w:tcW w:w="960" w:type="dxa"/>
            <w:shd w:val="clear" w:color="000000" w:fill="FFF2CC"/>
            <w:noWrap/>
            <w:vAlign w:val="bottom"/>
            <w:hideMark/>
          </w:tcPr>
          <w:p w14:paraId="3C3778A2" w14:textId="3560A8AF" w:rsidR="00923A1E" w:rsidRPr="00395C9E" w:rsidRDefault="00923A1E" w:rsidP="00CF1C9E">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38</w:t>
            </w:r>
          </w:p>
        </w:tc>
        <w:tc>
          <w:tcPr>
            <w:tcW w:w="960" w:type="dxa"/>
            <w:shd w:val="clear" w:color="000000" w:fill="FFF2CC"/>
            <w:noWrap/>
            <w:vAlign w:val="bottom"/>
            <w:hideMark/>
          </w:tcPr>
          <w:p w14:paraId="371BB5EB" w14:textId="77777777" w:rsidR="00923A1E" w:rsidRPr="00395C9E" w:rsidRDefault="00923A1E"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66</w:t>
            </w:r>
          </w:p>
        </w:tc>
        <w:tc>
          <w:tcPr>
            <w:tcW w:w="960" w:type="dxa"/>
            <w:shd w:val="clear" w:color="000000" w:fill="FFF2CC"/>
            <w:noWrap/>
            <w:vAlign w:val="bottom"/>
            <w:hideMark/>
          </w:tcPr>
          <w:p w14:paraId="3D1ED4C2" w14:textId="77777777" w:rsidR="00923A1E" w:rsidRPr="00395C9E" w:rsidRDefault="00923A1E"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132</w:t>
            </w:r>
          </w:p>
        </w:tc>
        <w:tc>
          <w:tcPr>
            <w:tcW w:w="960" w:type="dxa"/>
            <w:shd w:val="clear" w:color="000000" w:fill="FFF2CC"/>
            <w:noWrap/>
            <w:vAlign w:val="bottom"/>
            <w:hideMark/>
          </w:tcPr>
          <w:p w14:paraId="62D4EEE4" w14:textId="77777777" w:rsidR="00923A1E" w:rsidRPr="00395C9E" w:rsidRDefault="00923A1E"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264</w:t>
            </w:r>
          </w:p>
        </w:tc>
        <w:tc>
          <w:tcPr>
            <w:tcW w:w="960" w:type="dxa"/>
            <w:shd w:val="clear" w:color="000000" w:fill="FFF2CC"/>
            <w:noWrap/>
            <w:vAlign w:val="bottom"/>
            <w:hideMark/>
          </w:tcPr>
          <w:p w14:paraId="1DDD878F" w14:textId="77777777" w:rsidR="00923A1E" w:rsidRPr="00395C9E" w:rsidRDefault="00923A1E"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N/A</w:t>
            </w:r>
          </w:p>
        </w:tc>
      </w:tr>
      <w:tr w:rsidR="00923A1E" w:rsidRPr="00395C9E" w14:paraId="3ACA09DD" w14:textId="77777777" w:rsidTr="00923A1E">
        <w:trPr>
          <w:trHeight w:val="300"/>
        </w:trPr>
        <w:tc>
          <w:tcPr>
            <w:tcW w:w="960" w:type="dxa"/>
            <w:shd w:val="clear" w:color="auto" w:fill="auto"/>
            <w:noWrap/>
            <w:vAlign w:val="bottom"/>
            <w:hideMark/>
          </w:tcPr>
          <w:p w14:paraId="402E4154" w14:textId="77777777" w:rsidR="00923A1E" w:rsidRPr="00395C9E" w:rsidRDefault="00923A1E" w:rsidP="00CF1C9E">
            <w:pPr>
              <w:spacing w:after="0"/>
              <w:jc w:val="right"/>
              <w:rPr>
                <w:rFonts w:ascii="Calibri" w:eastAsia="Times New Roman" w:hAnsi="Calibri" w:cs="Calibri"/>
                <w:b/>
                <w:bCs/>
                <w:color w:val="000000"/>
                <w:sz w:val="22"/>
                <w:szCs w:val="22"/>
                <w:lang w:val="en-US" w:eastAsia="ko-KR"/>
              </w:rPr>
            </w:pPr>
            <w:r w:rsidRPr="00395C9E">
              <w:rPr>
                <w:rFonts w:ascii="Calibri" w:eastAsia="Times New Roman" w:hAnsi="Calibri" w:cs="Calibri"/>
                <w:b/>
                <w:bCs/>
                <w:color w:val="000000"/>
                <w:sz w:val="22"/>
                <w:szCs w:val="22"/>
                <w:lang w:val="en-US" w:eastAsia="ko-KR"/>
              </w:rPr>
              <w:t>120</w:t>
            </w:r>
          </w:p>
        </w:tc>
        <w:tc>
          <w:tcPr>
            <w:tcW w:w="960" w:type="dxa"/>
            <w:shd w:val="clear" w:color="000000" w:fill="FFF2CC"/>
            <w:noWrap/>
            <w:vAlign w:val="bottom"/>
            <w:hideMark/>
          </w:tcPr>
          <w:p w14:paraId="3AE70D83" w14:textId="69F75FA1" w:rsidR="00923A1E" w:rsidRPr="00395C9E" w:rsidRDefault="00923A1E" w:rsidP="00CF1C9E">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12</w:t>
            </w:r>
          </w:p>
        </w:tc>
        <w:tc>
          <w:tcPr>
            <w:tcW w:w="960" w:type="dxa"/>
            <w:shd w:val="clear" w:color="000000" w:fill="FFF2CC"/>
            <w:vAlign w:val="center"/>
          </w:tcPr>
          <w:p w14:paraId="2CDCEEB9" w14:textId="6B1D6468" w:rsidR="00923A1E" w:rsidRPr="00923A1E" w:rsidRDefault="00923A1E" w:rsidP="00923A1E">
            <w:pPr>
              <w:spacing w:after="0"/>
              <w:jc w:val="center"/>
              <w:rPr>
                <w:rFonts w:ascii="Calibri" w:eastAsia="Times New Roman" w:hAnsi="Calibri" w:cs="Calibri"/>
                <w:color w:val="0000FF"/>
                <w:sz w:val="22"/>
                <w:szCs w:val="22"/>
                <w:u w:val="single"/>
                <w:lang w:val="en-US" w:eastAsia="ko-KR"/>
              </w:rPr>
            </w:pPr>
            <w:r w:rsidRPr="00923A1E">
              <w:rPr>
                <w:rFonts w:ascii="Calibri" w:eastAsia="Times New Roman" w:hAnsi="Calibri" w:cs="Calibri"/>
                <w:color w:val="0000FF"/>
                <w:sz w:val="22"/>
                <w:szCs w:val="22"/>
                <w:u w:val="single"/>
                <w:lang w:val="en-US" w:eastAsia="ko-KR"/>
              </w:rPr>
              <w:t>15</w:t>
            </w:r>
          </w:p>
        </w:tc>
        <w:tc>
          <w:tcPr>
            <w:tcW w:w="960" w:type="dxa"/>
            <w:shd w:val="clear" w:color="000000" w:fill="FFF2CC"/>
            <w:noWrap/>
            <w:vAlign w:val="bottom"/>
            <w:hideMark/>
          </w:tcPr>
          <w:p w14:paraId="4CFE3135" w14:textId="610F8E8F" w:rsidR="00923A1E" w:rsidRPr="00395C9E" w:rsidRDefault="00923A1E" w:rsidP="00CF1C9E">
            <w:pPr>
              <w:spacing w:after="0"/>
              <w:jc w:val="center"/>
              <w:rPr>
                <w:rFonts w:ascii="Calibri" w:eastAsia="Times New Roman" w:hAnsi="Calibri" w:cs="Calibri"/>
                <w:color w:val="0000FF"/>
                <w:sz w:val="22"/>
                <w:szCs w:val="22"/>
                <w:u w:val="single"/>
                <w:lang w:val="en-US" w:eastAsia="ko-KR"/>
              </w:rPr>
            </w:pPr>
            <w:r w:rsidRPr="00395C9E">
              <w:rPr>
                <w:rFonts w:ascii="Calibri" w:eastAsia="Times New Roman" w:hAnsi="Calibri" w:cs="Calibri"/>
                <w:color w:val="0000FF"/>
                <w:sz w:val="22"/>
                <w:szCs w:val="22"/>
                <w:u w:val="single"/>
                <w:lang w:val="en-US" w:eastAsia="ko-KR"/>
              </w:rPr>
              <w:t>18</w:t>
            </w:r>
          </w:p>
        </w:tc>
        <w:tc>
          <w:tcPr>
            <w:tcW w:w="960" w:type="dxa"/>
            <w:shd w:val="clear" w:color="000000" w:fill="FFF2CC"/>
            <w:noWrap/>
            <w:vAlign w:val="bottom"/>
            <w:hideMark/>
          </w:tcPr>
          <w:p w14:paraId="4EB29731" w14:textId="77777777" w:rsidR="00923A1E" w:rsidRPr="00395C9E" w:rsidRDefault="00923A1E"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32</w:t>
            </w:r>
          </w:p>
        </w:tc>
        <w:tc>
          <w:tcPr>
            <w:tcW w:w="960" w:type="dxa"/>
            <w:shd w:val="clear" w:color="000000" w:fill="FFF2CC"/>
            <w:noWrap/>
            <w:vAlign w:val="bottom"/>
            <w:hideMark/>
          </w:tcPr>
          <w:p w14:paraId="345F23F2" w14:textId="77777777" w:rsidR="00923A1E" w:rsidRPr="00395C9E" w:rsidRDefault="00923A1E"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66</w:t>
            </w:r>
          </w:p>
        </w:tc>
        <w:tc>
          <w:tcPr>
            <w:tcW w:w="960" w:type="dxa"/>
            <w:shd w:val="clear" w:color="000000" w:fill="FFF2CC"/>
            <w:noWrap/>
            <w:vAlign w:val="bottom"/>
            <w:hideMark/>
          </w:tcPr>
          <w:p w14:paraId="40F2B908" w14:textId="77777777" w:rsidR="00923A1E" w:rsidRPr="00395C9E" w:rsidRDefault="00923A1E"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132</w:t>
            </w:r>
          </w:p>
        </w:tc>
        <w:tc>
          <w:tcPr>
            <w:tcW w:w="960" w:type="dxa"/>
            <w:shd w:val="clear" w:color="000000" w:fill="FFF2CC"/>
            <w:noWrap/>
            <w:vAlign w:val="bottom"/>
            <w:hideMark/>
          </w:tcPr>
          <w:p w14:paraId="3AB131A3" w14:textId="77777777" w:rsidR="00923A1E" w:rsidRPr="00395C9E" w:rsidRDefault="00923A1E" w:rsidP="00CF1C9E">
            <w:pPr>
              <w:spacing w:after="0"/>
              <w:jc w:val="center"/>
              <w:rPr>
                <w:rFonts w:ascii="Calibri" w:eastAsia="Times New Roman" w:hAnsi="Calibri" w:cs="Calibri"/>
                <w:color w:val="000000"/>
                <w:sz w:val="22"/>
                <w:szCs w:val="22"/>
                <w:lang w:val="en-US" w:eastAsia="ko-KR"/>
              </w:rPr>
            </w:pPr>
            <w:r w:rsidRPr="00395C9E">
              <w:rPr>
                <w:rFonts w:ascii="Calibri" w:eastAsia="Times New Roman" w:hAnsi="Calibri" w:cs="Calibri"/>
                <w:color w:val="000000"/>
                <w:sz w:val="22"/>
                <w:szCs w:val="22"/>
                <w:lang w:val="en-US" w:eastAsia="ko-KR"/>
              </w:rPr>
              <w:t>264</w:t>
            </w:r>
          </w:p>
        </w:tc>
      </w:tr>
    </w:tbl>
    <w:p w14:paraId="2B30E0D3" w14:textId="77777777" w:rsidR="00CF1C9E" w:rsidRPr="00395C9E" w:rsidRDefault="00CF1C9E" w:rsidP="00613F1B">
      <w:pPr>
        <w:rPr>
          <w:rFonts w:eastAsia="PMingLiU"/>
          <w:b/>
          <w:sz w:val="22"/>
          <w:lang w:val="en-US" w:eastAsia="zh-TW"/>
        </w:rPr>
      </w:pPr>
    </w:p>
    <w:p w14:paraId="05B884B2" w14:textId="607BFA91" w:rsidR="008976DE" w:rsidRPr="00395C9E" w:rsidRDefault="00CF1C9E" w:rsidP="00CF1C9E">
      <w:pPr>
        <w:pStyle w:val="Heading3"/>
        <w:rPr>
          <w:lang w:val="en-US"/>
        </w:rPr>
      </w:pPr>
      <w:bookmarkStart w:id="2" w:name="_Ref178718367"/>
      <w:r w:rsidRPr="00395C9E">
        <w:rPr>
          <w:lang w:val="en-US"/>
        </w:rPr>
        <w:lastRenderedPageBreak/>
        <w:t>Extract from TS38.101-5</w:t>
      </w:r>
      <w:bookmarkEnd w:id="2"/>
    </w:p>
    <w:p w14:paraId="275E19AF" w14:textId="77777777" w:rsidR="008976DE" w:rsidRPr="00395C9E" w:rsidRDefault="008976DE" w:rsidP="008976DE">
      <w:pPr>
        <w:pStyle w:val="Heading3"/>
        <w:numPr>
          <w:ilvl w:val="0"/>
          <w:numId w:val="0"/>
        </w:numPr>
        <w:ind w:left="720" w:hanging="720"/>
        <w:rPr>
          <w:rFonts w:ascii="Times New Roman" w:hAnsi="Times New Roman"/>
          <w:i/>
          <w:szCs w:val="22"/>
          <w:lang w:val="en-US"/>
        </w:rPr>
      </w:pPr>
      <w:bookmarkStart w:id="3" w:name="_Toc21344195"/>
      <w:bookmarkStart w:id="4" w:name="_Toc29801679"/>
      <w:bookmarkStart w:id="5" w:name="_Toc29802103"/>
      <w:bookmarkStart w:id="6" w:name="_Toc29802728"/>
      <w:bookmarkStart w:id="7" w:name="_Toc36107470"/>
      <w:bookmarkStart w:id="8" w:name="_Toc37251229"/>
      <w:bookmarkStart w:id="9" w:name="_Toc45888015"/>
      <w:bookmarkStart w:id="10" w:name="_Toc45888614"/>
      <w:bookmarkStart w:id="11" w:name="_Toc61367254"/>
      <w:bookmarkStart w:id="12" w:name="_Toc61372637"/>
      <w:bookmarkStart w:id="13" w:name="_Toc68230577"/>
      <w:bookmarkStart w:id="14" w:name="_Toc69083990"/>
      <w:bookmarkStart w:id="15" w:name="_Toc75466997"/>
      <w:bookmarkStart w:id="16" w:name="_Toc76509019"/>
      <w:bookmarkStart w:id="17" w:name="_Toc76718009"/>
      <w:bookmarkStart w:id="18" w:name="_Toc83580319"/>
      <w:bookmarkStart w:id="19" w:name="_Toc84404828"/>
      <w:bookmarkStart w:id="20" w:name="_Toc84413437"/>
      <w:bookmarkStart w:id="21" w:name="_Toc106127540"/>
      <w:bookmarkStart w:id="22" w:name="_Toc123057905"/>
      <w:bookmarkStart w:id="23" w:name="_Toc124256598"/>
      <w:bookmarkStart w:id="24" w:name="_Toc131734911"/>
      <w:bookmarkStart w:id="25" w:name="_Toc137372688"/>
      <w:bookmarkStart w:id="26" w:name="_Toc138885074"/>
      <w:bookmarkStart w:id="27" w:name="_Toc145690577"/>
      <w:bookmarkStart w:id="28" w:name="_Toc155382124"/>
      <w:bookmarkStart w:id="29" w:name="_Toc161753831"/>
      <w:bookmarkStart w:id="30" w:name="_Toc161754452"/>
      <w:bookmarkStart w:id="31" w:name="_Toc163202025"/>
      <w:bookmarkStart w:id="32" w:name="_Toc169888287"/>
      <w:bookmarkStart w:id="33" w:name="_Toc171551476"/>
      <w:bookmarkStart w:id="34" w:name="_Toc176775198"/>
      <w:r w:rsidRPr="00395C9E">
        <w:rPr>
          <w:rFonts w:ascii="Times New Roman" w:hAnsi="Times New Roman"/>
          <w:i/>
          <w:szCs w:val="22"/>
          <w:lang w:val="en-US"/>
        </w:rPr>
        <w:t>5.3.2</w:t>
      </w:r>
      <w:r w:rsidRPr="00395C9E">
        <w:rPr>
          <w:rFonts w:ascii="Times New Roman" w:hAnsi="Times New Roman"/>
          <w:i/>
          <w:szCs w:val="22"/>
          <w:lang w:val="en-US"/>
        </w:rPr>
        <w:tab/>
        <w:t>Maximum 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00C1D52" w14:textId="77777777" w:rsidR="008976DE" w:rsidRPr="00395C9E" w:rsidRDefault="008976DE" w:rsidP="008976DE">
      <w:pPr>
        <w:rPr>
          <w:rFonts w:eastAsia="Yu Mincho"/>
          <w:i/>
          <w:sz w:val="22"/>
          <w:szCs w:val="22"/>
          <w:lang w:val="en-US"/>
        </w:rPr>
      </w:pPr>
      <w:r w:rsidRPr="00395C9E">
        <w:rPr>
          <w:rFonts w:eastAsia="Yu Mincho"/>
          <w:i/>
          <w:sz w:val="22"/>
          <w:szCs w:val="22"/>
          <w:lang w:val="en-US"/>
        </w:rPr>
        <w:t>The maximum transmission bandwidth configuration N</w:t>
      </w:r>
      <w:r w:rsidRPr="00395C9E">
        <w:rPr>
          <w:rFonts w:eastAsia="Yu Mincho"/>
          <w:i/>
          <w:sz w:val="22"/>
          <w:szCs w:val="22"/>
          <w:vertAlign w:val="subscript"/>
          <w:lang w:val="en-US"/>
        </w:rPr>
        <w:t>RB</w:t>
      </w:r>
      <w:r w:rsidRPr="00395C9E">
        <w:rPr>
          <w:rFonts w:eastAsia="Yu Mincho"/>
          <w:i/>
          <w:sz w:val="22"/>
          <w:szCs w:val="22"/>
          <w:lang w:val="en-US"/>
        </w:rPr>
        <w:t xml:space="preserve"> for each UE channel bandwidth and subcarrier spacing is specified in Table 5.3.2-1 for FR1-NTN and table 5.3.2-2 for FR2-NTN.</w:t>
      </w:r>
    </w:p>
    <w:p w14:paraId="4BCDCF52" w14:textId="77777777" w:rsidR="008976DE" w:rsidRPr="00395C9E" w:rsidRDefault="008976DE" w:rsidP="008976DE">
      <w:pPr>
        <w:ind w:rightChars="47" w:right="94"/>
        <w:rPr>
          <w:rFonts w:cs="Arial"/>
          <w:i/>
          <w:szCs w:val="24"/>
          <w:lang w:val="en-US" w:eastAsia="ko-KR"/>
        </w:rPr>
      </w:pPr>
    </w:p>
    <w:p w14:paraId="4BC770A0" w14:textId="77777777" w:rsidR="008976DE" w:rsidRPr="00395C9E" w:rsidRDefault="008976DE" w:rsidP="008976DE">
      <w:pPr>
        <w:pStyle w:val="TH"/>
        <w:jc w:val="left"/>
        <w:rPr>
          <w:rFonts w:ascii="Times New Roman" w:hAnsi="Times New Roman"/>
          <w:i/>
          <w:sz w:val="22"/>
          <w:szCs w:val="22"/>
          <w:lang w:val="en-US"/>
        </w:rPr>
      </w:pPr>
      <w:bookmarkStart w:id="35" w:name="_Hlk497144372"/>
      <w:bookmarkStart w:id="36" w:name="_Hlk505013260"/>
      <w:r w:rsidRPr="00395C9E">
        <w:rPr>
          <w:rFonts w:ascii="Times New Roman" w:hAnsi="Times New Roman"/>
          <w:i/>
          <w:sz w:val="22"/>
          <w:szCs w:val="22"/>
          <w:lang w:val="en-US"/>
        </w:rPr>
        <w:t xml:space="preserve">Table 5.3.2-1: </w:t>
      </w:r>
      <w:bookmarkEnd w:id="35"/>
      <w:r w:rsidRPr="00395C9E">
        <w:rPr>
          <w:rFonts w:ascii="Times New Roman" w:hAnsi="Times New Roman"/>
          <w:i/>
          <w:sz w:val="22"/>
          <w:szCs w:val="22"/>
          <w:lang w:val="en-US"/>
        </w:rPr>
        <w:t>Maximum transmission bandwidth configuration N</w:t>
      </w:r>
      <w:r w:rsidRPr="00395C9E">
        <w:rPr>
          <w:rFonts w:ascii="Times New Roman" w:hAnsi="Times New Roman"/>
          <w:i/>
          <w:sz w:val="22"/>
          <w:szCs w:val="22"/>
          <w:vertAlign w:val="subscript"/>
          <w:lang w:val="en-US"/>
        </w:rPr>
        <w:t>RB</w:t>
      </w:r>
      <w:r w:rsidRPr="00395C9E">
        <w:rPr>
          <w:rFonts w:ascii="Times New Roman" w:hAnsi="Times New Roman"/>
          <w:i/>
          <w:sz w:val="22"/>
          <w:szCs w:val="22"/>
          <w:lang w:val="en-US"/>
        </w:rPr>
        <w:t xml:space="preserve"> for FR1-NTN</w:t>
      </w:r>
    </w:p>
    <w:tbl>
      <w:tblPr>
        <w:tblStyle w:val="TableGrid"/>
        <w:tblW w:w="0" w:type="auto"/>
        <w:tblLook w:val="04A0" w:firstRow="1" w:lastRow="0" w:firstColumn="1" w:lastColumn="0" w:noHBand="0" w:noVBand="1"/>
      </w:tblPr>
      <w:tblGrid>
        <w:gridCol w:w="1502"/>
        <w:gridCol w:w="1206"/>
        <w:gridCol w:w="1206"/>
        <w:gridCol w:w="1206"/>
        <w:gridCol w:w="1206"/>
        <w:gridCol w:w="1206"/>
      </w:tblGrid>
      <w:tr w:rsidR="008976DE" w:rsidRPr="00395C9E" w14:paraId="5879A716" w14:textId="77777777" w:rsidTr="008976DE">
        <w:trPr>
          <w:trHeight w:val="197"/>
        </w:trPr>
        <w:tc>
          <w:tcPr>
            <w:tcW w:w="1502" w:type="dxa"/>
            <w:vMerge w:val="restart"/>
          </w:tcPr>
          <w:bookmarkEnd w:id="36"/>
          <w:p w14:paraId="3D3888FC" w14:textId="77777777" w:rsidR="008976DE" w:rsidRPr="00395C9E" w:rsidRDefault="008976DE" w:rsidP="0057555B">
            <w:pPr>
              <w:pStyle w:val="TAH"/>
              <w:rPr>
                <w:rFonts w:ascii="Times New Roman" w:hAnsi="Times New Roman"/>
                <w:i/>
                <w:sz w:val="22"/>
                <w:szCs w:val="22"/>
                <w:lang w:val="en-US"/>
              </w:rPr>
            </w:pPr>
            <w:r w:rsidRPr="00395C9E">
              <w:rPr>
                <w:rFonts w:ascii="Times New Roman" w:hAnsi="Times New Roman"/>
                <w:i/>
                <w:sz w:val="22"/>
                <w:szCs w:val="22"/>
                <w:lang w:val="en-US"/>
              </w:rPr>
              <w:t>SCS (kHz)</w:t>
            </w:r>
          </w:p>
        </w:tc>
        <w:tc>
          <w:tcPr>
            <w:tcW w:w="1206" w:type="dxa"/>
          </w:tcPr>
          <w:p w14:paraId="45583B7B" w14:textId="331FED9A"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5MHz</w:t>
            </w:r>
          </w:p>
        </w:tc>
        <w:tc>
          <w:tcPr>
            <w:tcW w:w="1206" w:type="dxa"/>
          </w:tcPr>
          <w:p w14:paraId="3708CA13" w14:textId="27B703F7"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10MHz</w:t>
            </w:r>
          </w:p>
        </w:tc>
        <w:tc>
          <w:tcPr>
            <w:tcW w:w="1206" w:type="dxa"/>
          </w:tcPr>
          <w:p w14:paraId="2B51E5B8" w14:textId="1DF6FF90"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15MHz</w:t>
            </w:r>
          </w:p>
        </w:tc>
        <w:tc>
          <w:tcPr>
            <w:tcW w:w="1206" w:type="dxa"/>
          </w:tcPr>
          <w:p w14:paraId="481D4F38" w14:textId="5B45C081"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20MHz</w:t>
            </w:r>
          </w:p>
        </w:tc>
        <w:tc>
          <w:tcPr>
            <w:tcW w:w="1206" w:type="dxa"/>
          </w:tcPr>
          <w:p w14:paraId="4C32EB4C" w14:textId="06804C1A" w:rsidR="008976DE" w:rsidRPr="00395C9E" w:rsidRDefault="008976DE" w:rsidP="008976DE">
            <w:pPr>
              <w:keepNext/>
              <w:keepLines/>
              <w:spacing w:after="0"/>
              <w:rPr>
                <w:b/>
                <w:i/>
                <w:sz w:val="22"/>
                <w:szCs w:val="22"/>
                <w:lang w:val="en-US"/>
              </w:rPr>
            </w:pPr>
            <w:r w:rsidRPr="00395C9E">
              <w:rPr>
                <w:b/>
                <w:i/>
                <w:sz w:val="22"/>
                <w:szCs w:val="22"/>
                <w:lang w:val="en-US"/>
              </w:rPr>
              <w:t>30MHz</w:t>
            </w:r>
          </w:p>
        </w:tc>
      </w:tr>
      <w:tr w:rsidR="008976DE" w:rsidRPr="00395C9E" w14:paraId="6A636AEB" w14:textId="77777777" w:rsidTr="0057555B">
        <w:tc>
          <w:tcPr>
            <w:tcW w:w="1502" w:type="dxa"/>
            <w:vMerge/>
          </w:tcPr>
          <w:p w14:paraId="4E0BE716" w14:textId="77777777" w:rsidR="008976DE" w:rsidRPr="00395C9E" w:rsidRDefault="008976DE" w:rsidP="0057555B">
            <w:pPr>
              <w:pStyle w:val="TAH"/>
              <w:rPr>
                <w:rFonts w:ascii="Times New Roman" w:hAnsi="Times New Roman"/>
                <w:i/>
                <w:sz w:val="22"/>
                <w:szCs w:val="22"/>
                <w:lang w:val="en-US"/>
              </w:rPr>
            </w:pPr>
          </w:p>
        </w:tc>
        <w:tc>
          <w:tcPr>
            <w:tcW w:w="1206" w:type="dxa"/>
          </w:tcPr>
          <w:p w14:paraId="39AD06A4"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06" w:type="dxa"/>
          </w:tcPr>
          <w:p w14:paraId="3DE49EA4"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06" w:type="dxa"/>
          </w:tcPr>
          <w:p w14:paraId="06A6C3FC"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06" w:type="dxa"/>
          </w:tcPr>
          <w:p w14:paraId="46B95C2F"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06" w:type="dxa"/>
          </w:tcPr>
          <w:p w14:paraId="50125569"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r>
      <w:tr w:rsidR="008976DE" w:rsidRPr="00395C9E" w14:paraId="4DBF8B99" w14:textId="77777777" w:rsidTr="0057555B">
        <w:tc>
          <w:tcPr>
            <w:tcW w:w="1502" w:type="dxa"/>
          </w:tcPr>
          <w:p w14:paraId="0309A80B" w14:textId="77777777" w:rsidR="008976DE" w:rsidRPr="00395C9E" w:rsidRDefault="008976DE" w:rsidP="0057555B">
            <w:pPr>
              <w:pStyle w:val="TAC"/>
              <w:rPr>
                <w:rFonts w:ascii="Times New Roman" w:hAnsi="Times New Roman"/>
                <w:i/>
                <w:sz w:val="22"/>
                <w:szCs w:val="22"/>
                <w:lang w:val="en-US"/>
              </w:rPr>
            </w:pPr>
            <w:r w:rsidRPr="00395C9E">
              <w:rPr>
                <w:rFonts w:ascii="Times New Roman" w:hAnsi="Times New Roman"/>
                <w:i/>
                <w:sz w:val="22"/>
                <w:szCs w:val="22"/>
                <w:lang w:val="en-US"/>
              </w:rPr>
              <w:t>15</w:t>
            </w:r>
          </w:p>
        </w:tc>
        <w:tc>
          <w:tcPr>
            <w:tcW w:w="1206" w:type="dxa"/>
          </w:tcPr>
          <w:p w14:paraId="24806C57"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25</w:t>
            </w:r>
          </w:p>
        </w:tc>
        <w:tc>
          <w:tcPr>
            <w:tcW w:w="1206" w:type="dxa"/>
          </w:tcPr>
          <w:p w14:paraId="6DC8FDE0"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52</w:t>
            </w:r>
          </w:p>
        </w:tc>
        <w:tc>
          <w:tcPr>
            <w:tcW w:w="1206" w:type="dxa"/>
          </w:tcPr>
          <w:p w14:paraId="52C07B07"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79</w:t>
            </w:r>
          </w:p>
        </w:tc>
        <w:tc>
          <w:tcPr>
            <w:tcW w:w="1206" w:type="dxa"/>
          </w:tcPr>
          <w:p w14:paraId="3D3C90BD"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106</w:t>
            </w:r>
          </w:p>
        </w:tc>
        <w:tc>
          <w:tcPr>
            <w:tcW w:w="1206" w:type="dxa"/>
          </w:tcPr>
          <w:p w14:paraId="57896A4A"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160</w:t>
            </w:r>
          </w:p>
        </w:tc>
      </w:tr>
      <w:tr w:rsidR="008976DE" w:rsidRPr="00395C9E" w14:paraId="132659F2" w14:textId="77777777" w:rsidTr="0057555B">
        <w:tc>
          <w:tcPr>
            <w:tcW w:w="1502" w:type="dxa"/>
          </w:tcPr>
          <w:p w14:paraId="485B49F1" w14:textId="77777777" w:rsidR="008976DE" w:rsidRPr="00395C9E" w:rsidRDefault="008976DE" w:rsidP="0057555B">
            <w:pPr>
              <w:pStyle w:val="TAC"/>
              <w:rPr>
                <w:rFonts w:ascii="Times New Roman" w:hAnsi="Times New Roman"/>
                <w:i/>
                <w:sz w:val="22"/>
                <w:szCs w:val="22"/>
                <w:lang w:val="en-US"/>
              </w:rPr>
            </w:pPr>
            <w:r w:rsidRPr="00395C9E">
              <w:rPr>
                <w:rFonts w:ascii="Times New Roman" w:hAnsi="Times New Roman"/>
                <w:i/>
                <w:sz w:val="22"/>
                <w:szCs w:val="22"/>
                <w:lang w:val="en-US"/>
              </w:rPr>
              <w:t>30</w:t>
            </w:r>
          </w:p>
        </w:tc>
        <w:tc>
          <w:tcPr>
            <w:tcW w:w="1206" w:type="dxa"/>
          </w:tcPr>
          <w:p w14:paraId="713088D3"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11</w:t>
            </w:r>
          </w:p>
        </w:tc>
        <w:tc>
          <w:tcPr>
            <w:tcW w:w="1206" w:type="dxa"/>
          </w:tcPr>
          <w:p w14:paraId="6DFE0488"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24</w:t>
            </w:r>
          </w:p>
        </w:tc>
        <w:tc>
          <w:tcPr>
            <w:tcW w:w="1206" w:type="dxa"/>
          </w:tcPr>
          <w:p w14:paraId="4500B53D"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38</w:t>
            </w:r>
          </w:p>
        </w:tc>
        <w:tc>
          <w:tcPr>
            <w:tcW w:w="1206" w:type="dxa"/>
          </w:tcPr>
          <w:p w14:paraId="4735CB4A"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51</w:t>
            </w:r>
          </w:p>
        </w:tc>
        <w:tc>
          <w:tcPr>
            <w:tcW w:w="1206" w:type="dxa"/>
          </w:tcPr>
          <w:p w14:paraId="75C49F76"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78</w:t>
            </w:r>
          </w:p>
        </w:tc>
      </w:tr>
      <w:tr w:rsidR="008976DE" w:rsidRPr="00395C9E" w14:paraId="0419523C" w14:textId="77777777" w:rsidTr="0057555B">
        <w:tc>
          <w:tcPr>
            <w:tcW w:w="1502" w:type="dxa"/>
          </w:tcPr>
          <w:p w14:paraId="415557EE" w14:textId="77777777" w:rsidR="008976DE" w:rsidRPr="00395C9E" w:rsidRDefault="008976DE" w:rsidP="0057555B">
            <w:pPr>
              <w:pStyle w:val="TAC"/>
              <w:rPr>
                <w:rFonts w:ascii="Times New Roman" w:hAnsi="Times New Roman"/>
                <w:i/>
                <w:sz w:val="22"/>
                <w:szCs w:val="22"/>
                <w:lang w:val="en-US"/>
              </w:rPr>
            </w:pPr>
            <w:r w:rsidRPr="00395C9E">
              <w:rPr>
                <w:rFonts w:ascii="Times New Roman" w:hAnsi="Times New Roman"/>
                <w:i/>
                <w:sz w:val="22"/>
                <w:szCs w:val="22"/>
                <w:lang w:val="en-US"/>
              </w:rPr>
              <w:t>60</w:t>
            </w:r>
          </w:p>
        </w:tc>
        <w:tc>
          <w:tcPr>
            <w:tcW w:w="1206" w:type="dxa"/>
          </w:tcPr>
          <w:p w14:paraId="021B1616"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N/A</w:t>
            </w:r>
          </w:p>
        </w:tc>
        <w:tc>
          <w:tcPr>
            <w:tcW w:w="1206" w:type="dxa"/>
          </w:tcPr>
          <w:p w14:paraId="642B0E8D"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11</w:t>
            </w:r>
          </w:p>
        </w:tc>
        <w:tc>
          <w:tcPr>
            <w:tcW w:w="1206" w:type="dxa"/>
          </w:tcPr>
          <w:p w14:paraId="62DA18C8"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18</w:t>
            </w:r>
          </w:p>
        </w:tc>
        <w:tc>
          <w:tcPr>
            <w:tcW w:w="1206" w:type="dxa"/>
          </w:tcPr>
          <w:p w14:paraId="63F58E2A"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24</w:t>
            </w:r>
          </w:p>
        </w:tc>
        <w:tc>
          <w:tcPr>
            <w:tcW w:w="1206" w:type="dxa"/>
          </w:tcPr>
          <w:p w14:paraId="5E5BD578"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38</w:t>
            </w:r>
          </w:p>
        </w:tc>
      </w:tr>
    </w:tbl>
    <w:p w14:paraId="5A748204" w14:textId="77777777" w:rsidR="008976DE" w:rsidRPr="00395C9E" w:rsidRDefault="008976DE" w:rsidP="008976DE">
      <w:pPr>
        <w:ind w:rightChars="47" w:right="94"/>
        <w:rPr>
          <w:lang w:val="en-US" w:eastAsia="ko-KR"/>
        </w:rPr>
      </w:pPr>
    </w:p>
    <w:p w14:paraId="26488638" w14:textId="77777777" w:rsidR="008976DE" w:rsidRPr="00395C9E" w:rsidRDefault="008976DE" w:rsidP="008976DE">
      <w:pPr>
        <w:pStyle w:val="TH"/>
        <w:jc w:val="left"/>
        <w:rPr>
          <w:rFonts w:ascii="Times New Roman" w:eastAsia="Yu Mincho" w:hAnsi="Times New Roman"/>
          <w:i/>
          <w:sz w:val="22"/>
          <w:szCs w:val="22"/>
          <w:lang w:val="en-US"/>
        </w:rPr>
      </w:pPr>
      <w:r w:rsidRPr="00395C9E">
        <w:rPr>
          <w:rFonts w:ascii="Times New Roman" w:eastAsia="Yu Mincho" w:hAnsi="Times New Roman"/>
          <w:i/>
          <w:sz w:val="22"/>
          <w:szCs w:val="22"/>
          <w:lang w:val="en-US"/>
        </w:rPr>
        <w:t xml:space="preserve">Table 5.3.2-2: </w:t>
      </w:r>
      <w:r w:rsidRPr="00395C9E">
        <w:rPr>
          <w:rFonts w:ascii="Times New Roman" w:hAnsi="Times New Roman"/>
          <w:i/>
          <w:sz w:val="22"/>
          <w:szCs w:val="22"/>
          <w:lang w:val="en-US"/>
        </w:rPr>
        <w:t>Maximum transmission</w:t>
      </w:r>
      <w:r w:rsidRPr="00395C9E">
        <w:rPr>
          <w:rFonts w:ascii="Times New Roman" w:eastAsia="Yu Mincho" w:hAnsi="Times New Roman"/>
          <w:i/>
          <w:sz w:val="22"/>
          <w:szCs w:val="22"/>
          <w:lang w:val="en-US"/>
        </w:rPr>
        <w:t xml:space="preserve"> bandwidth configuration N</w:t>
      </w:r>
      <w:r w:rsidRPr="00395C9E">
        <w:rPr>
          <w:rFonts w:ascii="Times New Roman" w:eastAsia="Yu Mincho" w:hAnsi="Times New Roman"/>
          <w:i/>
          <w:sz w:val="22"/>
          <w:szCs w:val="22"/>
          <w:vertAlign w:val="subscript"/>
          <w:lang w:val="en-US"/>
        </w:rPr>
        <w:t>RB</w:t>
      </w:r>
      <w:r w:rsidRPr="00395C9E">
        <w:rPr>
          <w:rFonts w:ascii="Times New Roman" w:eastAsia="Yu Mincho" w:hAnsi="Times New Roman"/>
          <w:i/>
          <w:sz w:val="22"/>
          <w:szCs w:val="22"/>
          <w:lang w:val="en-US"/>
        </w:rPr>
        <w:t xml:space="preserve"> for FR2-NTN</w:t>
      </w:r>
    </w:p>
    <w:tbl>
      <w:tblPr>
        <w:tblStyle w:val="TableGrid"/>
        <w:tblW w:w="0" w:type="auto"/>
        <w:tblLook w:val="04A0" w:firstRow="1" w:lastRow="0" w:firstColumn="1" w:lastColumn="0" w:noHBand="0" w:noVBand="1"/>
      </w:tblPr>
      <w:tblGrid>
        <w:gridCol w:w="1502"/>
        <w:gridCol w:w="1215"/>
        <w:gridCol w:w="1215"/>
        <w:gridCol w:w="1215"/>
        <w:gridCol w:w="1215"/>
      </w:tblGrid>
      <w:tr w:rsidR="008976DE" w:rsidRPr="00395C9E" w14:paraId="1980DA5E" w14:textId="77777777" w:rsidTr="0057555B">
        <w:trPr>
          <w:cantSplit/>
        </w:trPr>
        <w:tc>
          <w:tcPr>
            <w:tcW w:w="1502" w:type="dxa"/>
            <w:tcBorders>
              <w:bottom w:val="nil"/>
            </w:tcBorders>
          </w:tcPr>
          <w:p w14:paraId="4751D435"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SCS (kHz)</w:t>
            </w:r>
          </w:p>
        </w:tc>
        <w:tc>
          <w:tcPr>
            <w:tcW w:w="1215" w:type="dxa"/>
          </w:tcPr>
          <w:p w14:paraId="1A9253C4" w14:textId="6AEB02BC"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50MHz</w:t>
            </w:r>
          </w:p>
        </w:tc>
        <w:tc>
          <w:tcPr>
            <w:tcW w:w="1215" w:type="dxa"/>
          </w:tcPr>
          <w:p w14:paraId="0C8FD3FE" w14:textId="54D4E5AD"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100MHz</w:t>
            </w:r>
          </w:p>
        </w:tc>
        <w:tc>
          <w:tcPr>
            <w:tcW w:w="1215" w:type="dxa"/>
          </w:tcPr>
          <w:p w14:paraId="0136F749" w14:textId="067BEF99"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200MHz</w:t>
            </w:r>
          </w:p>
        </w:tc>
        <w:tc>
          <w:tcPr>
            <w:tcW w:w="1215" w:type="dxa"/>
          </w:tcPr>
          <w:p w14:paraId="445C06E2" w14:textId="5BA37A93" w:rsidR="008976DE" w:rsidRPr="00395C9E" w:rsidRDefault="008976DE" w:rsidP="008976DE">
            <w:pPr>
              <w:pStyle w:val="TAH"/>
              <w:jc w:val="left"/>
              <w:rPr>
                <w:rFonts w:ascii="Times New Roman" w:hAnsi="Times New Roman"/>
                <w:i/>
                <w:sz w:val="22"/>
                <w:szCs w:val="22"/>
                <w:lang w:val="en-US"/>
              </w:rPr>
            </w:pPr>
            <w:r w:rsidRPr="00395C9E">
              <w:rPr>
                <w:rFonts w:ascii="Times New Roman" w:hAnsi="Times New Roman"/>
                <w:i/>
                <w:sz w:val="22"/>
                <w:szCs w:val="22"/>
                <w:lang w:val="en-US"/>
              </w:rPr>
              <w:t>400MHz</w:t>
            </w:r>
          </w:p>
        </w:tc>
      </w:tr>
      <w:tr w:rsidR="008976DE" w:rsidRPr="00395C9E" w14:paraId="45EBC693" w14:textId="77777777" w:rsidTr="0057555B">
        <w:trPr>
          <w:cantSplit/>
        </w:trPr>
        <w:tc>
          <w:tcPr>
            <w:tcW w:w="1502" w:type="dxa"/>
            <w:tcBorders>
              <w:top w:val="nil"/>
            </w:tcBorders>
          </w:tcPr>
          <w:p w14:paraId="7F46043D" w14:textId="77777777" w:rsidR="008976DE" w:rsidRPr="00395C9E" w:rsidRDefault="008976DE" w:rsidP="0057555B">
            <w:pPr>
              <w:pStyle w:val="TAH"/>
              <w:jc w:val="left"/>
              <w:rPr>
                <w:rFonts w:ascii="Times New Roman" w:hAnsi="Times New Roman"/>
                <w:i/>
                <w:sz w:val="22"/>
                <w:szCs w:val="22"/>
                <w:lang w:val="en-US"/>
              </w:rPr>
            </w:pPr>
          </w:p>
        </w:tc>
        <w:tc>
          <w:tcPr>
            <w:tcW w:w="1215" w:type="dxa"/>
          </w:tcPr>
          <w:p w14:paraId="3C1D8BED"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15" w:type="dxa"/>
          </w:tcPr>
          <w:p w14:paraId="548DCF00"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15" w:type="dxa"/>
          </w:tcPr>
          <w:p w14:paraId="5F4B0CEA"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c>
          <w:tcPr>
            <w:tcW w:w="1215" w:type="dxa"/>
          </w:tcPr>
          <w:p w14:paraId="5D3B45A6" w14:textId="77777777" w:rsidR="008976DE" w:rsidRPr="00395C9E" w:rsidRDefault="008976DE" w:rsidP="0057555B">
            <w:pPr>
              <w:pStyle w:val="TAH"/>
              <w:jc w:val="left"/>
              <w:rPr>
                <w:rFonts w:ascii="Times New Roman" w:hAnsi="Times New Roman"/>
                <w:i/>
                <w:sz w:val="22"/>
                <w:szCs w:val="22"/>
                <w:lang w:val="en-US"/>
              </w:rPr>
            </w:pPr>
            <w:r w:rsidRPr="00395C9E">
              <w:rPr>
                <w:rFonts w:ascii="Times New Roman" w:hAnsi="Times New Roman"/>
                <w:i/>
                <w:sz w:val="22"/>
                <w:szCs w:val="22"/>
                <w:lang w:val="en-US"/>
              </w:rPr>
              <w:t>N</w:t>
            </w:r>
            <w:r w:rsidRPr="00395C9E">
              <w:rPr>
                <w:rFonts w:ascii="Times New Roman" w:hAnsi="Times New Roman"/>
                <w:i/>
                <w:sz w:val="22"/>
                <w:szCs w:val="22"/>
                <w:vertAlign w:val="subscript"/>
                <w:lang w:val="en-US"/>
              </w:rPr>
              <w:t>RB</w:t>
            </w:r>
          </w:p>
        </w:tc>
      </w:tr>
      <w:tr w:rsidR="008976DE" w:rsidRPr="00395C9E" w14:paraId="2F446EDC" w14:textId="77777777" w:rsidTr="0057555B">
        <w:trPr>
          <w:cantSplit/>
        </w:trPr>
        <w:tc>
          <w:tcPr>
            <w:tcW w:w="1502" w:type="dxa"/>
          </w:tcPr>
          <w:p w14:paraId="012DC402"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60</w:t>
            </w:r>
          </w:p>
        </w:tc>
        <w:tc>
          <w:tcPr>
            <w:tcW w:w="1215" w:type="dxa"/>
          </w:tcPr>
          <w:p w14:paraId="53C52298"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66</w:t>
            </w:r>
          </w:p>
        </w:tc>
        <w:tc>
          <w:tcPr>
            <w:tcW w:w="1215" w:type="dxa"/>
          </w:tcPr>
          <w:p w14:paraId="4CCCFEF4"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132</w:t>
            </w:r>
          </w:p>
        </w:tc>
        <w:tc>
          <w:tcPr>
            <w:tcW w:w="1215" w:type="dxa"/>
          </w:tcPr>
          <w:p w14:paraId="6F5DC4DC"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264</w:t>
            </w:r>
          </w:p>
        </w:tc>
        <w:tc>
          <w:tcPr>
            <w:tcW w:w="1215" w:type="dxa"/>
          </w:tcPr>
          <w:p w14:paraId="7B560D2D"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N/A</w:t>
            </w:r>
          </w:p>
        </w:tc>
      </w:tr>
      <w:tr w:rsidR="008976DE" w:rsidRPr="00395C9E" w14:paraId="5AC4804D" w14:textId="77777777" w:rsidTr="0057555B">
        <w:trPr>
          <w:cantSplit/>
        </w:trPr>
        <w:tc>
          <w:tcPr>
            <w:tcW w:w="1502" w:type="dxa"/>
          </w:tcPr>
          <w:p w14:paraId="6F5DBCF8" w14:textId="77777777" w:rsidR="008976DE" w:rsidRPr="00395C9E" w:rsidRDefault="008976DE" w:rsidP="0057555B">
            <w:pPr>
              <w:pStyle w:val="TAC"/>
              <w:jc w:val="left"/>
              <w:rPr>
                <w:rFonts w:ascii="Times New Roman" w:hAnsi="Times New Roman"/>
                <w:i/>
                <w:sz w:val="22"/>
                <w:szCs w:val="22"/>
                <w:lang w:val="en-US"/>
              </w:rPr>
            </w:pPr>
            <w:bookmarkStart w:id="37" w:name="_Hlk161673101"/>
            <w:r w:rsidRPr="00395C9E">
              <w:rPr>
                <w:rFonts w:ascii="Times New Roman" w:hAnsi="Times New Roman"/>
                <w:i/>
                <w:sz w:val="22"/>
                <w:szCs w:val="22"/>
                <w:lang w:val="en-US"/>
              </w:rPr>
              <w:t>120</w:t>
            </w:r>
          </w:p>
        </w:tc>
        <w:tc>
          <w:tcPr>
            <w:tcW w:w="1215" w:type="dxa"/>
          </w:tcPr>
          <w:p w14:paraId="7A276822"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32</w:t>
            </w:r>
          </w:p>
        </w:tc>
        <w:tc>
          <w:tcPr>
            <w:tcW w:w="1215" w:type="dxa"/>
          </w:tcPr>
          <w:p w14:paraId="54D2CBDF"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66</w:t>
            </w:r>
          </w:p>
        </w:tc>
        <w:tc>
          <w:tcPr>
            <w:tcW w:w="1215" w:type="dxa"/>
          </w:tcPr>
          <w:p w14:paraId="35E41D07"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132</w:t>
            </w:r>
          </w:p>
        </w:tc>
        <w:tc>
          <w:tcPr>
            <w:tcW w:w="1215" w:type="dxa"/>
          </w:tcPr>
          <w:p w14:paraId="0B3A686B" w14:textId="77777777" w:rsidR="008976DE" w:rsidRPr="00395C9E" w:rsidRDefault="008976DE" w:rsidP="0057555B">
            <w:pPr>
              <w:pStyle w:val="TAC"/>
              <w:jc w:val="left"/>
              <w:rPr>
                <w:rFonts w:ascii="Times New Roman" w:hAnsi="Times New Roman"/>
                <w:i/>
                <w:sz w:val="22"/>
                <w:szCs w:val="22"/>
                <w:lang w:val="en-US"/>
              </w:rPr>
            </w:pPr>
            <w:r w:rsidRPr="00395C9E">
              <w:rPr>
                <w:rFonts w:ascii="Times New Roman" w:hAnsi="Times New Roman"/>
                <w:i/>
                <w:sz w:val="22"/>
                <w:szCs w:val="22"/>
                <w:lang w:val="en-US"/>
              </w:rPr>
              <w:t>264</w:t>
            </w:r>
          </w:p>
        </w:tc>
      </w:tr>
      <w:bookmarkEnd w:id="37"/>
    </w:tbl>
    <w:p w14:paraId="2337D1CD" w14:textId="77777777" w:rsidR="002039DD" w:rsidRPr="00395C9E" w:rsidRDefault="002039DD" w:rsidP="00613F1B">
      <w:pPr>
        <w:rPr>
          <w:rFonts w:ascii="Arial" w:hAnsi="Arial" w:cs="Arial"/>
          <w:sz w:val="22"/>
          <w:szCs w:val="22"/>
          <w:lang w:val="en-US" w:eastAsia="zh-CN"/>
        </w:rPr>
      </w:pPr>
    </w:p>
    <w:p w14:paraId="6862D5A8" w14:textId="77777777" w:rsidR="008976DE" w:rsidRPr="00395C9E" w:rsidRDefault="008976DE" w:rsidP="00613F1B">
      <w:pPr>
        <w:rPr>
          <w:rFonts w:ascii="Arial" w:hAnsi="Arial" w:cs="Arial"/>
          <w:sz w:val="22"/>
          <w:szCs w:val="22"/>
          <w:lang w:val="en-US" w:eastAsia="zh-CN"/>
        </w:rPr>
      </w:pPr>
    </w:p>
    <w:p w14:paraId="26EBC093" w14:textId="77777777" w:rsidR="00875F75" w:rsidRPr="00395C9E" w:rsidRDefault="00875F75" w:rsidP="00875F75">
      <w:pPr>
        <w:pStyle w:val="Heading1"/>
        <w:rPr>
          <w:lang w:val="en-US" w:eastAsia="ja-JP"/>
        </w:rPr>
      </w:pPr>
      <w:r w:rsidRPr="00395C9E">
        <w:rPr>
          <w:rFonts w:eastAsia="PMingLiU"/>
          <w:lang w:val="en-US" w:eastAsia="zh-TW"/>
        </w:rPr>
        <w:t>Conclusions</w:t>
      </w:r>
    </w:p>
    <w:p w14:paraId="0C1B9944" w14:textId="5252DAA1" w:rsidR="00BE4951" w:rsidRDefault="00BE4951" w:rsidP="00BE4951">
      <w:pPr>
        <w:rPr>
          <w:sz w:val="22"/>
          <w:lang w:val="en-US" w:eastAsia="zh-TW"/>
        </w:rPr>
      </w:pPr>
      <w:r w:rsidRPr="00BE4951">
        <w:rPr>
          <w:sz w:val="22"/>
          <w:lang w:val="en-US" w:eastAsia="zh-TW"/>
        </w:rPr>
        <w:t>The General requirements of the Rel-19 NR NTN Ku band work item were discussed in RAN4#112 and RAN4#112bis meeting. The WF in [1] captures the result of the discussion in the RAN4#112 bis meeting and [2] from the RAN4#112</w:t>
      </w:r>
      <w:r>
        <w:rPr>
          <w:sz w:val="22"/>
          <w:lang w:val="en-US" w:eastAsia="zh-TW"/>
        </w:rPr>
        <w:t>.</w:t>
      </w:r>
      <w:r w:rsidRPr="00BE4951">
        <w:rPr>
          <w:sz w:val="22"/>
          <w:lang w:val="en-US" w:eastAsia="zh-TW"/>
        </w:rPr>
        <w:t xml:space="preserve"> This document further discusses these topics.</w:t>
      </w:r>
    </w:p>
    <w:p w14:paraId="51434DBE" w14:textId="6758D30F" w:rsidR="00BE4951" w:rsidRPr="00BE4951" w:rsidRDefault="00BE4951" w:rsidP="00BE4951">
      <w:pPr>
        <w:rPr>
          <w:sz w:val="22"/>
          <w:szCs w:val="22"/>
          <w:lang w:val="en-US" w:eastAsia="zh-TW"/>
        </w:rPr>
      </w:pPr>
      <w:r w:rsidRPr="00BE4951">
        <w:rPr>
          <w:b/>
          <w:sz w:val="22"/>
          <w:szCs w:val="22"/>
          <w:lang w:val="en-US" w:eastAsia="zh-TW"/>
        </w:rPr>
        <w:t>Observation</w:t>
      </w:r>
      <w:r>
        <w:rPr>
          <w:b/>
          <w:sz w:val="22"/>
          <w:szCs w:val="22"/>
          <w:lang w:val="en-US" w:eastAsia="zh-TW"/>
        </w:rPr>
        <w:t xml:space="preserve"> 1</w:t>
      </w:r>
      <w:r w:rsidRPr="00BE4951">
        <w:rPr>
          <w:b/>
          <w:sz w:val="22"/>
          <w:szCs w:val="22"/>
          <w:lang w:val="en-US" w:eastAsia="zh-TW"/>
        </w:rPr>
        <w:t>:</w:t>
      </w:r>
      <w:r>
        <w:rPr>
          <w:b/>
          <w:sz w:val="22"/>
          <w:szCs w:val="22"/>
          <w:lang w:val="en-US" w:eastAsia="zh-TW"/>
        </w:rPr>
        <w:t xml:space="preserve"> </w:t>
      </w:r>
      <w:r w:rsidRPr="00BE4951">
        <w:rPr>
          <w:sz w:val="22"/>
          <w:szCs w:val="22"/>
          <w:lang w:val="en-US" w:eastAsia="zh-TW"/>
        </w:rPr>
        <w:t>Considering the simulation model related agreements in the previous meeting regarding the device type (VSAT) and antenna characteris</w:t>
      </w:r>
      <w:r>
        <w:rPr>
          <w:sz w:val="22"/>
          <w:szCs w:val="22"/>
          <w:lang w:val="en-US" w:eastAsia="zh-TW"/>
        </w:rPr>
        <w:t>tics (directive high gain) in [1</w:t>
      </w:r>
      <w:r w:rsidRPr="00BE4951">
        <w:rPr>
          <w:sz w:val="22"/>
          <w:szCs w:val="22"/>
          <w:lang w:val="en-US" w:eastAsia="zh-TW"/>
        </w:rPr>
        <w:t>] there’s a lot of similarities between them and the work that was done for Ka-band in Rel-18. The development of the Ku-band requirements could therefore be straightforward task when using the existing Ka-band requirements as a starting point.</w:t>
      </w:r>
    </w:p>
    <w:p w14:paraId="680E2B88" w14:textId="6A7E7F5B" w:rsidR="00923A1E" w:rsidRDefault="00923A1E" w:rsidP="00923A1E">
      <w:pPr>
        <w:ind w:rightChars="47" w:right="94"/>
        <w:rPr>
          <w:sz w:val="22"/>
          <w:szCs w:val="22"/>
          <w:lang w:val="en-US" w:eastAsia="ko-KR"/>
        </w:rPr>
      </w:pPr>
      <w:r w:rsidRPr="00395C9E">
        <w:rPr>
          <w:b/>
          <w:sz w:val="22"/>
          <w:szCs w:val="22"/>
          <w:lang w:val="en-US" w:eastAsia="ko-KR"/>
        </w:rPr>
        <w:t xml:space="preserve">Observation </w:t>
      </w:r>
      <w:r w:rsidR="00BE4951">
        <w:rPr>
          <w:b/>
          <w:sz w:val="22"/>
          <w:szCs w:val="22"/>
          <w:lang w:val="en-US" w:eastAsia="ko-KR"/>
        </w:rPr>
        <w:t>2</w:t>
      </w:r>
      <w:r w:rsidRPr="00395C9E">
        <w:rPr>
          <w:b/>
          <w:sz w:val="22"/>
          <w:szCs w:val="22"/>
          <w:lang w:val="en-US" w:eastAsia="ko-KR"/>
        </w:rPr>
        <w:t xml:space="preserve">: </w:t>
      </w:r>
      <w:r w:rsidRPr="00395C9E">
        <w:rPr>
          <w:sz w:val="22"/>
          <w:szCs w:val="22"/>
          <w:lang w:val="en-US" w:eastAsia="ko-KR"/>
        </w:rPr>
        <w:t>The 60 and 120kHz SCS are already defined for NR FR2 and therefore operation also with these wider SCS used at Ka band has been considered feasible</w:t>
      </w:r>
      <w:r>
        <w:rPr>
          <w:sz w:val="22"/>
          <w:szCs w:val="22"/>
          <w:lang w:val="en-US" w:eastAsia="ko-KR"/>
        </w:rPr>
        <w:t>, although margins may be small, Further analysis by RRM experts may be necessary and the outcome of such analysis and solutions is naturally also applicable for Ku-band.</w:t>
      </w:r>
    </w:p>
    <w:p w14:paraId="738DFC0E" w14:textId="29BA4DA2" w:rsidR="00E51025" w:rsidRPr="00C62749" w:rsidRDefault="00E51025" w:rsidP="00E51025">
      <w:pPr>
        <w:rPr>
          <w:rFonts w:eastAsia="PMingLiU"/>
          <w:b/>
          <w:sz w:val="22"/>
          <w:lang w:val="en-US" w:eastAsia="zh-TW"/>
        </w:rPr>
      </w:pPr>
      <w:r w:rsidRPr="00C62749">
        <w:rPr>
          <w:rFonts w:eastAsia="PMingLiU"/>
          <w:b/>
          <w:sz w:val="22"/>
          <w:lang w:val="en-US" w:eastAsia="zh-TW"/>
        </w:rPr>
        <w:t xml:space="preserve">Observation </w:t>
      </w:r>
      <w:r w:rsidR="00BE4951">
        <w:rPr>
          <w:rFonts w:eastAsia="PMingLiU"/>
          <w:b/>
          <w:sz w:val="22"/>
          <w:lang w:val="en-US" w:eastAsia="zh-TW"/>
        </w:rPr>
        <w:t>3</w:t>
      </w:r>
      <w:r w:rsidRPr="00C62749">
        <w:rPr>
          <w:rFonts w:eastAsia="PMingLiU"/>
          <w:b/>
          <w:sz w:val="22"/>
          <w:lang w:val="en-US" w:eastAsia="zh-TW"/>
        </w:rPr>
        <w:t>:</w:t>
      </w:r>
      <w:r w:rsidRPr="00C62749">
        <w:rPr>
          <w:rFonts w:eastAsia="PMingLiU"/>
          <w:sz w:val="22"/>
          <w:lang w:val="en-US" w:eastAsia="zh-TW"/>
        </w:rPr>
        <w:t xml:space="preserve"> </w:t>
      </w:r>
      <w:r>
        <w:rPr>
          <w:rFonts w:eastAsia="PMingLiU"/>
          <w:sz w:val="22"/>
          <w:lang w:val="en-US" w:eastAsia="zh-TW"/>
        </w:rPr>
        <w:t>Maximum channel bandwidth with FR1 based numerology is 100MHz, while FR2 based numerology allows channel bandwidths up to 400MHz as in Ka-band.</w:t>
      </w:r>
    </w:p>
    <w:p w14:paraId="290B9089" w14:textId="3B7DAD3B" w:rsidR="00E51025" w:rsidRPr="00C62749" w:rsidRDefault="00E51025" w:rsidP="00E51025">
      <w:pPr>
        <w:rPr>
          <w:rFonts w:eastAsia="PMingLiU"/>
          <w:b/>
          <w:sz w:val="22"/>
          <w:lang w:val="en-US" w:eastAsia="zh-TW"/>
        </w:rPr>
      </w:pPr>
      <w:r w:rsidRPr="00C62749">
        <w:rPr>
          <w:rFonts w:eastAsia="PMingLiU"/>
          <w:b/>
          <w:sz w:val="22"/>
          <w:lang w:val="en-US" w:eastAsia="zh-TW"/>
        </w:rPr>
        <w:t xml:space="preserve">Observation </w:t>
      </w:r>
      <w:r w:rsidR="00BE4951">
        <w:rPr>
          <w:rFonts w:eastAsia="PMingLiU"/>
          <w:b/>
          <w:sz w:val="22"/>
          <w:lang w:val="en-US" w:eastAsia="zh-TW"/>
        </w:rPr>
        <w:t>4</w:t>
      </w:r>
      <w:r w:rsidRPr="00C62749">
        <w:rPr>
          <w:rFonts w:eastAsia="PMingLiU"/>
          <w:b/>
          <w:sz w:val="22"/>
          <w:lang w:val="en-US" w:eastAsia="zh-TW"/>
        </w:rPr>
        <w:t>:</w:t>
      </w:r>
      <w:r w:rsidRPr="00C62749">
        <w:rPr>
          <w:rFonts w:eastAsia="PMingLiU"/>
          <w:sz w:val="22"/>
          <w:lang w:val="en-US" w:eastAsia="zh-TW"/>
        </w:rPr>
        <w:t xml:space="preserve"> </w:t>
      </w:r>
      <w:r>
        <w:rPr>
          <w:rFonts w:eastAsia="PMingLiU"/>
          <w:sz w:val="22"/>
          <w:lang w:val="en-US" w:eastAsia="zh-TW"/>
        </w:rPr>
        <w:t>It is possible to support narrower than 50MHz channel bandwidths also with FR2 based numerology.</w:t>
      </w:r>
    </w:p>
    <w:p w14:paraId="54C5B1EC" w14:textId="3F478BD8" w:rsidR="00BE4951" w:rsidRPr="00BE4951" w:rsidRDefault="00BE4951" w:rsidP="00BE4951">
      <w:pPr>
        <w:rPr>
          <w:rFonts w:eastAsia="PMingLiU"/>
          <w:sz w:val="22"/>
          <w:szCs w:val="22"/>
          <w:lang w:val="en-US" w:eastAsia="zh-TW"/>
        </w:rPr>
      </w:pPr>
      <w:r w:rsidRPr="00BE4951">
        <w:rPr>
          <w:rFonts w:eastAsia="PMingLiU"/>
          <w:b/>
          <w:sz w:val="22"/>
          <w:szCs w:val="22"/>
          <w:lang w:val="en-US" w:eastAsia="zh-TW"/>
        </w:rPr>
        <w:t xml:space="preserve">Proposal 1: </w:t>
      </w:r>
      <w:r w:rsidRPr="00BE4951">
        <w:rPr>
          <w:rFonts w:eastAsia="PMingLiU"/>
          <w:sz w:val="22"/>
          <w:szCs w:val="22"/>
          <w:lang w:val="en-US" w:eastAsia="zh-TW"/>
        </w:rPr>
        <w:t xml:space="preserve">RAN4 to study how narrower bandwidths below 50MHz could also be introduced to FR2-NTN, like 20, 25and 30MHz as shown in </w:t>
      </w:r>
      <w:r w:rsidRPr="00BE4951">
        <w:rPr>
          <w:rFonts w:eastAsia="PMingLiU"/>
          <w:sz w:val="22"/>
          <w:szCs w:val="22"/>
          <w:lang w:val="en-US" w:eastAsia="zh-TW"/>
        </w:rPr>
        <w:fldChar w:fldCharType="begin"/>
      </w:r>
      <w:r w:rsidRPr="00BE4951">
        <w:rPr>
          <w:rFonts w:eastAsia="PMingLiU"/>
          <w:sz w:val="22"/>
          <w:szCs w:val="22"/>
          <w:lang w:val="en-US" w:eastAsia="zh-TW"/>
        </w:rPr>
        <w:instrText xml:space="preserve"> REF _Ref181969624 \h </w:instrText>
      </w:r>
      <w:r w:rsidRPr="00BE4951">
        <w:rPr>
          <w:rFonts w:eastAsia="PMingLiU"/>
          <w:sz w:val="22"/>
          <w:szCs w:val="22"/>
          <w:lang w:val="en-US" w:eastAsia="zh-TW"/>
        </w:rPr>
      </w:r>
      <w:r>
        <w:rPr>
          <w:rFonts w:eastAsia="PMingLiU"/>
          <w:sz w:val="22"/>
          <w:szCs w:val="22"/>
          <w:lang w:val="en-US" w:eastAsia="zh-TW"/>
        </w:rPr>
        <w:instrText xml:space="preserve"> \* MERGEFORMAT </w:instrText>
      </w:r>
      <w:r w:rsidRPr="00BE4951">
        <w:rPr>
          <w:rFonts w:eastAsia="PMingLiU"/>
          <w:sz w:val="22"/>
          <w:szCs w:val="22"/>
          <w:lang w:val="en-US" w:eastAsia="zh-TW"/>
        </w:rPr>
        <w:fldChar w:fldCharType="separate"/>
      </w:r>
      <w:r w:rsidRPr="00BE4951">
        <w:rPr>
          <w:sz w:val="22"/>
          <w:szCs w:val="22"/>
        </w:rPr>
        <w:t xml:space="preserve">Table </w:t>
      </w:r>
      <w:r w:rsidRPr="00BE4951">
        <w:rPr>
          <w:noProof/>
          <w:sz w:val="22"/>
          <w:szCs w:val="22"/>
        </w:rPr>
        <w:t>1</w:t>
      </w:r>
      <w:r w:rsidRPr="00BE4951">
        <w:rPr>
          <w:rFonts w:eastAsia="PMingLiU"/>
          <w:sz w:val="22"/>
          <w:szCs w:val="22"/>
          <w:lang w:val="en-US" w:eastAsia="zh-TW"/>
        </w:rPr>
        <w:fldChar w:fldCharType="end"/>
      </w:r>
      <w:r w:rsidRPr="00BE4951">
        <w:rPr>
          <w:rFonts w:eastAsia="PMingLiU"/>
          <w:sz w:val="22"/>
          <w:szCs w:val="22"/>
          <w:lang w:val="en-US" w:eastAsia="zh-TW"/>
        </w:rPr>
        <w:t xml:space="preserve"> as example when progressing the work with FR2-based numerology.</w:t>
      </w:r>
    </w:p>
    <w:p w14:paraId="7D5A59F4" w14:textId="77777777" w:rsidR="00B03B84" w:rsidRPr="00395C9E" w:rsidRDefault="00B03B84" w:rsidP="00875F75">
      <w:pPr>
        <w:rPr>
          <w:rFonts w:ascii="Arial" w:hAnsi="Arial" w:cs="Arial"/>
          <w:sz w:val="22"/>
          <w:szCs w:val="22"/>
          <w:lang w:val="en-US" w:eastAsia="zh-CN"/>
        </w:rPr>
      </w:pPr>
    </w:p>
    <w:p w14:paraId="7AFF92DF" w14:textId="77777777" w:rsidR="00875F75" w:rsidRPr="00395C9E" w:rsidRDefault="00875F75" w:rsidP="00875F75">
      <w:pPr>
        <w:pStyle w:val="Heading1"/>
        <w:rPr>
          <w:lang w:val="en-US" w:eastAsia="ja-JP"/>
        </w:rPr>
      </w:pPr>
      <w:r w:rsidRPr="00395C9E">
        <w:rPr>
          <w:rFonts w:eastAsia="PMingLiU"/>
          <w:lang w:val="en-US" w:eastAsia="zh-TW"/>
        </w:rPr>
        <w:lastRenderedPageBreak/>
        <w:t>References</w:t>
      </w:r>
    </w:p>
    <w:p w14:paraId="39B27152" w14:textId="77777777" w:rsidR="00875F75" w:rsidRPr="00395C9E" w:rsidRDefault="00875F75" w:rsidP="00875F75">
      <w:pPr>
        <w:rPr>
          <w:rFonts w:ascii="Arial" w:hAnsi="Arial" w:cs="Arial"/>
          <w:sz w:val="22"/>
          <w:szCs w:val="22"/>
          <w:lang w:val="en-US" w:eastAsia="zh-CN"/>
        </w:rPr>
      </w:pPr>
    </w:p>
    <w:p w14:paraId="0DB21775" w14:textId="353C669F" w:rsidR="00875F75" w:rsidRPr="00395C9E" w:rsidRDefault="00875F75" w:rsidP="00875F75">
      <w:pPr>
        <w:rPr>
          <w:color w:val="000000"/>
          <w:sz w:val="22"/>
          <w:szCs w:val="22"/>
          <w:lang w:val="en-US" w:eastAsia="zh-CN"/>
        </w:rPr>
      </w:pPr>
      <w:r w:rsidRPr="00395C9E">
        <w:rPr>
          <w:sz w:val="22"/>
          <w:szCs w:val="22"/>
          <w:lang w:val="en-US" w:eastAsia="zh-CN"/>
        </w:rPr>
        <w:t xml:space="preserve">[1] </w:t>
      </w:r>
      <w:r w:rsidR="00923A1E" w:rsidRPr="00923A1E">
        <w:rPr>
          <w:sz w:val="22"/>
          <w:szCs w:val="22"/>
          <w:lang w:val="en-US" w:eastAsia="zh-CN"/>
        </w:rPr>
        <w:t>R4-2416593</w:t>
      </w:r>
      <w:r w:rsidR="00923A1E">
        <w:rPr>
          <w:sz w:val="22"/>
          <w:szCs w:val="22"/>
          <w:lang w:val="en-US" w:eastAsia="zh-CN"/>
        </w:rPr>
        <w:t xml:space="preserve">, </w:t>
      </w:r>
      <w:r w:rsidR="00923A1E" w:rsidRPr="00923A1E">
        <w:rPr>
          <w:rFonts w:eastAsia="MS Mincho"/>
          <w:color w:val="000000"/>
          <w:sz w:val="22"/>
          <w:szCs w:val="22"/>
          <w:lang w:val="en-US"/>
        </w:rPr>
        <w:t>Way Forward for [112bis][313] NR_NTN_Ku_Band_General</w:t>
      </w:r>
      <w:r w:rsidRPr="00395C9E">
        <w:rPr>
          <w:rFonts w:eastAsia="MS Mincho"/>
          <w:color w:val="000000"/>
          <w:sz w:val="22"/>
          <w:szCs w:val="22"/>
          <w:lang w:val="en-US"/>
        </w:rPr>
        <w:t xml:space="preserve">, </w:t>
      </w:r>
      <w:r w:rsidRPr="00395C9E">
        <w:rPr>
          <w:color w:val="000000"/>
          <w:sz w:val="22"/>
          <w:szCs w:val="22"/>
          <w:lang w:val="en-US" w:eastAsia="zh-CN"/>
        </w:rPr>
        <w:t>Moderator (</w:t>
      </w:r>
      <w:r w:rsidRPr="00395C9E">
        <w:rPr>
          <w:rFonts w:eastAsia="PMingLiU"/>
          <w:color w:val="000000"/>
          <w:sz w:val="22"/>
          <w:szCs w:val="22"/>
          <w:lang w:val="en-US" w:eastAsia="zh-TW"/>
        </w:rPr>
        <w:t>Eutelsat Group</w:t>
      </w:r>
      <w:r w:rsidRPr="00395C9E">
        <w:rPr>
          <w:color w:val="000000"/>
          <w:sz w:val="22"/>
          <w:szCs w:val="22"/>
          <w:lang w:val="en-US" w:eastAsia="zh-CN"/>
        </w:rPr>
        <w:t>)</w:t>
      </w:r>
    </w:p>
    <w:p w14:paraId="06188D81" w14:textId="512D30B8" w:rsidR="00923A1E" w:rsidRPr="00395C9E" w:rsidRDefault="00923A1E" w:rsidP="00923A1E">
      <w:pPr>
        <w:rPr>
          <w:color w:val="000000"/>
          <w:sz w:val="22"/>
          <w:szCs w:val="22"/>
          <w:lang w:val="en-US" w:eastAsia="zh-CN"/>
        </w:rPr>
      </w:pPr>
      <w:r w:rsidRPr="00395C9E">
        <w:rPr>
          <w:sz w:val="22"/>
          <w:szCs w:val="22"/>
          <w:lang w:val="en-US" w:eastAsia="zh-CN"/>
        </w:rPr>
        <w:t>[</w:t>
      </w:r>
      <w:r>
        <w:rPr>
          <w:sz w:val="22"/>
          <w:szCs w:val="22"/>
          <w:lang w:val="en-US" w:eastAsia="zh-CN"/>
        </w:rPr>
        <w:t>2</w:t>
      </w:r>
      <w:r w:rsidRPr="00395C9E">
        <w:rPr>
          <w:sz w:val="22"/>
          <w:szCs w:val="22"/>
          <w:lang w:val="en-US" w:eastAsia="zh-CN"/>
        </w:rPr>
        <w:t xml:space="preserve">] R4-2413519, </w:t>
      </w:r>
      <w:r w:rsidRPr="00395C9E">
        <w:rPr>
          <w:rFonts w:eastAsia="MS Mincho"/>
          <w:color w:val="000000"/>
          <w:sz w:val="22"/>
          <w:szCs w:val="22"/>
          <w:lang w:val="en-US"/>
        </w:rPr>
        <w:t xml:space="preserve">Way Forward for [112][314] NR_NTN_Ku_Band_General, </w:t>
      </w:r>
      <w:r w:rsidRPr="00395C9E">
        <w:rPr>
          <w:color w:val="000000"/>
          <w:sz w:val="22"/>
          <w:szCs w:val="22"/>
          <w:lang w:val="en-US" w:eastAsia="zh-CN"/>
        </w:rPr>
        <w:t>Moderator (</w:t>
      </w:r>
      <w:r w:rsidRPr="00395C9E">
        <w:rPr>
          <w:rFonts w:eastAsia="PMingLiU"/>
          <w:color w:val="000000"/>
          <w:sz w:val="22"/>
          <w:szCs w:val="22"/>
          <w:lang w:val="en-US" w:eastAsia="zh-TW"/>
        </w:rPr>
        <w:t>Eutelsat Group</w:t>
      </w:r>
      <w:r w:rsidRPr="00395C9E">
        <w:rPr>
          <w:color w:val="000000"/>
          <w:sz w:val="22"/>
          <w:szCs w:val="22"/>
          <w:lang w:val="en-US" w:eastAsia="zh-CN"/>
        </w:rPr>
        <w:t>)</w:t>
      </w:r>
    </w:p>
    <w:p w14:paraId="2A221C76" w14:textId="6129B40E" w:rsidR="00395C9E" w:rsidRPr="00395C9E" w:rsidRDefault="00923A1E" w:rsidP="00CF1C9E">
      <w:pPr>
        <w:rPr>
          <w:sz w:val="22"/>
          <w:szCs w:val="22"/>
          <w:lang w:val="en-US" w:eastAsia="zh-CN"/>
        </w:rPr>
      </w:pPr>
      <w:r>
        <w:rPr>
          <w:sz w:val="22"/>
          <w:szCs w:val="22"/>
          <w:lang w:val="en-US" w:eastAsia="zh-CN"/>
        </w:rPr>
        <w:t xml:space="preserve">[3] </w:t>
      </w:r>
      <w:r w:rsidRPr="00923A1E">
        <w:rPr>
          <w:sz w:val="22"/>
          <w:szCs w:val="22"/>
          <w:lang w:val="en-US" w:eastAsia="zh-CN"/>
        </w:rPr>
        <w:t>R4-2416067</w:t>
      </w:r>
      <w:r w:rsidR="00E51025">
        <w:rPr>
          <w:sz w:val="22"/>
          <w:szCs w:val="22"/>
          <w:lang w:val="en-US" w:eastAsia="zh-CN"/>
        </w:rPr>
        <w:t xml:space="preserve">, </w:t>
      </w:r>
      <w:r w:rsidRPr="00923A1E">
        <w:rPr>
          <w:sz w:val="22"/>
          <w:szCs w:val="22"/>
          <w:lang w:val="en-US" w:eastAsia="zh-CN"/>
        </w:rPr>
        <w:t>Discussion on NR NTN Ku-Band SCS and CBW</w:t>
      </w:r>
      <w:r>
        <w:rPr>
          <w:sz w:val="22"/>
          <w:szCs w:val="22"/>
          <w:lang w:val="en-US" w:eastAsia="zh-CN"/>
        </w:rPr>
        <w:t>, LG Electronics</w:t>
      </w:r>
    </w:p>
    <w:sectPr w:rsidR="00395C9E" w:rsidRPr="00395C9E"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BD0AB" w14:textId="77777777" w:rsidR="00F21F91" w:rsidRDefault="00F21F91">
      <w:r>
        <w:separator/>
      </w:r>
    </w:p>
  </w:endnote>
  <w:endnote w:type="continuationSeparator" w:id="0">
    <w:p w14:paraId="4BBD2B2C" w14:textId="77777777" w:rsidR="00F21F91" w:rsidRDefault="00F2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23116" w14:textId="77777777" w:rsidR="00F21F91" w:rsidRDefault="00F21F91">
      <w:r>
        <w:separator/>
      </w:r>
    </w:p>
  </w:footnote>
  <w:footnote w:type="continuationSeparator" w:id="0">
    <w:p w14:paraId="17E2F091" w14:textId="77777777" w:rsidR="00F21F91" w:rsidRDefault="00F21F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AD37A3D"/>
    <w:multiLevelType w:val="multilevel"/>
    <w:tmpl w:val="93C69E7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9">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4"/>
  </w:num>
  <w:num w:numId="5">
    <w:abstractNumId w:val="6"/>
  </w:num>
  <w:num w:numId="6">
    <w:abstractNumId w:val="0"/>
  </w:num>
  <w:num w:numId="7">
    <w:abstractNumId w:val="5"/>
  </w:num>
  <w:num w:numId="8">
    <w:abstractNumId w:val="3"/>
  </w:num>
  <w:num w:numId="9">
    <w:abstractNumId w:val="9"/>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28E"/>
    <w:rsid w:val="00004165"/>
    <w:rsid w:val="000043E7"/>
    <w:rsid w:val="00006D83"/>
    <w:rsid w:val="00007050"/>
    <w:rsid w:val="00007712"/>
    <w:rsid w:val="000172F1"/>
    <w:rsid w:val="0001785E"/>
    <w:rsid w:val="00020C56"/>
    <w:rsid w:val="00025D24"/>
    <w:rsid w:val="00026ACC"/>
    <w:rsid w:val="0003171D"/>
    <w:rsid w:val="00031C1D"/>
    <w:rsid w:val="000324DB"/>
    <w:rsid w:val="0003328D"/>
    <w:rsid w:val="00033409"/>
    <w:rsid w:val="0003399B"/>
    <w:rsid w:val="000344B7"/>
    <w:rsid w:val="00035C50"/>
    <w:rsid w:val="000368C5"/>
    <w:rsid w:val="00044779"/>
    <w:rsid w:val="00044B7F"/>
    <w:rsid w:val="00044D70"/>
    <w:rsid w:val="00045132"/>
    <w:rsid w:val="000457A1"/>
    <w:rsid w:val="00046D88"/>
    <w:rsid w:val="00050001"/>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4EAC"/>
    <w:rsid w:val="000C601B"/>
    <w:rsid w:val="000C607F"/>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7646"/>
    <w:rsid w:val="000E7858"/>
    <w:rsid w:val="000F172D"/>
    <w:rsid w:val="000F25BB"/>
    <w:rsid w:val="000F2948"/>
    <w:rsid w:val="000F31CB"/>
    <w:rsid w:val="000F3518"/>
    <w:rsid w:val="000F39CA"/>
    <w:rsid w:val="000F480B"/>
    <w:rsid w:val="000F5E22"/>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422E1"/>
    <w:rsid w:val="00142538"/>
    <w:rsid w:val="00142BB9"/>
    <w:rsid w:val="00143661"/>
    <w:rsid w:val="00144F96"/>
    <w:rsid w:val="00146407"/>
    <w:rsid w:val="001509F0"/>
    <w:rsid w:val="00151EAC"/>
    <w:rsid w:val="00152BEC"/>
    <w:rsid w:val="00153528"/>
    <w:rsid w:val="00154AEC"/>
    <w:rsid w:val="00154E68"/>
    <w:rsid w:val="00155855"/>
    <w:rsid w:val="00156323"/>
    <w:rsid w:val="00157162"/>
    <w:rsid w:val="00157DDC"/>
    <w:rsid w:val="00157E0C"/>
    <w:rsid w:val="0016072F"/>
    <w:rsid w:val="00162548"/>
    <w:rsid w:val="00162D73"/>
    <w:rsid w:val="00166B33"/>
    <w:rsid w:val="00171320"/>
    <w:rsid w:val="0017206D"/>
    <w:rsid w:val="00172183"/>
    <w:rsid w:val="00173888"/>
    <w:rsid w:val="00174188"/>
    <w:rsid w:val="001751AB"/>
    <w:rsid w:val="00175A3F"/>
    <w:rsid w:val="00177ED3"/>
    <w:rsid w:val="00180360"/>
    <w:rsid w:val="001807C7"/>
    <w:rsid w:val="00180E09"/>
    <w:rsid w:val="00182846"/>
    <w:rsid w:val="001830F7"/>
    <w:rsid w:val="001834C3"/>
    <w:rsid w:val="00183D4C"/>
    <w:rsid w:val="00183F6D"/>
    <w:rsid w:val="001846E3"/>
    <w:rsid w:val="0018670E"/>
    <w:rsid w:val="001875B4"/>
    <w:rsid w:val="00187A49"/>
    <w:rsid w:val="0019219A"/>
    <w:rsid w:val="00193662"/>
    <w:rsid w:val="0019427F"/>
    <w:rsid w:val="00194BD6"/>
    <w:rsid w:val="00195077"/>
    <w:rsid w:val="001A033F"/>
    <w:rsid w:val="001A08AA"/>
    <w:rsid w:val="001A1944"/>
    <w:rsid w:val="001A5543"/>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B20"/>
    <w:rsid w:val="001F2D62"/>
    <w:rsid w:val="001F5CDD"/>
    <w:rsid w:val="001F7DA3"/>
    <w:rsid w:val="00200A62"/>
    <w:rsid w:val="00203740"/>
    <w:rsid w:val="002039DD"/>
    <w:rsid w:val="0021011C"/>
    <w:rsid w:val="0021021F"/>
    <w:rsid w:val="002107BA"/>
    <w:rsid w:val="002136AE"/>
    <w:rsid w:val="002138EA"/>
    <w:rsid w:val="002139EA"/>
    <w:rsid w:val="00213E72"/>
    <w:rsid w:val="00213F84"/>
    <w:rsid w:val="00214FBD"/>
    <w:rsid w:val="00215FC9"/>
    <w:rsid w:val="00217C52"/>
    <w:rsid w:val="00217ED8"/>
    <w:rsid w:val="00221E08"/>
    <w:rsid w:val="00222897"/>
    <w:rsid w:val="00222B0C"/>
    <w:rsid w:val="00224C81"/>
    <w:rsid w:val="0022542C"/>
    <w:rsid w:val="00225D1B"/>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4FCD"/>
    <w:rsid w:val="002775B1"/>
    <w:rsid w:val="002775B9"/>
    <w:rsid w:val="002811C4"/>
    <w:rsid w:val="00282213"/>
    <w:rsid w:val="00283EA8"/>
    <w:rsid w:val="00284016"/>
    <w:rsid w:val="002858BF"/>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C8C"/>
    <w:rsid w:val="002B516C"/>
    <w:rsid w:val="002B5B08"/>
    <w:rsid w:val="002B5E1D"/>
    <w:rsid w:val="002B60C1"/>
    <w:rsid w:val="002C0A1D"/>
    <w:rsid w:val="002C0F4C"/>
    <w:rsid w:val="002C29B9"/>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2CE9"/>
    <w:rsid w:val="002E3BF7"/>
    <w:rsid w:val="002E403E"/>
    <w:rsid w:val="002E4C74"/>
    <w:rsid w:val="002E50AE"/>
    <w:rsid w:val="002E6701"/>
    <w:rsid w:val="002E673F"/>
    <w:rsid w:val="002E67EC"/>
    <w:rsid w:val="002E7CD0"/>
    <w:rsid w:val="002F158C"/>
    <w:rsid w:val="002F3392"/>
    <w:rsid w:val="002F4093"/>
    <w:rsid w:val="002F41BD"/>
    <w:rsid w:val="002F44DE"/>
    <w:rsid w:val="002F4886"/>
    <w:rsid w:val="002F51E8"/>
    <w:rsid w:val="002F5636"/>
    <w:rsid w:val="002F74FF"/>
    <w:rsid w:val="003022A5"/>
    <w:rsid w:val="00302AAA"/>
    <w:rsid w:val="00307E51"/>
    <w:rsid w:val="00311363"/>
    <w:rsid w:val="0031218D"/>
    <w:rsid w:val="003122B1"/>
    <w:rsid w:val="00313F6C"/>
    <w:rsid w:val="00314E80"/>
    <w:rsid w:val="00314EA0"/>
    <w:rsid w:val="00315294"/>
    <w:rsid w:val="00315867"/>
    <w:rsid w:val="00317D7D"/>
    <w:rsid w:val="00317E6C"/>
    <w:rsid w:val="0032095C"/>
    <w:rsid w:val="00321150"/>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3CB7"/>
    <w:rsid w:val="00354760"/>
    <w:rsid w:val="00355873"/>
    <w:rsid w:val="0035660F"/>
    <w:rsid w:val="003619F0"/>
    <w:rsid w:val="003628B9"/>
    <w:rsid w:val="00362D8F"/>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5C9E"/>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07CD"/>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6053"/>
    <w:rsid w:val="00416084"/>
    <w:rsid w:val="00416F01"/>
    <w:rsid w:val="00417640"/>
    <w:rsid w:val="004207B3"/>
    <w:rsid w:val="0042146C"/>
    <w:rsid w:val="00422149"/>
    <w:rsid w:val="0042304E"/>
    <w:rsid w:val="00424852"/>
    <w:rsid w:val="00424F8C"/>
    <w:rsid w:val="00426275"/>
    <w:rsid w:val="0042704B"/>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485D"/>
    <w:rsid w:val="00456A75"/>
    <w:rsid w:val="00456C7E"/>
    <w:rsid w:val="00461E39"/>
    <w:rsid w:val="00462D3A"/>
    <w:rsid w:val="00463521"/>
    <w:rsid w:val="00464ED7"/>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3813"/>
    <w:rsid w:val="004A495F"/>
    <w:rsid w:val="004A720A"/>
    <w:rsid w:val="004A7544"/>
    <w:rsid w:val="004B2A01"/>
    <w:rsid w:val="004B4C2B"/>
    <w:rsid w:val="004B4D0C"/>
    <w:rsid w:val="004B6B0F"/>
    <w:rsid w:val="004C18F8"/>
    <w:rsid w:val="004C4D4C"/>
    <w:rsid w:val="004C54E5"/>
    <w:rsid w:val="004C7D23"/>
    <w:rsid w:val="004C7DC8"/>
    <w:rsid w:val="004D21B0"/>
    <w:rsid w:val="004D2C6E"/>
    <w:rsid w:val="004D3A52"/>
    <w:rsid w:val="004D3D5B"/>
    <w:rsid w:val="004D52BB"/>
    <w:rsid w:val="004D737D"/>
    <w:rsid w:val="004E06B3"/>
    <w:rsid w:val="004E08ED"/>
    <w:rsid w:val="004E0E0C"/>
    <w:rsid w:val="004E1F5C"/>
    <w:rsid w:val="004E2659"/>
    <w:rsid w:val="004E39EE"/>
    <w:rsid w:val="004E475C"/>
    <w:rsid w:val="004E56E0"/>
    <w:rsid w:val="004E7329"/>
    <w:rsid w:val="004F24A3"/>
    <w:rsid w:val="004F2CB0"/>
    <w:rsid w:val="004F664E"/>
    <w:rsid w:val="005017F7"/>
    <w:rsid w:val="00501FA7"/>
    <w:rsid w:val="005034DC"/>
    <w:rsid w:val="00505BFA"/>
    <w:rsid w:val="005071B4"/>
    <w:rsid w:val="00507687"/>
    <w:rsid w:val="00511459"/>
    <w:rsid w:val="005117A9"/>
    <w:rsid w:val="00511F57"/>
    <w:rsid w:val="00512D8C"/>
    <w:rsid w:val="00515CBE"/>
    <w:rsid w:val="00515E2B"/>
    <w:rsid w:val="00522A7E"/>
    <w:rsid w:val="00522F20"/>
    <w:rsid w:val="005232E6"/>
    <w:rsid w:val="0052503B"/>
    <w:rsid w:val="00526361"/>
    <w:rsid w:val="0052782A"/>
    <w:rsid w:val="005279CE"/>
    <w:rsid w:val="005301C2"/>
    <w:rsid w:val="005308DB"/>
    <w:rsid w:val="00530A2E"/>
    <w:rsid w:val="00530FBE"/>
    <w:rsid w:val="00532BA3"/>
    <w:rsid w:val="00533159"/>
    <w:rsid w:val="005339DB"/>
    <w:rsid w:val="00534C89"/>
    <w:rsid w:val="00536A2D"/>
    <w:rsid w:val="0054022F"/>
    <w:rsid w:val="00540B22"/>
    <w:rsid w:val="00541573"/>
    <w:rsid w:val="00541FAB"/>
    <w:rsid w:val="00543298"/>
    <w:rsid w:val="0054348A"/>
    <w:rsid w:val="0054416E"/>
    <w:rsid w:val="00544977"/>
    <w:rsid w:val="00545B16"/>
    <w:rsid w:val="00550757"/>
    <w:rsid w:val="005516C9"/>
    <w:rsid w:val="005521BD"/>
    <w:rsid w:val="00552CA9"/>
    <w:rsid w:val="00552CF7"/>
    <w:rsid w:val="005533E2"/>
    <w:rsid w:val="00553736"/>
    <w:rsid w:val="00556AAF"/>
    <w:rsid w:val="00557F3F"/>
    <w:rsid w:val="00561AE3"/>
    <w:rsid w:val="0056486E"/>
    <w:rsid w:val="005650A9"/>
    <w:rsid w:val="00565AE7"/>
    <w:rsid w:val="005710B7"/>
    <w:rsid w:val="0057115F"/>
    <w:rsid w:val="00571777"/>
    <w:rsid w:val="00572138"/>
    <w:rsid w:val="00572F41"/>
    <w:rsid w:val="00575E3E"/>
    <w:rsid w:val="00576DFD"/>
    <w:rsid w:val="005773E4"/>
    <w:rsid w:val="00580FF5"/>
    <w:rsid w:val="0058519C"/>
    <w:rsid w:val="00586036"/>
    <w:rsid w:val="00587994"/>
    <w:rsid w:val="00587C6B"/>
    <w:rsid w:val="00587F88"/>
    <w:rsid w:val="0059149A"/>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5ABC"/>
    <w:rsid w:val="005B6695"/>
    <w:rsid w:val="005C1EA6"/>
    <w:rsid w:val="005C2265"/>
    <w:rsid w:val="005C39B6"/>
    <w:rsid w:val="005C4131"/>
    <w:rsid w:val="005D0B99"/>
    <w:rsid w:val="005D1167"/>
    <w:rsid w:val="005D1453"/>
    <w:rsid w:val="005D308E"/>
    <w:rsid w:val="005D3A48"/>
    <w:rsid w:val="005D445B"/>
    <w:rsid w:val="005D787D"/>
    <w:rsid w:val="005D7AF8"/>
    <w:rsid w:val="005E107D"/>
    <w:rsid w:val="005E17BF"/>
    <w:rsid w:val="005E1C7F"/>
    <w:rsid w:val="005E366A"/>
    <w:rsid w:val="005E4001"/>
    <w:rsid w:val="005E4DCC"/>
    <w:rsid w:val="005F03DA"/>
    <w:rsid w:val="005F2145"/>
    <w:rsid w:val="005F49E2"/>
    <w:rsid w:val="005F4DCB"/>
    <w:rsid w:val="0060121B"/>
    <w:rsid w:val="006016E1"/>
    <w:rsid w:val="00601700"/>
    <w:rsid w:val="0060291D"/>
    <w:rsid w:val="00602D27"/>
    <w:rsid w:val="00603917"/>
    <w:rsid w:val="00607041"/>
    <w:rsid w:val="00607FB4"/>
    <w:rsid w:val="006104CD"/>
    <w:rsid w:val="006118E0"/>
    <w:rsid w:val="00612E7D"/>
    <w:rsid w:val="00613F1B"/>
    <w:rsid w:val="006144A1"/>
    <w:rsid w:val="00615EBB"/>
    <w:rsid w:val="00616096"/>
    <w:rsid w:val="006160A2"/>
    <w:rsid w:val="00620323"/>
    <w:rsid w:val="00623D97"/>
    <w:rsid w:val="00624C35"/>
    <w:rsid w:val="00625C1A"/>
    <w:rsid w:val="00626BEE"/>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0078"/>
    <w:rsid w:val="00661CBC"/>
    <w:rsid w:val="0066578D"/>
    <w:rsid w:val="0066621E"/>
    <w:rsid w:val="006670AC"/>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DA2"/>
    <w:rsid w:val="006A10D9"/>
    <w:rsid w:val="006A15BF"/>
    <w:rsid w:val="006A191D"/>
    <w:rsid w:val="006A30A2"/>
    <w:rsid w:val="006A5E41"/>
    <w:rsid w:val="006A6D23"/>
    <w:rsid w:val="006A6EB4"/>
    <w:rsid w:val="006A7D41"/>
    <w:rsid w:val="006B25DE"/>
    <w:rsid w:val="006B3096"/>
    <w:rsid w:val="006B7B25"/>
    <w:rsid w:val="006C0398"/>
    <w:rsid w:val="006C1C3B"/>
    <w:rsid w:val="006C4E43"/>
    <w:rsid w:val="006C643E"/>
    <w:rsid w:val="006C6758"/>
    <w:rsid w:val="006C7515"/>
    <w:rsid w:val="006D116A"/>
    <w:rsid w:val="006D2322"/>
    <w:rsid w:val="006D27B3"/>
    <w:rsid w:val="006D2932"/>
    <w:rsid w:val="006D2B82"/>
    <w:rsid w:val="006D3671"/>
    <w:rsid w:val="006D4176"/>
    <w:rsid w:val="006D481F"/>
    <w:rsid w:val="006D4B9B"/>
    <w:rsid w:val="006D5B7A"/>
    <w:rsid w:val="006E0A73"/>
    <w:rsid w:val="006E0EF1"/>
    <w:rsid w:val="006E0FEE"/>
    <w:rsid w:val="006E35CD"/>
    <w:rsid w:val="006E5B75"/>
    <w:rsid w:val="006E5EE4"/>
    <w:rsid w:val="006E6C11"/>
    <w:rsid w:val="006F143A"/>
    <w:rsid w:val="006F160E"/>
    <w:rsid w:val="006F5D9C"/>
    <w:rsid w:val="006F62D4"/>
    <w:rsid w:val="006F7C0C"/>
    <w:rsid w:val="00700755"/>
    <w:rsid w:val="0070279E"/>
    <w:rsid w:val="0070376F"/>
    <w:rsid w:val="00705D73"/>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3221"/>
    <w:rsid w:val="00745F59"/>
    <w:rsid w:val="00747049"/>
    <w:rsid w:val="0074754E"/>
    <w:rsid w:val="0075098B"/>
    <w:rsid w:val="007520B4"/>
    <w:rsid w:val="0075399A"/>
    <w:rsid w:val="00754A18"/>
    <w:rsid w:val="00755E67"/>
    <w:rsid w:val="007560D5"/>
    <w:rsid w:val="00765287"/>
    <w:rsid w:val="007655D5"/>
    <w:rsid w:val="00767184"/>
    <w:rsid w:val="0076757A"/>
    <w:rsid w:val="00767C9A"/>
    <w:rsid w:val="00770DB7"/>
    <w:rsid w:val="007712A5"/>
    <w:rsid w:val="00774020"/>
    <w:rsid w:val="007750D7"/>
    <w:rsid w:val="007763C1"/>
    <w:rsid w:val="007778F2"/>
    <w:rsid w:val="00777E82"/>
    <w:rsid w:val="00780311"/>
    <w:rsid w:val="00781359"/>
    <w:rsid w:val="00782CD7"/>
    <w:rsid w:val="00783951"/>
    <w:rsid w:val="00785B3F"/>
    <w:rsid w:val="00786921"/>
    <w:rsid w:val="00791724"/>
    <w:rsid w:val="00793D1B"/>
    <w:rsid w:val="007A02DE"/>
    <w:rsid w:val="007A1EAA"/>
    <w:rsid w:val="007A25C7"/>
    <w:rsid w:val="007A4DCA"/>
    <w:rsid w:val="007A5DBC"/>
    <w:rsid w:val="007A65C0"/>
    <w:rsid w:val="007A79FD"/>
    <w:rsid w:val="007B0B9D"/>
    <w:rsid w:val="007B13B1"/>
    <w:rsid w:val="007B26E3"/>
    <w:rsid w:val="007B2B06"/>
    <w:rsid w:val="007B2BD3"/>
    <w:rsid w:val="007B59E0"/>
    <w:rsid w:val="007B5A43"/>
    <w:rsid w:val="007B6882"/>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43BF"/>
    <w:rsid w:val="007E5495"/>
    <w:rsid w:val="007E56DD"/>
    <w:rsid w:val="007E697F"/>
    <w:rsid w:val="007E7062"/>
    <w:rsid w:val="007F0DA7"/>
    <w:rsid w:val="007F0E1E"/>
    <w:rsid w:val="007F1AC8"/>
    <w:rsid w:val="007F29A7"/>
    <w:rsid w:val="007F2CE4"/>
    <w:rsid w:val="007F4F71"/>
    <w:rsid w:val="007F5BB9"/>
    <w:rsid w:val="007F64A1"/>
    <w:rsid w:val="008004B4"/>
    <w:rsid w:val="00802D5A"/>
    <w:rsid w:val="00804A17"/>
    <w:rsid w:val="00805BE8"/>
    <w:rsid w:val="0080697F"/>
    <w:rsid w:val="00807824"/>
    <w:rsid w:val="00810060"/>
    <w:rsid w:val="008104D0"/>
    <w:rsid w:val="00811142"/>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5F75"/>
    <w:rsid w:val="00876CAF"/>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976DE"/>
    <w:rsid w:val="008A06C5"/>
    <w:rsid w:val="008A07E0"/>
    <w:rsid w:val="008A0AD2"/>
    <w:rsid w:val="008A1828"/>
    <w:rsid w:val="008A1C67"/>
    <w:rsid w:val="008A1FBE"/>
    <w:rsid w:val="008A268C"/>
    <w:rsid w:val="008A2EDC"/>
    <w:rsid w:val="008A3DC7"/>
    <w:rsid w:val="008A55A0"/>
    <w:rsid w:val="008B0428"/>
    <w:rsid w:val="008B1975"/>
    <w:rsid w:val="008B3194"/>
    <w:rsid w:val="008B386E"/>
    <w:rsid w:val="008B47C4"/>
    <w:rsid w:val="008B5AE7"/>
    <w:rsid w:val="008B6B79"/>
    <w:rsid w:val="008C05AF"/>
    <w:rsid w:val="008C074B"/>
    <w:rsid w:val="008C433B"/>
    <w:rsid w:val="008C4927"/>
    <w:rsid w:val="008C5811"/>
    <w:rsid w:val="008C60E9"/>
    <w:rsid w:val="008C79C3"/>
    <w:rsid w:val="008D06CA"/>
    <w:rsid w:val="008D1B7C"/>
    <w:rsid w:val="008D1F28"/>
    <w:rsid w:val="008D1F71"/>
    <w:rsid w:val="008D23ED"/>
    <w:rsid w:val="008D25C2"/>
    <w:rsid w:val="008D48CA"/>
    <w:rsid w:val="008D4FD3"/>
    <w:rsid w:val="008D5165"/>
    <w:rsid w:val="008D5EE9"/>
    <w:rsid w:val="008D6657"/>
    <w:rsid w:val="008E1E21"/>
    <w:rsid w:val="008E1F60"/>
    <w:rsid w:val="008E307E"/>
    <w:rsid w:val="008E483D"/>
    <w:rsid w:val="008E520E"/>
    <w:rsid w:val="008F1249"/>
    <w:rsid w:val="008F434F"/>
    <w:rsid w:val="008F4DD1"/>
    <w:rsid w:val="008F5B22"/>
    <w:rsid w:val="008F6056"/>
    <w:rsid w:val="0090070A"/>
    <w:rsid w:val="00902A73"/>
    <w:rsid w:val="00902C07"/>
    <w:rsid w:val="00903C79"/>
    <w:rsid w:val="00904904"/>
    <w:rsid w:val="00904EE6"/>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3A1E"/>
    <w:rsid w:val="00924514"/>
    <w:rsid w:val="00927316"/>
    <w:rsid w:val="0093133D"/>
    <w:rsid w:val="0093276D"/>
    <w:rsid w:val="00933865"/>
    <w:rsid w:val="00933D12"/>
    <w:rsid w:val="00937065"/>
    <w:rsid w:val="00940285"/>
    <w:rsid w:val="00940A2F"/>
    <w:rsid w:val="009415B0"/>
    <w:rsid w:val="00943720"/>
    <w:rsid w:val="00943EE2"/>
    <w:rsid w:val="00946A6D"/>
    <w:rsid w:val="00946B05"/>
    <w:rsid w:val="00947E7E"/>
    <w:rsid w:val="00950D6A"/>
    <w:rsid w:val="0095139A"/>
    <w:rsid w:val="00952077"/>
    <w:rsid w:val="009523B2"/>
    <w:rsid w:val="00953E16"/>
    <w:rsid w:val="009542AC"/>
    <w:rsid w:val="0095657C"/>
    <w:rsid w:val="00961BB2"/>
    <w:rsid w:val="00962108"/>
    <w:rsid w:val="0096367E"/>
    <w:rsid w:val="009638D6"/>
    <w:rsid w:val="0096398C"/>
    <w:rsid w:val="00972DDD"/>
    <w:rsid w:val="0097408E"/>
    <w:rsid w:val="00974BB2"/>
    <w:rsid w:val="00974FA7"/>
    <w:rsid w:val="009756E5"/>
    <w:rsid w:val="009772BF"/>
    <w:rsid w:val="00977A8C"/>
    <w:rsid w:val="00980067"/>
    <w:rsid w:val="00982966"/>
    <w:rsid w:val="00983910"/>
    <w:rsid w:val="00984C4F"/>
    <w:rsid w:val="00986EB7"/>
    <w:rsid w:val="009902CF"/>
    <w:rsid w:val="0099105A"/>
    <w:rsid w:val="009932AC"/>
    <w:rsid w:val="00994351"/>
    <w:rsid w:val="00996A8F"/>
    <w:rsid w:val="0099758F"/>
    <w:rsid w:val="009A1DBF"/>
    <w:rsid w:val="009A2147"/>
    <w:rsid w:val="009A45E3"/>
    <w:rsid w:val="009A68E6"/>
    <w:rsid w:val="009A7598"/>
    <w:rsid w:val="009B0878"/>
    <w:rsid w:val="009B103F"/>
    <w:rsid w:val="009B1DF8"/>
    <w:rsid w:val="009B227C"/>
    <w:rsid w:val="009B3D20"/>
    <w:rsid w:val="009B4C75"/>
    <w:rsid w:val="009B5418"/>
    <w:rsid w:val="009B5542"/>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793C"/>
    <w:rsid w:val="009E0DCB"/>
    <w:rsid w:val="009E16A9"/>
    <w:rsid w:val="009E2373"/>
    <w:rsid w:val="009E2491"/>
    <w:rsid w:val="009E2FD6"/>
    <w:rsid w:val="009E359E"/>
    <w:rsid w:val="009E375F"/>
    <w:rsid w:val="009E39D4"/>
    <w:rsid w:val="009E433B"/>
    <w:rsid w:val="009E5401"/>
    <w:rsid w:val="009E6491"/>
    <w:rsid w:val="009E6FAE"/>
    <w:rsid w:val="009E7EF5"/>
    <w:rsid w:val="009F1061"/>
    <w:rsid w:val="009F18F4"/>
    <w:rsid w:val="009F5E4D"/>
    <w:rsid w:val="009F6EF7"/>
    <w:rsid w:val="00A004A1"/>
    <w:rsid w:val="00A00787"/>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013B"/>
    <w:rsid w:val="00A7147D"/>
    <w:rsid w:val="00A7181A"/>
    <w:rsid w:val="00A73198"/>
    <w:rsid w:val="00A753CD"/>
    <w:rsid w:val="00A75B1C"/>
    <w:rsid w:val="00A76B18"/>
    <w:rsid w:val="00A77E80"/>
    <w:rsid w:val="00A803F7"/>
    <w:rsid w:val="00A8196D"/>
    <w:rsid w:val="00A81B15"/>
    <w:rsid w:val="00A83631"/>
    <w:rsid w:val="00A837FF"/>
    <w:rsid w:val="00A84052"/>
    <w:rsid w:val="00A84DC8"/>
    <w:rsid w:val="00A85DBC"/>
    <w:rsid w:val="00A863A8"/>
    <w:rsid w:val="00A87FEB"/>
    <w:rsid w:val="00A902C8"/>
    <w:rsid w:val="00A92D78"/>
    <w:rsid w:val="00A93F9F"/>
    <w:rsid w:val="00A9420E"/>
    <w:rsid w:val="00A95FE2"/>
    <w:rsid w:val="00A9676E"/>
    <w:rsid w:val="00A97648"/>
    <w:rsid w:val="00AA1CFD"/>
    <w:rsid w:val="00AA20DC"/>
    <w:rsid w:val="00AA2239"/>
    <w:rsid w:val="00AA2387"/>
    <w:rsid w:val="00AA33D2"/>
    <w:rsid w:val="00AA3DC1"/>
    <w:rsid w:val="00AA41B8"/>
    <w:rsid w:val="00AA4C1D"/>
    <w:rsid w:val="00AA5D85"/>
    <w:rsid w:val="00AA5DB6"/>
    <w:rsid w:val="00AA6E33"/>
    <w:rsid w:val="00AA71F7"/>
    <w:rsid w:val="00AB01EA"/>
    <w:rsid w:val="00AB0C57"/>
    <w:rsid w:val="00AB0F87"/>
    <w:rsid w:val="00AB0FBF"/>
    <w:rsid w:val="00AB1195"/>
    <w:rsid w:val="00AB24B1"/>
    <w:rsid w:val="00AB4182"/>
    <w:rsid w:val="00AB4AE9"/>
    <w:rsid w:val="00AB72F0"/>
    <w:rsid w:val="00AB73CB"/>
    <w:rsid w:val="00AC04A8"/>
    <w:rsid w:val="00AC2096"/>
    <w:rsid w:val="00AC27DB"/>
    <w:rsid w:val="00AC3A96"/>
    <w:rsid w:val="00AC6D6B"/>
    <w:rsid w:val="00AC769B"/>
    <w:rsid w:val="00AD18E9"/>
    <w:rsid w:val="00AD3FB5"/>
    <w:rsid w:val="00AD7736"/>
    <w:rsid w:val="00AD7D8C"/>
    <w:rsid w:val="00AE08A7"/>
    <w:rsid w:val="00AE08D1"/>
    <w:rsid w:val="00AE10CE"/>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2CA5"/>
    <w:rsid w:val="00B032F5"/>
    <w:rsid w:val="00B03B84"/>
    <w:rsid w:val="00B04A3D"/>
    <w:rsid w:val="00B05F0F"/>
    <w:rsid w:val="00B05F95"/>
    <w:rsid w:val="00B067CA"/>
    <w:rsid w:val="00B0696F"/>
    <w:rsid w:val="00B11F3E"/>
    <w:rsid w:val="00B12B26"/>
    <w:rsid w:val="00B14BAD"/>
    <w:rsid w:val="00B15D60"/>
    <w:rsid w:val="00B163F8"/>
    <w:rsid w:val="00B164BD"/>
    <w:rsid w:val="00B16ABE"/>
    <w:rsid w:val="00B16D0C"/>
    <w:rsid w:val="00B211AA"/>
    <w:rsid w:val="00B21914"/>
    <w:rsid w:val="00B21A7A"/>
    <w:rsid w:val="00B2472D"/>
    <w:rsid w:val="00B24CA0"/>
    <w:rsid w:val="00B2549F"/>
    <w:rsid w:val="00B3004D"/>
    <w:rsid w:val="00B324D9"/>
    <w:rsid w:val="00B3451F"/>
    <w:rsid w:val="00B4108D"/>
    <w:rsid w:val="00B4144F"/>
    <w:rsid w:val="00B41E72"/>
    <w:rsid w:val="00B42B0D"/>
    <w:rsid w:val="00B43C9D"/>
    <w:rsid w:val="00B5032E"/>
    <w:rsid w:val="00B516F8"/>
    <w:rsid w:val="00B56E1B"/>
    <w:rsid w:val="00B57265"/>
    <w:rsid w:val="00B633AE"/>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A0DEE"/>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C1341"/>
    <w:rsid w:val="00BC1726"/>
    <w:rsid w:val="00BC2917"/>
    <w:rsid w:val="00BC5982"/>
    <w:rsid w:val="00BC60BF"/>
    <w:rsid w:val="00BC7598"/>
    <w:rsid w:val="00BD164E"/>
    <w:rsid w:val="00BD28BF"/>
    <w:rsid w:val="00BD2D12"/>
    <w:rsid w:val="00BD3D86"/>
    <w:rsid w:val="00BD3F55"/>
    <w:rsid w:val="00BD616B"/>
    <w:rsid w:val="00BD6404"/>
    <w:rsid w:val="00BE0D97"/>
    <w:rsid w:val="00BE0DAA"/>
    <w:rsid w:val="00BE0DC1"/>
    <w:rsid w:val="00BE1218"/>
    <w:rsid w:val="00BE23E5"/>
    <w:rsid w:val="00BE33AE"/>
    <w:rsid w:val="00BE4951"/>
    <w:rsid w:val="00BF046F"/>
    <w:rsid w:val="00BF2844"/>
    <w:rsid w:val="00BF5713"/>
    <w:rsid w:val="00C007F8"/>
    <w:rsid w:val="00C00FEE"/>
    <w:rsid w:val="00C01D50"/>
    <w:rsid w:val="00C0278A"/>
    <w:rsid w:val="00C04DF0"/>
    <w:rsid w:val="00C056DC"/>
    <w:rsid w:val="00C062E0"/>
    <w:rsid w:val="00C06C11"/>
    <w:rsid w:val="00C0761E"/>
    <w:rsid w:val="00C07E29"/>
    <w:rsid w:val="00C07EC1"/>
    <w:rsid w:val="00C1329B"/>
    <w:rsid w:val="00C1363B"/>
    <w:rsid w:val="00C1572F"/>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3BA1"/>
    <w:rsid w:val="00C43DAB"/>
    <w:rsid w:val="00C45750"/>
    <w:rsid w:val="00C47B5D"/>
    <w:rsid w:val="00C47F08"/>
    <w:rsid w:val="00C5018B"/>
    <w:rsid w:val="00C514A6"/>
    <w:rsid w:val="00C54F39"/>
    <w:rsid w:val="00C55094"/>
    <w:rsid w:val="00C55A39"/>
    <w:rsid w:val="00C5739F"/>
    <w:rsid w:val="00C57CF0"/>
    <w:rsid w:val="00C61C1D"/>
    <w:rsid w:val="00C62554"/>
    <w:rsid w:val="00C62749"/>
    <w:rsid w:val="00C63557"/>
    <w:rsid w:val="00C649BD"/>
    <w:rsid w:val="00C650DF"/>
    <w:rsid w:val="00C65891"/>
    <w:rsid w:val="00C663D8"/>
    <w:rsid w:val="00C66826"/>
    <w:rsid w:val="00C66AC9"/>
    <w:rsid w:val="00C724D3"/>
    <w:rsid w:val="00C72951"/>
    <w:rsid w:val="00C75321"/>
    <w:rsid w:val="00C77DD9"/>
    <w:rsid w:val="00C83BE6"/>
    <w:rsid w:val="00C84BF1"/>
    <w:rsid w:val="00C85354"/>
    <w:rsid w:val="00C860EF"/>
    <w:rsid w:val="00C86ABA"/>
    <w:rsid w:val="00C86BAE"/>
    <w:rsid w:val="00C86F9B"/>
    <w:rsid w:val="00C9019A"/>
    <w:rsid w:val="00C903EB"/>
    <w:rsid w:val="00C933E2"/>
    <w:rsid w:val="00C943F3"/>
    <w:rsid w:val="00C94FCE"/>
    <w:rsid w:val="00C9721B"/>
    <w:rsid w:val="00C97BAD"/>
    <w:rsid w:val="00CA011D"/>
    <w:rsid w:val="00CA08C6"/>
    <w:rsid w:val="00CA0A77"/>
    <w:rsid w:val="00CA124C"/>
    <w:rsid w:val="00CA2729"/>
    <w:rsid w:val="00CA3057"/>
    <w:rsid w:val="00CA45F8"/>
    <w:rsid w:val="00CA4D6A"/>
    <w:rsid w:val="00CA6464"/>
    <w:rsid w:val="00CA707A"/>
    <w:rsid w:val="00CB0305"/>
    <w:rsid w:val="00CB1EC5"/>
    <w:rsid w:val="00CB33C7"/>
    <w:rsid w:val="00CB3F0C"/>
    <w:rsid w:val="00CB4BB7"/>
    <w:rsid w:val="00CB6DA7"/>
    <w:rsid w:val="00CB7E4C"/>
    <w:rsid w:val="00CC1A5D"/>
    <w:rsid w:val="00CC25B4"/>
    <w:rsid w:val="00CC3527"/>
    <w:rsid w:val="00CC5F88"/>
    <w:rsid w:val="00CC69C8"/>
    <w:rsid w:val="00CC7372"/>
    <w:rsid w:val="00CC77A2"/>
    <w:rsid w:val="00CD0F29"/>
    <w:rsid w:val="00CD1963"/>
    <w:rsid w:val="00CD307E"/>
    <w:rsid w:val="00CD4204"/>
    <w:rsid w:val="00CD620A"/>
    <w:rsid w:val="00CD629F"/>
    <w:rsid w:val="00CD6A1B"/>
    <w:rsid w:val="00CE0A7F"/>
    <w:rsid w:val="00CE1718"/>
    <w:rsid w:val="00CE285F"/>
    <w:rsid w:val="00CE4EBD"/>
    <w:rsid w:val="00CE77EC"/>
    <w:rsid w:val="00CE7D86"/>
    <w:rsid w:val="00CE7F26"/>
    <w:rsid w:val="00CF0C6B"/>
    <w:rsid w:val="00CF185F"/>
    <w:rsid w:val="00CF1C9E"/>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5123C"/>
    <w:rsid w:val="00D52093"/>
    <w:rsid w:val="00D520E4"/>
    <w:rsid w:val="00D52A1E"/>
    <w:rsid w:val="00D53A38"/>
    <w:rsid w:val="00D575DD"/>
    <w:rsid w:val="00D57A86"/>
    <w:rsid w:val="00D57DFA"/>
    <w:rsid w:val="00D61B44"/>
    <w:rsid w:val="00D63857"/>
    <w:rsid w:val="00D66F12"/>
    <w:rsid w:val="00D674E2"/>
    <w:rsid w:val="00D67FCF"/>
    <w:rsid w:val="00D7020D"/>
    <w:rsid w:val="00D709CE"/>
    <w:rsid w:val="00D71F73"/>
    <w:rsid w:val="00D73118"/>
    <w:rsid w:val="00D748CC"/>
    <w:rsid w:val="00D80786"/>
    <w:rsid w:val="00D81CAB"/>
    <w:rsid w:val="00D829C0"/>
    <w:rsid w:val="00D8576F"/>
    <w:rsid w:val="00D8677F"/>
    <w:rsid w:val="00D86E01"/>
    <w:rsid w:val="00D91B65"/>
    <w:rsid w:val="00D93736"/>
    <w:rsid w:val="00D96C2E"/>
    <w:rsid w:val="00D97F0C"/>
    <w:rsid w:val="00DA23A1"/>
    <w:rsid w:val="00DA3168"/>
    <w:rsid w:val="00DA3809"/>
    <w:rsid w:val="00DA3A86"/>
    <w:rsid w:val="00DA4DDD"/>
    <w:rsid w:val="00DA4FC4"/>
    <w:rsid w:val="00DA6B63"/>
    <w:rsid w:val="00DB2955"/>
    <w:rsid w:val="00DB396D"/>
    <w:rsid w:val="00DB647A"/>
    <w:rsid w:val="00DC2500"/>
    <w:rsid w:val="00DC2C30"/>
    <w:rsid w:val="00DC32DC"/>
    <w:rsid w:val="00DC4F72"/>
    <w:rsid w:val="00DC6591"/>
    <w:rsid w:val="00DC77DC"/>
    <w:rsid w:val="00DD0453"/>
    <w:rsid w:val="00DD0C2C"/>
    <w:rsid w:val="00DD0CCC"/>
    <w:rsid w:val="00DD19DE"/>
    <w:rsid w:val="00DD24D7"/>
    <w:rsid w:val="00DD28BC"/>
    <w:rsid w:val="00DD38F2"/>
    <w:rsid w:val="00DE31F0"/>
    <w:rsid w:val="00DE3D1C"/>
    <w:rsid w:val="00DE3F46"/>
    <w:rsid w:val="00DF0FB9"/>
    <w:rsid w:val="00DF2431"/>
    <w:rsid w:val="00DF5596"/>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76ED"/>
    <w:rsid w:val="00E304EA"/>
    <w:rsid w:val="00E319F1"/>
    <w:rsid w:val="00E33CD2"/>
    <w:rsid w:val="00E348C5"/>
    <w:rsid w:val="00E40E90"/>
    <w:rsid w:val="00E42BF6"/>
    <w:rsid w:val="00E42C05"/>
    <w:rsid w:val="00E43A8A"/>
    <w:rsid w:val="00E45C7E"/>
    <w:rsid w:val="00E50F9B"/>
    <w:rsid w:val="00E51025"/>
    <w:rsid w:val="00E51ECD"/>
    <w:rsid w:val="00E531EB"/>
    <w:rsid w:val="00E54874"/>
    <w:rsid w:val="00E549FF"/>
    <w:rsid w:val="00E54B6F"/>
    <w:rsid w:val="00E54ECB"/>
    <w:rsid w:val="00E54FCE"/>
    <w:rsid w:val="00E551C6"/>
    <w:rsid w:val="00E55ACA"/>
    <w:rsid w:val="00E55C4D"/>
    <w:rsid w:val="00E574C5"/>
    <w:rsid w:val="00E57B74"/>
    <w:rsid w:val="00E603D5"/>
    <w:rsid w:val="00E60935"/>
    <w:rsid w:val="00E60D84"/>
    <w:rsid w:val="00E61F1B"/>
    <w:rsid w:val="00E624A3"/>
    <w:rsid w:val="00E632EF"/>
    <w:rsid w:val="00E656B2"/>
    <w:rsid w:val="00E6580B"/>
    <w:rsid w:val="00E65BC6"/>
    <w:rsid w:val="00E661FF"/>
    <w:rsid w:val="00E678A1"/>
    <w:rsid w:val="00E71D4D"/>
    <w:rsid w:val="00E726EB"/>
    <w:rsid w:val="00E72BCB"/>
    <w:rsid w:val="00E72CF1"/>
    <w:rsid w:val="00E7546D"/>
    <w:rsid w:val="00E760E0"/>
    <w:rsid w:val="00E774EC"/>
    <w:rsid w:val="00E77EBE"/>
    <w:rsid w:val="00E803B4"/>
    <w:rsid w:val="00E80B52"/>
    <w:rsid w:val="00E824C3"/>
    <w:rsid w:val="00E8363E"/>
    <w:rsid w:val="00E840B3"/>
    <w:rsid w:val="00E84D10"/>
    <w:rsid w:val="00E8629F"/>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C7DB7"/>
    <w:rsid w:val="00ED2267"/>
    <w:rsid w:val="00ED383A"/>
    <w:rsid w:val="00ED3B09"/>
    <w:rsid w:val="00ED760B"/>
    <w:rsid w:val="00ED78B1"/>
    <w:rsid w:val="00ED7BEE"/>
    <w:rsid w:val="00EE0D9D"/>
    <w:rsid w:val="00EE1080"/>
    <w:rsid w:val="00EE2FB6"/>
    <w:rsid w:val="00EE34CE"/>
    <w:rsid w:val="00EE4640"/>
    <w:rsid w:val="00EE53B5"/>
    <w:rsid w:val="00EE769B"/>
    <w:rsid w:val="00EE774B"/>
    <w:rsid w:val="00EF1EC5"/>
    <w:rsid w:val="00EF4C88"/>
    <w:rsid w:val="00EF55EB"/>
    <w:rsid w:val="00EF6AFA"/>
    <w:rsid w:val="00F001FA"/>
    <w:rsid w:val="00F00DCC"/>
    <w:rsid w:val="00F0156F"/>
    <w:rsid w:val="00F036CF"/>
    <w:rsid w:val="00F03A70"/>
    <w:rsid w:val="00F04AEE"/>
    <w:rsid w:val="00F05AC8"/>
    <w:rsid w:val="00F06380"/>
    <w:rsid w:val="00F06724"/>
    <w:rsid w:val="00F07167"/>
    <w:rsid w:val="00F072D8"/>
    <w:rsid w:val="00F07CE0"/>
    <w:rsid w:val="00F115F5"/>
    <w:rsid w:val="00F12B14"/>
    <w:rsid w:val="00F13D05"/>
    <w:rsid w:val="00F14D9B"/>
    <w:rsid w:val="00F1679D"/>
    <w:rsid w:val="00F1682C"/>
    <w:rsid w:val="00F20B91"/>
    <w:rsid w:val="00F21139"/>
    <w:rsid w:val="00F21F91"/>
    <w:rsid w:val="00F246B6"/>
    <w:rsid w:val="00F24B8B"/>
    <w:rsid w:val="00F250D8"/>
    <w:rsid w:val="00F30209"/>
    <w:rsid w:val="00F30D2E"/>
    <w:rsid w:val="00F35516"/>
    <w:rsid w:val="00F35790"/>
    <w:rsid w:val="00F4136D"/>
    <w:rsid w:val="00F4212E"/>
    <w:rsid w:val="00F42C20"/>
    <w:rsid w:val="00F43892"/>
    <w:rsid w:val="00F43E34"/>
    <w:rsid w:val="00F446E0"/>
    <w:rsid w:val="00F53053"/>
    <w:rsid w:val="00F53FE2"/>
    <w:rsid w:val="00F543F9"/>
    <w:rsid w:val="00F575FF"/>
    <w:rsid w:val="00F61117"/>
    <w:rsid w:val="00F615F4"/>
    <w:rsid w:val="00F618EF"/>
    <w:rsid w:val="00F62291"/>
    <w:rsid w:val="00F62E0A"/>
    <w:rsid w:val="00F63ADA"/>
    <w:rsid w:val="00F63BF6"/>
    <w:rsid w:val="00F641E4"/>
    <w:rsid w:val="00F64CAD"/>
    <w:rsid w:val="00F6554A"/>
    <w:rsid w:val="00F65582"/>
    <w:rsid w:val="00F66E75"/>
    <w:rsid w:val="00F6782B"/>
    <w:rsid w:val="00F70B6E"/>
    <w:rsid w:val="00F721D5"/>
    <w:rsid w:val="00F770F0"/>
    <w:rsid w:val="00F77EB0"/>
    <w:rsid w:val="00F80083"/>
    <w:rsid w:val="00F859F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26E0"/>
    <w:rsid w:val="00FB38D8"/>
    <w:rsid w:val="00FB6B22"/>
    <w:rsid w:val="00FC051F"/>
    <w:rsid w:val="00FC06FF"/>
    <w:rsid w:val="00FC0D64"/>
    <w:rsid w:val="00FC1408"/>
    <w:rsid w:val="00FC45F4"/>
    <w:rsid w:val="00FC5BE7"/>
    <w:rsid w:val="00FC69B4"/>
    <w:rsid w:val="00FD0694"/>
    <w:rsid w:val="00FD0A53"/>
    <w:rsid w:val="00FD25BE"/>
    <w:rsid w:val="00FD2E70"/>
    <w:rsid w:val="00FD51DC"/>
    <w:rsid w:val="00FD5910"/>
    <w:rsid w:val="00FD6880"/>
    <w:rsid w:val="00FD7978"/>
    <w:rsid w:val="00FD7AA7"/>
    <w:rsid w:val="00FD7EC4"/>
    <w:rsid w:val="00FE32D2"/>
    <w:rsid w:val="00FE4531"/>
    <w:rsid w:val="00FE582D"/>
    <w:rsid w:val="00FF1FCB"/>
    <w:rsid w:val="00FF2439"/>
    <w:rsid w:val="00FF36E6"/>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87EA1B53-3C0B-45AB-B796-5652EEA25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SGS Table Basic 1"/>
    <w:basedOn w:val="TableNormal"/>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TableNormal"/>
    <w:next w:val="TableGrid"/>
    <w:uiPriority w:val="39"/>
    <w:qFormat/>
    <w:rsid w:val="00F246B6"/>
    <w:rPr>
      <w:rFonts w:eastAsia="PMingLiU"/>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TableNormal"/>
    <w:next w:val="TableGrid"/>
    <w:uiPriority w:val="39"/>
    <w:qFormat/>
    <w:rsid w:val="00F246B6"/>
    <w:rPr>
      <w:rFonts w:eastAsia="PMingLiU"/>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TableNormal"/>
    <w:next w:val="TableGrid"/>
    <w:uiPriority w:val="39"/>
    <w:qFormat/>
    <w:rsid w:val="00A76B18"/>
    <w:rPr>
      <w:rFonts w:eastAsia="PMingLiU"/>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095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B0AB2-D2E5-4851-8C8B-16121F5D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1221</Words>
  <Characters>6529</Characters>
  <Application>Microsoft Office Word</Application>
  <DocSecurity>0</DocSecurity>
  <Lines>54</Lines>
  <Paragraphs>15</Paragraphs>
  <ScaleCrop>false</ScaleCrop>
  <HeadingPairs>
    <vt:vector size="8" baseType="variant">
      <vt:variant>
        <vt:lpstr>Title</vt:lpstr>
      </vt:variant>
      <vt:variant>
        <vt:i4>1</vt:i4>
      </vt:variant>
      <vt:variant>
        <vt:lpstr>제목</vt:lpstr>
      </vt:variant>
      <vt:variant>
        <vt:i4>1</vt:i4>
      </vt:variant>
      <vt:variant>
        <vt:lpstr>标题</vt:lpstr>
      </vt:variant>
      <vt:variant>
        <vt:i4>26</vt:i4>
      </vt:variant>
      <vt:variant>
        <vt:lpstr>タイトル</vt:lpstr>
      </vt:variant>
      <vt:variant>
        <vt:i4>1</vt:i4>
      </vt:variant>
    </vt:vector>
  </HeadingPairs>
  <TitlesOfParts>
    <vt:vector size="29" baseType="lpstr">
      <vt: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3GPP TR ab.cde</vt:lpstr>
    </vt:vector>
  </TitlesOfParts>
  <Company/>
  <LinksUpToDate>false</LinksUpToDate>
  <CharactersWithSpaces>7735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LGE2</cp:lastModifiedBy>
  <cp:revision>8</cp:revision>
  <cp:lastPrinted>2019-04-25T01:09:00Z</cp:lastPrinted>
  <dcterms:created xsi:type="dcterms:W3CDTF">2024-11-05T13:58:00Z</dcterms:created>
  <dcterms:modified xsi:type="dcterms:W3CDTF">2024-11-08T13:03:00Z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