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D12C" w14:textId="390E31A7" w:rsidR="00F03B12" w:rsidRDefault="00F03B12" w:rsidP="00F03B12">
      <w:pPr>
        <w:spacing w:after="120"/>
        <w:rPr>
          <w:rFonts w:ascii="Arial" w:hAnsi="Arial"/>
          <w:b/>
          <w:noProof/>
          <w:sz w:val="24"/>
        </w:rPr>
      </w:pPr>
      <w:bookmarkStart w:id="0" w:name="_Toc2086435"/>
      <w:r w:rsidRPr="00F03B12">
        <w:rPr>
          <w:rFonts w:ascii="Arial" w:hAnsi="Arial"/>
          <w:b/>
          <w:noProof/>
          <w:sz w:val="24"/>
        </w:rPr>
        <w:t>3GPP TSG-RAN WG4 Meeting #113</w:t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439AD" w:rsidRPr="001439AD">
        <w:rPr>
          <w:rFonts w:ascii="Arial" w:hAnsi="Arial"/>
          <w:b/>
          <w:noProof/>
          <w:sz w:val="24"/>
        </w:rPr>
        <w:t>R4-2419110</w:t>
      </w:r>
      <w:r>
        <w:rPr>
          <w:rFonts w:ascii="Arial" w:hAnsi="Arial"/>
          <w:b/>
          <w:noProof/>
          <w:sz w:val="24"/>
        </w:rPr>
        <w:br/>
      </w:r>
      <w:r w:rsidRPr="00F03B12">
        <w:rPr>
          <w:rFonts w:ascii="Arial" w:hAnsi="Arial"/>
          <w:b/>
          <w:noProof/>
          <w:sz w:val="24"/>
        </w:rPr>
        <w:t>Orlando, US, 18th – 22nd November, 2024</w:t>
      </w:r>
    </w:p>
    <w:p w14:paraId="4AED29A0" w14:textId="5C1E44A2" w:rsidR="0044364B" w:rsidRPr="006C1584" w:rsidRDefault="0044364B" w:rsidP="00F03B1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487867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666AE9" w:rsidRPr="00666AE9">
        <w:rPr>
          <w:rFonts w:ascii="Arial" w:hAnsi="Arial" w:cs="Arial"/>
          <w:bCs/>
          <w:lang w:val="en-US"/>
        </w:rPr>
        <w:t>Other aspects for Type 4 capable FWA UE for EN-DC NR-CA</w:t>
      </w:r>
    </w:p>
    <w:p w14:paraId="710B5126" w14:textId="6F286CD0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666AE9" w:rsidRPr="00666AE9">
        <w:rPr>
          <w:rFonts w:ascii="Arial" w:hAnsi="Arial" w:cs="Arial"/>
          <w:bCs/>
          <w:lang w:val="en-US"/>
        </w:rPr>
        <w:t>7.5.2.3</w:t>
      </w:r>
    </w:p>
    <w:p w14:paraId="5A3522FA" w14:textId="6F8EB99D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666AE9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E61CBA1" w:rsidR="00B93FB3" w:rsidRDefault="0007248E" w:rsidP="00B93FB3">
      <w:pPr>
        <w:rPr>
          <w:lang w:val="en-US"/>
        </w:rPr>
      </w:pPr>
      <w:r>
        <w:rPr>
          <w:lang w:val="en-US"/>
        </w:rPr>
        <w:t>In previous meeting the following WF was approved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7248E" w14:paraId="4EAA441A" w14:textId="77777777" w:rsidTr="0007248E">
        <w:tc>
          <w:tcPr>
            <w:tcW w:w="9631" w:type="dxa"/>
          </w:tcPr>
          <w:p w14:paraId="7189F0C2" w14:textId="77777777" w:rsidR="0007248E" w:rsidRDefault="0007248E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63A4138" w14:textId="01A1B2BE" w:rsidR="003E2948" w:rsidRPr="00B51C18" w:rsidRDefault="003E2948" w:rsidP="00F55398">
            <w:pPr>
              <w:pStyle w:val="Heading2"/>
              <w:ind w:left="0" w:firstLine="0"/>
            </w:pPr>
            <w:r>
              <w:t>1.1 &lt;</w:t>
            </w:r>
            <w:r w:rsidRPr="002F4F75">
              <w:t xml:space="preserve">Issue </w:t>
            </w:r>
            <w:r>
              <w:t>3</w:t>
            </w:r>
            <w:r w:rsidRPr="002F4F75">
              <w:t>-1: UE Type definition for EN-DC</w:t>
            </w:r>
            <w:r>
              <w:t>&gt;</w:t>
            </w:r>
          </w:p>
          <w:p w14:paraId="53E4C5D4" w14:textId="77777777" w:rsidR="003E2948" w:rsidRPr="00FD484B" w:rsidRDefault="003E2948" w:rsidP="003E2948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0A86309C" w14:textId="77777777" w:rsidR="003E2948" w:rsidRDefault="003E2948" w:rsidP="003E2948">
            <w:pPr>
              <w:numPr>
                <w:ilvl w:val="0"/>
                <w:numId w:val="7"/>
              </w:numPr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The following table is a starting point, and c</w:t>
            </w:r>
            <w:r w:rsidRPr="00FD484B">
              <w:rPr>
                <w:rFonts w:eastAsia="Yu Mincho"/>
                <w:lang w:eastAsia="ja-JP"/>
              </w:rPr>
              <w:t xml:space="preserve">ontinue further discussion </w:t>
            </w:r>
            <w:r>
              <w:rPr>
                <w:rFonts w:eastAsia="Yu Mincho"/>
                <w:lang w:eastAsia="ja-JP"/>
              </w:rPr>
              <w:t xml:space="preserve">the following table </w:t>
            </w:r>
            <w:r w:rsidRPr="00FD484B">
              <w:rPr>
                <w:rFonts w:eastAsia="Yu Mincho"/>
                <w:lang w:eastAsia="ja-JP"/>
              </w:rPr>
              <w:t>in the next meeting.</w:t>
            </w:r>
          </w:p>
          <w:p w14:paraId="590374F0" w14:textId="77777777" w:rsidR="003E2948" w:rsidRPr="00A10E67" w:rsidRDefault="003E2948" w:rsidP="003E2948">
            <w:pPr>
              <w:numPr>
                <w:ilvl w:val="0"/>
                <w:numId w:val="7"/>
              </w:num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T</w:t>
            </w:r>
            <w:r>
              <w:rPr>
                <w:rFonts w:eastAsia="Yu Mincho"/>
                <w:lang w:eastAsia="ja-JP"/>
              </w:rPr>
              <w:t xml:space="preserve">he table will be added into TS 38.101-3: </w:t>
            </w:r>
            <w:r w:rsidRPr="00CA51CE">
              <w:rPr>
                <w:rFonts w:eastAsia="Yu Mincho"/>
                <w:lang w:eastAsia="ja-JP"/>
              </w:rPr>
              <w:t>7.10B</w:t>
            </w:r>
            <w:r w:rsidRPr="00CA51CE">
              <w:rPr>
                <w:rFonts w:eastAsia="Yu Mincho"/>
                <w:lang w:eastAsia="ja-JP"/>
              </w:rPr>
              <w:tab/>
              <w:t>power imbalance for DC in FR1</w:t>
            </w:r>
            <w:r>
              <w:rPr>
                <w:rFonts w:eastAsia="Yu Mincho"/>
                <w:lang w:eastAsia="ja-JP"/>
              </w:rPr>
              <w:t>.</w:t>
            </w:r>
          </w:p>
          <w:p w14:paraId="74A9F1BA" w14:textId="77777777" w:rsidR="003E2948" w:rsidRPr="00AE2A80" w:rsidRDefault="003E2948" w:rsidP="003E2948">
            <w:pPr>
              <w:pStyle w:val="ListParagraph"/>
              <w:keepNext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36" w:firstLineChars="0"/>
              <w:jc w:val="center"/>
              <w:textAlignment w:val="baseline"/>
              <w:rPr>
                <w:rFonts w:ascii="Arial" w:eastAsia="Symbol" w:hAnsi="Arial" w:cs="Arial"/>
                <w:b/>
                <w:bCs/>
                <w:sz w:val="14"/>
                <w:szCs w:val="18"/>
                <w:lang w:eastAsia="en-GB"/>
              </w:rPr>
            </w:pPr>
            <w:r w:rsidRPr="00AE2A80">
              <w:rPr>
                <w:rFonts w:ascii="Arial" w:eastAsia="Symbol" w:hAnsi="Arial" w:cs="Arial"/>
                <w:b/>
                <w:bCs/>
                <w:sz w:val="18"/>
                <w:szCs w:val="18"/>
                <w:lang w:eastAsia="en-GB"/>
              </w:rPr>
              <w:t xml:space="preserve">Table </w:t>
            </w:r>
            <w:r>
              <w:rPr>
                <w:rFonts w:ascii="Arial" w:eastAsia="Symbol" w:hAnsi="Arial" w:cs="Arial"/>
                <w:b/>
                <w:bCs/>
                <w:sz w:val="18"/>
                <w:szCs w:val="18"/>
                <w:lang w:eastAsia="en-GB"/>
              </w:rPr>
              <w:t>1</w:t>
            </w:r>
            <w:r w:rsidRPr="00AE2A80">
              <w:rPr>
                <w:rFonts w:ascii="Arial" w:eastAsia="Symbol" w:hAnsi="Arial" w:cs="Arial"/>
                <w:b/>
                <w:bCs/>
                <w:sz w:val="18"/>
                <w:szCs w:val="18"/>
                <w:lang w:eastAsia="en-GB"/>
              </w:rPr>
              <w:t xml:space="preserve">: </w:t>
            </w:r>
            <w:r w:rsidRPr="00AE2A80">
              <w:rPr>
                <w:rFonts w:ascii="Arial" w:eastAsia="Symbol" w:hAnsi="Arial" w:cs="Arial"/>
                <w:b/>
                <w:bCs/>
                <w:sz w:val="18"/>
                <w:szCs w:val="22"/>
                <w:lang w:eastAsia="en-GB"/>
              </w:rPr>
              <w:t>EN-DC UE Capability types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9"/>
              <w:gridCol w:w="4606"/>
              <w:gridCol w:w="2414"/>
            </w:tblGrid>
            <w:tr w:rsidR="003E2948" w:rsidRPr="00133B0F" w14:paraId="45F2F9F5" w14:textId="77777777" w:rsidTr="0096782A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bottom w:val="single" w:sz="4" w:space="0" w:color="auto"/>
                  </w:tcBorders>
                </w:tcPr>
                <w:p w14:paraId="36AB64E8" w14:textId="77777777" w:rsidR="003E2948" w:rsidRPr="00AE2A80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 w:rsidRPr="00AE2A80">
                    <w:rPr>
                      <w:rFonts w:eastAsia="Symbol"/>
                      <w:b/>
                      <w:bCs/>
                      <w:szCs w:val="24"/>
                      <w:lang w:eastAsia="en-GB"/>
                    </w:rPr>
                    <w:t>[</w:t>
                  </w:r>
                  <w:r w:rsidRPr="00AE2A80">
                    <w:rPr>
                      <w:rFonts w:eastAsia="Yu Mincho"/>
                      <w:b/>
                      <w:sz w:val="18"/>
                      <w:lang w:eastAsia="ja-JP"/>
                    </w:rPr>
                    <w:t>UE Capability Type]</w:t>
                  </w:r>
                </w:p>
              </w:tc>
              <w:tc>
                <w:tcPr>
                  <w:tcW w:w="46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4AE754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 w:rsidRPr="00133B0F">
                    <w:rPr>
                      <w:b/>
                      <w:sz w:val="18"/>
                    </w:rPr>
                    <w:t>Type description</w:t>
                  </w:r>
                </w:p>
              </w:tc>
              <w:tc>
                <w:tcPr>
                  <w:tcW w:w="2414" w:type="dxa"/>
                </w:tcPr>
                <w:p w14:paraId="1C99738F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 w:rsidRPr="00133B0F">
                    <w:rPr>
                      <w:b/>
                      <w:sz w:val="18"/>
                    </w:rPr>
                    <w:t>Dedicated UE capability</w:t>
                  </w:r>
                </w:p>
              </w:tc>
            </w:tr>
            <w:tr w:rsidR="003E2948" w:rsidRPr="00133B0F" w14:paraId="024CC72F" w14:textId="77777777" w:rsidTr="0096782A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bottom w:val="single" w:sz="4" w:space="0" w:color="auto"/>
                  </w:tcBorders>
                  <w:vAlign w:val="center"/>
                </w:tcPr>
                <w:p w14:paraId="156C1103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133B0F">
                    <w:rPr>
                      <w:sz w:val="18"/>
                    </w:rPr>
                    <w:t>Type 1</w:t>
                  </w:r>
                </w:p>
              </w:tc>
              <w:tc>
                <w:tcPr>
                  <w:tcW w:w="460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D54DDE" w14:textId="77777777" w:rsidR="003E2948" w:rsidRPr="00133B0F" w:rsidRDefault="003E2948" w:rsidP="003E2948">
                  <w:pPr>
                    <w:keepNext/>
                    <w:keepLines/>
                    <w:spacing w:after="0"/>
                    <w:rPr>
                      <w:sz w:val="18"/>
                    </w:rPr>
                  </w:pPr>
                  <w:r w:rsidRPr="00133B0F">
                    <w:rPr>
                      <w:sz w:val="18"/>
                    </w:rPr>
                    <w:t xml:space="preserve">It supports intra-band RF requirements (with a maximum power spectral density imbalance between downlink carriers, within 6 dB) and </w:t>
                  </w:r>
                  <w:r w:rsidRPr="00133B0F">
                    <w:rPr>
                      <w:sz w:val="18"/>
                      <w:szCs w:val="18"/>
                      <w:lang w:eastAsia="zh-CN"/>
                    </w:rPr>
                    <w:t>an (NG)EN-DC/NE-DC MTTD/MRTD according to clause 7.5.3/7.6.3 in TS 38.133.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</w:tcPr>
                <w:p w14:paraId="2B193D2E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133B0F">
                    <w:rPr>
                      <w:sz w:val="18"/>
                    </w:rPr>
                    <w:t>N/A</w:t>
                  </w:r>
                </w:p>
              </w:tc>
            </w:tr>
            <w:tr w:rsidR="003E2948" w:rsidRPr="00133B0F" w14:paraId="4B39208A" w14:textId="77777777" w:rsidTr="0096782A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68215C3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133B0F">
                    <w:rPr>
                      <w:sz w:val="18"/>
                    </w:rPr>
                    <w:t>Type 2</w:t>
                  </w:r>
                </w:p>
              </w:tc>
              <w:tc>
                <w:tcPr>
                  <w:tcW w:w="46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89C2D1" w14:textId="77777777" w:rsidR="003E2948" w:rsidRPr="00133B0F" w:rsidRDefault="003E2948" w:rsidP="003E2948">
                  <w:pPr>
                    <w:keepNext/>
                    <w:keepLines/>
                    <w:spacing w:after="0"/>
                    <w:rPr>
                      <w:sz w:val="18"/>
                    </w:rPr>
                  </w:pPr>
                  <w:r w:rsidRPr="00133B0F">
                    <w:rPr>
                      <w:sz w:val="18"/>
                    </w:rPr>
                    <w:t xml:space="preserve">The UE supports inter-band RF requirements (with DL power imbalance as specified in </w:t>
                  </w:r>
                  <w:r w:rsidRPr="00133B0F">
                    <w:rPr>
                      <w:sz w:val="18"/>
                      <w:szCs w:val="18"/>
                      <w:lang w:eastAsia="zh-CN"/>
                    </w:rPr>
                    <w:t xml:space="preserve">caluse </w:t>
                  </w:r>
                  <w:r w:rsidRPr="00133B0F">
                    <w:rPr>
                      <w:sz w:val="18"/>
                    </w:rPr>
                    <w:t>7.10A</w:t>
                  </w:r>
                  <w:r w:rsidRPr="00133B0F">
                    <w:rPr>
                      <w:sz w:val="18"/>
                      <w:szCs w:val="18"/>
                      <w:lang w:eastAsia="zh-CN"/>
                    </w:rPr>
                    <w:t xml:space="preserve"> in TS 38.101-3</w:t>
                  </w:r>
                  <w:r w:rsidRPr="00133B0F">
                    <w:rPr>
                      <w:sz w:val="18"/>
                    </w:rPr>
                    <w:t xml:space="preserve">) and </w:t>
                  </w:r>
                  <w:r w:rsidRPr="00133B0F">
                    <w:rPr>
                      <w:sz w:val="18"/>
                      <w:szCs w:val="18"/>
                      <w:lang w:eastAsia="zh-CN"/>
                    </w:rPr>
                    <w:t>an (NG)EN-DC MTTD/MRTD according to clause 7.5.2/7.6.2 in TS 38.133 and NE-DC MTTD/MRTD according to clause 7.5.5/7.6.5 in TS 38.133</w:t>
                  </w:r>
                </w:p>
              </w:tc>
              <w:tc>
                <w:tcPr>
                  <w:tcW w:w="2414" w:type="dxa"/>
                </w:tcPr>
                <w:p w14:paraId="5B03A8C3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i/>
                      <w:sz w:val="18"/>
                      <w:lang w:val="en-US" w:eastAsia="zh-CN"/>
                    </w:rPr>
                  </w:pPr>
                  <w:r w:rsidRPr="00133B0F">
                    <w:rPr>
                      <w:i/>
                      <w:sz w:val="18"/>
                      <w:lang w:val="en-US" w:eastAsia="zh-CN"/>
                    </w:rPr>
                    <w:t>interBandMRDC-WithOverlapDL-Bands-r16,</w:t>
                  </w:r>
                </w:p>
                <w:p w14:paraId="366E1CB4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i/>
                      <w:sz w:val="18"/>
                      <w:lang w:val="en-US" w:eastAsia="zh-CN"/>
                    </w:rPr>
                  </w:pPr>
                  <w:r w:rsidRPr="00133B0F">
                    <w:rPr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133B0F">
                    <w:rPr>
                      <w:i/>
                      <w:iCs/>
                      <w:color w:val="000000"/>
                      <w:sz w:val="18"/>
                      <w:szCs w:val="18"/>
                    </w:rPr>
                    <w:t>requirementTypeIndication-r18</w:t>
                  </w:r>
                </w:p>
                <w:p w14:paraId="394FF364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</w:p>
              </w:tc>
            </w:tr>
            <w:tr w:rsidR="003E2948" w:rsidRPr="00133B0F" w14:paraId="71D74768" w14:textId="77777777" w:rsidTr="0096782A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9A22679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133B0F">
                    <w:rPr>
                      <w:sz w:val="18"/>
                    </w:rPr>
                    <w:t>Type 4</w:t>
                  </w:r>
                </w:p>
              </w:tc>
              <w:tc>
                <w:tcPr>
                  <w:tcW w:w="460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AACFB8" w14:textId="77777777" w:rsidR="003E2948" w:rsidRPr="00133B0F" w:rsidRDefault="003E2948" w:rsidP="003E2948">
                  <w:pPr>
                    <w:keepNext/>
                    <w:keepLines/>
                    <w:spacing w:after="0"/>
                    <w:rPr>
                      <w:sz w:val="18"/>
                    </w:rPr>
                  </w:pPr>
                  <w:r w:rsidRPr="00133B0F">
                    <w:rPr>
                      <w:sz w:val="18"/>
                    </w:rPr>
                    <w:t xml:space="preserve">The UE supports inter-band RF requirements (with DL power imbalance as specified in </w:t>
                  </w:r>
                  <w:r w:rsidRPr="00133B0F">
                    <w:rPr>
                      <w:sz w:val="18"/>
                      <w:szCs w:val="18"/>
                      <w:lang w:eastAsia="zh-CN"/>
                    </w:rPr>
                    <w:t xml:space="preserve">caluse </w:t>
                  </w:r>
                  <w:r w:rsidRPr="00133B0F">
                    <w:rPr>
                      <w:sz w:val="18"/>
                    </w:rPr>
                    <w:t>7.10A</w:t>
                  </w:r>
                  <w:r w:rsidRPr="00133B0F">
                    <w:rPr>
                      <w:sz w:val="18"/>
                      <w:szCs w:val="18"/>
                      <w:lang w:eastAsia="zh-CN"/>
                    </w:rPr>
                    <w:t xml:space="preserve"> in TS 38.101-3</w:t>
                  </w:r>
                  <w:r w:rsidRPr="00133B0F">
                    <w:rPr>
                      <w:sz w:val="18"/>
                    </w:rPr>
                    <w:t xml:space="preserve">) and </w:t>
                  </w:r>
                  <w:r w:rsidRPr="00133B0F">
                    <w:rPr>
                      <w:sz w:val="18"/>
                      <w:szCs w:val="18"/>
                      <w:lang w:eastAsia="zh-CN"/>
                    </w:rPr>
                    <w:t>an (NG)EN-DC MTTD/MRTD according to clause 7.5.2/7.6.2 in TS 38.133 and NE-DC MTTD/MRTD according to clause 7.5.5/7.6.5 in TS 38.133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</w:tcPr>
                <w:p w14:paraId="0FEF7E91" w14:textId="77777777" w:rsidR="003E2948" w:rsidRPr="00133B0F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i/>
                      <w:sz w:val="18"/>
                      <w:lang w:val="en-US" w:eastAsia="zh-CN"/>
                    </w:rPr>
                  </w:pPr>
                  <w:r w:rsidRPr="00133B0F">
                    <w:rPr>
                      <w:i/>
                      <w:sz w:val="18"/>
                      <w:lang w:val="en-US" w:eastAsia="zh-CN"/>
                    </w:rPr>
                    <w:t>TBD</w:t>
                  </w:r>
                </w:p>
              </w:tc>
            </w:tr>
          </w:tbl>
          <w:p w14:paraId="6ADB4C9A" w14:textId="77777777" w:rsidR="003E2948" w:rsidRDefault="003E2948" w:rsidP="003E2948">
            <w:pPr>
              <w:rPr>
                <w:rFonts w:eastAsia="Yu Mincho"/>
                <w:lang w:eastAsia="ja-JP"/>
              </w:rPr>
            </w:pPr>
          </w:p>
          <w:p w14:paraId="7A169878" w14:textId="03CCA298" w:rsidR="003E2948" w:rsidRPr="00B51C18" w:rsidRDefault="003E2948" w:rsidP="003E2948">
            <w:pPr>
              <w:pStyle w:val="Heading2"/>
            </w:pPr>
            <w:r>
              <w:t>1.2 &lt;</w:t>
            </w:r>
            <w:r w:rsidRPr="002F4F75">
              <w:t xml:space="preserve">Issue </w:t>
            </w:r>
            <w:r>
              <w:t>3</w:t>
            </w:r>
            <w:r w:rsidRPr="002F4F75">
              <w:t>-</w:t>
            </w:r>
            <w:r>
              <w:t>2</w:t>
            </w:r>
            <w:r w:rsidRPr="002F4F75">
              <w:t xml:space="preserve">: UE Type definition for </w:t>
            </w:r>
            <w:r>
              <w:t>NR</w:t>
            </w:r>
            <w:r w:rsidRPr="002F4F75">
              <w:t>-</w:t>
            </w:r>
            <w:r>
              <w:t>CA&gt;</w:t>
            </w:r>
          </w:p>
          <w:p w14:paraId="4FE41C6B" w14:textId="77777777" w:rsidR="003E2948" w:rsidRPr="00FD484B" w:rsidRDefault="003E2948" w:rsidP="003E2948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7D231334" w14:textId="77777777" w:rsidR="003E2948" w:rsidRDefault="003E2948" w:rsidP="003E2948">
            <w:pPr>
              <w:numPr>
                <w:ilvl w:val="0"/>
                <w:numId w:val="7"/>
              </w:numPr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The following table is a starting point, and c</w:t>
            </w:r>
            <w:r w:rsidRPr="00FD484B">
              <w:rPr>
                <w:rFonts w:eastAsia="Yu Mincho"/>
                <w:lang w:eastAsia="ja-JP"/>
              </w:rPr>
              <w:t xml:space="preserve">ontinue further discussion </w:t>
            </w:r>
            <w:r>
              <w:rPr>
                <w:rFonts w:eastAsia="Yu Mincho"/>
                <w:lang w:eastAsia="ja-JP"/>
              </w:rPr>
              <w:t xml:space="preserve">the following table </w:t>
            </w:r>
            <w:r w:rsidRPr="00FD484B">
              <w:rPr>
                <w:rFonts w:eastAsia="Yu Mincho"/>
                <w:lang w:eastAsia="ja-JP"/>
              </w:rPr>
              <w:t>in the next meeting.</w:t>
            </w:r>
          </w:p>
          <w:p w14:paraId="45A4A608" w14:textId="77777777" w:rsidR="003E2948" w:rsidRPr="00CA51CE" w:rsidRDefault="003E2948" w:rsidP="003E2948">
            <w:pPr>
              <w:numPr>
                <w:ilvl w:val="0"/>
                <w:numId w:val="7"/>
              </w:numPr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T</w:t>
            </w:r>
            <w:r>
              <w:rPr>
                <w:rFonts w:eastAsia="Yu Mincho"/>
                <w:lang w:eastAsia="ja-JP"/>
              </w:rPr>
              <w:t xml:space="preserve">he table will be added into TS 38.101-1: </w:t>
            </w:r>
            <w:r w:rsidRPr="00CA51CE">
              <w:rPr>
                <w:rFonts w:eastAsia="Yu Mincho"/>
                <w:lang w:eastAsia="ja-JP"/>
              </w:rPr>
              <w:t>7.10A</w:t>
            </w:r>
            <w:r w:rsidRPr="00CA51CE">
              <w:rPr>
                <w:rFonts w:eastAsia="Yu Mincho"/>
                <w:lang w:eastAsia="ja-JP"/>
              </w:rPr>
              <w:tab/>
              <w:t>Power imbalance for CA</w:t>
            </w:r>
            <w:r>
              <w:rPr>
                <w:rFonts w:eastAsia="Yu Mincho"/>
                <w:lang w:eastAsia="ja-JP"/>
              </w:rPr>
              <w:t>.</w:t>
            </w:r>
          </w:p>
          <w:p w14:paraId="5882495C" w14:textId="77777777" w:rsidR="003E2948" w:rsidRPr="00AE2A80" w:rsidRDefault="003E2948" w:rsidP="003E2948">
            <w:pPr>
              <w:pStyle w:val="ListParagraph"/>
              <w:keepNext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/>
              <w:ind w:firstLineChars="0"/>
              <w:jc w:val="center"/>
              <w:textAlignment w:val="baseline"/>
              <w:rPr>
                <w:rFonts w:ascii="Arial" w:eastAsia="Symbol" w:hAnsi="Arial" w:cs="Arial"/>
                <w:b/>
                <w:bCs/>
                <w:sz w:val="14"/>
                <w:szCs w:val="18"/>
                <w:lang w:eastAsia="en-GB"/>
              </w:rPr>
            </w:pPr>
            <w:r w:rsidRPr="00AE2A80">
              <w:rPr>
                <w:rFonts w:ascii="Arial" w:eastAsia="Symbol" w:hAnsi="Arial" w:cs="Arial"/>
                <w:b/>
                <w:bCs/>
                <w:sz w:val="18"/>
                <w:szCs w:val="18"/>
                <w:lang w:eastAsia="en-GB"/>
              </w:rPr>
              <w:t xml:space="preserve">Table </w:t>
            </w:r>
            <w:r>
              <w:rPr>
                <w:rFonts w:ascii="Arial" w:eastAsia="Symbol" w:hAnsi="Arial" w:cs="Arial"/>
                <w:b/>
                <w:bCs/>
                <w:sz w:val="18"/>
                <w:szCs w:val="18"/>
                <w:lang w:eastAsia="en-GB"/>
              </w:rPr>
              <w:t>2</w:t>
            </w:r>
            <w:r w:rsidRPr="00AE2A80">
              <w:rPr>
                <w:rFonts w:ascii="Arial" w:eastAsia="Symbol" w:hAnsi="Arial" w:cs="Arial"/>
                <w:b/>
                <w:bCs/>
                <w:sz w:val="18"/>
                <w:szCs w:val="18"/>
                <w:lang w:eastAsia="en-GB"/>
              </w:rPr>
              <w:t xml:space="preserve">: </w:t>
            </w:r>
            <w:r>
              <w:rPr>
                <w:rFonts w:ascii="Arial" w:eastAsia="Symbol" w:hAnsi="Arial" w:cs="Arial"/>
                <w:b/>
                <w:bCs/>
                <w:sz w:val="18"/>
                <w:szCs w:val="22"/>
                <w:lang w:eastAsia="en-GB"/>
              </w:rPr>
              <w:t>NR-CA</w:t>
            </w:r>
            <w:r w:rsidRPr="00AE2A80">
              <w:rPr>
                <w:rFonts w:ascii="Arial" w:eastAsia="Symbol" w:hAnsi="Arial" w:cs="Arial"/>
                <w:b/>
                <w:bCs/>
                <w:sz w:val="18"/>
                <w:szCs w:val="22"/>
                <w:lang w:eastAsia="en-GB"/>
              </w:rPr>
              <w:t xml:space="preserve"> UE Capability types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5"/>
              <w:gridCol w:w="5244"/>
              <w:gridCol w:w="2200"/>
            </w:tblGrid>
            <w:tr w:rsidR="003E2948" w:rsidRPr="00B13581" w14:paraId="72E01006" w14:textId="77777777" w:rsidTr="0096782A">
              <w:trPr>
                <w:trHeight w:val="187"/>
                <w:jc w:val="right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</w:tcPr>
                <w:p w14:paraId="19454111" w14:textId="77777777" w:rsidR="003E2948" w:rsidRPr="00C82EA7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[</w:t>
                  </w:r>
                  <w:r w:rsidRPr="00C82EA7">
                    <w:rPr>
                      <w:b/>
                      <w:sz w:val="18"/>
                    </w:rPr>
                    <w:t>UE capability types</w:t>
                  </w:r>
                  <w:r>
                    <w:rPr>
                      <w:b/>
                      <w:sz w:val="18"/>
                    </w:rPr>
                    <w:t>]</w:t>
                  </w:r>
                </w:p>
              </w:tc>
              <w:tc>
                <w:tcPr>
                  <w:tcW w:w="52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DDD935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 w:rsidRPr="00B13581">
                    <w:rPr>
                      <w:b/>
                      <w:sz w:val="18"/>
                    </w:rPr>
                    <w:t>Type description</w:t>
                  </w:r>
                </w:p>
              </w:tc>
              <w:tc>
                <w:tcPr>
                  <w:tcW w:w="2200" w:type="dxa"/>
                </w:tcPr>
                <w:p w14:paraId="29E28A4A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 w:rsidRPr="00B13581">
                    <w:rPr>
                      <w:b/>
                      <w:sz w:val="18"/>
                    </w:rPr>
                    <w:t>dedicated UE capability</w:t>
                  </w:r>
                </w:p>
              </w:tc>
            </w:tr>
            <w:tr w:rsidR="003E2948" w:rsidRPr="00B13581" w14:paraId="0A5A913C" w14:textId="77777777" w:rsidTr="0096782A">
              <w:trPr>
                <w:trHeight w:val="187"/>
                <w:jc w:val="right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  <w:vAlign w:val="center"/>
                </w:tcPr>
                <w:p w14:paraId="18D3998A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B13581">
                    <w:rPr>
                      <w:sz w:val="18"/>
                    </w:rPr>
                    <w:t>Type 1</w:t>
                  </w:r>
                </w:p>
              </w:tc>
              <w:tc>
                <w:tcPr>
                  <w:tcW w:w="5244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B5F138" w14:textId="77777777" w:rsidR="003E2948" w:rsidRPr="00B13581" w:rsidRDefault="003E2948" w:rsidP="003E2948">
                  <w:pPr>
                    <w:keepNext/>
                    <w:keepLines/>
                    <w:spacing w:after="0"/>
                    <w:rPr>
                      <w:sz w:val="18"/>
                    </w:rPr>
                  </w:pPr>
                  <w:r w:rsidRPr="00B13581">
                    <w:rPr>
                      <w:sz w:val="18"/>
                    </w:rPr>
                    <w:t>It supports intra-band RF requirements (with a maximum power spectral density imbalance between downlink carriers, within 6 dB) and MRTD requirements according to clause 7.6.4-1 in 38.133</w:t>
                  </w:r>
                </w:p>
              </w:tc>
              <w:tc>
                <w:tcPr>
                  <w:tcW w:w="2200" w:type="dxa"/>
                </w:tcPr>
                <w:p w14:paraId="46F399A8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B13581">
                    <w:rPr>
                      <w:sz w:val="18"/>
                    </w:rPr>
                    <w:t>N/A</w:t>
                  </w:r>
                </w:p>
              </w:tc>
            </w:tr>
            <w:tr w:rsidR="003E2948" w:rsidRPr="00B13581" w14:paraId="2F2CD25C" w14:textId="77777777" w:rsidTr="0096782A">
              <w:trPr>
                <w:trHeight w:val="60"/>
                <w:jc w:val="right"/>
              </w:trPr>
              <w:tc>
                <w:tcPr>
                  <w:tcW w:w="15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825E0C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B13581">
                    <w:rPr>
                      <w:sz w:val="18"/>
                    </w:rPr>
                    <w:t>Type 2</w:t>
                  </w:r>
                </w:p>
              </w:tc>
              <w:tc>
                <w:tcPr>
                  <w:tcW w:w="52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5ED57D" w14:textId="77777777" w:rsidR="003E2948" w:rsidRPr="00B13581" w:rsidRDefault="003E2948" w:rsidP="003E2948">
                  <w:pPr>
                    <w:keepNext/>
                    <w:keepLines/>
                    <w:spacing w:after="0"/>
                    <w:rPr>
                      <w:sz w:val="18"/>
                    </w:rPr>
                  </w:pPr>
                  <w:r w:rsidRPr="00B13581">
                    <w:rPr>
                      <w:sz w:val="18"/>
                    </w:rPr>
                    <w:t xml:space="preserve">The UE supports the inter-band RF requirements (with DL power imbalance as specified in </w:t>
                  </w:r>
                  <w:r w:rsidRPr="00B13581">
                    <w:rPr>
                      <w:sz w:val="18"/>
                      <w:szCs w:val="18"/>
                      <w:lang w:eastAsia="zh-CN"/>
                    </w:rPr>
                    <w:t xml:space="preserve">clause </w:t>
                  </w:r>
                  <w:r w:rsidRPr="00B13581">
                    <w:rPr>
                      <w:sz w:val="18"/>
                    </w:rPr>
                    <w:t xml:space="preserve">7.10A.2) and </w:t>
                  </w:r>
                  <w:r w:rsidRPr="00B13581">
                    <w:rPr>
                      <w:sz w:val="18"/>
                      <w:szCs w:val="18"/>
                    </w:rPr>
                    <w:t>MTTD/MRTD requirements according to Table 7.5.4-1/Table 7.6.4-2 in TS 38.133</w:t>
                  </w:r>
                </w:p>
              </w:tc>
              <w:tc>
                <w:tcPr>
                  <w:tcW w:w="2200" w:type="dxa"/>
                </w:tcPr>
                <w:p w14:paraId="6C310229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B13581">
                    <w:rPr>
                      <w:rFonts w:eastAsia="DengXian"/>
                      <w:i/>
                      <w:sz w:val="18"/>
                      <w:lang w:val="en-US" w:eastAsia="zh-CN"/>
                    </w:rPr>
                    <w:t>intraBandNR-CA-non-collocated-r18</w:t>
                  </w:r>
                </w:p>
              </w:tc>
            </w:tr>
            <w:tr w:rsidR="003E2948" w:rsidRPr="00B13581" w14:paraId="15D6CC96" w14:textId="77777777" w:rsidTr="0096782A">
              <w:trPr>
                <w:trHeight w:val="60"/>
                <w:jc w:val="right"/>
              </w:trPr>
              <w:tc>
                <w:tcPr>
                  <w:tcW w:w="15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8EE9D0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B13581">
                    <w:rPr>
                      <w:sz w:val="18"/>
                    </w:rPr>
                    <w:lastRenderedPageBreak/>
                    <w:t>Type 4</w:t>
                  </w:r>
                </w:p>
              </w:tc>
              <w:tc>
                <w:tcPr>
                  <w:tcW w:w="5244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ACBAF6" w14:textId="77777777" w:rsidR="003E2948" w:rsidRPr="00B13581" w:rsidRDefault="003E2948" w:rsidP="003E2948">
                  <w:pPr>
                    <w:keepNext/>
                    <w:keepLines/>
                    <w:spacing w:after="0"/>
                    <w:rPr>
                      <w:sz w:val="18"/>
                    </w:rPr>
                  </w:pPr>
                  <w:r w:rsidRPr="00B13581">
                    <w:rPr>
                      <w:sz w:val="18"/>
                    </w:rPr>
                    <w:t xml:space="preserve">The UE supports the inter-band RF requirements (with DL power imbalance as specified in </w:t>
                  </w:r>
                  <w:r w:rsidRPr="00B13581">
                    <w:rPr>
                      <w:sz w:val="18"/>
                      <w:szCs w:val="18"/>
                      <w:lang w:eastAsia="zh-CN"/>
                    </w:rPr>
                    <w:t xml:space="preserve">clause </w:t>
                  </w:r>
                  <w:r w:rsidRPr="00B13581">
                    <w:rPr>
                      <w:sz w:val="18"/>
                    </w:rPr>
                    <w:t xml:space="preserve">7.10A.2) and </w:t>
                  </w:r>
                  <w:r w:rsidRPr="00B13581">
                    <w:rPr>
                      <w:sz w:val="18"/>
                      <w:szCs w:val="18"/>
                    </w:rPr>
                    <w:t>MTTD/MRTD requirements according to Table 7.5.4-1/Table 7.6.4-2 in TS 38.133</w:t>
                  </w:r>
                </w:p>
              </w:tc>
              <w:tc>
                <w:tcPr>
                  <w:tcW w:w="2200" w:type="dxa"/>
                </w:tcPr>
                <w:p w14:paraId="1B8D4683" w14:textId="77777777" w:rsidR="003E2948" w:rsidRPr="00B13581" w:rsidRDefault="003E2948" w:rsidP="003E2948">
                  <w:pPr>
                    <w:keepNext/>
                    <w:keepLines/>
                    <w:spacing w:after="0"/>
                    <w:jc w:val="center"/>
                    <w:rPr>
                      <w:rFonts w:eastAsia="DengXian"/>
                      <w:i/>
                      <w:sz w:val="18"/>
                      <w:lang w:val="en-US" w:eastAsia="zh-CN"/>
                    </w:rPr>
                  </w:pPr>
                  <w:r w:rsidRPr="00B13581">
                    <w:rPr>
                      <w:rFonts w:eastAsia="DengXian"/>
                      <w:i/>
                      <w:sz w:val="18"/>
                      <w:lang w:val="en-US" w:eastAsia="zh-CN"/>
                    </w:rPr>
                    <w:t>TBD</w:t>
                  </w:r>
                </w:p>
              </w:tc>
            </w:tr>
          </w:tbl>
          <w:p w14:paraId="73924D3E" w14:textId="0395BEE2" w:rsidR="0007248E" w:rsidRDefault="0007248E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2925E7DA" w14:textId="77777777" w:rsidR="0007248E" w:rsidRDefault="0007248E" w:rsidP="00B93FB3">
      <w:pPr>
        <w:rPr>
          <w:lang w:val="en-US"/>
        </w:rPr>
      </w:pP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457AA843" w:rsidR="0051173F" w:rsidRDefault="00933126" w:rsidP="00B93FB3">
      <w:r>
        <w:rPr>
          <w:lang w:val="en-US"/>
        </w:rPr>
        <w:t xml:space="preserve">Regarding issues 3-1 </w:t>
      </w:r>
      <w:r w:rsidRPr="00933126">
        <w:rPr>
          <w:lang w:val="en-US"/>
        </w:rPr>
        <w:t>UE Type definition for EN-DC</w:t>
      </w:r>
      <w:r>
        <w:rPr>
          <w:lang w:val="en-US"/>
        </w:rPr>
        <w:t xml:space="preserve"> and issue 3-2 </w:t>
      </w:r>
      <w:r w:rsidRPr="002F4F75">
        <w:t>UE Type definition for</w:t>
      </w:r>
      <w:r>
        <w:t xml:space="preserve"> CA</w:t>
      </w:r>
      <w:r w:rsidR="003801E6">
        <w:t xml:space="preserve"> we support the proposal in WF [1], since, as we see it, the intention is to simplify </w:t>
      </w:r>
      <w:r w:rsidR="00360537">
        <w:t xml:space="preserve">specification text in a couple of places. The </w:t>
      </w:r>
      <w:r w:rsidR="00B23C20">
        <w:t>WF proposals</w:t>
      </w:r>
      <w:r w:rsidR="00360537">
        <w:t xml:space="preserve"> are local to </w:t>
      </w:r>
      <w:r w:rsidR="001251A8">
        <w:t xml:space="preserve">certain particular sections, namely </w:t>
      </w:r>
      <w:r w:rsidR="00433C61">
        <w:t xml:space="preserve">TS 38.101-3 section 7.10B and TS 38.101-1 section </w:t>
      </w:r>
      <w:r w:rsidR="00BA00BA">
        <w:t>7.10A</w:t>
      </w:r>
      <w:r w:rsidR="007E07D4">
        <w:t xml:space="preserve"> and will not change any portal paragraphs early in TS 38.101-1 and TS 38.101-3.</w:t>
      </w:r>
    </w:p>
    <w:p w14:paraId="715AB480" w14:textId="773124A0" w:rsidR="00562D58" w:rsidRDefault="00562D58" w:rsidP="00562D58">
      <w:pPr>
        <w:ind w:left="1418" w:hanging="1418"/>
        <w:rPr>
          <w:b/>
          <w:bCs/>
        </w:rPr>
      </w:pPr>
      <w:r w:rsidRPr="00562D58">
        <w:rPr>
          <w:b/>
          <w:bCs/>
        </w:rPr>
        <w:t>Observation 1: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="00CB22F0" w:rsidRPr="00CB22F0">
        <w:rPr>
          <w:b/>
          <w:bCs/>
        </w:rPr>
        <w:t>The WF proposals are local to certain particular sections, namely TS 38.101-3 section 7.10B and TS 38.101-1 section 7.10A and will not change any portal paragraphs early in TS 38.101-1 and TS 38.101-3.</w:t>
      </w:r>
    </w:p>
    <w:p w14:paraId="2D15868A" w14:textId="078A4271" w:rsidR="00CB22F0" w:rsidRDefault="00CB22F0" w:rsidP="00562D58">
      <w:pPr>
        <w:ind w:left="1418" w:hanging="1418"/>
        <w:rPr>
          <w:b/>
          <w:bCs/>
        </w:rPr>
      </w:pPr>
      <w:r>
        <w:rPr>
          <w:b/>
          <w:bCs/>
        </w:rPr>
        <w:t>Proposal 1:</w:t>
      </w:r>
      <w:r>
        <w:rPr>
          <w:b/>
          <w:bCs/>
        </w:rPr>
        <w:tab/>
      </w:r>
      <w:r w:rsidR="00291E13">
        <w:rPr>
          <w:b/>
          <w:bCs/>
        </w:rPr>
        <w:t>Add the following to TS 38-101-3:</w:t>
      </w:r>
    </w:p>
    <w:p w14:paraId="26377133" w14:textId="77777777" w:rsidR="00291E13" w:rsidRPr="00AE2A80" w:rsidRDefault="00291E13" w:rsidP="00291E13">
      <w:pPr>
        <w:pStyle w:val="ListParagraph"/>
        <w:keepNext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60"/>
        <w:ind w:left="936"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 w:val="18"/>
          <w:szCs w:val="18"/>
          <w:lang w:eastAsia="en-GB"/>
        </w:rPr>
        <w:t>1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>EN-DC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4606"/>
        <w:gridCol w:w="2414"/>
      </w:tblGrid>
      <w:tr w:rsidR="00291E13" w:rsidRPr="00133B0F" w14:paraId="04A694F5" w14:textId="77777777" w:rsidTr="0096782A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</w:tcPr>
          <w:p w14:paraId="37FE6DFF" w14:textId="77777777" w:rsidR="00291E13" w:rsidRPr="00AE2A80" w:rsidRDefault="00291E13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E2A80">
              <w:rPr>
                <w:rFonts w:eastAsia="Symbol"/>
                <w:b/>
                <w:bCs/>
                <w:szCs w:val="24"/>
                <w:lang w:eastAsia="en-GB"/>
              </w:rPr>
              <w:t>[</w:t>
            </w:r>
            <w:r w:rsidRPr="00AE2A80">
              <w:rPr>
                <w:rFonts w:eastAsia="Yu Mincho"/>
                <w:b/>
                <w:sz w:val="18"/>
                <w:lang w:eastAsia="ja-JP"/>
              </w:rPr>
              <w:t>UE Capability Type]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E9984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Type description</w:t>
            </w:r>
          </w:p>
        </w:tc>
        <w:tc>
          <w:tcPr>
            <w:tcW w:w="2414" w:type="dxa"/>
          </w:tcPr>
          <w:p w14:paraId="2EE43A8A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Dedicated UE capability</w:t>
            </w:r>
          </w:p>
        </w:tc>
      </w:tr>
      <w:tr w:rsidR="00291E13" w:rsidRPr="00133B0F" w14:paraId="4BD2D443" w14:textId="77777777" w:rsidTr="0096782A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05AD1FCC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1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8FB4" w14:textId="77777777" w:rsidR="00291E13" w:rsidRPr="00133B0F" w:rsidRDefault="00291E13" w:rsidP="0096782A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It supports intra-band RF requirements (with a maximum power spectral density imbalance between downlink carriers, within 6 dB) and </w:t>
            </w:r>
            <w:r w:rsidRPr="00133B0F">
              <w:rPr>
                <w:sz w:val="18"/>
                <w:szCs w:val="18"/>
                <w:lang w:eastAsia="zh-CN"/>
              </w:rPr>
              <w:t>an (NG)EN-DC/NE-DC MTTD/MRTD according to clause 7.5.3/7.6.3 in TS 38.133.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4CFAC7E1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N/A</w:t>
            </w:r>
          </w:p>
        </w:tc>
      </w:tr>
      <w:tr w:rsidR="00291E13" w:rsidRPr="00133B0F" w14:paraId="182021F6" w14:textId="77777777" w:rsidTr="0096782A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5D9CA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2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1737" w14:textId="77777777" w:rsidR="00291E13" w:rsidRPr="00133B0F" w:rsidRDefault="00291E13" w:rsidP="0096782A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r w:rsidRPr="00133B0F">
              <w:rPr>
                <w:sz w:val="18"/>
                <w:szCs w:val="18"/>
                <w:lang w:eastAsia="zh-CN"/>
              </w:rPr>
              <w:t xml:space="preserve">caluse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</w:tcPr>
          <w:p w14:paraId="5D846422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interBandMRDC-WithOverlapDL-Bands-r16,</w:t>
            </w:r>
          </w:p>
          <w:p w14:paraId="3B024D4F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133B0F">
              <w:rPr>
                <w:i/>
                <w:iCs/>
                <w:color w:val="000000"/>
                <w:sz w:val="18"/>
                <w:szCs w:val="18"/>
              </w:rPr>
              <w:t>requirementTypeIndication-r18</w:t>
            </w:r>
          </w:p>
          <w:p w14:paraId="625CAB2F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291E13" w:rsidRPr="00133B0F" w14:paraId="783C01B3" w14:textId="77777777" w:rsidTr="0096782A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5D2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4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3FC2" w14:textId="77777777" w:rsidR="00291E13" w:rsidRPr="00133B0F" w:rsidRDefault="00291E13" w:rsidP="0096782A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r w:rsidRPr="00133B0F">
              <w:rPr>
                <w:sz w:val="18"/>
                <w:szCs w:val="18"/>
                <w:lang w:eastAsia="zh-CN"/>
              </w:rPr>
              <w:t xml:space="preserve">caluse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2E43C07B" w14:textId="77777777" w:rsidR="00291E13" w:rsidRPr="00133B0F" w:rsidRDefault="00291E13" w:rsidP="0096782A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TBD</w:t>
            </w:r>
          </w:p>
        </w:tc>
      </w:tr>
    </w:tbl>
    <w:p w14:paraId="311A3A1F" w14:textId="77777777" w:rsidR="00291E13" w:rsidRDefault="00291E13" w:rsidP="00291E13">
      <w:pPr>
        <w:rPr>
          <w:rFonts w:eastAsia="Yu Mincho"/>
          <w:lang w:eastAsia="ja-JP"/>
        </w:rPr>
      </w:pPr>
    </w:p>
    <w:p w14:paraId="16CE5D81" w14:textId="227B5D0D" w:rsidR="00291E13" w:rsidRDefault="00291E13" w:rsidP="00AA253C">
      <w:pPr>
        <w:ind w:left="1418"/>
        <w:rPr>
          <w:b/>
          <w:bCs/>
        </w:rPr>
      </w:pPr>
      <w:r>
        <w:rPr>
          <w:b/>
          <w:bCs/>
        </w:rPr>
        <w:t>Add the following to TS 38-101-1:</w:t>
      </w:r>
    </w:p>
    <w:p w14:paraId="4060416F" w14:textId="77777777" w:rsidR="00291E13" w:rsidRPr="00AE2A80" w:rsidRDefault="00291E13" w:rsidP="00291E13">
      <w:pPr>
        <w:pStyle w:val="ListParagraph"/>
        <w:keepNext/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60"/>
        <w:ind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 w:val="18"/>
          <w:szCs w:val="18"/>
          <w:lang w:eastAsia="en-GB"/>
        </w:rPr>
        <w:t>2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>
        <w:rPr>
          <w:rFonts w:ascii="Arial" w:eastAsia="Symbol" w:hAnsi="Arial" w:cs="Arial"/>
          <w:b/>
          <w:bCs/>
          <w:sz w:val="18"/>
          <w:szCs w:val="22"/>
          <w:lang w:eastAsia="en-GB"/>
        </w:rPr>
        <w:t>NR-CA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 xml:space="preserve">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4536"/>
        <w:gridCol w:w="2409"/>
      </w:tblGrid>
      <w:tr w:rsidR="00291E13" w:rsidRPr="00B13581" w14:paraId="60B20562" w14:textId="77777777" w:rsidTr="00AA253C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</w:tcPr>
          <w:p w14:paraId="47BB1D95" w14:textId="77777777" w:rsidR="00291E13" w:rsidRPr="00C82EA7" w:rsidRDefault="00291E13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[</w:t>
            </w:r>
            <w:r w:rsidRPr="00C82EA7">
              <w:rPr>
                <w:b/>
                <w:sz w:val="18"/>
              </w:rPr>
              <w:t>UE capability types</w:t>
            </w:r>
            <w:r>
              <w:rPr>
                <w:b/>
                <w:sz w:val="18"/>
              </w:rPr>
              <w:t>]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ACA4C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Type description</w:t>
            </w:r>
          </w:p>
        </w:tc>
        <w:tc>
          <w:tcPr>
            <w:tcW w:w="2409" w:type="dxa"/>
          </w:tcPr>
          <w:p w14:paraId="4BDFB866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dedicated UE capability</w:t>
            </w:r>
          </w:p>
        </w:tc>
      </w:tr>
      <w:tr w:rsidR="00291E13" w:rsidRPr="00B13581" w14:paraId="14AA0E51" w14:textId="77777777" w:rsidTr="00AA253C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288562C2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A845F" w14:textId="77777777" w:rsidR="00291E13" w:rsidRPr="00B13581" w:rsidRDefault="00291E13" w:rsidP="0096782A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>It supports intra-band RF requirements (with a maximum power spectral density imbalance between downlink carriers, within 6 dB) and MRTD requirements according to clause 7.6.4-1 in 38.133</w:t>
            </w:r>
          </w:p>
        </w:tc>
        <w:tc>
          <w:tcPr>
            <w:tcW w:w="2409" w:type="dxa"/>
          </w:tcPr>
          <w:p w14:paraId="1A24E676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N/A</w:t>
            </w:r>
          </w:p>
        </w:tc>
      </w:tr>
      <w:tr w:rsidR="00291E13" w:rsidRPr="00B13581" w14:paraId="31157224" w14:textId="77777777" w:rsidTr="00AA253C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FDE9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2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AE3B" w14:textId="77777777" w:rsidR="00291E13" w:rsidRPr="00B13581" w:rsidRDefault="00291E13" w:rsidP="0096782A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409" w:type="dxa"/>
          </w:tcPr>
          <w:p w14:paraId="6108FE6C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intraBandNR-CA-non-collocated-r18</w:t>
            </w:r>
          </w:p>
        </w:tc>
      </w:tr>
      <w:tr w:rsidR="00291E13" w:rsidRPr="00B13581" w14:paraId="17743AE7" w14:textId="77777777" w:rsidTr="00AA253C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A10D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3EA0" w14:textId="77777777" w:rsidR="00291E13" w:rsidRPr="00B13581" w:rsidRDefault="00291E13" w:rsidP="0096782A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409" w:type="dxa"/>
          </w:tcPr>
          <w:p w14:paraId="098A3DDF" w14:textId="77777777" w:rsidR="00291E13" w:rsidRPr="00B13581" w:rsidRDefault="00291E13" w:rsidP="0096782A">
            <w:pPr>
              <w:keepNext/>
              <w:keepLines/>
              <w:spacing w:after="0"/>
              <w:jc w:val="center"/>
              <w:rPr>
                <w:rFonts w:eastAsia="DengXian"/>
                <w:i/>
                <w:sz w:val="18"/>
                <w:lang w:val="en-US" w:eastAsia="zh-CN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TBD</w:t>
            </w:r>
          </w:p>
        </w:tc>
      </w:tr>
    </w:tbl>
    <w:p w14:paraId="27C60FB9" w14:textId="2B5AC22B" w:rsidR="00291E13" w:rsidRDefault="00291E13" w:rsidP="00AA253C">
      <w:pPr>
        <w:rPr>
          <w:b/>
          <w:bCs/>
        </w:rPr>
      </w:pPr>
    </w:p>
    <w:p w14:paraId="568D8BE2" w14:textId="77777777" w:rsidR="00291E13" w:rsidRPr="00562D58" w:rsidRDefault="00291E13" w:rsidP="00562D58">
      <w:pPr>
        <w:ind w:left="1418" w:hanging="1418"/>
        <w:rPr>
          <w:b/>
          <w:bCs/>
          <w:lang w:val="en-US"/>
        </w:rPr>
      </w:pP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7EDD12EA" w14:textId="77777777" w:rsidR="00AA253C" w:rsidRDefault="00AA253C" w:rsidP="00AA253C">
      <w:pPr>
        <w:ind w:left="1418" w:hanging="1418"/>
        <w:rPr>
          <w:b/>
          <w:bCs/>
        </w:rPr>
      </w:pPr>
      <w:r w:rsidRPr="00562D58">
        <w:rPr>
          <w:b/>
          <w:bCs/>
        </w:rPr>
        <w:t>Observation 1: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CB22F0">
        <w:rPr>
          <w:b/>
          <w:bCs/>
        </w:rPr>
        <w:t>The WF proposals are local to certain particular sections, namely TS 38.101-3 section 7.10B and TS 38.101-1 section 7.10A and will not change any portal paragraphs early in TS 38.101-1 and TS 38.101-3.</w:t>
      </w:r>
    </w:p>
    <w:p w14:paraId="022B8A6E" w14:textId="77777777" w:rsidR="00AA253C" w:rsidRDefault="00AA253C" w:rsidP="00AA253C">
      <w:pPr>
        <w:ind w:left="1418" w:hanging="1418"/>
        <w:rPr>
          <w:b/>
          <w:bCs/>
        </w:rPr>
      </w:pPr>
      <w:r>
        <w:rPr>
          <w:b/>
          <w:bCs/>
        </w:rPr>
        <w:t>Proposal 1:</w:t>
      </w:r>
      <w:r>
        <w:rPr>
          <w:b/>
          <w:bCs/>
        </w:rPr>
        <w:tab/>
        <w:t>Add the following to TS 38-101-3:</w:t>
      </w:r>
    </w:p>
    <w:p w14:paraId="5B6A5555" w14:textId="77777777" w:rsidR="00AA253C" w:rsidRPr="00AE2A80" w:rsidRDefault="00AA253C" w:rsidP="00AA253C">
      <w:pPr>
        <w:pStyle w:val="ListParagraph"/>
        <w:keepNext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60"/>
        <w:ind w:left="936"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 w:val="18"/>
          <w:szCs w:val="18"/>
          <w:lang w:eastAsia="en-GB"/>
        </w:rPr>
        <w:t>1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>EN-DC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4606"/>
        <w:gridCol w:w="2414"/>
      </w:tblGrid>
      <w:tr w:rsidR="00AA253C" w:rsidRPr="00133B0F" w14:paraId="060196D6" w14:textId="77777777" w:rsidTr="0096782A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</w:tcPr>
          <w:p w14:paraId="195880A4" w14:textId="77777777" w:rsidR="00AA253C" w:rsidRPr="00AE2A80" w:rsidRDefault="00AA253C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E2A80">
              <w:rPr>
                <w:rFonts w:eastAsia="Symbol"/>
                <w:b/>
                <w:bCs/>
                <w:szCs w:val="24"/>
                <w:lang w:eastAsia="en-GB"/>
              </w:rPr>
              <w:t>[</w:t>
            </w:r>
            <w:r w:rsidRPr="00AE2A80">
              <w:rPr>
                <w:rFonts w:eastAsia="Yu Mincho"/>
                <w:b/>
                <w:sz w:val="18"/>
                <w:lang w:eastAsia="ja-JP"/>
              </w:rPr>
              <w:t>UE Capability Type]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BC720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Type description</w:t>
            </w:r>
          </w:p>
        </w:tc>
        <w:tc>
          <w:tcPr>
            <w:tcW w:w="2414" w:type="dxa"/>
          </w:tcPr>
          <w:p w14:paraId="3D2315A1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Dedicated UE capability</w:t>
            </w:r>
          </w:p>
        </w:tc>
      </w:tr>
      <w:tr w:rsidR="00AA253C" w:rsidRPr="00133B0F" w14:paraId="13F07024" w14:textId="77777777" w:rsidTr="0096782A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06043EF3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1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B463" w14:textId="77777777" w:rsidR="00AA253C" w:rsidRPr="00133B0F" w:rsidRDefault="00AA253C" w:rsidP="0096782A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It supports intra-band RF requirements (with a maximum power spectral density imbalance between downlink carriers, within 6 dB) and </w:t>
            </w:r>
            <w:r w:rsidRPr="00133B0F">
              <w:rPr>
                <w:sz w:val="18"/>
                <w:szCs w:val="18"/>
                <w:lang w:eastAsia="zh-CN"/>
              </w:rPr>
              <w:t>an (NG)EN-DC/NE-DC MTTD/MRTD according to clause 7.5.3/7.6.3 in TS 38.133.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65E81813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N/A</w:t>
            </w:r>
          </w:p>
        </w:tc>
      </w:tr>
      <w:tr w:rsidR="00AA253C" w:rsidRPr="00133B0F" w14:paraId="6F93DFEB" w14:textId="77777777" w:rsidTr="0096782A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C363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2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6A2E" w14:textId="77777777" w:rsidR="00AA253C" w:rsidRPr="00133B0F" w:rsidRDefault="00AA253C" w:rsidP="0096782A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r w:rsidRPr="00133B0F">
              <w:rPr>
                <w:sz w:val="18"/>
                <w:szCs w:val="18"/>
                <w:lang w:eastAsia="zh-CN"/>
              </w:rPr>
              <w:t xml:space="preserve">caluse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</w:tcPr>
          <w:p w14:paraId="5D544FE9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interBandMRDC-WithOverlapDL-Bands-r16,</w:t>
            </w:r>
          </w:p>
          <w:p w14:paraId="068A7863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133B0F">
              <w:rPr>
                <w:i/>
                <w:iCs/>
                <w:color w:val="000000"/>
                <w:sz w:val="18"/>
                <w:szCs w:val="18"/>
              </w:rPr>
              <w:t>requirementTypeIndication-r18</w:t>
            </w:r>
          </w:p>
          <w:p w14:paraId="0939202C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AA253C" w:rsidRPr="00133B0F" w14:paraId="78D27535" w14:textId="77777777" w:rsidTr="0096782A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3375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4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D75C" w14:textId="77777777" w:rsidR="00AA253C" w:rsidRPr="00133B0F" w:rsidRDefault="00AA253C" w:rsidP="0096782A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r w:rsidRPr="00133B0F">
              <w:rPr>
                <w:sz w:val="18"/>
                <w:szCs w:val="18"/>
                <w:lang w:eastAsia="zh-CN"/>
              </w:rPr>
              <w:t xml:space="preserve">caluse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325EC5AE" w14:textId="77777777" w:rsidR="00AA253C" w:rsidRPr="00133B0F" w:rsidRDefault="00AA253C" w:rsidP="0096782A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TBD</w:t>
            </w:r>
          </w:p>
        </w:tc>
      </w:tr>
    </w:tbl>
    <w:p w14:paraId="3CE759A8" w14:textId="77777777" w:rsidR="00AA253C" w:rsidRDefault="00AA253C" w:rsidP="00AA253C">
      <w:pPr>
        <w:rPr>
          <w:rFonts w:eastAsia="Yu Mincho"/>
          <w:lang w:eastAsia="ja-JP"/>
        </w:rPr>
      </w:pPr>
    </w:p>
    <w:p w14:paraId="12674EFC" w14:textId="77777777" w:rsidR="00AA253C" w:rsidRDefault="00AA253C" w:rsidP="00AA253C">
      <w:pPr>
        <w:ind w:left="1418"/>
        <w:rPr>
          <w:b/>
          <w:bCs/>
        </w:rPr>
      </w:pPr>
      <w:r>
        <w:rPr>
          <w:b/>
          <w:bCs/>
        </w:rPr>
        <w:t>Add the following to TS 38-101-1:</w:t>
      </w:r>
    </w:p>
    <w:p w14:paraId="204DE1EE" w14:textId="77777777" w:rsidR="00AA253C" w:rsidRPr="00AE2A80" w:rsidRDefault="00AA253C" w:rsidP="00AA253C">
      <w:pPr>
        <w:pStyle w:val="ListParagraph"/>
        <w:keepNext/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60"/>
        <w:ind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 w:val="18"/>
          <w:szCs w:val="18"/>
          <w:lang w:eastAsia="en-GB"/>
        </w:rPr>
        <w:t>2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>
        <w:rPr>
          <w:rFonts w:ascii="Arial" w:eastAsia="Symbol" w:hAnsi="Arial" w:cs="Arial"/>
          <w:b/>
          <w:bCs/>
          <w:sz w:val="18"/>
          <w:szCs w:val="22"/>
          <w:lang w:eastAsia="en-GB"/>
        </w:rPr>
        <w:t>NR-CA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 xml:space="preserve">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4536"/>
        <w:gridCol w:w="2409"/>
      </w:tblGrid>
      <w:tr w:rsidR="00AA253C" w:rsidRPr="00B13581" w14:paraId="3A60D28C" w14:textId="77777777" w:rsidTr="0096782A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</w:tcPr>
          <w:p w14:paraId="66E12CC4" w14:textId="77777777" w:rsidR="00AA253C" w:rsidRPr="00C82EA7" w:rsidRDefault="00AA253C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[</w:t>
            </w:r>
            <w:r w:rsidRPr="00C82EA7">
              <w:rPr>
                <w:b/>
                <w:sz w:val="18"/>
              </w:rPr>
              <w:t>UE capability types</w:t>
            </w:r>
            <w:r>
              <w:rPr>
                <w:b/>
                <w:sz w:val="18"/>
              </w:rPr>
              <w:t>]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F5C14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Type description</w:t>
            </w:r>
          </w:p>
        </w:tc>
        <w:tc>
          <w:tcPr>
            <w:tcW w:w="2409" w:type="dxa"/>
          </w:tcPr>
          <w:p w14:paraId="1BFC554B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dedicated UE capability</w:t>
            </w:r>
          </w:p>
        </w:tc>
      </w:tr>
      <w:tr w:rsidR="00AA253C" w:rsidRPr="00B13581" w14:paraId="724A36DD" w14:textId="77777777" w:rsidTr="0096782A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2F7A1675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C58EC" w14:textId="77777777" w:rsidR="00AA253C" w:rsidRPr="00B13581" w:rsidRDefault="00AA253C" w:rsidP="0096782A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>It supports intra-band RF requirements (with a maximum power spectral density imbalance between downlink carriers, within 6 dB) and MRTD requirements according to clause 7.6.4-1 in 38.133</w:t>
            </w:r>
          </w:p>
        </w:tc>
        <w:tc>
          <w:tcPr>
            <w:tcW w:w="2409" w:type="dxa"/>
          </w:tcPr>
          <w:p w14:paraId="49AC4E72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N/A</w:t>
            </w:r>
          </w:p>
        </w:tc>
      </w:tr>
      <w:tr w:rsidR="00AA253C" w:rsidRPr="00B13581" w14:paraId="155F4CB4" w14:textId="77777777" w:rsidTr="0096782A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B91E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2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57F0E" w14:textId="77777777" w:rsidR="00AA253C" w:rsidRPr="00B13581" w:rsidRDefault="00AA253C" w:rsidP="0096782A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409" w:type="dxa"/>
          </w:tcPr>
          <w:p w14:paraId="3F17F6AE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intraBandNR-CA-non-collocated-r18</w:t>
            </w:r>
          </w:p>
        </w:tc>
      </w:tr>
      <w:tr w:rsidR="00AA253C" w:rsidRPr="00B13581" w14:paraId="1C45516E" w14:textId="77777777" w:rsidTr="0096782A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408E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2CAD" w14:textId="77777777" w:rsidR="00AA253C" w:rsidRPr="00B13581" w:rsidRDefault="00AA253C" w:rsidP="0096782A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409" w:type="dxa"/>
          </w:tcPr>
          <w:p w14:paraId="73F1BF50" w14:textId="77777777" w:rsidR="00AA253C" w:rsidRPr="00B13581" w:rsidRDefault="00AA253C" w:rsidP="0096782A">
            <w:pPr>
              <w:keepNext/>
              <w:keepLines/>
              <w:spacing w:after="0"/>
              <w:jc w:val="center"/>
              <w:rPr>
                <w:rFonts w:eastAsia="DengXian"/>
                <w:i/>
                <w:sz w:val="18"/>
                <w:lang w:val="en-US" w:eastAsia="zh-CN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TBD</w:t>
            </w:r>
          </w:p>
        </w:tc>
      </w:tr>
    </w:tbl>
    <w:p w14:paraId="33948DA7" w14:textId="2249A8CA" w:rsidR="003D429A" w:rsidRPr="003D429A" w:rsidRDefault="003D429A" w:rsidP="003D429A">
      <w:pPr>
        <w:rPr>
          <w:lang w:val="en-US"/>
        </w:rPr>
      </w:pP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06C1D4A" w14:textId="2A26D33D" w:rsidR="003D429A" w:rsidRPr="00AA253C" w:rsidRDefault="00BE4FE5" w:rsidP="003D429A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83684A" w:rsidRPr="00FC5F8D">
        <w:t>R4</w:t>
      </w:r>
      <w:bookmarkEnd w:id="3"/>
      <w:bookmarkEnd w:id="4"/>
      <w:r w:rsidR="005D42E3">
        <w:t>-2417114, WF on Rel-19 non-</w:t>
      </w:r>
      <w:r w:rsidR="00C04D6B">
        <w:t>collocated</w:t>
      </w:r>
      <w:r w:rsidR="005D42E3">
        <w:t xml:space="preserve"> scenario</w:t>
      </w:r>
    </w:p>
    <w:sectPr w:rsidR="003D429A" w:rsidRPr="00AA253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104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0310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0682080">
    <w:abstractNumId w:val="1"/>
  </w:num>
  <w:num w:numId="4" w16cid:durableId="1809467347">
    <w:abstractNumId w:val="5"/>
  </w:num>
  <w:num w:numId="5" w16cid:durableId="433675525">
    <w:abstractNumId w:val="4"/>
  </w:num>
  <w:num w:numId="6" w16cid:durableId="1101871474">
    <w:abstractNumId w:val="2"/>
  </w:num>
  <w:num w:numId="7" w16cid:durableId="1015696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7248E"/>
    <w:rsid w:val="00080512"/>
    <w:rsid w:val="000C47C3"/>
    <w:rsid w:val="000D58AB"/>
    <w:rsid w:val="00103A7F"/>
    <w:rsid w:val="001251A8"/>
    <w:rsid w:val="00133525"/>
    <w:rsid w:val="001439AD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91E13"/>
    <w:rsid w:val="002B6339"/>
    <w:rsid w:val="002E00EE"/>
    <w:rsid w:val="003172DC"/>
    <w:rsid w:val="0033338C"/>
    <w:rsid w:val="0035462D"/>
    <w:rsid w:val="00360537"/>
    <w:rsid w:val="003765B8"/>
    <w:rsid w:val="003801E6"/>
    <w:rsid w:val="00384CDA"/>
    <w:rsid w:val="003A71A1"/>
    <w:rsid w:val="003C3971"/>
    <w:rsid w:val="003D429A"/>
    <w:rsid w:val="003E2948"/>
    <w:rsid w:val="00411B5B"/>
    <w:rsid w:val="00423334"/>
    <w:rsid w:val="00433C61"/>
    <w:rsid w:val="004345EC"/>
    <w:rsid w:val="0044364B"/>
    <w:rsid w:val="00465515"/>
    <w:rsid w:val="004D3578"/>
    <w:rsid w:val="004E213A"/>
    <w:rsid w:val="004F0988"/>
    <w:rsid w:val="004F3340"/>
    <w:rsid w:val="0051173F"/>
    <w:rsid w:val="0053388B"/>
    <w:rsid w:val="00535773"/>
    <w:rsid w:val="00543E6C"/>
    <w:rsid w:val="00546D44"/>
    <w:rsid w:val="0056254B"/>
    <w:rsid w:val="00562D58"/>
    <w:rsid w:val="00565087"/>
    <w:rsid w:val="0057305F"/>
    <w:rsid w:val="00586E2E"/>
    <w:rsid w:val="00597B11"/>
    <w:rsid w:val="005D2E01"/>
    <w:rsid w:val="005D42E3"/>
    <w:rsid w:val="005D7526"/>
    <w:rsid w:val="005E4BB2"/>
    <w:rsid w:val="00602AEA"/>
    <w:rsid w:val="00614FDF"/>
    <w:rsid w:val="0063543D"/>
    <w:rsid w:val="0063585B"/>
    <w:rsid w:val="00647114"/>
    <w:rsid w:val="00666AE9"/>
    <w:rsid w:val="006A323F"/>
    <w:rsid w:val="006A6F17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0EC9"/>
    <w:rsid w:val="00781F0F"/>
    <w:rsid w:val="007B600E"/>
    <w:rsid w:val="007E07D4"/>
    <w:rsid w:val="007F0F4A"/>
    <w:rsid w:val="008028A4"/>
    <w:rsid w:val="00830747"/>
    <w:rsid w:val="0083684A"/>
    <w:rsid w:val="008768CA"/>
    <w:rsid w:val="00885367"/>
    <w:rsid w:val="008A6463"/>
    <w:rsid w:val="008B02D1"/>
    <w:rsid w:val="008C384C"/>
    <w:rsid w:val="0090271F"/>
    <w:rsid w:val="00902E23"/>
    <w:rsid w:val="009114D7"/>
    <w:rsid w:val="0091348E"/>
    <w:rsid w:val="00917CCB"/>
    <w:rsid w:val="00933126"/>
    <w:rsid w:val="00942EC2"/>
    <w:rsid w:val="00973023"/>
    <w:rsid w:val="00985F99"/>
    <w:rsid w:val="009C3E5A"/>
    <w:rsid w:val="009F37B7"/>
    <w:rsid w:val="00A10F02"/>
    <w:rsid w:val="00A164B4"/>
    <w:rsid w:val="00A26956"/>
    <w:rsid w:val="00A27486"/>
    <w:rsid w:val="00A434FD"/>
    <w:rsid w:val="00A53724"/>
    <w:rsid w:val="00A56066"/>
    <w:rsid w:val="00A73129"/>
    <w:rsid w:val="00A82346"/>
    <w:rsid w:val="00A92BA1"/>
    <w:rsid w:val="00AA253C"/>
    <w:rsid w:val="00AC6BC6"/>
    <w:rsid w:val="00AE5D66"/>
    <w:rsid w:val="00AE65E2"/>
    <w:rsid w:val="00B15449"/>
    <w:rsid w:val="00B23C20"/>
    <w:rsid w:val="00B66DD7"/>
    <w:rsid w:val="00B93086"/>
    <w:rsid w:val="00B93FB3"/>
    <w:rsid w:val="00BA00BA"/>
    <w:rsid w:val="00BA19ED"/>
    <w:rsid w:val="00BA4B8D"/>
    <w:rsid w:val="00BC0F7D"/>
    <w:rsid w:val="00BD7D31"/>
    <w:rsid w:val="00BE3255"/>
    <w:rsid w:val="00BE4FE5"/>
    <w:rsid w:val="00BF128E"/>
    <w:rsid w:val="00C04D6B"/>
    <w:rsid w:val="00C074DD"/>
    <w:rsid w:val="00C1496A"/>
    <w:rsid w:val="00C33079"/>
    <w:rsid w:val="00C41F2A"/>
    <w:rsid w:val="00C45231"/>
    <w:rsid w:val="00C726C2"/>
    <w:rsid w:val="00C72833"/>
    <w:rsid w:val="00C80F1D"/>
    <w:rsid w:val="00C93F40"/>
    <w:rsid w:val="00CA3D0C"/>
    <w:rsid w:val="00CB0749"/>
    <w:rsid w:val="00CB22F0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70F"/>
    <w:rsid w:val="00E77645"/>
    <w:rsid w:val="00EA15B0"/>
    <w:rsid w:val="00EA5EA7"/>
    <w:rsid w:val="00EC3D06"/>
    <w:rsid w:val="00EC4A25"/>
    <w:rsid w:val="00ED3AF1"/>
    <w:rsid w:val="00F025A2"/>
    <w:rsid w:val="00F03B12"/>
    <w:rsid w:val="00F04712"/>
    <w:rsid w:val="00F13360"/>
    <w:rsid w:val="00F22EC7"/>
    <w:rsid w:val="00F325C8"/>
    <w:rsid w:val="00F55398"/>
    <w:rsid w:val="00F653B8"/>
    <w:rsid w:val="00F76708"/>
    <w:rsid w:val="00F9008D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53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Normal"/>
    <w:link w:val="ListParagraphChar"/>
    <w:uiPriority w:val="34"/>
    <w:qFormat/>
    <w:rsid w:val="003E2948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3E2948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d8762117-8292-4133-b1c7-eab5c6487cfd"/>
    <ds:schemaRef ds:uri="http://schemas.microsoft.com/office/2006/documentManagement/types"/>
    <ds:schemaRef ds:uri="2f282d3b-eb4a-4b09-b61f-b9593442e28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CA02B4-089E-40C4-A703-2C9517AC5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1027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37</cp:revision>
  <cp:lastPrinted>2019-02-25T14:05:00Z</cp:lastPrinted>
  <dcterms:created xsi:type="dcterms:W3CDTF">2022-10-26T11:50:00Z</dcterms:created>
  <dcterms:modified xsi:type="dcterms:W3CDTF">2024-11-08T12:19:00Z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