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BD12C" w14:textId="0E5E2381" w:rsidR="00F03B12" w:rsidRDefault="00F03B12" w:rsidP="00F03B12">
      <w:pPr>
        <w:spacing w:after="120"/>
        <w:rPr>
          <w:rFonts w:ascii="Arial" w:hAnsi="Arial"/>
          <w:b/>
          <w:noProof/>
          <w:sz w:val="24"/>
        </w:rPr>
      </w:pPr>
      <w:bookmarkStart w:id="0" w:name="_Toc2086435"/>
      <w:r w:rsidRPr="00F03B12">
        <w:rPr>
          <w:rFonts w:ascii="Arial" w:hAnsi="Arial"/>
          <w:b/>
          <w:noProof/>
          <w:sz w:val="24"/>
        </w:rPr>
        <w:t>3GPP TSG-RAN WG4 Meeting #113</w:t>
      </w:r>
      <w:r w:rsidRPr="00F03B12">
        <w:rPr>
          <w:rFonts w:ascii="Arial" w:hAnsi="Arial"/>
          <w:b/>
          <w:noProof/>
          <w:sz w:val="24"/>
        </w:rPr>
        <w:tab/>
      </w:r>
      <w:r w:rsidRPr="00F03B12">
        <w:rPr>
          <w:rFonts w:ascii="Arial" w:hAnsi="Arial"/>
          <w:b/>
          <w:noProof/>
          <w:sz w:val="24"/>
        </w:rPr>
        <w:tab/>
      </w:r>
      <w:r w:rsidRPr="00F03B12">
        <w:rPr>
          <w:rFonts w:ascii="Arial" w:hAnsi="Arial"/>
          <w:b/>
          <w:noProof/>
          <w:sz w:val="24"/>
        </w:rPr>
        <w:tab/>
      </w:r>
      <w:r w:rsidRPr="00F03B12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4A083B" w:rsidRPr="004A083B">
        <w:rPr>
          <w:rFonts w:ascii="Arial" w:hAnsi="Arial"/>
          <w:b/>
          <w:noProof/>
          <w:sz w:val="24"/>
        </w:rPr>
        <w:t>R4-2419108</w:t>
      </w:r>
      <w:r>
        <w:rPr>
          <w:rFonts w:ascii="Arial" w:hAnsi="Arial"/>
          <w:b/>
          <w:noProof/>
          <w:sz w:val="24"/>
        </w:rPr>
        <w:br/>
      </w:r>
      <w:r w:rsidRPr="00F03B12">
        <w:rPr>
          <w:rFonts w:ascii="Arial" w:hAnsi="Arial"/>
          <w:b/>
          <w:noProof/>
          <w:sz w:val="24"/>
        </w:rPr>
        <w:t>Orlando, US, 18th – 22nd November, 2024</w:t>
      </w:r>
    </w:p>
    <w:p w14:paraId="4AED29A0" w14:textId="5C1E44A2" w:rsidR="0044364B" w:rsidRPr="006C1584" w:rsidRDefault="0044364B" w:rsidP="00F03B12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7B1F713B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7E61D3" w:rsidRPr="007E61D3">
        <w:rPr>
          <w:rFonts w:ascii="Arial" w:hAnsi="Arial" w:cs="Arial"/>
          <w:lang w:val="en-US"/>
        </w:rPr>
        <w:t>Initial discussions on IoT NTN TDD mode</w:t>
      </w:r>
      <w:r w:rsidR="00457039">
        <w:rPr>
          <w:rFonts w:ascii="Arial" w:hAnsi="Arial" w:cs="Arial"/>
          <w:lang w:val="en-US"/>
        </w:rPr>
        <w:t xml:space="preserve">: </w:t>
      </w:r>
      <w:r w:rsidR="00457039">
        <w:rPr>
          <w:rFonts w:ascii="Arial" w:eastAsiaTheme="minorEastAsia" w:hAnsi="Arial" w:cs="Arial" w:hint="eastAsia"/>
          <w:sz w:val="18"/>
          <w:szCs w:val="18"/>
        </w:rPr>
        <w:t>Study</w:t>
      </w:r>
      <w:r w:rsidR="00457039">
        <w:rPr>
          <w:rFonts w:ascii="Arial" w:eastAsiaTheme="minorEastAsia" w:hAnsi="Arial" w:cs="Arial"/>
          <w:sz w:val="18"/>
          <w:szCs w:val="18"/>
        </w:rPr>
        <w:t xml:space="preserve"> of impact due to periodic pattern</w:t>
      </w:r>
    </w:p>
    <w:p w14:paraId="710B5126" w14:textId="17AB8322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D93DFF" w:rsidRPr="00D93DFF">
        <w:rPr>
          <w:rFonts w:ascii="Arial" w:hAnsi="Arial" w:cs="Arial"/>
          <w:bCs/>
          <w:lang w:val="en-US"/>
        </w:rPr>
        <w:t>7.28.2</w:t>
      </w:r>
    </w:p>
    <w:p w14:paraId="5A3522FA" w14:textId="4670C11B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6F1289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5881CD36" w14:textId="4B3D971B" w:rsidR="00B91742" w:rsidRDefault="00FB1EDD" w:rsidP="00B93FB3">
      <w:pPr>
        <w:rPr>
          <w:lang w:val="en-US"/>
        </w:rPr>
      </w:pPr>
      <w:r>
        <w:rPr>
          <w:lang w:val="en-US"/>
        </w:rPr>
        <w:t>RAN plenary has approved a new WID [1]</w:t>
      </w:r>
      <w:r w:rsidR="00111C36">
        <w:rPr>
          <w:lang w:val="en-US"/>
        </w:rPr>
        <w:t xml:space="preserve">. </w:t>
      </w:r>
      <w:r w:rsidR="00B01E85">
        <w:rPr>
          <w:lang w:val="en-US"/>
        </w:rPr>
        <w:t>The assumptions are listed as stated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01E85" w14:paraId="53A41A6F" w14:textId="77777777" w:rsidTr="00B01E85">
        <w:tc>
          <w:tcPr>
            <w:tcW w:w="9631" w:type="dxa"/>
          </w:tcPr>
          <w:p w14:paraId="43E6C0BD" w14:textId="2A9DF122" w:rsidR="00B01E85" w:rsidRDefault="00B01E85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178157F5" w14:textId="77777777" w:rsidR="006B1B7B" w:rsidRDefault="006B1B7B" w:rsidP="006B1B7B">
            <w:pPr>
              <w:spacing w:after="120"/>
              <w:rPr>
                <w:rStyle w:val="ui-provider"/>
              </w:rPr>
            </w:pPr>
            <w:r>
              <w:t xml:space="preserve">The work item aims to specify enhancements for NB-IoT NTN to enable NTN operation with a NB-IoT TDD mode leveraging commonalities with half-duplex NB-IoT FDD NTN, by defining </w:t>
            </w:r>
            <w:r>
              <w:rPr>
                <w:rStyle w:val="ui-provider"/>
              </w:rPr>
              <w:t xml:space="preserve">a new NB-IoT TDD mode for NTN based on minimum necessary changes to the NB-IoT NTN FDD frame structure and procedures for the NB-IoT operation in the targeted unpaired MSS allocated band </w:t>
            </w:r>
            <w:r w:rsidRPr="006E5DB1">
              <w:t>(TN deployment is not expected in this band)</w:t>
            </w:r>
            <w:r>
              <w:rPr>
                <w:rStyle w:val="ui-provider"/>
              </w:rPr>
              <w:t xml:space="preserve">. </w:t>
            </w:r>
            <w:r w:rsidRPr="00E37F42">
              <w:t>The feature is not intended to be applicable to existing 3GPP bands</w:t>
            </w:r>
            <w:r>
              <w:t>.</w:t>
            </w:r>
          </w:p>
          <w:p w14:paraId="581813DD" w14:textId="77777777" w:rsidR="006B1B7B" w:rsidRDefault="006B1B7B" w:rsidP="006B1B7B">
            <w:pPr>
              <w:spacing w:after="120"/>
            </w:pPr>
            <w:r>
              <w:t>The study and work objectives assume the following:</w:t>
            </w:r>
          </w:p>
          <w:p w14:paraId="2EBEF887" w14:textId="77777777" w:rsidR="006B1B7B" w:rsidRDefault="006B1B7B" w:rsidP="006B1B7B">
            <w:pPr>
              <w:numPr>
                <w:ilvl w:val="0"/>
                <w:numId w:val="8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D30716">
              <w:t xml:space="preserve">LEO @600 km </w:t>
            </w:r>
            <w:r>
              <w:t xml:space="preserve">and </w:t>
            </w:r>
            <w:r w:rsidRPr="00D30716">
              <w:t>@</w:t>
            </w:r>
            <w:r>
              <w:t>12</w:t>
            </w:r>
            <w:r w:rsidRPr="00D30716">
              <w:t xml:space="preserve">00 km </w:t>
            </w:r>
            <w:r>
              <w:t xml:space="preserve">orbit respectively, </w:t>
            </w:r>
            <w:r w:rsidRPr="00D30716">
              <w:t>with set-</w:t>
            </w:r>
            <w:r>
              <w:t>1</w:t>
            </w:r>
            <w:r w:rsidRPr="00D30716">
              <w:t xml:space="preserve"> </w:t>
            </w:r>
            <w:r>
              <w:t xml:space="preserve">satellite parameters </w:t>
            </w:r>
            <w:r w:rsidRPr="00D30716">
              <w:t>as reference scenario</w:t>
            </w:r>
            <w:r>
              <w:t xml:space="preserve">s (See 3GPP TR 36.763) </w:t>
            </w:r>
          </w:p>
          <w:p w14:paraId="6F511474" w14:textId="77777777" w:rsidR="006B1B7B" w:rsidRPr="00D30716" w:rsidRDefault="006B1B7B" w:rsidP="006B1B7B">
            <w:pPr>
              <w:numPr>
                <w:ilvl w:val="0"/>
                <w:numId w:val="8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Target the 1616-1626.5 MHz MSS allocated band</w:t>
            </w:r>
          </w:p>
          <w:p w14:paraId="148A95F0" w14:textId="77777777" w:rsidR="006B1B7B" w:rsidRDefault="006B1B7B" w:rsidP="006B1B7B">
            <w:pPr>
              <w:pStyle w:val="b10"/>
              <w:numPr>
                <w:ilvl w:val="0"/>
                <w:numId w:val="8"/>
              </w:numPr>
              <w:spacing w:before="0" w:after="120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 xml:space="preserve">Standalone deployment with anchor and non-anchor carriers (i.e. operating in carrier(s) used only for NB-IoT) </w:t>
            </w:r>
          </w:p>
          <w:p w14:paraId="23A6CBF7" w14:textId="77777777" w:rsidR="006B1B7B" w:rsidRDefault="006B1B7B" w:rsidP="006B1B7B">
            <w:pPr>
              <w:numPr>
                <w:ilvl w:val="0"/>
                <w:numId w:val="8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Operate with Earth fixed Tracking area, with either Earth fixed cells or Earth moving cells for NGSO</w:t>
            </w:r>
          </w:p>
          <w:p w14:paraId="432903BE" w14:textId="6797989B" w:rsidR="006B1B7B" w:rsidRPr="006B1B7B" w:rsidRDefault="006B1B7B" w:rsidP="00B93FB3">
            <w:pPr>
              <w:numPr>
                <w:ilvl w:val="0"/>
                <w:numId w:val="8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 w:rsidRPr="005B297C">
              <w:t>Th</w:t>
            </w:r>
            <w:r>
              <w:t>e</w:t>
            </w:r>
            <w:r w:rsidRPr="005B297C">
              <w:t xml:space="preserve"> new NB-IoT NTN TDD mode allows configuring the usage of radio resources in the targeted MSS allocated band with a periodic subset of the UL and DL subframes in N radio frames. The periodic pattern should consist of </w:t>
            </w:r>
            <w:r w:rsidRPr="006E5DB1">
              <w:t>non-overlapping</w:t>
            </w:r>
            <w:r>
              <w:t xml:space="preserve"> </w:t>
            </w:r>
            <w:r w:rsidRPr="005B297C">
              <w:t>set of usable contiguous UL subframes and set of usable contiguous DL subframes</w:t>
            </w:r>
            <w:r>
              <w:t>, and guard periods</w:t>
            </w:r>
            <w:r w:rsidRPr="005B297C">
              <w:t>, which is periodic every N radio frames</w:t>
            </w:r>
            <w:r w:rsidRPr="00D84A8E">
              <w:t>, with N=9 as baseline</w:t>
            </w:r>
            <w:r w:rsidRPr="005B297C">
              <w:t>.</w:t>
            </w:r>
            <w:r w:rsidRPr="006E5DB1">
              <w:rPr>
                <w:rFonts w:asciiTheme="minorHAnsi" w:eastAsiaTheme="minorEastAsia" w:hAnsi="Calibri" w:cstheme="minorBidi"/>
                <w:color w:val="000000" w:themeColor="text1"/>
                <w:kern w:val="24"/>
                <w:sz w:val="30"/>
                <w:szCs w:val="30"/>
              </w:rPr>
              <w:t xml:space="preserve"> </w:t>
            </w:r>
            <w:r w:rsidRPr="006E5DB1">
              <w:t>No blind detection is assumed at the UE side. The value of N and the configuration of the periodic pattern are fixed per band.</w:t>
            </w:r>
          </w:p>
          <w:p w14:paraId="69328EFB" w14:textId="129DC786" w:rsidR="00B01E85" w:rsidRDefault="00B01E85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42C5712A" w14:textId="77777777" w:rsidR="00B01E85" w:rsidRDefault="00B01E85" w:rsidP="00B93FB3">
      <w:pPr>
        <w:rPr>
          <w:lang w:val="en-US"/>
        </w:rPr>
      </w:pPr>
    </w:p>
    <w:p w14:paraId="7E1A9589" w14:textId="0419453C" w:rsidR="00B93FB3" w:rsidRDefault="00111C36" w:rsidP="00B93FB3">
      <w:pPr>
        <w:rPr>
          <w:lang w:val="en-US"/>
        </w:rPr>
      </w:pPr>
      <w:r>
        <w:rPr>
          <w:lang w:val="en-US"/>
        </w:rPr>
        <w:t>The RAN4 impacts are labeled below</w:t>
      </w:r>
      <w:r w:rsidR="00FB1EDD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B1EDD" w14:paraId="665A0E6C" w14:textId="77777777" w:rsidTr="00FB1EDD">
        <w:tc>
          <w:tcPr>
            <w:tcW w:w="9631" w:type="dxa"/>
          </w:tcPr>
          <w:p w14:paraId="1B844CF1" w14:textId="77777777" w:rsidR="00FB1EDD" w:rsidRDefault="00FB1EDD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5974B08F" w14:textId="77777777" w:rsidR="004163B6" w:rsidRDefault="004163B6" w:rsidP="004163B6">
            <w:pPr>
              <w:spacing w:after="120"/>
            </w:pPr>
            <w:r>
              <w:t>This work item includes the following objectives:</w:t>
            </w:r>
          </w:p>
          <w:p w14:paraId="6CA6530F" w14:textId="77777777" w:rsidR="004163B6" w:rsidRPr="00DF153F" w:rsidRDefault="004163B6" w:rsidP="004163B6">
            <w:pPr>
              <w:numPr>
                <w:ilvl w:val="0"/>
                <w:numId w:val="6"/>
              </w:numPr>
              <w:spacing w:after="120"/>
              <w:rPr>
                <w:highlight w:val="cyan"/>
              </w:rPr>
            </w:pPr>
            <w:r w:rsidRPr="00DF153F">
              <w:rPr>
                <w:highlight w:val="cyan"/>
              </w:rPr>
              <w:t xml:space="preserve">Study the impact </w:t>
            </w:r>
            <w:r w:rsidRPr="00DF153F">
              <w:rPr>
                <w:bCs/>
                <w:highlight w:val="cyan"/>
              </w:rPr>
              <w:t>due to the periodic pattern</w:t>
            </w:r>
            <w:r w:rsidRPr="00DF153F">
              <w:rPr>
                <w:highlight w:val="cyan"/>
              </w:rPr>
              <w:t>, at least on UE downlink synchronization and other aspects (if identified) [RAN1, RAN4]</w:t>
            </w:r>
          </w:p>
          <w:p w14:paraId="43CD62FB" w14:textId="77777777" w:rsidR="004163B6" w:rsidRDefault="004163B6" w:rsidP="004163B6">
            <w:pPr>
              <w:numPr>
                <w:ilvl w:val="1"/>
                <w:numId w:val="7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C</w:t>
            </w:r>
            <w:r w:rsidRPr="001468F6">
              <w:t>heckpoint in RAN#106</w:t>
            </w:r>
            <w:r>
              <w:t xml:space="preserve"> for the completion of the study phase.</w:t>
            </w:r>
            <w:r w:rsidRPr="001468F6">
              <w:t xml:space="preserve"> </w:t>
            </w:r>
            <w:r>
              <w:t xml:space="preserve">RAN1 start from Oct’24. </w:t>
            </w:r>
            <w:r w:rsidRPr="001468F6">
              <w:t>RAN4 start from Nov’24</w:t>
            </w:r>
          </w:p>
          <w:p w14:paraId="395B0CD4" w14:textId="77777777" w:rsidR="004163B6" w:rsidRDefault="004163B6" w:rsidP="004163B6">
            <w:pPr>
              <w:numPr>
                <w:ilvl w:val="0"/>
                <w:numId w:val="6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Specify</w:t>
            </w:r>
            <w:r w:rsidRPr="00C32FEA">
              <w:t xml:space="preserve"> </w:t>
            </w:r>
            <w:r>
              <w:t>a new NB-IoT TDD NTN mode</w:t>
            </w:r>
            <w:r w:rsidRPr="002E6879">
              <w:rPr>
                <w:rStyle w:val="WW8Num1z0"/>
              </w:rPr>
              <w:t xml:space="preserve"> </w:t>
            </w:r>
            <w:r>
              <w:rPr>
                <w:rStyle w:val="ui-provider"/>
              </w:rPr>
              <w:t>based on minimum necessary changes to the NB-IoT NTN FDD frame structure and procedures</w:t>
            </w:r>
            <w:r>
              <w:t>, based on the outcome of the study, including:</w:t>
            </w:r>
          </w:p>
          <w:p w14:paraId="7507EC17" w14:textId="77777777" w:rsidR="004163B6" w:rsidRPr="004B7425" w:rsidRDefault="004163B6" w:rsidP="004163B6">
            <w:pPr>
              <w:numPr>
                <w:ilvl w:val="1"/>
                <w:numId w:val="7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Definition, configuration (if needed) and signaling (if needed) of the periodic pattern including confirming the value of N, and associated UE procedures</w:t>
            </w:r>
            <w:r w:rsidRPr="005956FE">
              <w:t xml:space="preserve"> [RAN1</w:t>
            </w:r>
            <w:r>
              <w:t>, RAN2</w:t>
            </w:r>
            <w:r w:rsidRPr="005956FE">
              <w:t>]</w:t>
            </w:r>
          </w:p>
          <w:p w14:paraId="4BF92EB5" w14:textId="77777777" w:rsidR="004163B6" w:rsidRDefault="004163B6" w:rsidP="004163B6">
            <w:pPr>
              <w:numPr>
                <w:ilvl w:val="1"/>
                <w:numId w:val="7"/>
              </w:numPr>
              <w:suppressAutoHyphens/>
              <w:overflowPunct w:val="0"/>
              <w:autoSpaceDE w:val="0"/>
              <w:spacing w:after="120"/>
              <w:textAlignment w:val="baseline"/>
            </w:pPr>
            <w:r>
              <w:t>Other necessary impacts on higher layers [RAN2]</w:t>
            </w:r>
          </w:p>
          <w:p w14:paraId="3181B570" w14:textId="77777777" w:rsidR="004163B6" w:rsidRPr="00DF153F" w:rsidRDefault="004163B6" w:rsidP="004163B6">
            <w:pPr>
              <w:numPr>
                <w:ilvl w:val="1"/>
                <w:numId w:val="7"/>
              </w:numPr>
              <w:suppressAutoHyphens/>
              <w:overflowPunct w:val="0"/>
              <w:autoSpaceDE w:val="0"/>
              <w:spacing w:after="120"/>
              <w:textAlignment w:val="baseline"/>
              <w:rPr>
                <w:highlight w:val="cyan"/>
              </w:rPr>
            </w:pPr>
            <w:r w:rsidRPr="00DF153F">
              <w:rPr>
                <w:highlight w:val="cyan"/>
              </w:rPr>
              <w:t>RRM and RF core requirements [RAN4]</w:t>
            </w:r>
          </w:p>
          <w:p w14:paraId="581A61CD" w14:textId="77777777" w:rsidR="004163B6" w:rsidRPr="00DF153F" w:rsidRDefault="004163B6" w:rsidP="004163B6">
            <w:pPr>
              <w:numPr>
                <w:ilvl w:val="0"/>
                <w:numId w:val="6"/>
              </w:numPr>
              <w:suppressAutoHyphens/>
              <w:overflowPunct w:val="0"/>
              <w:autoSpaceDE w:val="0"/>
              <w:spacing w:after="120"/>
              <w:textAlignment w:val="baseline"/>
              <w:rPr>
                <w:highlight w:val="cyan"/>
              </w:rPr>
            </w:pPr>
            <w:r w:rsidRPr="00DF153F">
              <w:rPr>
                <w:highlight w:val="cyan"/>
              </w:rPr>
              <w:lastRenderedPageBreak/>
              <w:t>Specify a new NB-IoT TDD operating NTN band for the MSS allocation spanning 1616-1626.5 MHz for DL and UL, based on the outcome of the study, to be used as example band for this WI [RAN4].</w:t>
            </w:r>
          </w:p>
          <w:p w14:paraId="0726E6B1" w14:textId="77777777" w:rsidR="004163B6" w:rsidRPr="00DF153F" w:rsidRDefault="004163B6" w:rsidP="004163B6">
            <w:pPr>
              <w:numPr>
                <w:ilvl w:val="1"/>
                <w:numId w:val="7"/>
              </w:numPr>
              <w:suppressAutoHyphens/>
              <w:overflowPunct w:val="0"/>
              <w:autoSpaceDE w:val="0"/>
              <w:spacing w:after="120"/>
              <w:textAlignment w:val="baseline"/>
              <w:rPr>
                <w:highlight w:val="cyan"/>
              </w:rPr>
            </w:pPr>
            <w:r w:rsidRPr="00DF153F">
              <w:rPr>
                <w:highlight w:val="cyan"/>
              </w:rPr>
              <w:t>Specify band numbering</w:t>
            </w:r>
          </w:p>
          <w:p w14:paraId="7A6CD962" w14:textId="77777777" w:rsidR="004163B6" w:rsidRPr="00DF153F" w:rsidRDefault="004163B6" w:rsidP="004163B6">
            <w:pPr>
              <w:numPr>
                <w:ilvl w:val="1"/>
                <w:numId w:val="7"/>
              </w:numPr>
              <w:suppressAutoHyphens/>
              <w:overflowPunct w:val="0"/>
              <w:autoSpaceDE w:val="0"/>
              <w:spacing w:after="120"/>
              <w:textAlignment w:val="baseline"/>
              <w:rPr>
                <w:highlight w:val="cyan"/>
              </w:rPr>
            </w:pPr>
            <w:r w:rsidRPr="00DF153F">
              <w:rPr>
                <w:highlight w:val="cyan"/>
              </w:rPr>
              <w:t>Specify SAN and UE RF characteristics</w:t>
            </w:r>
          </w:p>
          <w:p w14:paraId="3CDC7093" w14:textId="77777777" w:rsidR="004163B6" w:rsidRPr="00DF153F" w:rsidRDefault="004163B6" w:rsidP="004163B6">
            <w:pPr>
              <w:numPr>
                <w:ilvl w:val="1"/>
                <w:numId w:val="7"/>
              </w:numPr>
              <w:suppressAutoHyphens/>
              <w:overflowPunct w:val="0"/>
              <w:autoSpaceDE w:val="0"/>
              <w:spacing w:after="120"/>
              <w:textAlignment w:val="baseline"/>
              <w:rPr>
                <w:highlight w:val="cyan"/>
              </w:rPr>
            </w:pPr>
            <w:r w:rsidRPr="00DF153F">
              <w:rPr>
                <w:highlight w:val="cyan"/>
              </w:rPr>
              <w:t>Specify DL and UL channelization.</w:t>
            </w:r>
          </w:p>
          <w:p w14:paraId="6FD78780" w14:textId="77777777" w:rsidR="004163B6" w:rsidRPr="00DF153F" w:rsidRDefault="004163B6" w:rsidP="004163B6">
            <w:pPr>
              <w:numPr>
                <w:ilvl w:val="1"/>
                <w:numId w:val="7"/>
              </w:numPr>
              <w:suppressAutoHyphens/>
              <w:overflowPunct w:val="0"/>
              <w:autoSpaceDE w:val="0"/>
              <w:spacing w:after="120"/>
              <w:textAlignment w:val="baseline"/>
              <w:rPr>
                <w:highlight w:val="cyan"/>
              </w:rPr>
            </w:pPr>
            <w:r w:rsidRPr="00DF153F">
              <w:rPr>
                <w:rFonts w:hint="cs"/>
                <w:highlight w:val="cyan"/>
              </w:rPr>
              <w:t>S</w:t>
            </w:r>
            <w:r w:rsidRPr="00DF153F">
              <w:rPr>
                <w:highlight w:val="cyan"/>
              </w:rPr>
              <w:t>pecify channel bandwidth as 200 kHz</w:t>
            </w:r>
          </w:p>
          <w:p w14:paraId="3A761A02" w14:textId="77777777" w:rsidR="004163B6" w:rsidRPr="00DF153F" w:rsidRDefault="004163B6" w:rsidP="004163B6">
            <w:pPr>
              <w:numPr>
                <w:ilvl w:val="1"/>
                <w:numId w:val="7"/>
              </w:numPr>
              <w:suppressAutoHyphens/>
              <w:overflowPunct w:val="0"/>
              <w:autoSpaceDE w:val="0"/>
              <w:spacing w:after="120"/>
              <w:textAlignment w:val="baseline"/>
              <w:rPr>
                <w:highlight w:val="cyan"/>
              </w:rPr>
            </w:pPr>
            <w:r w:rsidRPr="00DF153F">
              <w:rPr>
                <w:highlight w:val="cyan"/>
              </w:rPr>
              <w:t>Note1: No NTN-NTN coexistence study needed.</w:t>
            </w:r>
          </w:p>
          <w:p w14:paraId="5FD096C4" w14:textId="77777777" w:rsidR="004163B6" w:rsidRPr="00DF153F" w:rsidRDefault="004163B6" w:rsidP="004163B6">
            <w:pPr>
              <w:numPr>
                <w:ilvl w:val="1"/>
                <w:numId w:val="7"/>
              </w:numPr>
              <w:suppressAutoHyphens/>
              <w:overflowPunct w:val="0"/>
              <w:autoSpaceDE w:val="0"/>
              <w:spacing w:after="120"/>
              <w:textAlignment w:val="baseline"/>
              <w:rPr>
                <w:highlight w:val="cyan"/>
              </w:rPr>
            </w:pPr>
            <w:r w:rsidRPr="00DF153F">
              <w:rPr>
                <w:highlight w:val="cyan"/>
              </w:rPr>
              <w:t>Note2: Leverage existing work as much as possible for TN-NTN coexistence of adjacent bands</w:t>
            </w:r>
          </w:p>
          <w:p w14:paraId="1164E2B6" w14:textId="68907C64" w:rsidR="00FB1EDD" w:rsidRDefault="00FB1EDD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4BCBE972" w14:textId="77777777" w:rsidR="00FB1EDD" w:rsidRDefault="00FB1EDD" w:rsidP="00B93FB3">
      <w:pPr>
        <w:rPr>
          <w:lang w:val="en-US"/>
        </w:rPr>
      </w:pPr>
    </w:p>
    <w:p w14:paraId="40F54F43" w14:textId="054B7DA4" w:rsidR="00111C36" w:rsidRDefault="00111C36" w:rsidP="00B93FB3">
      <w:pPr>
        <w:rPr>
          <w:lang w:val="en-US"/>
        </w:rPr>
      </w:pPr>
      <w:r>
        <w:rPr>
          <w:lang w:val="en-US"/>
        </w:rPr>
        <w:t xml:space="preserve">In this contribution we provide </w:t>
      </w:r>
      <w:r w:rsidRPr="00111C36">
        <w:rPr>
          <w:lang w:val="en-US"/>
        </w:rPr>
        <w:t>Initial discussions on IoT NTN TDD mod</w:t>
      </w:r>
      <w:r>
        <w:rPr>
          <w:lang w:val="en-US"/>
        </w:rPr>
        <w:t>e with focus on</w:t>
      </w:r>
      <w:r w:rsidRPr="00111C36">
        <w:rPr>
          <w:lang w:val="en-US"/>
        </w:rPr>
        <w:t xml:space="preserve"> </w:t>
      </w:r>
      <w:r>
        <w:rPr>
          <w:lang w:val="en-US"/>
        </w:rPr>
        <w:t>s</w:t>
      </w:r>
      <w:r w:rsidRPr="00111C36">
        <w:rPr>
          <w:lang w:val="en-US"/>
        </w:rPr>
        <w:t>tudy of impact due to periodic pattern.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62D8947" w14:textId="6044FD05" w:rsidR="0051173F" w:rsidRDefault="00145A92" w:rsidP="00B93FB3">
      <w:pPr>
        <w:rPr>
          <w:lang w:val="en-US"/>
        </w:rPr>
      </w:pPr>
      <w:r>
        <w:rPr>
          <w:lang w:val="en-US"/>
        </w:rPr>
        <w:t xml:space="preserve">It is up to RAN1 to settle </w:t>
      </w:r>
      <w:r w:rsidR="000E1741">
        <w:rPr>
          <w:lang w:val="en-US"/>
        </w:rPr>
        <w:t xml:space="preserve">frame structure and therefore the DL timing reference </w:t>
      </w:r>
      <w:r w:rsidR="009226ED">
        <w:rPr>
          <w:lang w:val="en-US"/>
        </w:rPr>
        <w:t xml:space="preserve">solution. </w:t>
      </w:r>
      <w:r w:rsidR="00A7799C">
        <w:rPr>
          <w:lang w:val="en-US"/>
        </w:rPr>
        <w:t>In RAN1</w:t>
      </w:r>
      <w:r w:rsidR="00AC7107" w:rsidRPr="00AC7107">
        <w:t xml:space="preserve"> </w:t>
      </w:r>
      <w:r w:rsidR="00AC7107" w:rsidRPr="00AC7107">
        <w:rPr>
          <w:lang w:val="en-US"/>
        </w:rPr>
        <w:t xml:space="preserve">Final </w:t>
      </w:r>
      <w:bookmarkStart w:id="3" w:name="_Hlk181606610"/>
      <w:r w:rsidR="00AC7107" w:rsidRPr="00AC7107">
        <w:rPr>
          <w:lang w:val="en-US"/>
        </w:rPr>
        <w:t>feature lead summary</w:t>
      </w:r>
      <w:r w:rsidR="00C7095B">
        <w:rPr>
          <w:lang w:val="en-US"/>
        </w:rPr>
        <w:t xml:space="preserve"> </w:t>
      </w:r>
      <w:bookmarkEnd w:id="3"/>
      <w:r w:rsidR="00C7095B">
        <w:rPr>
          <w:lang w:val="en-US"/>
        </w:rPr>
        <w:t>[2,3,4]</w:t>
      </w:r>
      <w:r w:rsidR="000E5DE0">
        <w:rPr>
          <w:lang w:val="en-US"/>
        </w:rPr>
        <w:t xml:space="preserve"> we </w:t>
      </w:r>
      <w:r w:rsidR="009226ED">
        <w:rPr>
          <w:lang w:val="en-US"/>
        </w:rPr>
        <w:t>have: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226ED" w14:paraId="0762AEE4" w14:textId="77777777" w:rsidTr="009226ED">
        <w:tc>
          <w:tcPr>
            <w:tcW w:w="9631" w:type="dxa"/>
          </w:tcPr>
          <w:p w14:paraId="615FA623" w14:textId="77777777" w:rsidR="009226ED" w:rsidRDefault="009226ED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5D0A8962" w14:textId="77777777" w:rsidR="00616226" w:rsidRPr="00616226" w:rsidRDefault="00616226" w:rsidP="00616226">
            <w:pPr>
              <w:rPr>
                <w:lang w:val="en-SE"/>
              </w:rPr>
            </w:pPr>
            <w:r w:rsidRPr="00616226">
              <w:rPr>
                <w:highlight w:val="green"/>
              </w:rPr>
              <w:t>Agreement</w:t>
            </w:r>
          </w:p>
          <w:p w14:paraId="7845576E" w14:textId="77777777" w:rsidR="00616226" w:rsidRPr="00616226" w:rsidRDefault="00616226" w:rsidP="00616226">
            <w:pPr>
              <w:rPr>
                <w:lang w:val="en-SE"/>
              </w:rPr>
            </w:pPr>
            <w:r w:rsidRPr="00616226">
              <w:rPr>
                <w:b/>
                <w:bCs/>
              </w:rPr>
              <w:t>For the study phase, RAN1 assumes as a baseline for evaluations (which includes DL synchronization as per the WID) that downlink PHY channels and signals are transmitted on the anchor carrier following subframe index/location and SFN mapping of NB-IoT NTN FDD.</w:t>
            </w:r>
          </w:p>
          <w:p w14:paraId="17380735" w14:textId="77777777" w:rsidR="00616226" w:rsidRPr="00616226" w:rsidRDefault="00616226" w:rsidP="00616226">
            <w:pPr>
              <w:numPr>
                <w:ilvl w:val="0"/>
                <w:numId w:val="9"/>
              </w:numPr>
              <w:rPr>
                <w:lang w:val="en-SE"/>
              </w:rPr>
            </w:pPr>
            <w:r w:rsidRPr="00616226">
              <w:rPr>
                <w:b/>
                <w:bCs/>
              </w:rPr>
              <w:t>For the purpose of study, the DL subframes of the Rel-19 TDD pattern may not fully cover all the instances of the PHY channels and signals and eNB will not transmit the corresponding instances.</w:t>
            </w:r>
          </w:p>
          <w:p w14:paraId="5B7933A0" w14:textId="77777777" w:rsidR="00616226" w:rsidRPr="00616226" w:rsidRDefault="00616226" w:rsidP="00616226">
            <w:pPr>
              <w:numPr>
                <w:ilvl w:val="1"/>
                <w:numId w:val="9"/>
              </w:numPr>
              <w:rPr>
                <w:lang w:val="en-SE"/>
              </w:rPr>
            </w:pPr>
            <w:r w:rsidRPr="00616226">
              <w:rPr>
                <w:b/>
                <w:bCs/>
              </w:rPr>
              <w:t>FFS: What is the TDD pattern</w:t>
            </w:r>
          </w:p>
          <w:p w14:paraId="7D160385" w14:textId="77777777" w:rsidR="00194216" w:rsidRPr="00194216" w:rsidRDefault="00194216" w:rsidP="00194216">
            <w:pPr>
              <w:rPr>
                <w:lang w:val="en-SE"/>
              </w:rPr>
            </w:pPr>
            <w:r w:rsidRPr="00194216">
              <w:rPr>
                <w:highlight w:val="green"/>
              </w:rPr>
              <w:t>Agreement</w:t>
            </w:r>
          </w:p>
          <w:p w14:paraId="50920D89" w14:textId="77777777" w:rsidR="00194216" w:rsidRPr="00194216" w:rsidRDefault="00194216" w:rsidP="00194216">
            <w:pPr>
              <w:rPr>
                <w:lang w:val="en-SE"/>
              </w:rPr>
            </w:pPr>
            <w:r w:rsidRPr="00194216">
              <w:rPr>
                <w:b/>
                <w:bCs/>
              </w:rPr>
              <w:t>RAN1 evaluates via link level simulations the following:</w:t>
            </w:r>
          </w:p>
          <w:p w14:paraId="0E1E234E" w14:textId="77777777" w:rsidR="00194216" w:rsidRPr="00194216" w:rsidRDefault="00194216" w:rsidP="00194216">
            <w:pPr>
              <w:numPr>
                <w:ilvl w:val="0"/>
                <w:numId w:val="10"/>
              </w:numPr>
              <w:rPr>
                <w:lang w:val="en-SE"/>
              </w:rPr>
            </w:pPr>
            <w:r w:rsidRPr="00194216">
              <w:rPr>
                <w:b/>
                <w:bCs/>
              </w:rPr>
              <w:t>NPSS/NSSS detection</w:t>
            </w:r>
          </w:p>
          <w:p w14:paraId="353D1558" w14:textId="77777777" w:rsidR="00194216" w:rsidRPr="00194216" w:rsidRDefault="00194216" w:rsidP="00194216">
            <w:pPr>
              <w:numPr>
                <w:ilvl w:val="0"/>
                <w:numId w:val="10"/>
              </w:numPr>
              <w:rPr>
                <w:lang w:val="en-SE"/>
              </w:rPr>
            </w:pPr>
            <w:r w:rsidRPr="00194216">
              <w:rPr>
                <w:b/>
                <w:bCs/>
              </w:rPr>
              <w:t>NPBCH decoding</w:t>
            </w:r>
          </w:p>
          <w:p w14:paraId="71D70DFB" w14:textId="77777777" w:rsidR="00331AF5" w:rsidRPr="00331AF5" w:rsidRDefault="00331AF5" w:rsidP="00331AF5">
            <w:pPr>
              <w:rPr>
                <w:lang w:val="en-SE"/>
              </w:rPr>
            </w:pPr>
            <w:r w:rsidRPr="00331AF5">
              <w:rPr>
                <w:highlight w:val="green"/>
              </w:rPr>
              <w:t>Agreement</w:t>
            </w:r>
          </w:p>
          <w:p w14:paraId="624049F2" w14:textId="77777777" w:rsidR="00331AF5" w:rsidRPr="00331AF5" w:rsidRDefault="00331AF5" w:rsidP="00331AF5">
            <w:pPr>
              <w:rPr>
                <w:lang w:val="en-SE"/>
              </w:rPr>
            </w:pPr>
            <w:r w:rsidRPr="00331AF5">
              <w:rPr>
                <w:b/>
                <w:bCs/>
                <w:lang w:val="en-US"/>
              </w:rPr>
              <w:t xml:space="preserve">The impact of the TDD pattern at least on the following channels / signals are evaluated at least qualitatively (e.g. specification impact, number of available instances, etc.): </w:t>
            </w:r>
          </w:p>
          <w:p w14:paraId="5761BB2E" w14:textId="77777777" w:rsidR="00331AF5" w:rsidRPr="00331AF5" w:rsidRDefault="00331AF5" w:rsidP="00331AF5">
            <w:pPr>
              <w:numPr>
                <w:ilvl w:val="0"/>
                <w:numId w:val="11"/>
              </w:numPr>
              <w:rPr>
                <w:lang w:val="en-SE"/>
              </w:rPr>
            </w:pPr>
            <w:r w:rsidRPr="00331AF5">
              <w:rPr>
                <w:b/>
                <w:bCs/>
              </w:rPr>
              <w:t>SIB1-NB</w:t>
            </w:r>
          </w:p>
          <w:p w14:paraId="5B56ADA0" w14:textId="77777777" w:rsidR="00331AF5" w:rsidRPr="00331AF5" w:rsidRDefault="00331AF5" w:rsidP="00331AF5">
            <w:pPr>
              <w:numPr>
                <w:ilvl w:val="0"/>
                <w:numId w:val="11"/>
              </w:numPr>
              <w:rPr>
                <w:lang w:val="en-SE"/>
              </w:rPr>
            </w:pPr>
            <w:r w:rsidRPr="00331AF5">
              <w:rPr>
                <w:b/>
                <w:bCs/>
              </w:rPr>
              <w:t>Other SIBs needed for basic NB-IoT NTN operation (e.g. SIB2, SIB31)</w:t>
            </w:r>
          </w:p>
          <w:p w14:paraId="274FABC4" w14:textId="77777777" w:rsidR="00331AF5" w:rsidRPr="00331AF5" w:rsidRDefault="00331AF5" w:rsidP="00331AF5">
            <w:pPr>
              <w:numPr>
                <w:ilvl w:val="0"/>
                <w:numId w:val="11"/>
              </w:numPr>
              <w:rPr>
                <w:lang w:val="en-SE"/>
              </w:rPr>
            </w:pPr>
            <w:r w:rsidRPr="00331AF5">
              <w:rPr>
                <w:b/>
                <w:bCs/>
              </w:rPr>
              <w:t>Paging</w:t>
            </w:r>
          </w:p>
          <w:p w14:paraId="367D5379" w14:textId="77777777" w:rsidR="00331AF5" w:rsidRPr="00331AF5" w:rsidRDefault="00331AF5" w:rsidP="00331AF5">
            <w:pPr>
              <w:numPr>
                <w:ilvl w:val="0"/>
                <w:numId w:val="11"/>
              </w:numPr>
              <w:rPr>
                <w:lang w:val="en-SE"/>
              </w:rPr>
            </w:pPr>
            <w:r w:rsidRPr="00331AF5">
              <w:rPr>
                <w:b/>
                <w:bCs/>
              </w:rPr>
              <w:t>NPRACH / RAR</w:t>
            </w:r>
          </w:p>
          <w:p w14:paraId="00F81790" w14:textId="77777777" w:rsidR="00331AF5" w:rsidRPr="00331AF5" w:rsidRDefault="00331AF5" w:rsidP="00331AF5">
            <w:pPr>
              <w:numPr>
                <w:ilvl w:val="0"/>
                <w:numId w:val="11"/>
              </w:numPr>
              <w:rPr>
                <w:lang w:val="en-SE"/>
              </w:rPr>
            </w:pPr>
            <w:r w:rsidRPr="00331AF5">
              <w:rPr>
                <w:b/>
                <w:bCs/>
              </w:rPr>
              <w:t>NPSS/NSSS/NPBCH</w:t>
            </w:r>
          </w:p>
          <w:p w14:paraId="48AC912E" w14:textId="77777777" w:rsidR="00331AF5" w:rsidRPr="00331AF5" w:rsidRDefault="00331AF5" w:rsidP="00331AF5">
            <w:pPr>
              <w:numPr>
                <w:ilvl w:val="0"/>
                <w:numId w:val="11"/>
              </w:numPr>
              <w:rPr>
                <w:lang w:val="en-SE"/>
              </w:rPr>
            </w:pPr>
            <w:r w:rsidRPr="00331AF5">
              <w:rPr>
                <w:b/>
                <w:bCs/>
              </w:rPr>
              <w:t>NPDCCH, NPUSCH, NPDSCH</w:t>
            </w:r>
          </w:p>
          <w:p w14:paraId="1F4A6F73" w14:textId="77777777" w:rsidR="00331AF5" w:rsidRPr="00331AF5" w:rsidRDefault="00331AF5" w:rsidP="00331AF5">
            <w:pPr>
              <w:numPr>
                <w:ilvl w:val="0"/>
                <w:numId w:val="11"/>
              </w:numPr>
              <w:rPr>
                <w:lang w:val="en-SE"/>
              </w:rPr>
            </w:pPr>
            <w:r w:rsidRPr="00331AF5">
              <w:rPr>
                <w:b/>
                <w:bCs/>
              </w:rPr>
              <w:t>Note: Study for the above channels / signals may continue during the normative phase.</w:t>
            </w:r>
          </w:p>
          <w:p w14:paraId="05A256A3" w14:textId="77777777" w:rsidR="00331AF5" w:rsidRPr="00331AF5" w:rsidRDefault="00331AF5" w:rsidP="00331AF5">
            <w:pPr>
              <w:numPr>
                <w:ilvl w:val="0"/>
                <w:numId w:val="11"/>
              </w:numPr>
              <w:rPr>
                <w:lang w:val="en-SE"/>
              </w:rPr>
            </w:pPr>
            <w:r w:rsidRPr="00331AF5">
              <w:rPr>
                <w:b/>
                <w:bCs/>
              </w:rPr>
              <w:lastRenderedPageBreak/>
              <w:t>It is up to companies to perform link level evaluations for some of the aspects above</w:t>
            </w:r>
          </w:p>
          <w:p w14:paraId="70728452" w14:textId="77777777" w:rsidR="005F5702" w:rsidRPr="005F5702" w:rsidRDefault="005F5702" w:rsidP="005F5702">
            <w:pPr>
              <w:rPr>
                <w:lang w:val="en-SE"/>
              </w:rPr>
            </w:pPr>
            <w:r w:rsidRPr="005F5702">
              <w:rPr>
                <w:highlight w:val="green"/>
              </w:rPr>
              <w:t>Agreement</w:t>
            </w:r>
          </w:p>
          <w:p w14:paraId="744B20EB" w14:textId="77777777" w:rsidR="005F5702" w:rsidRPr="005F5702" w:rsidRDefault="005F5702" w:rsidP="005F5702">
            <w:pPr>
              <w:rPr>
                <w:lang w:val="en-SE"/>
              </w:rPr>
            </w:pPr>
            <w:r w:rsidRPr="005F5702">
              <w:rPr>
                <w:b/>
                <w:bCs/>
              </w:rPr>
              <w:t>For the study phase, RAN1 evaluates the following combination of N (in radio frames) and D (D = number of consecutive downlink subframes):</w:t>
            </w:r>
          </w:p>
          <w:p w14:paraId="013ABD34" w14:textId="77777777" w:rsidR="005F5702" w:rsidRPr="005F5702" w:rsidRDefault="005F5702" w:rsidP="005F5702">
            <w:pPr>
              <w:numPr>
                <w:ilvl w:val="0"/>
                <w:numId w:val="12"/>
              </w:numPr>
              <w:rPr>
                <w:lang w:val="en-SE"/>
              </w:rPr>
            </w:pPr>
            <w:r w:rsidRPr="005F5702">
              <w:rPr>
                <w:b/>
                <w:bCs/>
              </w:rPr>
              <w:t>N = 9:</w:t>
            </w:r>
          </w:p>
          <w:p w14:paraId="457921AC" w14:textId="77777777" w:rsidR="005F5702" w:rsidRPr="005F5702" w:rsidRDefault="005F5702" w:rsidP="005F5702">
            <w:pPr>
              <w:numPr>
                <w:ilvl w:val="1"/>
                <w:numId w:val="12"/>
              </w:numPr>
              <w:rPr>
                <w:lang w:val="en-SE"/>
              </w:rPr>
            </w:pPr>
            <w:r w:rsidRPr="005F5702">
              <w:rPr>
                <w:b/>
                <w:bCs/>
              </w:rPr>
              <w:t>D = 8</w:t>
            </w:r>
          </w:p>
          <w:p w14:paraId="530D9CA6" w14:textId="77777777" w:rsidR="005F5702" w:rsidRPr="005F5702" w:rsidRDefault="005F5702" w:rsidP="005F5702">
            <w:pPr>
              <w:numPr>
                <w:ilvl w:val="1"/>
                <w:numId w:val="12"/>
              </w:numPr>
              <w:rPr>
                <w:lang w:val="en-SE"/>
              </w:rPr>
            </w:pPr>
            <w:r w:rsidRPr="005F5702">
              <w:rPr>
                <w:b/>
                <w:bCs/>
              </w:rPr>
              <w:t>D = 20</w:t>
            </w:r>
          </w:p>
          <w:p w14:paraId="4C3F7774" w14:textId="77777777" w:rsidR="005F5702" w:rsidRPr="005F5702" w:rsidRDefault="005F5702" w:rsidP="005F5702">
            <w:pPr>
              <w:numPr>
                <w:ilvl w:val="1"/>
                <w:numId w:val="12"/>
              </w:numPr>
              <w:rPr>
                <w:lang w:val="en-SE"/>
              </w:rPr>
            </w:pPr>
            <w:r w:rsidRPr="005F5702">
              <w:rPr>
                <w:b/>
                <w:bCs/>
              </w:rPr>
              <w:t>D = 30</w:t>
            </w:r>
          </w:p>
          <w:p w14:paraId="39D66D3D" w14:textId="77777777" w:rsidR="005F5702" w:rsidRPr="005F5702" w:rsidRDefault="005F5702" w:rsidP="005F5702">
            <w:pPr>
              <w:numPr>
                <w:ilvl w:val="0"/>
                <w:numId w:val="12"/>
              </w:numPr>
              <w:rPr>
                <w:lang w:val="en-SE"/>
              </w:rPr>
            </w:pPr>
            <w:r w:rsidRPr="005F5702">
              <w:rPr>
                <w:b/>
                <w:bCs/>
              </w:rPr>
              <w:t>N = 8:</w:t>
            </w:r>
          </w:p>
          <w:p w14:paraId="72299DAA" w14:textId="77777777" w:rsidR="005F5702" w:rsidRPr="005F5702" w:rsidRDefault="005F5702" w:rsidP="005F5702">
            <w:pPr>
              <w:numPr>
                <w:ilvl w:val="1"/>
                <w:numId w:val="12"/>
              </w:numPr>
              <w:rPr>
                <w:lang w:val="en-SE"/>
              </w:rPr>
            </w:pPr>
            <w:r w:rsidRPr="005F5702">
              <w:rPr>
                <w:b/>
                <w:bCs/>
              </w:rPr>
              <w:t>D = 20</w:t>
            </w:r>
          </w:p>
          <w:p w14:paraId="41928129" w14:textId="77777777" w:rsidR="005F5702" w:rsidRPr="005F5702" w:rsidRDefault="005F5702" w:rsidP="005F5702">
            <w:pPr>
              <w:numPr>
                <w:ilvl w:val="0"/>
                <w:numId w:val="12"/>
              </w:numPr>
              <w:rPr>
                <w:lang w:val="en-SE"/>
              </w:rPr>
            </w:pPr>
            <w:r w:rsidRPr="005F5702">
              <w:rPr>
                <w:b/>
                <w:bCs/>
              </w:rPr>
              <w:t>Companies to report which subframe indices are included in the set of consecutive downlink subframes.</w:t>
            </w:r>
          </w:p>
          <w:p w14:paraId="2C71EC38" w14:textId="77777777" w:rsidR="005F5702" w:rsidRPr="005F5702" w:rsidRDefault="005F5702" w:rsidP="005F5702">
            <w:pPr>
              <w:numPr>
                <w:ilvl w:val="0"/>
                <w:numId w:val="12"/>
              </w:numPr>
              <w:rPr>
                <w:lang w:val="en-SE"/>
              </w:rPr>
            </w:pPr>
            <w:r w:rsidRPr="005F5702">
              <w:rPr>
                <w:b/>
                <w:bCs/>
              </w:rPr>
              <w:t>Other combinations are not precluded to be reported by companies</w:t>
            </w:r>
          </w:p>
          <w:p w14:paraId="297FF085" w14:textId="77777777" w:rsidR="005F5702" w:rsidRPr="005F5702" w:rsidRDefault="005F5702" w:rsidP="005F5702">
            <w:pPr>
              <w:rPr>
                <w:lang w:val="en-SE"/>
              </w:rPr>
            </w:pPr>
            <w:r w:rsidRPr="005F5702">
              <w:rPr>
                <w:b/>
                <w:bCs/>
              </w:rPr>
              <w:t>NOTE: This does not imply that the above combinations are the only ones to be considered during the normative phase.</w:t>
            </w:r>
          </w:p>
          <w:p w14:paraId="56D33756" w14:textId="77777777" w:rsidR="001A0AA4" w:rsidRPr="001A0AA4" w:rsidRDefault="001A0AA4" w:rsidP="001A0AA4">
            <w:pPr>
              <w:rPr>
                <w:lang w:val="en-SE"/>
              </w:rPr>
            </w:pPr>
            <w:r w:rsidRPr="001A0AA4">
              <w:rPr>
                <w:highlight w:val="green"/>
              </w:rPr>
              <w:t>Agreement</w:t>
            </w:r>
          </w:p>
          <w:p w14:paraId="7FFECFAE" w14:textId="77777777" w:rsidR="001A0AA4" w:rsidRPr="001A0AA4" w:rsidRDefault="001A0AA4" w:rsidP="001A0AA4">
            <w:pPr>
              <w:rPr>
                <w:lang w:val="en-SE"/>
              </w:rPr>
            </w:pPr>
            <w:r w:rsidRPr="001A0AA4">
              <w:rPr>
                <w:b/>
                <w:bCs/>
              </w:rPr>
              <w:t>For the study phase, RAN1 evaluates the following combination of N (in radio frames) and U (U = number of consecutive uplink subframes):</w:t>
            </w:r>
          </w:p>
          <w:p w14:paraId="6D724690" w14:textId="77777777" w:rsidR="001A0AA4" w:rsidRPr="001A0AA4" w:rsidRDefault="001A0AA4" w:rsidP="001A0AA4">
            <w:pPr>
              <w:numPr>
                <w:ilvl w:val="0"/>
                <w:numId w:val="13"/>
              </w:numPr>
              <w:rPr>
                <w:lang w:val="en-SE"/>
              </w:rPr>
            </w:pPr>
            <w:r w:rsidRPr="001A0AA4">
              <w:rPr>
                <w:b/>
                <w:bCs/>
              </w:rPr>
              <w:t>N = 9:</w:t>
            </w:r>
          </w:p>
          <w:p w14:paraId="5409E1FF" w14:textId="77777777" w:rsidR="001A0AA4" w:rsidRPr="001A0AA4" w:rsidRDefault="001A0AA4" w:rsidP="001A0AA4">
            <w:pPr>
              <w:numPr>
                <w:ilvl w:val="1"/>
                <w:numId w:val="13"/>
              </w:numPr>
              <w:rPr>
                <w:lang w:val="en-SE"/>
              </w:rPr>
            </w:pPr>
            <w:r w:rsidRPr="001A0AA4">
              <w:rPr>
                <w:b/>
                <w:bCs/>
              </w:rPr>
              <w:t>U = 8</w:t>
            </w:r>
          </w:p>
          <w:p w14:paraId="1A2FCBD4" w14:textId="77777777" w:rsidR="001A0AA4" w:rsidRPr="001A0AA4" w:rsidRDefault="001A0AA4" w:rsidP="001A0AA4">
            <w:pPr>
              <w:numPr>
                <w:ilvl w:val="1"/>
                <w:numId w:val="13"/>
              </w:numPr>
              <w:rPr>
                <w:lang w:val="en-SE"/>
              </w:rPr>
            </w:pPr>
            <w:r w:rsidRPr="001A0AA4">
              <w:rPr>
                <w:b/>
                <w:bCs/>
              </w:rPr>
              <w:t>U = 20</w:t>
            </w:r>
          </w:p>
          <w:p w14:paraId="36AB55D7" w14:textId="77777777" w:rsidR="001A0AA4" w:rsidRPr="001A0AA4" w:rsidRDefault="001A0AA4" w:rsidP="001A0AA4">
            <w:pPr>
              <w:numPr>
                <w:ilvl w:val="1"/>
                <w:numId w:val="13"/>
              </w:numPr>
              <w:rPr>
                <w:lang w:val="en-SE"/>
              </w:rPr>
            </w:pPr>
            <w:r w:rsidRPr="001A0AA4">
              <w:rPr>
                <w:b/>
                <w:bCs/>
              </w:rPr>
              <w:t>U = 30</w:t>
            </w:r>
          </w:p>
          <w:p w14:paraId="6608DA11" w14:textId="77777777" w:rsidR="001A0AA4" w:rsidRPr="001A0AA4" w:rsidRDefault="001A0AA4" w:rsidP="001A0AA4">
            <w:pPr>
              <w:numPr>
                <w:ilvl w:val="0"/>
                <w:numId w:val="13"/>
              </w:numPr>
              <w:rPr>
                <w:lang w:val="en-SE"/>
              </w:rPr>
            </w:pPr>
            <w:r w:rsidRPr="001A0AA4">
              <w:rPr>
                <w:b/>
                <w:bCs/>
              </w:rPr>
              <w:t>N = 8:</w:t>
            </w:r>
          </w:p>
          <w:p w14:paraId="7CA2AA85" w14:textId="77777777" w:rsidR="001A0AA4" w:rsidRPr="001A0AA4" w:rsidRDefault="001A0AA4" w:rsidP="001A0AA4">
            <w:pPr>
              <w:numPr>
                <w:ilvl w:val="1"/>
                <w:numId w:val="13"/>
              </w:numPr>
              <w:rPr>
                <w:lang w:val="en-SE"/>
              </w:rPr>
            </w:pPr>
            <w:r w:rsidRPr="001A0AA4">
              <w:rPr>
                <w:b/>
                <w:bCs/>
              </w:rPr>
              <w:t>U = 20</w:t>
            </w:r>
          </w:p>
          <w:p w14:paraId="0774A32F" w14:textId="77777777" w:rsidR="001A0AA4" w:rsidRPr="001A0AA4" w:rsidRDefault="001A0AA4" w:rsidP="001A0AA4">
            <w:pPr>
              <w:numPr>
                <w:ilvl w:val="0"/>
                <w:numId w:val="13"/>
              </w:numPr>
              <w:rPr>
                <w:lang w:val="en-SE"/>
              </w:rPr>
            </w:pPr>
            <w:r w:rsidRPr="001A0AA4">
              <w:rPr>
                <w:b/>
                <w:bCs/>
              </w:rPr>
              <w:t>Companies to report which subframe indices are included in the set of consecutive uplink subframes.</w:t>
            </w:r>
          </w:p>
          <w:p w14:paraId="20A50716" w14:textId="77777777" w:rsidR="001A0AA4" w:rsidRPr="001A0AA4" w:rsidRDefault="001A0AA4" w:rsidP="001A0AA4">
            <w:pPr>
              <w:numPr>
                <w:ilvl w:val="0"/>
                <w:numId w:val="13"/>
              </w:numPr>
              <w:rPr>
                <w:lang w:val="en-SE"/>
              </w:rPr>
            </w:pPr>
            <w:r w:rsidRPr="001A0AA4">
              <w:rPr>
                <w:b/>
                <w:bCs/>
              </w:rPr>
              <w:t>Other combinations are not precluded to be reported by companies</w:t>
            </w:r>
          </w:p>
          <w:p w14:paraId="760D95A1" w14:textId="77777777" w:rsidR="001A0AA4" w:rsidRPr="001A0AA4" w:rsidRDefault="001A0AA4" w:rsidP="001A0AA4">
            <w:pPr>
              <w:numPr>
                <w:ilvl w:val="0"/>
                <w:numId w:val="13"/>
              </w:numPr>
              <w:rPr>
                <w:lang w:val="en-SE"/>
              </w:rPr>
            </w:pPr>
            <w:r w:rsidRPr="001A0AA4">
              <w:rPr>
                <w:b/>
                <w:bCs/>
              </w:rPr>
              <w:t>For evaluations including both uplink and downlink (if any), companies are encouraged to prioritize the case of D=U</w:t>
            </w:r>
          </w:p>
          <w:p w14:paraId="02323C00" w14:textId="77777777" w:rsidR="001A0AA4" w:rsidRPr="001A0AA4" w:rsidRDefault="001A0AA4" w:rsidP="001A0AA4">
            <w:pPr>
              <w:rPr>
                <w:lang w:val="en-SE"/>
              </w:rPr>
            </w:pPr>
            <w:r w:rsidRPr="001A0AA4">
              <w:rPr>
                <w:b/>
                <w:bCs/>
              </w:rPr>
              <w:t>NOTE: This does not imply that the above combinations are the only ones to be considered during the normative phase.</w:t>
            </w:r>
          </w:p>
          <w:p w14:paraId="0A9931C0" w14:textId="77777777" w:rsidR="000C4A2B" w:rsidRPr="000C4A2B" w:rsidRDefault="000C4A2B" w:rsidP="000C4A2B">
            <w:pPr>
              <w:rPr>
                <w:lang w:val="en-SE"/>
              </w:rPr>
            </w:pPr>
            <w:r w:rsidRPr="000C4A2B">
              <w:rPr>
                <w:highlight w:val="green"/>
              </w:rPr>
              <w:t>Agreement</w:t>
            </w:r>
          </w:p>
          <w:p w14:paraId="32165909" w14:textId="77777777" w:rsidR="000C4A2B" w:rsidRPr="000C4A2B" w:rsidRDefault="000C4A2B" w:rsidP="000C4A2B">
            <w:pPr>
              <w:rPr>
                <w:lang w:val="en-SE"/>
              </w:rPr>
            </w:pPr>
            <w:r w:rsidRPr="000C4A2B">
              <w:rPr>
                <w:b/>
                <w:bCs/>
              </w:rPr>
              <w:t>For the study phase, RAN1 assumes as a baseline for evaluations that uplink PHY channels are transmitted on the anchor carrier following subframe index/location and SFN mapping of NB-IoT NTN FDD.</w:t>
            </w:r>
          </w:p>
          <w:p w14:paraId="1E627049" w14:textId="77777777" w:rsidR="000C4A2B" w:rsidRPr="000C4A2B" w:rsidRDefault="000C4A2B" w:rsidP="000C4A2B">
            <w:pPr>
              <w:numPr>
                <w:ilvl w:val="0"/>
                <w:numId w:val="14"/>
              </w:numPr>
              <w:rPr>
                <w:lang w:val="en-SE"/>
              </w:rPr>
            </w:pPr>
            <w:r w:rsidRPr="000C4A2B">
              <w:rPr>
                <w:b/>
                <w:bCs/>
              </w:rPr>
              <w:t>For the purpose of study, the UL subframes of the Rel-19 TDD pattern may not fully cover all the instances of the PHY channels and eNB will not receive the corresponding instances.</w:t>
            </w:r>
          </w:p>
          <w:p w14:paraId="417A54F8" w14:textId="77777777" w:rsidR="000C4A2B" w:rsidRPr="000C4A2B" w:rsidRDefault="000C4A2B" w:rsidP="000C4A2B">
            <w:pPr>
              <w:numPr>
                <w:ilvl w:val="1"/>
                <w:numId w:val="14"/>
              </w:numPr>
              <w:rPr>
                <w:lang w:val="en-SE"/>
              </w:rPr>
            </w:pPr>
            <w:r w:rsidRPr="000C4A2B">
              <w:rPr>
                <w:b/>
                <w:bCs/>
              </w:rPr>
              <w:t>FFS: What is the TDD pattern</w:t>
            </w:r>
          </w:p>
          <w:p w14:paraId="70B2E56F" w14:textId="77777777" w:rsidR="00DE38F4" w:rsidRDefault="00DE38F4" w:rsidP="00DE38F4">
            <w:pPr>
              <w:rPr>
                <w:b/>
                <w:bCs/>
                <w:u w:val="single"/>
              </w:rPr>
            </w:pPr>
          </w:p>
          <w:p w14:paraId="0C779660" w14:textId="4C1F880B" w:rsidR="00DE38F4" w:rsidRPr="00DE38F4" w:rsidRDefault="00DE38F4" w:rsidP="00DE38F4">
            <w:pPr>
              <w:rPr>
                <w:lang w:val="en-SE"/>
              </w:rPr>
            </w:pPr>
            <w:r w:rsidRPr="00DE38F4">
              <w:rPr>
                <w:b/>
                <w:bCs/>
                <w:highlight w:val="yellow"/>
                <w:u w:val="single"/>
              </w:rPr>
              <w:lastRenderedPageBreak/>
              <w:t>Proposal</w:t>
            </w:r>
          </w:p>
          <w:p w14:paraId="62D09AA5" w14:textId="77777777" w:rsidR="00DE38F4" w:rsidRPr="00DE38F4" w:rsidRDefault="00DE38F4" w:rsidP="00DE38F4">
            <w:pPr>
              <w:rPr>
                <w:lang w:val="en-SE"/>
              </w:rPr>
            </w:pPr>
            <w:r w:rsidRPr="00DE38F4">
              <w:rPr>
                <w:b/>
                <w:bCs/>
              </w:rPr>
              <w:t>The study and specification work for NB-IoT NTN TDD shall ensure consider at least operation compatible with the TDD pattern of the legacy system deployed in the 1616-1626.5 MHz band (shown below), with the following constraints:</w:t>
            </w:r>
          </w:p>
          <w:p w14:paraId="77C98780" w14:textId="77777777" w:rsidR="00DE38F4" w:rsidRPr="00DE38F4" w:rsidRDefault="00DE38F4" w:rsidP="00DE38F4">
            <w:pPr>
              <w:numPr>
                <w:ilvl w:val="0"/>
                <w:numId w:val="15"/>
              </w:numPr>
              <w:rPr>
                <w:lang w:val="en-SE"/>
              </w:rPr>
            </w:pPr>
            <w:r w:rsidRPr="00DE38F4">
              <w:rPr>
                <w:b/>
                <w:bCs/>
              </w:rPr>
              <w:t>N = 9.</w:t>
            </w:r>
          </w:p>
          <w:p w14:paraId="0960385B" w14:textId="77777777" w:rsidR="00DE38F4" w:rsidRPr="00DE38F4" w:rsidRDefault="00DE38F4" w:rsidP="00DE38F4">
            <w:pPr>
              <w:numPr>
                <w:ilvl w:val="0"/>
                <w:numId w:val="15"/>
              </w:numPr>
              <w:rPr>
                <w:lang w:val="en-SE"/>
              </w:rPr>
            </w:pPr>
            <w:r w:rsidRPr="00DE38F4">
              <w:rPr>
                <w:b/>
                <w:bCs/>
              </w:rPr>
              <w:t>D = 8, with the set of consecutive downlink subframes being confined within one downlink slot in the TDD pattern below.</w:t>
            </w:r>
          </w:p>
          <w:p w14:paraId="4B5EC277" w14:textId="77777777" w:rsidR="00DE38F4" w:rsidRPr="00DE38F4" w:rsidRDefault="00DE38F4" w:rsidP="00DE38F4">
            <w:pPr>
              <w:numPr>
                <w:ilvl w:val="0"/>
                <w:numId w:val="15"/>
              </w:numPr>
              <w:rPr>
                <w:lang w:val="en-SE"/>
              </w:rPr>
            </w:pPr>
            <w:r w:rsidRPr="00DE38F4">
              <w:rPr>
                <w:b/>
                <w:bCs/>
              </w:rPr>
              <w:t>U = 8, with the set of consecutive uplink subframes being confined within one uplink slot in the TDD pattern below.</w:t>
            </w:r>
          </w:p>
          <w:p w14:paraId="0D572D0B" w14:textId="77777777" w:rsidR="00DE38F4" w:rsidRPr="00DE38F4" w:rsidRDefault="00DE38F4" w:rsidP="00DE38F4">
            <w:pPr>
              <w:numPr>
                <w:ilvl w:val="0"/>
                <w:numId w:val="15"/>
              </w:numPr>
              <w:rPr>
                <w:lang w:val="en-SE"/>
              </w:rPr>
            </w:pPr>
            <w:r w:rsidRPr="00DE38F4">
              <w:rPr>
                <w:b/>
                <w:bCs/>
              </w:rPr>
              <w:t>FFS: Details</w:t>
            </w:r>
          </w:p>
          <w:p w14:paraId="6DAB5F55" w14:textId="42764F78" w:rsidR="00616226" w:rsidRPr="00DE38F4" w:rsidRDefault="00DE38F4" w:rsidP="00B93FB3">
            <w:pPr>
              <w:numPr>
                <w:ilvl w:val="0"/>
                <w:numId w:val="15"/>
              </w:numPr>
              <w:rPr>
                <w:lang w:val="en-SE"/>
              </w:rPr>
            </w:pPr>
            <w:r w:rsidRPr="00DE38F4">
              <w:rPr>
                <w:b/>
                <w:bCs/>
              </w:rPr>
              <w:t>NOTE: The figure below represents the TDD pattern of the legacy system at the satellite node.</w:t>
            </w:r>
          </w:p>
          <w:p w14:paraId="0AE17C1A" w14:textId="01D91BFC" w:rsidR="009226ED" w:rsidRDefault="009226ED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3B6CDC74" w14:textId="77777777" w:rsidR="009226ED" w:rsidRDefault="009226ED" w:rsidP="00B93FB3">
      <w:pPr>
        <w:rPr>
          <w:lang w:val="en-US"/>
        </w:rPr>
      </w:pPr>
    </w:p>
    <w:p w14:paraId="7ECD1706" w14:textId="2DA30984" w:rsidR="00DE38F4" w:rsidRDefault="006F4EEE" w:rsidP="00B93FB3">
      <w:pPr>
        <w:rPr>
          <w:lang w:val="en-US"/>
        </w:rPr>
      </w:pPr>
      <w:r>
        <w:rPr>
          <w:lang w:val="en-US"/>
        </w:rPr>
        <w:t xml:space="preserve">In a first analysis </w:t>
      </w:r>
      <w:r w:rsidR="00E14B3A">
        <w:rPr>
          <w:lang w:val="en-US"/>
        </w:rPr>
        <w:t xml:space="preserve">of </w:t>
      </w:r>
      <w:r w:rsidR="00C71500">
        <w:rPr>
          <w:lang w:val="en-US"/>
        </w:rPr>
        <w:t xml:space="preserve">DL sync channels (and SIB) Ericsson </w:t>
      </w:r>
      <w:r w:rsidR="00833DA5">
        <w:rPr>
          <w:lang w:val="en-US"/>
        </w:rPr>
        <w:t>concludes in RAN1 that [3]:</w:t>
      </w:r>
    </w:p>
    <w:p w14:paraId="26E4D3B2" w14:textId="77777777" w:rsidR="00833DA5" w:rsidRPr="00833DA5" w:rsidRDefault="00833DA5" w:rsidP="00833DA5">
      <w:pPr>
        <w:spacing w:before="120"/>
        <w:ind w:left="568"/>
        <w:jc w:val="both"/>
        <w:rPr>
          <w:sz w:val="16"/>
          <w:szCs w:val="16"/>
        </w:rPr>
      </w:pPr>
      <w:r w:rsidRPr="00833DA5">
        <w:rPr>
          <w:sz w:val="16"/>
          <w:szCs w:val="16"/>
        </w:rPr>
        <w:t xml:space="preserve">Based on the analysis performed in the subsections above, the anchor carrier must reserve DL subframes to accommodate at least NPBCH, NPSS, NSSS, SIB1-NB, SIB2-NB, and SIB31-NB, leaving the rest of the subframes usable for control information and data traffic, where the latter can span from one up to 10 NPDSCH subframes. Thus, as a minimum assigning 2 DL radio frames out of N radio frames is foreseen to be needed, and aiming at minimizing the specification impact, the selection of N can be either equal to the transmission duration of one self-decodable CSB (i.e., 8 radio frames) or a multiple of such a duration. Figure 3 illustrates the presence of the </w:t>
      </w:r>
      <w:bookmarkStart w:id="4" w:name="_Hlk178716146"/>
      <w:r w:rsidRPr="00833DA5">
        <w:rPr>
          <w:sz w:val="16"/>
          <w:szCs w:val="16"/>
        </w:rPr>
        <w:t>PHY-channels and signals that as a minimum are envisioned to be transmitted in TDD operation for NB-IoT NTN</w:t>
      </w:r>
      <w:bookmarkEnd w:id="4"/>
      <w:r w:rsidRPr="00833DA5">
        <w:rPr>
          <w:sz w:val="16"/>
          <w:szCs w:val="16"/>
        </w:rPr>
        <w:t>, as well as the remaining subframes in principle usable for NPDCCH and NPDSCH.</w:t>
      </w:r>
    </w:p>
    <w:p w14:paraId="339A2DCE" w14:textId="77777777" w:rsidR="00833DA5" w:rsidRPr="00833DA5" w:rsidRDefault="00833DA5" w:rsidP="00833DA5">
      <w:pPr>
        <w:pStyle w:val="ListParagraph"/>
        <w:ind w:left="1288"/>
        <w:rPr>
          <w:sz w:val="16"/>
          <w:szCs w:val="16"/>
          <w:lang w:val="en-US"/>
        </w:rPr>
      </w:pPr>
    </w:p>
    <w:p w14:paraId="3CDBFF05" w14:textId="77777777" w:rsidR="00833DA5" w:rsidRPr="00833DA5" w:rsidRDefault="00833DA5" w:rsidP="00833DA5">
      <w:pPr>
        <w:pStyle w:val="ListParagraph"/>
        <w:ind w:left="1288"/>
        <w:rPr>
          <w:sz w:val="16"/>
          <w:szCs w:val="16"/>
          <w:lang w:val="en-US"/>
        </w:rPr>
      </w:pPr>
      <w:r w:rsidRPr="00833DA5">
        <w:rPr>
          <w:noProof/>
          <w:sz w:val="16"/>
          <w:szCs w:val="16"/>
          <w:lang w:val="en-US"/>
        </w:rPr>
        <w:drawing>
          <wp:inline distT="0" distB="0" distL="0" distR="0" wp14:anchorId="664127EE" wp14:editId="0047DA9A">
            <wp:extent cx="5290934" cy="891977"/>
            <wp:effectExtent l="0" t="0" r="5080" b="3810"/>
            <wp:docPr id="1150883738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138" cy="901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32BB8" w14:textId="77777777" w:rsidR="00833DA5" w:rsidRDefault="00833DA5" w:rsidP="00833DA5">
      <w:pPr>
        <w:spacing w:before="120"/>
        <w:ind w:left="568"/>
        <w:jc w:val="center"/>
        <w:rPr>
          <w:b/>
          <w:bCs/>
          <w:sz w:val="16"/>
          <w:szCs w:val="16"/>
        </w:rPr>
      </w:pPr>
      <w:r w:rsidRPr="00833DA5">
        <w:rPr>
          <w:b/>
          <w:bCs/>
          <w:sz w:val="16"/>
          <w:szCs w:val="16"/>
        </w:rPr>
        <w:t>Figure 3: Presence of PHY-channels and signals that are envisioned that need to be transmitted in TDD operation for NB-IoT NTN, which are distributed using X = 2 DL radio frames within a period of N =8 radio frames.</w:t>
      </w:r>
    </w:p>
    <w:p w14:paraId="0850D367" w14:textId="03FD59AC" w:rsidR="0052092C" w:rsidRPr="0052092C" w:rsidRDefault="0052092C" w:rsidP="00AF4967">
      <w:pPr>
        <w:pStyle w:val="Proposal"/>
        <w:numPr>
          <w:ilvl w:val="0"/>
          <w:numId w:val="0"/>
        </w:numPr>
        <w:ind w:left="568"/>
        <w:rPr>
          <w:sz w:val="16"/>
          <w:szCs w:val="16"/>
        </w:rPr>
      </w:pPr>
      <w:bookmarkStart w:id="5" w:name="_Toc178884687"/>
      <w:r w:rsidRPr="00896136">
        <w:rPr>
          <w:sz w:val="16"/>
          <w:szCs w:val="16"/>
          <w:highlight w:val="yellow"/>
        </w:rPr>
        <w:t>Proposal 2:</w:t>
      </w:r>
      <w:r w:rsidRPr="0052092C">
        <w:rPr>
          <w:sz w:val="16"/>
          <w:szCs w:val="16"/>
        </w:rPr>
        <w:t xml:space="preserve"> </w:t>
      </w:r>
      <w:r w:rsidRPr="0052092C">
        <w:rPr>
          <w:sz w:val="16"/>
          <w:szCs w:val="16"/>
        </w:rPr>
        <w:tab/>
        <w:t>For the support of “TDD mode NB-IoT NTN” on the anchor carrier in DL:</w:t>
      </w:r>
      <w:bookmarkEnd w:id="5"/>
    </w:p>
    <w:p w14:paraId="1FCAD715" w14:textId="77777777" w:rsidR="0052092C" w:rsidRPr="0052092C" w:rsidRDefault="0052092C" w:rsidP="00AF4967">
      <w:pPr>
        <w:pStyle w:val="Proposal"/>
        <w:numPr>
          <w:ilvl w:val="0"/>
          <w:numId w:val="17"/>
        </w:numPr>
        <w:ind w:left="3088"/>
        <w:rPr>
          <w:sz w:val="16"/>
          <w:szCs w:val="16"/>
        </w:rPr>
      </w:pPr>
      <w:bookmarkStart w:id="6" w:name="_Hlk178721290"/>
      <w:bookmarkStart w:id="7" w:name="_Toc178884688"/>
      <w:r w:rsidRPr="0052092C">
        <w:rPr>
          <w:sz w:val="16"/>
          <w:szCs w:val="16"/>
        </w:rPr>
        <w:t xml:space="preserve">At </w:t>
      </w:r>
      <w:r w:rsidRPr="00AF4967">
        <w:rPr>
          <w:sz w:val="16"/>
          <w:szCs w:val="16"/>
        </w:rPr>
        <w:t>least 2 consecutive DL radio frames within a period composed by N radio frames</w:t>
      </w:r>
      <w:r w:rsidRPr="0052092C">
        <w:rPr>
          <w:sz w:val="16"/>
          <w:szCs w:val="16"/>
        </w:rPr>
        <w:t xml:space="preserve"> are used </w:t>
      </w:r>
      <w:bookmarkEnd w:id="6"/>
      <w:r w:rsidRPr="0052092C">
        <w:rPr>
          <w:sz w:val="16"/>
          <w:szCs w:val="16"/>
        </w:rPr>
        <w:t>to carry at least NPBCH, NPSS, NSSS, SIB1-NB, SIB2-NB, and SIB31-NB, leaving the rest of the subframes usable for NPDCCH and NPDSCH.</w:t>
      </w:r>
      <w:bookmarkEnd w:id="7"/>
    </w:p>
    <w:p w14:paraId="43AA111A" w14:textId="77777777" w:rsidR="0052092C" w:rsidRPr="0052092C" w:rsidRDefault="0052092C" w:rsidP="00AF4967">
      <w:pPr>
        <w:pStyle w:val="Proposal"/>
        <w:numPr>
          <w:ilvl w:val="0"/>
          <w:numId w:val="17"/>
        </w:numPr>
        <w:ind w:left="3088"/>
        <w:rPr>
          <w:sz w:val="16"/>
          <w:szCs w:val="16"/>
        </w:rPr>
      </w:pPr>
      <w:bookmarkStart w:id="8" w:name="_Toc178884689"/>
      <w:r w:rsidRPr="0052092C">
        <w:rPr>
          <w:sz w:val="16"/>
          <w:szCs w:val="16"/>
        </w:rPr>
        <w:t>Aiming at minimizing the spec impact, MIB-NB is used as design reference where N can be either equal to the transmission duration of one self-decodable CSB (i.e., 8 radio frames) or a multiple of such transmission duration.</w:t>
      </w:r>
      <w:bookmarkEnd w:id="8"/>
    </w:p>
    <w:p w14:paraId="76B491F8" w14:textId="69511BEA" w:rsidR="0052092C" w:rsidRDefault="002078F8" w:rsidP="00AF4967">
      <w:pPr>
        <w:rPr>
          <w:color w:val="000000" w:themeColor="text1"/>
        </w:rPr>
      </w:pPr>
      <w:r>
        <w:t>A DL frame structure where 2 consecutive radio frames are repeated</w:t>
      </w:r>
      <w:r w:rsidR="00DF1931">
        <w:t>, i.e., D = 20</w:t>
      </w:r>
      <w:r w:rsidR="007057B8">
        <w:t xml:space="preserve">, </w:t>
      </w:r>
      <w:r w:rsidR="007057B8" w:rsidRPr="007057B8">
        <w:t>X = 2 DL radio frames</w:t>
      </w:r>
      <w:r w:rsidR="007057B8">
        <w:t xml:space="preserve">, is </w:t>
      </w:r>
      <w:r w:rsidR="00B0076D">
        <w:t xml:space="preserve">compatible with existing baseline </w:t>
      </w:r>
      <w:r w:rsidR="00F7762E" w:rsidRPr="00F7762E">
        <w:t>NB-IoT NTN FDD</w:t>
      </w:r>
      <w:r w:rsidR="00872231">
        <w:t xml:space="preserve"> in TS 36.133 [4]</w:t>
      </w:r>
      <w:r w:rsidR="00DE6359">
        <w:t>, since the reference NRS</w:t>
      </w:r>
      <w:r w:rsidR="00952B00">
        <w:t>, used for RAN4 RRM procedures,</w:t>
      </w:r>
      <w:r w:rsidR="00DE6359">
        <w:t xml:space="preserve"> are </w:t>
      </w:r>
      <w:r w:rsidR="00837B02">
        <w:t xml:space="preserve">specified to be repeated in every 0, 4 and 9:th </w:t>
      </w:r>
      <w:r w:rsidR="00646DF8">
        <w:t>subframes.</w:t>
      </w:r>
    </w:p>
    <w:p w14:paraId="04DCAE29" w14:textId="7CE6A623" w:rsidR="00BA090E" w:rsidRPr="00BA090E" w:rsidRDefault="00BA090E" w:rsidP="00D602B8">
      <w:pPr>
        <w:ind w:left="1418" w:hanging="1418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Observation 1: </w:t>
      </w:r>
      <w:r w:rsidR="00D602B8">
        <w:rPr>
          <w:b/>
          <w:bCs/>
          <w:color w:val="000000" w:themeColor="text1"/>
        </w:rPr>
        <w:tab/>
      </w:r>
      <w:r w:rsidR="00691DD4">
        <w:rPr>
          <w:b/>
          <w:bCs/>
          <w:color w:val="000000" w:themeColor="text1"/>
        </w:rPr>
        <w:t>A D = 20 or D = 30</w:t>
      </w:r>
      <w:r w:rsidR="0020676A">
        <w:rPr>
          <w:b/>
          <w:bCs/>
          <w:color w:val="000000" w:themeColor="text1"/>
        </w:rPr>
        <w:t xml:space="preserve"> (D = number of DL consecutive subframes) is compatible </w:t>
      </w:r>
      <w:r w:rsidR="00272B9D">
        <w:rPr>
          <w:b/>
          <w:bCs/>
          <w:color w:val="000000" w:themeColor="text1"/>
        </w:rPr>
        <w:t xml:space="preserve">with existing </w:t>
      </w:r>
      <w:r w:rsidR="00272B9D" w:rsidRPr="00272B9D">
        <w:rPr>
          <w:b/>
          <w:bCs/>
          <w:color w:val="000000" w:themeColor="text1"/>
        </w:rPr>
        <w:t>NB-IoT NTN FDD</w:t>
      </w:r>
      <w:r w:rsidR="00272B9D">
        <w:rPr>
          <w:b/>
          <w:bCs/>
          <w:color w:val="000000" w:themeColor="text1"/>
        </w:rPr>
        <w:t xml:space="preserve">, since RAN4 RRM procedures assume NRS to be transmitted in </w:t>
      </w:r>
      <w:r w:rsidR="0032293D">
        <w:rPr>
          <w:b/>
          <w:bCs/>
          <w:color w:val="000000" w:themeColor="text1"/>
        </w:rPr>
        <w:t>every</w:t>
      </w:r>
      <w:r w:rsidR="00272B9D">
        <w:rPr>
          <w:b/>
          <w:bCs/>
          <w:color w:val="000000" w:themeColor="text1"/>
        </w:rPr>
        <w:t xml:space="preserve"> 0,4 and 9 su</w:t>
      </w:r>
      <w:r w:rsidR="0032293D">
        <w:rPr>
          <w:b/>
          <w:bCs/>
          <w:color w:val="000000" w:themeColor="text1"/>
        </w:rPr>
        <w:t>b</w:t>
      </w:r>
      <w:r w:rsidR="00D41FDE">
        <w:rPr>
          <w:b/>
          <w:bCs/>
          <w:color w:val="000000" w:themeColor="text1"/>
        </w:rPr>
        <w:t>f</w:t>
      </w:r>
      <w:r w:rsidR="0032293D">
        <w:rPr>
          <w:b/>
          <w:bCs/>
          <w:color w:val="000000" w:themeColor="text1"/>
        </w:rPr>
        <w:t>rames</w:t>
      </w:r>
      <w:r w:rsidR="006E6FDF">
        <w:rPr>
          <w:b/>
          <w:bCs/>
          <w:color w:val="000000" w:themeColor="text1"/>
        </w:rPr>
        <w:t>.</w:t>
      </w:r>
    </w:p>
    <w:p w14:paraId="68628713" w14:textId="26F63CB2" w:rsidR="00833DA5" w:rsidRDefault="00720E0D" w:rsidP="008A19A1">
      <w:r>
        <w:rPr>
          <w:lang w:val="en-US"/>
        </w:rPr>
        <w:t xml:space="preserve">An </w:t>
      </w:r>
      <w:r w:rsidRPr="00F7762E">
        <w:t>NB-IoT NTN FDD</w:t>
      </w:r>
      <w:r>
        <w:t xml:space="preserve"> </w:t>
      </w:r>
      <w:r w:rsidR="00CB1E9F">
        <w:t xml:space="preserve">devise is in DL mode unless scheduled. </w:t>
      </w:r>
      <w:bookmarkStart w:id="9" w:name="_Hlk181609086"/>
      <w:r w:rsidR="00CB1E9F">
        <w:t xml:space="preserve">When </w:t>
      </w:r>
      <w:r w:rsidR="00D957E5">
        <w:t>transmitting in UL</w:t>
      </w:r>
      <w:r w:rsidR="00CB1E9F">
        <w:t xml:space="preserve"> </w:t>
      </w:r>
      <w:r w:rsidR="00D957E5">
        <w:t xml:space="preserve">and existing </w:t>
      </w:r>
      <w:r w:rsidR="00D957E5" w:rsidRPr="00F7762E">
        <w:t>NB-IoT NTN FDD</w:t>
      </w:r>
      <w:r w:rsidR="00D957E5">
        <w:t xml:space="preserve"> device is </w:t>
      </w:r>
      <w:r w:rsidR="00230C0A">
        <w:t xml:space="preserve">permitted to switch to DL to receive DL </w:t>
      </w:r>
      <w:r w:rsidR="00E1085A">
        <w:t xml:space="preserve">synchronization signals at least every 160 ms. </w:t>
      </w:r>
      <w:bookmarkEnd w:id="9"/>
      <w:r w:rsidR="00E1085A">
        <w:t>This means that</w:t>
      </w:r>
      <w:r w:rsidR="00E1493E">
        <w:t xml:space="preserve"> </w:t>
      </w:r>
      <w:r w:rsidR="00485C55">
        <w:t xml:space="preserve">a </w:t>
      </w:r>
      <w:r w:rsidR="00D51F4A">
        <w:t xml:space="preserve">new </w:t>
      </w:r>
      <w:r w:rsidR="00D51F4A" w:rsidRPr="00D51F4A">
        <w:t xml:space="preserve">NB-IoT NTN TDD mode </w:t>
      </w:r>
      <w:r w:rsidR="00485C55">
        <w:t xml:space="preserve">terminal based on </w:t>
      </w:r>
      <w:r w:rsidR="00485C55" w:rsidRPr="00F7762E">
        <w:t>NB-IoT NTN FDD</w:t>
      </w:r>
      <w:r w:rsidR="005459E2">
        <w:t xml:space="preserve"> </w:t>
      </w:r>
      <w:r w:rsidR="00D51F4A">
        <w:t xml:space="preserve">baseline </w:t>
      </w:r>
      <w:r w:rsidR="005A104A">
        <w:t xml:space="preserve">can handle </w:t>
      </w:r>
      <w:r w:rsidR="00C50BEF">
        <w:t xml:space="preserve">then </w:t>
      </w:r>
      <w:r w:rsidR="005A104A">
        <w:t xml:space="preserve">gaps in </w:t>
      </w:r>
      <w:r w:rsidR="00F43E8A">
        <w:t>NPSS, NSSS and NPBCH</w:t>
      </w:r>
      <w:r w:rsidR="00C50BEF">
        <w:t xml:space="preserve"> transmission which will appear based on the RAN</w:t>
      </w:r>
      <w:r w:rsidR="005142AC">
        <w:t xml:space="preserve">1 proposals of N and D </w:t>
      </w:r>
      <w:r w:rsidR="008A19A1">
        <w:t xml:space="preserve">(N = 9: D = 8, 20, 30   N = 8: D = 20) </w:t>
      </w:r>
      <w:r w:rsidR="005142AC">
        <w:t>currently being proposed.</w:t>
      </w:r>
    </w:p>
    <w:p w14:paraId="19FCF3D5" w14:textId="72E075A0" w:rsidR="00016C83" w:rsidRPr="00BA090E" w:rsidRDefault="00016C83" w:rsidP="00D602B8">
      <w:pPr>
        <w:ind w:left="1418" w:hanging="1418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Observation 2: </w:t>
      </w:r>
      <w:r w:rsidR="00D602B8"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>A</w:t>
      </w:r>
      <w:r w:rsidRPr="00016C83">
        <w:rPr>
          <w:b/>
          <w:bCs/>
          <w:color w:val="000000" w:themeColor="text1"/>
        </w:rPr>
        <w:t xml:space="preserve"> new NB-IoT NTN TDD mode terminal based on NB-IoT NTN FDD baseline can handle then gaps in NPSS, NSSS and NPBCH transmission which will appear based on the RAN1 proposals </w:t>
      </w:r>
      <w:r w:rsidRPr="00016C83">
        <w:rPr>
          <w:b/>
          <w:bCs/>
          <w:color w:val="000000" w:themeColor="text1"/>
        </w:rPr>
        <w:lastRenderedPageBreak/>
        <w:t>of N and D (N = 9: D = 8, 20, 30   N = 8: D = 20) currently being proposed</w:t>
      </w:r>
      <w:r w:rsidR="00A14A8A">
        <w:rPr>
          <w:b/>
          <w:bCs/>
          <w:color w:val="000000" w:themeColor="text1"/>
        </w:rPr>
        <w:t>, since w</w:t>
      </w:r>
      <w:r w:rsidR="00A14A8A" w:rsidRPr="00A14A8A">
        <w:rPr>
          <w:b/>
          <w:bCs/>
          <w:color w:val="000000" w:themeColor="text1"/>
        </w:rPr>
        <w:t>hen transmitting in UL and existing NB-IoT NTN FDD device is permitted to switch to DL to receive DL synchronization signals at least every 160 ms.</w:t>
      </w:r>
    </w:p>
    <w:p w14:paraId="27D2022A" w14:textId="610E80ED" w:rsidR="00B82A99" w:rsidRDefault="00A7432A" w:rsidP="00B82A99">
      <w:pPr>
        <w:rPr>
          <w:lang w:val="en-SE"/>
        </w:rPr>
      </w:pPr>
      <w:r>
        <w:t xml:space="preserve">With regards to the </w:t>
      </w:r>
      <w:r w:rsidR="00B21477" w:rsidRPr="00B21477">
        <w:t>Measurements for UE category NB-IoT for Satellite Access</w:t>
      </w:r>
      <w:r w:rsidR="00A9273A">
        <w:t xml:space="preserve"> specified in the </w:t>
      </w:r>
      <w:r w:rsidR="00A9273A" w:rsidRPr="00A9273A">
        <w:t>NB-IoT NTN FDD</w:t>
      </w:r>
      <w:r w:rsidR="00A9273A">
        <w:t xml:space="preserve"> for </w:t>
      </w:r>
      <w:r w:rsidR="00A9273A" w:rsidRPr="00A9273A">
        <w:t>new NB-IoT NTN TDD mode</w:t>
      </w:r>
      <w:r w:rsidR="00C871C2">
        <w:t xml:space="preserve"> there are two </w:t>
      </w:r>
      <w:r w:rsidR="002F6A80">
        <w:t xml:space="preserve">existing </w:t>
      </w:r>
      <w:r w:rsidR="00C871C2">
        <w:t xml:space="preserve">modes, normal (LTE standard) and </w:t>
      </w:r>
      <w:r w:rsidR="00912B53">
        <w:t xml:space="preserve">enhanced (sometimes also called </w:t>
      </w:r>
      <w:r w:rsidR="00C871C2">
        <w:t>extended</w:t>
      </w:r>
      <w:r w:rsidR="00912B53">
        <w:t>)</w:t>
      </w:r>
      <w:r w:rsidR="00C871C2">
        <w:t xml:space="preserve"> coverage </w:t>
      </w:r>
      <w:r w:rsidR="00AB2FD5">
        <w:t>(</w:t>
      </w:r>
      <w:r w:rsidR="00B82A99">
        <w:rPr>
          <w:lang w:val="en-SE"/>
        </w:rPr>
        <w:t>In legacy in 36.133, NB-IoT supports operation in both normal- and enhanced (also called extended coverage sometimes) coverage.  The two coverage modes are defined as follows in 36.133:</w:t>
      </w:r>
    </w:p>
    <w:p w14:paraId="3EA9C612" w14:textId="77777777" w:rsidR="00B82A99" w:rsidRDefault="00B82A99" w:rsidP="00B82A99">
      <w:pPr>
        <w:pStyle w:val="B1"/>
      </w:pPr>
      <w:r>
        <w:t xml:space="preserve">-    The requirements for normal coverage shall apply for UE category NB1 provided that the radio condition of its serving cell are: NSCH Ês/Iot </w:t>
      </w:r>
      <w:r>
        <w:rPr>
          <w:rFonts w:ascii="Symbol" w:hAnsi="Symbol"/>
        </w:rPr>
        <w:t>³</w:t>
      </w:r>
      <w:r>
        <w:t xml:space="preserve"> -6 dB and NRS Ês/Iot </w:t>
      </w:r>
      <w:r>
        <w:rPr>
          <w:rFonts w:ascii="Symbol" w:hAnsi="Symbol"/>
        </w:rPr>
        <w:t>³</w:t>
      </w:r>
      <w:r>
        <w:t xml:space="preserve"> -6 dB.</w:t>
      </w:r>
    </w:p>
    <w:p w14:paraId="12207EF4" w14:textId="77777777" w:rsidR="00B82A99" w:rsidRDefault="00B82A99" w:rsidP="00B82A99">
      <w:pPr>
        <w:pStyle w:val="B1"/>
      </w:pPr>
      <w:r>
        <w:t xml:space="preserve">-    The requirements for enhanced coverage shall apply for UE category NB1 provided that the radio condition of its serving cell are: -15 dB </w:t>
      </w:r>
      <w:r>
        <w:rPr>
          <w:rFonts w:ascii="Symbol" w:hAnsi="Symbol"/>
        </w:rPr>
        <w:t>£</w:t>
      </w:r>
      <w:r>
        <w:t xml:space="preserve"> NSCH Ês/Iot &lt; -6 dB and -15 dB </w:t>
      </w:r>
      <w:r>
        <w:rPr>
          <w:rFonts w:ascii="Symbol" w:hAnsi="Symbol"/>
        </w:rPr>
        <w:t>£</w:t>
      </w:r>
      <w:r>
        <w:t xml:space="preserve"> NRS Ês/Iot &lt; -6 dB.</w:t>
      </w:r>
    </w:p>
    <w:p w14:paraId="5D6AF913" w14:textId="35E760F0" w:rsidR="00C5744C" w:rsidRDefault="00C5744C" w:rsidP="00D602B8">
      <w:pPr>
        <w:ind w:left="1134" w:hanging="1134"/>
        <w:rPr>
          <w:b/>
          <w:bCs/>
        </w:rPr>
      </w:pPr>
      <w:r>
        <w:rPr>
          <w:b/>
          <w:bCs/>
        </w:rPr>
        <w:t xml:space="preserve">Proposal 1: </w:t>
      </w:r>
      <w:r w:rsidR="00D602B8">
        <w:rPr>
          <w:b/>
          <w:bCs/>
        </w:rPr>
        <w:tab/>
      </w:r>
      <w:r w:rsidRPr="00C5744C">
        <w:rPr>
          <w:b/>
          <w:bCs/>
        </w:rPr>
        <w:t xml:space="preserve">It is assumed that since we base new </w:t>
      </w:r>
      <w:bookmarkStart w:id="10" w:name="_Hlk181967262"/>
      <w:r w:rsidRPr="00C5744C">
        <w:rPr>
          <w:b/>
          <w:bCs/>
        </w:rPr>
        <w:t xml:space="preserve">NB-IoT NTN TDD </w:t>
      </w:r>
      <w:bookmarkEnd w:id="10"/>
      <w:r w:rsidRPr="00C5744C">
        <w:rPr>
          <w:b/>
          <w:bCs/>
        </w:rPr>
        <w:t xml:space="preserve">mode on NB-IoT NTN FDD baseline that both coverage modes </w:t>
      </w:r>
      <w:r w:rsidR="00F10BE9">
        <w:rPr>
          <w:b/>
          <w:bCs/>
        </w:rPr>
        <w:t xml:space="preserve">shall be analysed for possible inclusion in </w:t>
      </w:r>
      <w:r w:rsidR="00F10BE9" w:rsidRPr="00F10BE9">
        <w:rPr>
          <w:b/>
          <w:bCs/>
        </w:rPr>
        <w:t>NB-IoT NTN TDD</w:t>
      </w:r>
      <w:r w:rsidR="00F10BE9">
        <w:rPr>
          <w:b/>
          <w:bCs/>
        </w:rPr>
        <w:t>.</w:t>
      </w:r>
    </w:p>
    <w:p w14:paraId="7D5C29CD" w14:textId="37BD5BCA" w:rsidR="00C5744C" w:rsidRDefault="00031F23" w:rsidP="008A19A1">
      <w:r w:rsidRPr="00031F23">
        <w:t>Existing NB-IoT NTN FDD</w:t>
      </w:r>
      <w:r>
        <w:t xml:space="preserve"> measuremen</w:t>
      </w:r>
      <w:r w:rsidR="00EE3E57">
        <w:t xml:space="preserve">ts </w:t>
      </w:r>
      <w:r w:rsidR="00EE3E57" w:rsidRPr="00EE3E57">
        <w:t>for Satellite Access</w:t>
      </w:r>
      <w:r w:rsidR="00EE3E57">
        <w:t xml:space="preserve"> assume </w:t>
      </w:r>
      <w:r w:rsidR="00603CB4">
        <w:t>measureme</w:t>
      </w:r>
      <w:r w:rsidR="009F2BE5">
        <w:t>nt periods of 800 ms or 1600 ms depending on if normal or extended coverage is assumed. F</w:t>
      </w:r>
      <w:r w:rsidR="00A93F70">
        <w:t xml:space="preserve">or example, for normal coverage this is based on an assumption between measurement time and accuracy of </w:t>
      </w:r>
      <w:r w:rsidR="00792AEA">
        <w:t xml:space="preserve">one sample every 80 ms and 10 samples. </w:t>
      </w:r>
      <w:r w:rsidR="00A52AAE">
        <w:t>The samples are based on NRS which are transmitted in every radio fram</w:t>
      </w:r>
      <w:r w:rsidR="00063E0C">
        <w:t>e.</w:t>
      </w:r>
    </w:p>
    <w:p w14:paraId="343DFD8F" w14:textId="7F1B00D0" w:rsidR="00C4324D" w:rsidRDefault="00C4324D" w:rsidP="00D602B8">
      <w:pPr>
        <w:ind w:left="1418" w:hanging="1418"/>
        <w:rPr>
          <w:b/>
          <w:bCs/>
        </w:rPr>
      </w:pPr>
      <w:r>
        <w:rPr>
          <w:b/>
          <w:bCs/>
          <w:color w:val="000000" w:themeColor="text1"/>
        </w:rPr>
        <w:t xml:space="preserve">Observation 3: </w:t>
      </w:r>
      <w:r w:rsidR="00D602B8">
        <w:rPr>
          <w:b/>
          <w:bCs/>
          <w:color w:val="000000" w:themeColor="text1"/>
        </w:rPr>
        <w:tab/>
      </w:r>
      <w:r w:rsidRPr="00C4324D">
        <w:rPr>
          <w:b/>
          <w:bCs/>
        </w:rPr>
        <w:t>Existing NB-IoT NTN FDD measurements for Satellite Access assume measurement periods of 800 ms or 1600 ms depending on if normal or extended coverage is assumed</w:t>
      </w:r>
      <w:r w:rsidR="00EA12A2">
        <w:rPr>
          <w:b/>
          <w:bCs/>
        </w:rPr>
        <w:t xml:space="preserve"> (sometimes normal coverage includes 1600 ms periods as well)</w:t>
      </w:r>
      <w:r w:rsidRPr="00C4324D">
        <w:rPr>
          <w:b/>
          <w:bCs/>
        </w:rPr>
        <w:t>.</w:t>
      </w:r>
      <w:r w:rsidR="00D602B8">
        <w:rPr>
          <w:b/>
          <w:bCs/>
        </w:rPr>
        <w:t xml:space="preserve"> </w:t>
      </w:r>
      <w:r w:rsidR="00D602B8" w:rsidRPr="00D602B8">
        <w:rPr>
          <w:b/>
          <w:bCs/>
        </w:rPr>
        <w:t>The samples are based on NRS which are transmitted in every radio frame.</w:t>
      </w:r>
    </w:p>
    <w:p w14:paraId="29B0CD07" w14:textId="09B7211E" w:rsidR="004052CA" w:rsidRDefault="004052CA" w:rsidP="004052CA">
      <w:r>
        <w:t>Since it is stated in WID [1] that we shall s</w:t>
      </w:r>
      <w:r w:rsidRPr="004052CA">
        <w:t>pecify a new NB-IoT TDD NTN mode based on minimum necessary changes to the NB-IoT NTN FDD frame structure and procedures, based on the outcome of the study, including</w:t>
      </w:r>
      <w:r w:rsidR="000322AC" w:rsidRPr="000322AC">
        <w:t xml:space="preserve"> RRM and RF core requirements [RAN4]</w:t>
      </w:r>
      <w:r w:rsidR="008C59B3">
        <w:t xml:space="preserve"> we should </w:t>
      </w:r>
      <w:r w:rsidR="004374E0">
        <w:t>reuse existing measurement periods, if possible.</w:t>
      </w:r>
    </w:p>
    <w:p w14:paraId="2A7719E5" w14:textId="7B22F45D" w:rsidR="00E81A9E" w:rsidRPr="0001495E" w:rsidRDefault="00E81A9E" w:rsidP="0001495E">
      <w:pPr>
        <w:ind w:left="1134" w:hanging="1134"/>
        <w:rPr>
          <w:b/>
          <w:bCs/>
        </w:rPr>
      </w:pPr>
      <w:r>
        <w:rPr>
          <w:b/>
          <w:bCs/>
        </w:rPr>
        <w:t xml:space="preserve">Proposal 2: </w:t>
      </w:r>
      <w:r>
        <w:rPr>
          <w:b/>
          <w:bCs/>
        </w:rPr>
        <w:tab/>
      </w:r>
      <w:r w:rsidRPr="00E81A9E">
        <w:rPr>
          <w:b/>
          <w:bCs/>
        </w:rPr>
        <w:t>Since it is stated in WID [1] that we shall specify a new NB-IoT TDD NTN mode based on minimum necessary changes to the NB-IoT NTN FDD frame structure and procedures, including RRM and RF core requirements</w:t>
      </w:r>
      <w:r w:rsidR="006170D0">
        <w:rPr>
          <w:b/>
          <w:bCs/>
        </w:rPr>
        <w:t xml:space="preserve">, </w:t>
      </w:r>
      <w:r w:rsidRPr="00E81A9E">
        <w:rPr>
          <w:b/>
          <w:bCs/>
        </w:rPr>
        <w:t xml:space="preserve">we should reuse existing measurement periods, </w:t>
      </w:r>
      <w:r w:rsidR="00BB41E8">
        <w:rPr>
          <w:b/>
          <w:bCs/>
        </w:rPr>
        <w:t>unless subsequent RAN4 analysis shows that this is n</w:t>
      </w:r>
      <w:r w:rsidR="0001495E">
        <w:rPr>
          <w:b/>
          <w:bCs/>
        </w:rPr>
        <w:t>ot possible.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41E4E745" w14:textId="77777777" w:rsidR="0001495E" w:rsidRPr="00BA090E" w:rsidRDefault="0001495E" w:rsidP="0001495E">
      <w:pPr>
        <w:ind w:left="1418" w:hanging="1418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Observation 1: </w:t>
      </w:r>
      <w:r>
        <w:rPr>
          <w:b/>
          <w:bCs/>
          <w:color w:val="000000" w:themeColor="text1"/>
        </w:rPr>
        <w:tab/>
        <w:t xml:space="preserve">A D = 20 or D = 30 (D = number of DL consecutive subframes) is compatible with existing </w:t>
      </w:r>
      <w:r w:rsidRPr="00272B9D">
        <w:rPr>
          <w:b/>
          <w:bCs/>
          <w:color w:val="000000" w:themeColor="text1"/>
        </w:rPr>
        <w:t>NB-IoT NTN FDD</w:t>
      </w:r>
      <w:r>
        <w:rPr>
          <w:b/>
          <w:bCs/>
          <w:color w:val="000000" w:themeColor="text1"/>
        </w:rPr>
        <w:t>, since RAN4 RRM procedures assume NRS to be transmitted in every 0,4 and 9 subframes.</w:t>
      </w:r>
    </w:p>
    <w:p w14:paraId="0EF1B41C" w14:textId="77777777" w:rsidR="0001495E" w:rsidRPr="00BA090E" w:rsidRDefault="0001495E" w:rsidP="0001495E">
      <w:pPr>
        <w:ind w:left="1418" w:hanging="1418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Observation 2: </w:t>
      </w:r>
      <w:r>
        <w:rPr>
          <w:b/>
          <w:bCs/>
          <w:color w:val="000000" w:themeColor="text1"/>
        </w:rPr>
        <w:tab/>
        <w:t>A</w:t>
      </w:r>
      <w:r w:rsidRPr="00016C83">
        <w:rPr>
          <w:b/>
          <w:bCs/>
          <w:color w:val="000000" w:themeColor="text1"/>
        </w:rPr>
        <w:t xml:space="preserve"> new NB-IoT NTN TDD mode terminal based on NB-IoT NTN FDD baseline can handle then gaps in NPSS, NSSS and NPBCH transmission which will appear based on the RAN1 proposals of N and D (N = 9: D = 8, 20, 30   N = 8: D = 20) currently being proposed</w:t>
      </w:r>
      <w:r>
        <w:rPr>
          <w:b/>
          <w:bCs/>
          <w:color w:val="000000" w:themeColor="text1"/>
        </w:rPr>
        <w:t>, since w</w:t>
      </w:r>
      <w:r w:rsidRPr="00A14A8A">
        <w:rPr>
          <w:b/>
          <w:bCs/>
          <w:color w:val="000000" w:themeColor="text1"/>
        </w:rPr>
        <w:t>hen transmitting in UL and existing NB-IoT NTN FDD device is permitted to switch to DL to receive DL synchronization signals at least every 160 ms.</w:t>
      </w:r>
    </w:p>
    <w:p w14:paraId="047F19DB" w14:textId="77777777" w:rsidR="003C7523" w:rsidRDefault="003C7523" w:rsidP="003C7523">
      <w:pPr>
        <w:ind w:left="1418" w:hanging="1418"/>
        <w:rPr>
          <w:b/>
          <w:bCs/>
        </w:rPr>
      </w:pPr>
      <w:r>
        <w:rPr>
          <w:b/>
          <w:bCs/>
        </w:rPr>
        <w:t xml:space="preserve">Proposal 1: </w:t>
      </w:r>
      <w:r>
        <w:rPr>
          <w:b/>
          <w:bCs/>
        </w:rPr>
        <w:tab/>
      </w:r>
      <w:r w:rsidRPr="00C5744C">
        <w:rPr>
          <w:b/>
          <w:bCs/>
        </w:rPr>
        <w:t xml:space="preserve">It is assumed that since we base new NB-IoT NTN TDD mode on NB-IoT NTN FDD baseline that both coverage modes </w:t>
      </w:r>
      <w:r>
        <w:rPr>
          <w:b/>
          <w:bCs/>
        </w:rPr>
        <w:t xml:space="preserve">shall be analysed for possible inclusion in </w:t>
      </w:r>
      <w:r w:rsidRPr="00F10BE9">
        <w:rPr>
          <w:b/>
          <w:bCs/>
        </w:rPr>
        <w:t>NB-IoT NTN TDD</w:t>
      </w:r>
      <w:r>
        <w:rPr>
          <w:b/>
          <w:bCs/>
        </w:rPr>
        <w:t>.</w:t>
      </w:r>
    </w:p>
    <w:p w14:paraId="56EB134E" w14:textId="77777777" w:rsidR="00EA12A2" w:rsidRDefault="00EA12A2" w:rsidP="00EA12A2">
      <w:pPr>
        <w:ind w:left="1418" w:hanging="1418"/>
        <w:rPr>
          <w:b/>
          <w:bCs/>
        </w:rPr>
      </w:pPr>
      <w:r>
        <w:rPr>
          <w:b/>
          <w:bCs/>
          <w:color w:val="000000" w:themeColor="text1"/>
        </w:rPr>
        <w:t xml:space="preserve">Observation 3: </w:t>
      </w:r>
      <w:r>
        <w:rPr>
          <w:b/>
          <w:bCs/>
          <w:color w:val="000000" w:themeColor="text1"/>
        </w:rPr>
        <w:tab/>
      </w:r>
      <w:r w:rsidRPr="00C4324D">
        <w:rPr>
          <w:b/>
          <w:bCs/>
        </w:rPr>
        <w:t>Existing NB-IoT NTN FDD measurements for Satellite Access assume measurement periods of 800 ms or 1600 ms depending on if normal or extended coverage is assumed</w:t>
      </w:r>
      <w:r>
        <w:rPr>
          <w:b/>
          <w:bCs/>
        </w:rPr>
        <w:t xml:space="preserve"> (sometimes normal coverage includes 1600 ms periods as well)</w:t>
      </w:r>
      <w:r w:rsidRPr="00C4324D">
        <w:rPr>
          <w:b/>
          <w:bCs/>
        </w:rPr>
        <w:t>.</w:t>
      </w:r>
      <w:r>
        <w:rPr>
          <w:b/>
          <w:bCs/>
        </w:rPr>
        <w:t xml:space="preserve"> </w:t>
      </w:r>
      <w:r w:rsidRPr="00D602B8">
        <w:rPr>
          <w:b/>
          <w:bCs/>
        </w:rPr>
        <w:t>The samples are based on NRS which are transmitted in every radio frame.</w:t>
      </w:r>
    </w:p>
    <w:p w14:paraId="2F850724" w14:textId="77777777" w:rsidR="006170D0" w:rsidRPr="0001495E" w:rsidRDefault="006170D0" w:rsidP="006170D0">
      <w:pPr>
        <w:ind w:left="1134" w:hanging="1134"/>
        <w:rPr>
          <w:b/>
          <w:bCs/>
        </w:rPr>
      </w:pPr>
      <w:r>
        <w:rPr>
          <w:b/>
          <w:bCs/>
        </w:rPr>
        <w:t xml:space="preserve">Proposal 2: </w:t>
      </w:r>
      <w:r>
        <w:rPr>
          <w:b/>
          <w:bCs/>
        </w:rPr>
        <w:tab/>
      </w:r>
      <w:r w:rsidRPr="00E81A9E">
        <w:rPr>
          <w:b/>
          <w:bCs/>
        </w:rPr>
        <w:t>Since it is stated in WID [1] that we shall specify a new NB-IoT TDD NTN mode based on minimum necessary changes to the NB-IoT NTN FDD frame structure and procedures, including RRM and RF core requirements</w:t>
      </w:r>
      <w:r>
        <w:rPr>
          <w:b/>
          <w:bCs/>
        </w:rPr>
        <w:t xml:space="preserve">, </w:t>
      </w:r>
      <w:r w:rsidRPr="00E81A9E">
        <w:rPr>
          <w:b/>
          <w:bCs/>
        </w:rPr>
        <w:t xml:space="preserve">we should reuse existing measurement periods, </w:t>
      </w:r>
      <w:r>
        <w:rPr>
          <w:b/>
          <w:bCs/>
        </w:rPr>
        <w:t>unless subsequent RAN4 analysis shows that this is not possible.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lastRenderedPageBreak/>
        <w:t>References</w:t>
      </w:r>
    </w:p>
    <w:p w14:paraId="6047BD37" w14:textId="4DA8EFE7" w:rsidR="00004C29" w:rsidRDefault="00BE4FE5" w:rsidP="00004C29">
      <w:bookmarkStart w:id="11" w:name="_Ref508638450"/>
      <w:bookmarkStart w:id="12" w:name="_Ref3386619"/>
      <w:r>
        <w:t xml:space="preserve">[1] </w:t>
      </w:r>
      <w:r>
        <w:tab/>
      </w:r>
      <w:r>
        <w:tab/>
      </w:r>
      <w:r w:rsidR="00357F22">
        <w:t>RP-242415, New WID on introduction of IoT-NTN TDD mode</w:t>
      </w:r>
    </w:p>
    <w:p w14:paraId="5C870FBA" w14:textId="2819451E" w:rsidR="00C7095B" w:rsidRDefault="00C7095B" w:rsidP="00004C29">
      <w:r>
        <w:t>[2]</w:t>
      </w:r>
      <w:r>
        <w:tab/>
      </w:r>
      <w:r>
        <w:tab/>
      </w:r>
      <w:r w:rsidRPr="00C7095B">
        <w:t>R1-2409038, R1-2409039, R1-2409274</w:t>
      </w:r>
      <w:r>
        <w:t xml:space="preserve"> </w:t>
      </w:r>
      <w:r w:rsidRPr="00C7095B">
        <w:t>feature lead summary</w:t>
      </w:r>
    </w:p>
    <w:p w14:paraId="35C30966" w14:textId="3673585A" w:rsidR="00004C29" w:rsidRDefault="00004C29" w:rsidP="00A434FD">
      <w:r>
        <w:t>[</w:t>
      </w:r>
      <w:r w:rsidR="00833DA5">
        <w:t>3</w:t>
      </w:r>
      <w:r>
        <w:t>]</w:t>
      </w:r>
      <w:r>
        <w:tab/>
      </w:r>
      <w:r>
        <w:tab/>
        <w:t>R1-2408736, On TDD mode for IoT-NTN, Ericsson</w:t>
      </w:r>
      <w:bookmarkEnd w:id="11"/>
      <w:bookmarkEnd w:id="12"/>
    </w:p>
    <w:p w14:paraId="406C1D4A" w14:textId="66231DC7" w:rsidR="003D429A" w:rsidRPr="00472F22" w:rsidRDefault="00004C29" w:rsidP="00472F22">
      <w:pPr>
        <w:ind w:left="567" w:hanging="567"/>
      </w:pPr>
      <w:r>
        <w:t>[</w:t>
      </w:r>
      <w:r w:rsidR="00833DA5">
        <w:t>4</w:t>
      </w:r>
      <w:r>
        <w:t>]</w:t>
      </w:r>
      <w:r>
        <w:tab/>
      </w:r>
      <w:r>
        <w:tab/>
      </w:r>
      <w:r w:rsidR="0025289E">
        <w:t>TS 36.133</w:t>
      </w:r>
      <w:r w:rsidR="00B970B0">
        <w:t xml:space="preserve">, </w:t>
      </w:r>
      <w:r w:rsidR="00B970B0" w:rsidRPr="00B970B0">
        <w:t>Evolved Universal Terrestrial Radio Access (E-UTRA); Requirements for support of radio resource management</w:t>
      </w:r>
    </w:p>
    <w:sectPr w:rsidR="003D429A" w:rsidRPr="00472F22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C08DE" w14:textId="77777777" w:rsidR="00FF3F7D" w:rsidRDefault="00FF3F7D">
      <w:r>
        <w:separator/>
      </w:r>
    </w:p>
  </w:endnote>
  <w:endnote w:type="continuationSeparator" w:id="0">
    <w:p w14:paraId="416D1008" w14:textId="77777777" w:rsidR="00FF3F7D" w:rsidRDefault="00FF3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E61B7" w14:textId="77777777" w:rsidR="00FF3F7D" w:rsidRDefault="00FF3F7D">
      <w:r>
        <w:separator/>
      </w:r>
    </w:p>
  </w:footnote>
  <w:footnote w:type="continuationSeparator" w:id="0">
    <w:p w14:paraId="58C7575C" w14:textId="77777777" w:rsidR="00FF3F7D" w:rsidRDefault="00FF3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EC7AFB"/>
    <w:multiLevelType w:val="hybridMultilevel"/>
    <w:tmpl w:val="6264F052"/>
    <w:lvl w:ilvl="0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0BC831AA"/>
    <w:multiLevelType w:val="hybridMultilevel"/>
    <w:tmpl w:val="FE9EBB14"/>
    <w:lvl w:ilvl="0" w:tplc="6736F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ACBC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960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9C2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30A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0A0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28E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F47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926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E1D2E7E"/>
    <w:multiLevelType w:val="hybridMultilevel"/>
    <w:tmpl w:val="A294971E"/>
    <w:lvl w:ilvl="0" w:tplc="CEB803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48680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D690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E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BC0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6225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6477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B00E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2A43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5607D3C"/>
    <w:multiLevelType w:val="hybridMultilevel"/>
    <w:tmpl w:val="77046670"/>
    <w:lvl w:ilvl="0" w:tplc="6D085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ED5E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98F7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90A3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09E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D60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B264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4264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26DC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8111EE0"/>
    <w:multiLevelType w:val="hybridMultilevel"/>
    <w:tmpl w:val="7D407856"/>
    <w:lvl w:ilvl="0" w:tplc="1A2C66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12212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EBC0F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3A3E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82A7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C028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A46B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B8B7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C26C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9E2B9C"/>
    <w:multiLevelType w:val="hybridMultilevel"/>
    <w:tmpl w:val="53C296AC"/>
    <w:lvl w:ilvl="0" w:tplc="E3CCB1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9879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B69F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F487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E81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36B1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BC46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069B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9698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2C87AE4"/>
    <w:multiLevelType w:val="hybridMultilevel"/>
    <w:tmpl w:val="C4F2E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C174C2"/>
    <w:multiLevelType w:val="hybridMultilevel"/>
    <w:tmpl w:val="34B46F52"/>
    <w:lvl w:ilvl="0" w:tplc="1B283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78EF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A6F4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66D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58A3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D4CC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101B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70A9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02AA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1355E3"/>
    <w:multiLevelType w:val="hybridMultilevel"/>
    <w:tmpl w:val="699606BA"/>
    <w:lvl w:ilvl="0" w:tplc="915289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EC7A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70E5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782B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00C1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D447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AE90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DCC5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301F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00104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620310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60682080">
    <w:abstractNumId w:val="2"/>
  </w:num>
  <w:num w:numId="4" w16cid:durableId="1809467347">
    <w:abstractNumId w:val="14"/>
  </w:num>
  <w:num w:numId="5" w16cid:durableId="433675525">
    <w:abstractNumId w:val="11"/>
  </w:num>
  <w:num w:numId="6" w16cid:durableId="259148080">
    <w:abstractNumId w:val="1"/>
  </w:num>
  <w:num w:numId="7" w16cid:durableId="31460659">
    <w:abstractNumId w:val="12"/>
  </w:num>
  <w:num w:numId="8" w16cid:durableId="1394739126">
    <w:abstractNumId w:val="10"/>
  </w:num>
  <w:num w:numId="9" w16cid:durableId="1163354245">
    <w:abstractNumId w:val="7"/>
  </w:num>
  <w:num w:numId="10" w16cid:durableId="1328169880">
    <w:abstractNumId w:val="13"/>
  </w:num>
  <w:num w:numId="11" w16cid:durableId="923030431">
    <w:abstractNumId w:val="9"/>
  </w:num>
  <w:num w:numId="12" w16cid:durableId="1793550334">
    <w:abstractNumId w:val="6"/>
  </w:num>
  <w:num w:numId="13" w16cid:durableId="1141533756">
    <w:abstractNumId w:val="15"/>
  </w:num>
  <w:num w:numId="14" w16cid:durableId="1777018274">
    <w:abstractNumId w:val="5"/>
  </w:num>
  <w:num w:numId="15" w16cid:durableId="2019427049">
    <w:abstractNumId w:val="4"/>
  </w:num>
  <w:num w:numId="16" w16cid:durableId="1118790765">
    <w:abstractNumId w:val="8"/>
  </w:num>
  <w:num w:numId="17" w16cid:durableId="12196272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29"/>
    <w:rsid w:val="0001495E"/>
    <w:rsid w:val="00016C83"/>
    <w:rsid w:val="0002098E"/>
    <w:rsid w:val="00031F23"/>
    <w:rsid w:val="000322AC"/>
    <w:rsid w:val="00033397"/>
    <w:rsid w:val="00040095"/>
    <w:rsid w:val="000455F6"/>
    <w:rsid w:val="00051834"/>
    <w:rsid w:val="00054A22"/>
    <w:rsid w:val="00056A26"/>
    <w:rsid w:val="00062023"/>
    <w:rsid w:val="00063E0C"/>
    <w:rsid w:val="000655A6"/>
    <w:rsid w:val="00080512"/>
    <w:rsid w:val="000C47C3"/>
    <w:rsid w:val="000C4A2B"/>
    <w:rsid w:val="000D58AB"/>
    <w:rsid w:val="000E1741"/>
    <w:rsid w:val="000E5DE0"/>
    <w:rsid w:val="00103A7F"/>
    <w:rsid w:val="00111C36"/>
    <w:rsid w:val="00133525"/>
    <w:rsid w:val="001424DA"/>
    <w:rsid w:val="00145A92"/>
    <w:rsid w:val="00194216"/>
    <w:rsid w:val="001946DC"/>
    <w:rsid w:val="00195042"/>
    <w:rsid w:val="001A0AA4"/>
    <w:rsid w:val="001A4C42"/>
    <w:rsid w:val="001A7420"/>
    <w:rsid w:val="001B6637"/>
    <w:rsid w:val="001C21C3"/>
    <w:rsid w:val="001D02C2"/>
    <w:rsid w:val="001F0C1D"/>
    <w:rsid w:val="001F1132"/>
    <w:rsid w:val="001F168B"/>
    <w:rsid w:val="0020676A"/>
    <w:rsid w:val="002078F8"/>
    <w:rsid w:val="00225708"/>
    <w:rsid w:val="00230C0A"/>
    <w:rsid w:val="002313A6"/>
    <w:rsid w:val="002347A2"/>
    <w:rsid w:val="0025289E"/>
    <w:rsid w:val="002675F0"/>
    <w:rsid w:val="00272B9D"/>
    <w:rsid w:val="002840A1"/>
    <w:rsid w:val="002B6339"/>
    <w:rsid w:val="002E00EE"/>
    <w:rsid w:val="002F6A80"/>
    <w:rsid w:val="003172DC"/>
    <w:rsid w:val="0032293D"/>
    <w:rsid w:val="00331AF5"/>
    <w:rsid w:val="0033338C"/>
    <w:rsid w:val="003373F1"/>
    <w:rsid w:val="0035462D"/>
    <w:rsid w:val="00357F22"/>
    <w:rsid w:val="003765B8"/>
    <w:rsid w:val="00384CDA"/>
    <w:rsid w:val="003A71A1"/>
    <w:rsid w:val="003C3971"/>
    <w:rsid w:val="003C7523"/>
    <w:rsid w:val="003D429A"/>
    <w:rsid w:val="004052CA"/>
    <w:rsid w:val="00411B5B"/>
    <w:rsid w:val="004163B6"/>
    <w:rsid w:val="00423334"/>
    <w:rsid w:val="00434409"/>
    <w:rsid w:val="004345EC"/>
    <w:rsid w:val="004374E0"/>
    <w:rsid w:val="0044364B"/>
    <w:rsid w:val="00457039"/>
    <w:rsid w:val="00465515"/>
    <w:rsid w:val="00472F22"/>
    <w:rsid w:val="00485C55"/>
    <w:rsid w:val="004A083B"/>
    <w:rsid w:val="004D3578"/>
    <w:rsid w:val="004E213A"/>
    <w:rsid w:val="004F0988"/>
    <w:rsid w:val="004F3340"/>
    <w:rsid w:val="0051173F"/>
    <w:rsid w:val="005142AC"/>
    <w:rsid w:val="0052092C"/>
    <w:rsid w:val="0053388B"/>
    <w:rsid w:val="00535773"/>
    <w:rsid w:val="00543E6C"/>
    <w:rsid w:val="005459E2"/>
    <w:rsid w:val="00546D44"/>
    <w:rsid w:val="005617C7"/>
    <w:rsid w:val="0056254B"/>
    <w:rsid w:val="00565087"/>
    <w:rsid w:val="0057305F"/>
    <w:rsid w:val="00586E2E"/>
    <w:rsid w:val="00597B11"/>
    <w:rsid w:val="005A104A"/>
    <w:rsid w:val="005D2E01"/>
    <w:rsid w:val="005D7526"/>
    <w:rsid w:val="005E4BB2"/>
    <w:rsid w:val="005F5702"/>
    <w:rsid w:val="00602AEA"/>
    <w:rsid w:val="00603CB4"/>
    <w:rsid w:val="00614FDF"/>
    <w:rsid w:val="00616226"/>
    <w:rsid w:val="006170D0"/>
    <w:rsid w:val="0063543D"/>
    <w:rsid w:val="0063585B"/>
    <w:rsid w:val="00646DF8"/>
    <w:rsid w:val="00647114"/>
    <w:rsid w:val="00691DD4"/>
    <w:rsid w:val="006A323F"/>
    <w:rsid w:val="006A6F17"/>
    <w:rsid w:val="006B1B7B"/>
    <w:rsid w:val="006B30D0"/>
    <w:rsid w:val="006C1584"/>
    <w:rsid w:val="006C3D95"/>
    <w:rsid w:val="006C6E25"/>
    <w:rsid w:val="006D14ED"/>
    <w:rsid w:val="006E5C86"/>
    <w:rsid w:val="006E6FDF"/>
    <w:rsid w:val="006F1289"/>
    <w:rsid w:val="006F4EEE"/>
    <w:rsid w:val="006F61D7"/>
    <w:rsid w:val="00701116"/>
    <w:rsid w:val="007057B8"/>
    <w:rsid w:val="00713C44"/>
    <w:rsid w:val="00720E0D"/>
    <w:rsid w:val="00734A5B"/>
    <w:rsid w:val="0074026F"/>
    <w:rsid w:val="007429F6"/>
    <w:rsid w:val="00743C79"/>
    <w:rsid w:val="00744E76"/>
    <w:rsid w:val="00774DA4"/>
    <w:rsid w:val="00780EC9"/>
    <w:rsid w:val="00781F0F"/>
    <w:rsid w:val="00792AEA"/>
    <w:rsid w:val="007B600E"/>
    <w:rsid w:val="007E61D3"/>
    <w:rsid w:val="007F0F4A"/>
    <w:rsid w:val="008028A4"/>
    <w:rsid w:val="00830747"/>
    <w:rsid w:val="00833DA5"/>
    <w:rsid w:val="0083684A"/>
    <w:rsid w:val="00837B02"/>
    <w:rsid w:val="00872231"/>
    <w:rsid w:val="008768CA"/>
    <w:rsid w:val="00885367"/>
    <w:rsid w:val="00896136"/>
    <w:rsid w:val="008A19A1"/>
    <w:rsid w:val="008A6463"/>
    <w:rsid w:val="008B02D1"/>
    <w:rsid w:val="008C384C"/>
    <w:rsid w:val="008C59B3"/>
    <w:rsid w:val="0090271F"/>
    <w:rsid w:val="00902E23"/>
    <w:rsid w:val="009114D7"/>
    <w:rsid w:val="00912B53"/>
    <w:rsid w:val="0091348E"/>
    <w:rsid w:val="00917CCB"/>
    <w:rsid w:val="009226ED"/>
    <w:rsid w:val="00942EC2"/>
    <w:rsid w:val="00952B00"/>
    <w:rsid w:val="00973023"/>
    <w:rsid w:val="0098416A"/>
    <w:rsid w:val="00985F99"/>
    <w:rsid w:val="009C3E5A"/>
    <w:rsid w:val="009F2BE5"/>
    <w:rsid w:val="009F37B7"/>
    <w:rsid w:val="00A10F02"/>
    <w:rsid w:val="00A14A8A"/>
    <w:rsid w:val="00A164B4"/>
    <w:rsid w:val="00A26956"/>
    <w:rsid w:val="00A27486"/>
    <w:rsid w:val="00A434FD"/>
    <w:rsid w:val="00A52AAE"/>
    <w:rsid w:val="00A53724"/>
    <w:rsid w:val="00A56066"/>
    <w:rsid w:val="00A73129"/>
    <w:rsid w:val="00A7432A"/>
    <w:rsid w:val="00A7799C"/>
    <w:rsid w:val="00A82346"/>
    <w:rsid w:val="00A9273A"/>
    <w:rsid w:val="00A92BA1"/>
    <w:rsid w:val="00A93F70"/>
    <w:rsid w:val="00AB2FD5"/>
    <w:rsid w:val="00AC6BC6"/>
    <w:rsid w:val="00AC7107"/>
    <w:rsid w:val="00AE5D66"/>
    <w:rsid w:val="00AE65E2"/>
    <w:rsid w:val="00AF4967"/>
    <w:rsid w:val="00B0076D"/>
    <w:rsid w:val="00B01E85"/>
    <w:rsid w:val="00B15449"/>
    <w:rsid w:val="00B21477"/>
    <w:rsid w:val="00B661A7"/>
    <w:rsid w:val="00B66DD7"/>
    <w:rsid w:val="00B82A99"/>
    <w:rsid w:val="00B91742"/>
    <w:rsid w:val="00B93086"/>
    <w:rsid w:val="00B93FB3"/>
    <w:rsid w:val="00B970B0"/>
    <w:rsid w:val="00BA090E"/>
    <w:rsid w:val="00BA19ED"/>
    <w:rsid w:val="00BA4B8D"/>
    <w:rsid w:val="00BB41E8"/>
    <w:rsid w:val="00BC0F7D"/>
    <w:rsid w:val="00BD7D31"/>
    <w:rsid w:val="00BE3255"/>
    <w:rsid w:val="00BE4FE5"/>
    <w:rsid w:val="00BF128E"/>
    <w:rsid w:val="00C074DD"/>
    <w:rsid w:val="00C1496A"/>
    <w:rsid w:val="00C33079"/>
    <w:rsid w:val="00C41F2A"/>
    <w:rsid w:val="00C4324D"/>
    <w:rsid w:val="00C45231"/>
    <w:rsid w:val="00C50BEF"/>
    <w:rsid w:val="00C5744C"/>
    <w:rsid w:val="00C7095B"/>
    <w:rsid w:val="00C71500"/>
    <w:rsid w:val="00C726C2"/>
    <w:rsid w:val="00C72833"/>
    <w:rsid w:val="00C80F1D"/>
    <w:rsid w:val="00C871C2"/>
    <w:rsid w:val="00C93F40"/>
    <w:rsid w:val="00CA3D0C"/>
    <w:rsid w:val="00CB0749"/>
    <w:rsid w:val="00CB1E9F"/>
    <w:rsid w:val="00CC08CE"/>
    <w:rsid w:val="00D0792F"/>
    <w:rsid w:val="00D12A57"/>
    <w:rsid w:val="00D41FDE"/>
    <w:rsid w:val="00D51F4A"/>
    <w:rsid w:val="00D544DE"/>
    <w:rsid w:val="00D560A3"/>
    <w:rsid w:val="00D57972"/>
    <w:rsid w:val="00D602B8"/>
    <w:rsid w:val="00D6299F"/>
    <w:rsid w:val="00D675A9"/>
    <w:rsid w:val="00D738D6"/>
    <w:rsid w:val="00D755EB"/>
    <w:rsid w:val="00D76048"/>
    <w:rsid w:val="00D87E00"/>
    <w:rsid w:val="00D9134D"/>
    <w:rsid w:val="00D93DFF"/>
    <w:rsid w:val="00D957E5"/>
    <w:rsid w:val="00DA7A03"/>
    <w:rsid w:val="00DB1818"/>
    <w:rsid w:val="00DC309B"/>
    <w:rsid w:val="00DC4DA2"/>
    <w:rsid w:val="00DD4C17"/>
    <w:rsid w:val="00DD66F4"/>
    <w:rsid w:val="00DD74A5"/>
    <w:rsid w:val="00DE38F4"/>
    <w:rsid w:val="00DE6359"/>
    <w:rsid w:val="00DF153F"/>
    <w:rsid w:val="00DF1931"/>
    <w:rsid w:val="00DF2B1F"/>
    <w:rsid w:val="00DF62CD"/>
    <w:rsid w:val="00E1085A"/>
    <w:rsid w:val="00E1493E"/>
    <w:rsid w:val="00E14B3A"/>
    <w:rsid w:val="00E16509"/>
    <w:rsid w:val="00E44582"/>
    <w:rsid w:val="00E7470F"/>
    <w:rsid w:val="00E77645"/>
    <w:rsid w:val="00E81A9E"/>
    <w:rsid w:val="00E93601"/>
    <w:rsid w:val="00EA12A2"/>
    <w:rsid w:val="00EA15B0"/>
    <w:rsid w:val="00EA5EA7"/>
    <w:rsid w:val="00EC3D06"/>
    <w:rsid w:val="00EC4A25"/>
    <w:rsid w:val="00EE3E57"/>
    <w:rsid w:val="00F025A2"/>
    <w:rsid w:val="00F03B12"/>
    <w:rsid w:val="00F04712"/>
    <w:rsid w:val="00F10BE9"/>
    <w:rsid w:val="00F13360"/>
    <w:rsid w:val="00F22EC7"/>
    <w:rsid w:val="00F325C8"/>
    <w:rsid w:val="00F43E8A"/>
    <w:rsid w:val="00F62F48"/>
    <w:rsid w:val="00F653B8"/>
    <w:rsid w:val="00F76708"/>
    <w:rsid w:val="00F7762E"/>
    <w:rsid w:val="00F9008D"/>
    <w:rsid w:val="00FA1266"/>
    <w:rsid w:val="00FB1EDD"/>
    <w:rsid w:val="00FB7427"/>
    <w:rsid w:val="00FC1192"/>
    <w:rsid w:val="00FC5F8D"/>
    <w:rsid w:val="00FF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0D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WW8Num1z0">
    <w:name w:val="WW8Num1z0"/>
    <w:rsid w:val="004163B6"/>
  </w:style>
  <w:style w:type="character" w:customStyle="1" w:styleId="ui-provider">
    <w:name w:val="ui-provider"/>
    <w:rsid w:val="004163B6"/>
  </w:style>
  <w:style w:type="paragraph" w:customStyle="1" w:styleId="b10">
    <w:name w:val="b1"/>
    <w:basedOn w:val="Normal"/>
    <w:rsid w:val="006B1B7B"/>
    <w:pPr>
      <w:suppressAutoHyphens/>
      <w:spacing w:before="280" w:after="280"/>
    </w:pPr>
    <w:rPr>
      <w:sz w:val="24"/>
      <w:szCs w:val="24"/>
      <w:lang w:val="en-US" w:eastAsia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33DA5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33D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Proposal">
    <w:name w:val="Proposal"/>
    <w:basedOn w:val="BodyText"/>
    <w:qFormat/>
    <w:rsid w:val="0052092C"/>
    <w:pPr>
      <w:numPr>
        <w:numId w:val="16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ind w:left="1701" w:hanging="1701"/>
      <w:jc w:val="both"/>
      <w:textAlignment w:val="baseline"/>
    </w:pPr>
    <w:rPr>
      <w:rFonts w:ascii="Arial" w:eastAsia="SimSun" w:hAnsi="Arial"/>
      <w:b/>
      <w:bCs/>
      <w:lang w:eastAsia="zh-CN"/>
    </w:rPr>
  </w:style>
  <w:style w:type="paragraph" w:styleId="BodyText">
    <w:name w:val="Body Text"/>
    <w:basedOn w:val="Normal"/>
    <w:link w:val="BodyTextChar"/>
    <w:rsid w:val="005209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2092C"/>
    <w:rPr>
      <w:lang w:eastAsia="en-US"/>
    </w:rPr>
  </w:style>
  <w:style w:type="paragraph" w:styleId="Revision">
    <w:name w:val="Revision"/>
    <w:hidden/>
    <w:uiPriority w:val="99"/>
    <w:semiHidden/>
    <w:rsid w:val="0002098E"/>
    <w:rPr>
      <w:lang w:eastAsia="en-US"/>
    </w:rPr>
  </w:style>
  <w:style w:type="character" w:customStyle="1" w:styleId="B1Char">
    <w:name w:val="B1 Char"/>
    <w:basedOn w:val="DefaultParagraphFont"/>
    <w:link w:val="B1"/>
    <w:locked/>
    <w:rsid w:val="00B82A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7758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7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2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2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4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6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2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3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12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6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7858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6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985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6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6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73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0678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8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8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714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5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3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15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6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4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865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8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98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27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8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3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14.png@01DB0DC6.D56C93B0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2DCAA5-025F-4321-95FE-4B99B7844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</TotalTime>
  <Pages>6</Pages>
  <Words>2028</Words>
  <Characters>11564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13565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137</cp:revision>
  <cp:lastPrinted>2019-02-25T14:05:00Z</cp:lastPrinted>
  <dcterms:created xsi:type="dcterms:W3CDTF">2022-10-26T11:50:00Z</dcterms:created>
  <dcterms:modified xsi:type="dcterms:W3CDTF">2024-11-08T15:04:00Z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