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F431E" w14:textId="33B3DCF8" w:rsidR="006C1533" w:rsidRPr="00A302F6" w:rsidRDefault="006C1533" w:rsidP="006C1533">
      <w:pPr>
        <w:keepLines/>
        <w:tabs>
          <w:tab w:val="left" w:pos="567"/>
        </w:tabs>
        <w:overflowPunct/>
        <w:autoSpaceDE/>
        <w:autoSpaceDN/>
        <w:snapToGrid w:val="0"/>
        <w:spacing w:after="0"/>
        <w:textAlignment w:val="auto"/>
        <w:rPr>
          <w:rFonts w:cs="Arial"/>
          <w:b/>
          <w:sz w:val="32"/>
          <w:szCs w:val="32"/>
        </w:rPr>
      </w:pPr>
      <w:r w:rsidRPr="00A302F6">
        <w:rPr>
          <w:b/>
          <w:bCs/>
          <w:sz w:val="24"/>
          <w:szCs w:val="22"/>
        </w:rPr>
        <w:t>3GPP TSG-RAN WG4 Meeting #113</w:t>
      </w:r>
      <w:r w:rsidRPr="00A302F6">
        <w:rPr>
          <w:b/>
          <w:bCs/>
          <w:sz w:val="24"/>
          <w:szCs w:val="22"/>
        </w:rPr>
        <w:tab/>
      </w:r>
      <w:r w:rsidRPr="00A302F6">
        <w:rPr>
          <w:b/>
          <w:bCs/>
          <w:sz w:val="24"/>
          <w:szCs w:val="22"/>
        </w:rPr>
        <w:tab/>
      </w:r>
      <w:r w:rsidR="00A302F6" w:rsidRPr="00A302F6">
        <w:rPr>
          <w:b/>
          <w:bCs/>
          <w:sz w:val="24"/>
          <w:szCs w:val="22"/>
        </w:rPr>
        <w:tab/>
      </w:r>
      <w:r w:rsidR="00A302F6" w:rsidRPr="00A302F6">
        <w:rPr>
          <w:b/>
          <w:bCs/>
          <w:sz w:val="24"/>
          <w:szCs w:val="22"/>
        </w:rPr>
        <w:tab/>
      </w:r>
      <w:r w:rsidR="00A302F6" w:rsidRPr="00A302F6">
        <w:rPr>
          <w:b/>
          <w:bCs/>
          <w:sz w:val="24"/>
          <w:szCs w:val="22"/>
        </w:rPr>
        <w:tab/>
      </w:r>
      <w:r w:rsidR="00A302F6" w:rsidRPr="00A302F6">
        <w:rPr>
          <w:b/>
          <w:bCs/>
          <w:sz w:val="24"/>
          <w:szCs w:val="22"/>
        </w:rPr>
        <w:tab/>
      </w:r>
      <w:r w:rsidR="00A302F6" w:rsidRPr="00A302F6">
        <w:rPr>
          <w:b/>
          <w:bCs/>
          <w:sz w:val="24"/>
          <w:szCs w:val="22"/>
        </w:rPr>
        <w:tab/>
        <w:t>R4-2418029</w:t>
      </w:r>
    </w:p>
    <w:p w14:paraId="6FF9FC02" w14:textId="77777777" w:rsidR="00A302F6" w:rsidRPr="00A302F6" w:rsidRDefault="006C1533" w:rsidP="006C1533">
      <w:pPr>
        <w:rPr>
          <w:b/>
          <w:bCs/>
          <w:sz w:val="24"/>
          <w:szCs w:val="22"/>
        </w:rPr>
      </w:pPr>
      <w:r w:rsidRPr="00A302F6">
        <w:rPr>
          <w:b/>
          <w:bCs/>
          <w:sz w:val="24"/>
          <w:szCs w:val="22"/>
        </w:rPr>
        <w:t xml:space="preserve">Orlando, US, 18th – 22nd </w:t>
      </w:r>
      <w:proofErr w:type="gramStart"/>
      <w:r w:rsidRPr="00A302F6">
        <w:rPr>
          <w:b/>
          <w:bCs/>
          <w:sz w:val="24"/>
          <w:szCs w:val="22"/>
        </w:rPr>
        <w:t>November,</w:t>
      </w:r>
      <w:proofErr w:type="gramEnd"/>
      <w:r w:rsidRPr="00A302F6">
        <w:rPr>
          <w:b/>
          <w:bCs/>
          <w:sz w:val="24"/>
          <w:szCs w:val="22"/>
        </w:rPr>
        <w:t xml:space="preserve"> 2024 </w:t>
      </w:r>
    </w:p>
    <w:p w14:paraId="466E8A7F" w14:textId="68F403A5" w:rsidR="006C1533" w:rsidRPr="00A302F6" w:rsidRDefault="006C1533" w:rsidP="006C1533">
      <w:pPr>
        <w:rPr>
          <w:b/>
          <w:bCs/>
          <w:color w:val="000000"/>
          <w:kern w:val="2"/>
          <w:sz w:val="28"/>
          <w:szCs w:val="22"/>
        </w:rPr>
      </w:pPr>
      <w:r w:rsidRPr="00A302F6">
        <w:rPr>
          <w:b/>
          <w:bCs/>
          <w:sz w:val="24"/>
          <w:szCs w:val="22"/>
        </w:rPr>
        <w:t xml:space="preserve">Agenda Item:  </w:t>
      </w:r>
      <w:r w:rsidRPr="00A302F6">
        <w:rPr>
          <w:b/>
          <w:bCs/>
          <w:sz w:val="24"/>
          <w:szCs w:val="22"/>
        </w:rPr>
        <w:tab/>
      </w:r>
      <w:r w:rsidR="00BA7DDC" w:rsidRPr="00A302F6">
        <w:rPr>
          <w:b/>
          <w:bCs/>
          <w:sz w:val="24"/>
          <w:szCs w:val="22"/>
        </w:rPr>
        <w:t>7</w:t>
      </w:r>
      <w:r w:rsidRPr="00A302F6">
        <w:rPr>
          <w:b/>
          <w:bCs/>
          <w:sz w:val="24"/>
          <w:szCs w:val="22"/>
        </w:rPr>
        <w:t>.9.1</w:t>
      </w:r>
      <w:r w:rsidRPr="00A302F6">
        <w:rPr>
          <w:b/>
          <w:bCs/>
          <w:sz w:val="24"/>
          <w:szCs w:val="22"/>
        </w:rPr>
        <w:br/>
        <w:t xml:space="preserve">Source: </w:t>
      </w:r>
      <w:r w:rsidRPr="00A302F6">
        <w:rPr>
          <w:b/>
          <w:bCs/>
          <w:sz w:val="24"/>
          <w:szCs w:val="22"/>
        </w:rPr>
        <w:tab/>
      </w:r>
      <w:r w:rsidRPr="00A302F6">
        <w:rPr>
          <w:b/>
          <w:bCs/>
          <w:sz w:val="24"/>
          <w:szCs w:val="22"/>
        </w:rPr>
        <w:tab/>
      </w:r>
      <w:r w:rsidR="00A302F6">
        <w:rPr>
          <w:b/>
          <w:bCs/>
          <w:sz w:val="24"/>
          <w:szCs w:val="22"/>
        </w:rPr>
        <w:tab/>
      </w:r>
      <w:r w:rsidRPr="00A302F6">
        <w:rPr>
          <w:b/>
          <w:bCs/>
          <w:sz w:val="24"/>
          <w:szCs w:val="22"/>
        </w:rPr>
        <w:t>Intelsat</w:t>
      </w:r>
      <w:r w:rsidRPr="00A302F6">
        <w:rPr>
          <w:b/>
          <w:bCs/>
          <w:sz w:val="24"/>
          <w:szCs w:val="22"/>
        </w:rPr>
        <w:br/>
        <w:t xml:space="preserve">Title: </w:t>
      </w:r>
      <w:r w:rsidRPr="00A302F6">
        <w:rPr>
          <w:b/>
          <w:bCs/>
          <w:sz w:val="24"/>
          <w:szCs w:val="22"/>
        </w:rPr>
        <w:tab/>
      </w:r>
      <w:r w:rsidRPr="00A302F6">
        <w:rPr>
          <w:b/>
          <w:bCs/>
          <w:sz w:val="24"/>
          <w:szCs w:val="22"/>
        </w:rPr>
        <w:tab/>
      </w:r>
      <w:r w:rsidR="00A302F6">
        <w:rPr>
          <w:b/>
          <w:bCs/>
          <w:sz w:val="24"/>
          <w:szCs w:val="22"/>
        </w:rPr>
        <w:tab/>
      </w:r>
      <w:r w:rsidR="009A74D4" w:rsidRPr="00A302F6">
        <w:rPr>
          <w:b/>
          <w:bCs/>
          <w:sz w:val="24"/>
          <w:szCs w:val="22"/>
        </w:rPr>
        <w:t xml:space="preserve">Ku Band </w:t>
      </w:r>
      <w:r w:rsidR="00854784" w:rsidRPr="00A302F6">
        <w:rPr>
          <w:b/>
          <w:bCs/>
          <w:sz w:val="24"/>
          <w:szCs w:val="22"/>
        </w:rPr>
        <w:t xml:space="preserve">Link Budget Analysis </w:t>
      </w:r>
      <w:r w:rsidRPr="00A302F6">
        <w:rPr>
          <w:b/>
          <w:bCs/>
          <w:sz w:val="24"/>
          <w:szCs w:val="22"/>
        </w:rPr>
        <w:t xml:space="preserve">   </w:t>
      </w:r>
      <w:r w:rsidRPr="00A302F6">
        <w:rPr>
          <w:b/>
          <w:bCs/>
          <w:sz w:val="24"/>
          <w:szCs w:val="22"/>
        </w:rPr>
        <w:br/>
        <w:t xml:space="preserve">Document for: </w:t>
      </w:r>
      <w:r w:rsidRPr="00A302F6">
        <w:rPr>
          <w:b/>
          <w:bCs/>
          <w:sz w:val="24"/>
          <w:szCs w:val="22"/>
        </w:rPr>
        <w:tab/>
        <w:t xml:space="preserve">Discussion and Decision </w:t>
      </w:r>
    </w:p>
    <w:p w14:paraId="1D4C549A" w14:textId="77777777" w:rsidR="00A92406" w:rsidRDefault="00A92406" w:rsidP="00A92406">
      <w:pPr>
        <w:pStyle w:val="Heading1"/>
      </w:pPr>
      <w:r w:rsidRPr="00E85462">
        <w:t>Introduction</w:t>
      </w:r>
    </w:p>
    <w:p w14:paraId="2033964E" w14:textId="7965FC84" w:rsidR="00EF5537" w:rsidRDefault="00A92406" w:rsidP="007D2B69">
      <w:pPr>
        <w:rPr>
          <w:lang w:eastAsia="ja-JP"/>
        </w:rPr>
      </w:pPr>
      <w:r>
        <w:rPr>
          <w:lang w:eastAsia="ja-JP"/>
        </w:rPr>
        <w:t xml:space="preserve">At RAN #104, the WID in [1] was approved to commence work to introduce the Ku Band to the 3GPP specifications for NTN. As described in the WID, the </w:t>
      </w:r>
      <w:r w:rsidR="006C3D84">
        <w:rPr>
          <w:lang w:eastAsia="ja-JP"/>
        </w:rPr>
        <w:t>Ku Band frequency</w:t>
      </w:r>
      <w:r>
        <w:rPr>
          <w:lang w:eastAsia="ja-JP"/>
        </w:rPr>
        <w:t xml:space="preserve"> ranges from 10.7 GHz to 14.5 GHz which is between FR1 and FR2. </w:t>
      </w:r>
      <w:r w:rsidR="00FC5C13">
        <w:rPr>
          <w:lang w:eastAsia="ja-JP"/>
        </w:rPr>
        <w:t>Consequently,</w:t>
      </w:r>
      <w:r w:rsidR="00EE244B">
        <w:rPr>
          <w:lang w:eastAsia="ja-JP"/>
        </w:rPr>
        <w:t xml:space="preserve"> </w:t>
      </w:r>
      <w:r w:rsidR="00E8472C">
        <w:rPr>
          <w:lang w:eastAsia="ja-JP"/>
        </w:rPr>
        <w:t>RAN4 working group was tasked to select the appropriate Numerology</w:t>
      </w:r>
      <w:r w:rsidR="00A555FB">
        <w:rPr>
          <w:lang w:eastAsia="ja-JP"/>
        </w:rPr>
        <w:t xml:space="preserve"> between FR1 or FR2. </w:t>
      </w:r>
    </w:p>
    <w:p w14:paraId="0A0DB826" w14:textId="4B7046E2" w:rsidR="002F33CE" w:rsidRDefault="002F33CE" w:rsidP="000B4FCD">
      <w:pPr>
        <w:rPr>
          <w:lang w:eastAsia="ja-JP"/>
        </w:rPr>
      </w:pPr>
      <w:r>
        <w:rPr>
          <w:lang w:eastAsia="ja-JP"/>
        </w:rPr>
        <w:t xml:space="preserve">From Satellite operator’s perspective, it is important to be able to provide reliable, stable, and high data rate service to customers. This in turn translate to efficient use of the </w:t>
      </w:r>
      <w:r w:rsidR="006B7F83">
        <w:rPr>
          <w:lang w:eastAsia="ja-JP"/>
        </w:rPr>
        <w:t>scares</w:t>
      </w:r>
      <w:r w:rsidR="005645E2">
        <w:rPr>
          <w:lang w:eastAsia="ja-JP"/>
        </w:rPr>
        <w:t xml:space="preserve"> </w:t>
      </w:r>
      <w:r>
        <w:rPr>
          <w:lang w:eastAsia="ja-JP"/>
        </w:rPr>
        <w:t xml:space="preserve">radio resources, bandwidth, and the appropriate numerology for various services. </w:t>
      </w:r>
      <w:r w:rsidR="00E754F6">
        <w:rPr>
          <w:lang w:eastAsia="ja-JP"/>
        </w:rPr>
        <w:t xml:space="preserve">Furthermore, with few simple </w:t>
      </w:r>
      <w:r w:rsidR="009E5DA2">
        <w:rPr>
          <w:lang w:eastAsia="ja-JP"/>
        </w:rPr>
        <w:t>tweaks</w:t>
      </w:r>
      <w:r w:rsidR="00E754F6">
        <w:rPr>
          <w:lang w:eastAsia="ja-JP"/>
        </w:rPr>
        <w:t xml:space="preserve"> legacy transparent satellite architecture, operating </w:t>
      </w:r>
      <w:r w:rsidR="009E5DA2">
        <w:rPr>
          <w:lang w:eastAsia="ja-JP"/>
        </w:rPr>
        <w:t>proprietary</w:t>
      </w:r>
      <w:r w:rsidR="00E754F6">
        <w:rPr>
          <w:lang w:eastAsia="ja-JP"/>
        </w:rPr>
        <w:t xml:space="preserve"> systems, can migrate to 5G services</w:t>
      </w:r>
      <w:r w:rsidR="009E5DA2">
        <w:rPr>
          <w:lang w:eastAsia="ja-JP"/>
        </w:rPr>
        <w:t>, which makes the selection of the appropriate numerology</w:t>
      </w:r>
      <w:r w:rsidR="007B2AD3">
        <w:rPr>
          <w:lang w:eastAsia="ja-JP"/>
        </w:rPr>
        <w:t>, FR1 or FR2,</w:t>
      </w:r>
      <w:r w:rsidR="009E5DA2">
        <w:rPr>
          <w:lang w:eastAsia="ja-JP"/>
        </w:rPr>
        <w:t xml:space="preserve"> even more </w:t>
      </w:r>
      <w:r w:rsidR="00EC2636">
        <w:rPr>
          <w:lang w:eastAsia="ja-JP"/>
        </w:rPr>
        <w:t>prominent</w:t>
      </w:r>
      <w:r w:rsidR="009E5DA2">
        <w:rPr>
          <w:lang w:eastAsia="ja-JP"/>
        </w:rPr>
        <w:t xml:space="preserve">. </w:t>
      </w:r>
    </w:p>
    <w:p w14:paraId="506E304B" w14:textId="77777777" w:rsidR="00C21C7E" w:rsidRDefault="00A92406" w:rsidP="000B4FCD">
      <w:pPr>
        <w:rPr>
          <w:lang w:eastAsia="ja-JP"/>
        </w:rPr>
      </w:pPr>
      <w:r>
        <w:rPr>
          <w:lang w:eastAsia="ja-JP"/>
        </w:rPr>
        <w:t xml:space="preserve">A few key technical factors that will influence the decision on whether to </w:t>
      </w:r>
      <w:r w:rsidR="00A01BA0">
        <w:rPr>
          <w:lang w:eastAsia="ja-JP"/>
        </w:rPr>
        <w:t>select</w:t>
      </w:r>
      <w:r>
        <w:rPr>
          <w:lang w:eastAsia="ja-JP"/>
        </w:rPr>
        <w:t xml:space="preserve"> FR1 or FR2 for </w:t>
      </w:r>
      <w:r w:rsidR="006C3D84">
        <w:rPr>
          <w:lang w:eastAsia="ja-JP"/>
        </w:rPr>
        <w:t>Ku Band have</w:t>
      </w:r>
      <w:r>
        <w:rPr>
          <w:lang w:eastAsia="ja-JP"/>
        </w:rPr>
        <w:t xml:space="preserve"> been identified, namely: </w:t>
      </w:r>
    </w:p>
    <w:p w14:paraId="299EA5D9" w14:textId="54A89120" w:rsidR="00C21C7E" w:rsidRDefault="00C21C7E" w:rsidP="00C21C7E">
      <w:pPr>
        <w:pStyle w:val="ListParagraph"/>
        <w:numPr>
          <w:ilvl w:val="0"/>
          <w:numId w:val="48"/>
        </w:numPr>
        <w:rPr>
          <w:lang w:eastAsia="ja-JP"/>
        </w:rPr>
      </w:pPr>
      <w:r>
        <w:rPr>
          <w:lang w:eastAsia="ja-JP"/>
        </w:rPr>
        <w:t>U</w:t>
      </w:r>
      <w:r w:rsidR="00A92406">
        <w:rPr>
          <w:lang w:eastAsia="ja-JP"/>
        </w:rPr>
        <w:t xml:space="preserve">plink timing synchronization, </w:t>
      </w:r>
    </w:p>
    <w:p w14:paraId="1C7B07BD" w14:textId="26F19E95" w:rsidR="00C21C7E" w:rsidRDefault="00C21C7E" w:rsidP="00C21C7E">
      <w:pPr>
        <w:pStyle w:val="ListParagraph"/>
        <w:numPr>
          <w:ilvl w:val="0"/>
          <w:numId w:val="48"/>
        </w:numPr>
        <w:rPr>
          <w:lang w:eastAsia="ja-JP"/>
        </w:rPr>
      </w:pPr>
      <w:r>
        <w:rPr>
          <w:lang w:eastAsia="ja-JP"/>
        </w:rPr>
        <w:t>P</w:t>
      </w:r>
      <w:r w:rsidR="00A92406">
        <w:rPr>
          <w:lang w:eastAsia="ja-JP"/>
        </w:rPr>
        <w:t xml:space="preserve">hase </w:t>
      </w:r>
      <w:r>
        <w:rPr>
          <w:lang w:eastAsia="ja-JP"/>
        </w:rPr>
        <w:t>N</w:t>
      </w:r>
      <w:r w:rsidR="00A92406">
        <w:rPr>
          <w:lang w:eastAsia="ja-JP"/>
        </w:rPr>
        <w:t xml:space="preserve">oise, </w:t>
      </w:r>
    </w:p>
    <w:p w14:paraId="7DD0ED25" w14:textId="02CC7344" w:rsidR="00C21C7E" w:rsidRDefault="00C21C7E" w:rsidP="00C21C7E">
      <w:pPr>
        <w:pStyle w:val="ListParagraph"/>
        <w:numPr>
          <w:ilvl w:val="0"/>
          <w:numId w:val="48"/>
        </w:numPr>
        <w:rPr>
          <w:lang w:eastAsia="ja-JP"/>
        </w:rPr>
      </w:pPr>
      <w:r>
        <w:rPr>
          <w:lang w:eastAsia="ja-JP"/>
        </w:rPr>
        <w:t>E</w:t>
      </w:r>
      <w:r w:rsidR="00A92406">
        <w:rPr>
          <w:lang w:eastAsia="ja-JP"/>
        </w:rPr>
        <w:t xml:space="preserve">fficient channel utilization, </w:t>
      </w:r>
    </w:p>
    <w:p w14:paraId="0C114512" w14:textId="4A396369" w:rsidR="00C21C7E" w:rsidRDefault="00C21C7E" w:rsidP="00C21C7E">
      <w:pPr>
        <w:pStyle w:val="ListParagraph"/>
        <w:numPr>
          <w:ilvl w:val="0"/>
          <w:numId w:val="48"/>
        </w:numPr>
        <w:rPr>
          <w:lang w:eastAsia="ja-JP"/>
        </w:rPr>
      </w:pPr>
      <w:r>
        <w:rPr>
          <w:lang w:eastAsia="ja-JP"/>
        </w:rPr>
        <w:t>B</w:t>
      </w:r>
      <w:r w:rsidR="00A92406">
        <w:rPr>
          <w:lang w:eastAsia="ja-JP"/>
        </w:rPr>
        <w:t xml:space="preserve">eam hopping granularity, </w:t>
      </w:r>
    </w:p>
    <w:p w14:paraId="2D41EF39" w14:textId="4911688D" w:rsidR="00121859" w:rsidRDefault="00C21C7E" w:rsidP="00C21C7E">
      <w:pPr>
        <w:pStyle w:val="ListParagraph"/>
        <w:numPr>
          <w:ilvl w:val="0"/>
          <w:numId w:val="48"/>
        </w:numPr>
        <w:rPr>
          <w:lang w:eastAsia="ja-JP"/>
        </w:rPr>
      </w:pPr>
      <w:r>
        <w:rPr>
          <w:lang w:eastAsia="ja-JP"/>
        </w:rPr>
        <w:t>L</w:t>
      </w:r>
      <w:r w:rsidR="00A92406">
        <w:rPr>
          <w:lang w:eastAsia="ja-JP"/>
        </w:rPr>
        <w:t xml:space="preserve">ink budget UL/DL as a function of </w:t>
      </w:r>
      <w:r w:rsidR="00E23B3F">
        <w:rPr>
          <w:lang w:eastAsia="ja-JP"/>
        </w:rPr>
        <w:t>S</w:t>
      </w:r>
      <w:r w:rsidR="00A92406">
        <w:rPr>
          <w:lang w:eastAsia="ja-JP"/>
        </w:rPr>
        <w:t xml:space="preserve">ubcarrier </w:t>
      </w:r>
      <w:r w:rsidR="00E23B3F">
        <w:rPr>
          <w:lang w:eastAsia="ja-JP"/>
        </w:rPr>
        <w:t>S</w:t>
      </w:r>
      <w:r w:rsidR="00A92406">
        <w:rPr>
          <w:lang w:eastAsia="ja-JP"/>
        </w:rPr>
        <w:t xml:space="preserve">pacing (SCS) and channel bandwidth.  </w:t>
      </w:r>
    </w:p>
    <w:p w14:paraId="14566739" w14:textId="3021BCF6" w:rsidR="00A92406" w:rsidRDefault="00121859" w:rsidP="000B4FCD">
      <w:pPr>
        <w:rPr>
          <w:lang w:eastAsia="ja-JP"/>
        </w:rPr>
      </w:pPr>
      <w:r>
        <w:rPr>
          <w:lang w:eastAsia="ja-JP"/>
        </w:rPr>
        <w:t>T</w:t>
      </w:r>
      <w:r w:rsidR="00A92406">
        <w:rPr>
          <w:lang w:eastAsia="ja-JP"/>
        </w:rPr>
        <w:t xml:space="preserve">he goal of this document is to address the link </w:t>
      </w:r>
      <w:r w:rsidR="000C0473">
        <w:rPr>
          <w:lang w:eastAsia="ja-JP"/>
        </w:rPr>
        <w:t>budget and</w:t>
      </w:r>
      <w:r w:rsidR="001F0CA4">
        <w:rPr>
          <w:lang w:eastAsia="ja-JP"/>
        </w:rPr>
        <w:t xml:space="preserve"> the associated data rate (throughput) </w:t>
      </w:r>
      <w:r w:rsidR="00C21C7E">
        <w:rPr>
          <w:lang w:eastAsia="ja-JP"/>
        </w:rPr>
        <w:t xml:space="preserve">of </w:t>
      </w:r>
      <w:r w:rsidR="00A92406">
        <w:rPr>
          <w:lang w:eastAsia="ja-JP"/>
        </w:rPr>
        <w:t>UL/DL as a function of SCS and channel bandwidth.</w:t>
      </w:r>
    </w:p>
    <w:p w14:paraId="4577A01E" w14:textId="77777777" w:rsidR="002A44F0" w:rsidRDefault="00A92406" w:rsidP="000B4FCD">
      <w:pPr>
        <w:rPr>
          <w:lang w:eastAsia="ja-JP"/>
        </w:rPr>
      </w:pPr>
      <w:r>
        <w:rPr>
          <w:lang w:eastAsia="ja-JP"/>
        </w:rPr>
        <w:t xml:space="preserve">For 5G, the key parameter for the UL/DL link budget is the resource block which is a function of the SCS and channel bandwidth.  The link budget produces the required </w:t>
      </w:r>
      <w:r w:rsidR="00290688">
        <w:rPr>
          <w:lang w:eastAsia="ja-JP"/>
        </w:rPr>
        <w:t xml:space="preserve">Carrier </w:t>
      </w:r>
      <w:r w:rsidR="002A44F0">
        <w:rPr>
          <w:lang w:eastAsia="ja-JP"/>
        </w:rPr>
        <w:t>to Noise Ratio (</w:t>
      </w:r>
      <w:r>
        <w:rPr>
          <w:lang w:eastAsia="ja-JP"/>
        </w:rPr>
        <w:t>CNR</w:t>
      </w:r>
      <w:r w:rsidR="002A44F0">
        <w:rPr>
          <w:lang w:eastAsia="ja-JP"/>
        </w:rPr>
        <w:t>)</w:t>
      </w:r>
      <w:r>
        <w:rPr>
          <w:lang w:eastAsia="ja-JP"/>
        </w:rPr>
        <w:t xml:space="preserve"> at the receiver which subsequently maps to data rate for that communication link. </w:t>
      </w:r>
    </w:p>
    <w:p w14:paraId="51C2AFED" w14:textId="54963C6D" w:rsidR="00A92406" w:rsidRDefault="00A92406" w:rsidP="000B4FCD">
      <w:pPr>
        <w:rPr>
          <w:lang w:eastAsia="ja-JP"/>
        </w:rPr>
      </w:pPr>
      <w:r>
        <w:rPr>
          <w:lang w:eastAsia="ja-JP"/>
        </w:rPr>
        <w:t xml:space="preserve">In essence, the link budget and the data rate are </w:t>
      </w:r>
      <w:r w:rsidR="00E925D7">
        <w:rPr>
          <w:lang w:eastAsia="ja-JP"/>
        </w:rPr>
        <w:t>inter-related</w:t>
      </w:r>
      <w:r>
        <w:rPr>
          <w:lang w:eastAsia="ja-JP"/>
        </w:rPr>
        <w:t xml:space="preserve">. The </w:t>
      </w:r>
      <w:r w:rsidR="00A478B3">
        <w:rPr>
          <w:lang w:eastAsia="ja-JP"/>
        </w:rPr>
        <w:t xml:space="preserve">approach </w:t>
      </w:r>
      <w:r>
        <w:rPr>
          <w:lang w:eastAsia="ja-JP"/>
        </w:rPr>
        <w:t>in this document is to begin with the resource block for each SCS and channel bandwidth and analytically calculate the data rate for each</w:t>
      </w:r>
      <w:r w:rsidR="006F71D7">
        <w:rPr>
          <w:lang w:eastAsia="ja-JP"/>
        </w:rPr>
        <w:t xml:space="preserve"> scenario</w:t>
      </w:r>
      <w:r>
        <w:rPr>
          <w:lang w:eastAsia="ja-JP"/>
        </w:rPr>
        <w:t xml:space="preserve">.  </w:t>
      </w:r>
      <w:r w:rsidR="001955D1">
        <w:rPr>
          <w:lang w:eastAsia="ja-JP"/>
        </w:rPr>
        <w:t>Furthermore,</w:t>
      </w:r>
      <w:r>
        <w:rPr>
          <w:lang w:eastAsia="ja-JP"/>
        </w:rPr>
        <w:t xml:space="preserve"> we examine the data rate for each SCS and channel bandwidth and make observation regarding the trends.</w:t>
      </w:r>
    </w:p>
    <w:p w14:paraId="51B873C4" w14:textId="77777777" w:rsidR="00A92406" w:rsidRDefault="00A92406" w:rsidP="00A92406">
      <w:pPr>
        <w:keepNext/>
        <w:jc w:val="left"/>
        <w:rPr>
          <w:lang w:eastAsia="ja-JP"/>
        </w:rPr>
      </w:pPr>
    </w:p>
    <w:p w14:paraId="2C3E0E48" w14:textId="77777777" w:rsidR="00A92406" w:rsidRDefault="00A92406" w:rsidP="00A92406">
      <w:pPr>
        <w:keepNext/>
        <w:jc w:val="left"/>
        <w:rPr>
          <w:lang w:eastAsia="ja-JP"/>
        </w:rPr>
      </w:pPr>
    </w:p>
    <w:p w14:paraId="63B69F18" w14:textId="77777777" w:rsidR="00A92406" w:rsidRDefault="00A92406" w:rsidP="00A92406">
      <w:pPr>
        <w:keepNext/>
        <w:jc w:val="left"/>
        <w:rPr>
          <w:lang w:eastAsia="ja-JP"/>
        </w:rPr>
      </w:pPr>
    </w:p>
    <w:p w14:paraId="70024BBC" w14:textId="77777777" w:rsidR="00A92406" w:rsidRDefault="00A92406" w:rsidP="00A92406">
      <w:pPr>
        <w:keepNext/>
        <w:jc w:val="left"/>
        <w:rPr>
          <w:lang w:eastAsia="ja-JP"/>
        </w:rPr>
      </w:pPr>
    </w:p>
    <w:p w14:paraId="23205A58" w14:textId="77777777" w:rsidR="00A92406" w:rsidRDefault="00A92406" w:rsidP="00A92406">
      <w:pPr>
        <w:keepNext/>
        <w:jc w:val="left"/>
        <w:rPr>
          <w:lang w:eastAsia="ja-JP"/>
        </w:rPr>
      </w:pPr>
    </w:p>
    <w:p w14:paraId="2B369CF0" w14:textId="77777777" w:rsidR="00A92406" w:rsidRDefault="00A92406" w:rsidP="00A92406">
      <w:pPr>
        <w:keepNext/>
        <w:jc w:val="left"/>
        <w:rPr>
          <w:lang w:eastAsia="ja-JP"/>
        </w:rPr>
      </w:pPr>
    </w:p>
    <w:p w14:paraId="692F7B27" w14:textId="77777777" w:rsidR="00A92406" w:rsidRDefault="00A92406" w:rsidP="00A92406">
      <w:pPr>
        <w:overflowPunct/>
        <w:autoSpaceDE/>
        <w:autoSpaceDN/>
        <w:adjustRightInd/>
        <w:spacing w:after="0"/>
        <w:jc w:val="left"/>
        <w:textAlignment w:val="auto"/>
        <w:rPr>
          <w:sz w:val="36"/>
          <w:szCs w:val="36"/>
        </w:rPr>
      </w:pPr>
      <w:r>
        <w:br w:type="page"/>
      </w:r>
    </w:p>
    <w:p w14:paraId="5D946A72" w14:textId="0B836F21" w:rsidR="00A92406" w:rsidRDefault="00A92406" w:rsidP="00A92406">
      <w:pPr>
        <w:pStyle w:val="Heading1"/>
      </w:pPr>
      <w:r>
        <w:lastRenderedPageBreak/>
        <w:t>Resource Block</w:t>
      </w:r>
      <w:r w:rsidR="00107DA9">
        <w:t xml:space="preserve"> and Payload Bandwidth</w:t>
      </w:r>
    </w:p>
    <w:p w14:paraId="21C48B1B" w14:textId="3BB9E14C" w:rsidR="00A92406" w:rsidRDefault="005023E3" w:rsidP="00A92406">
      <w:pPr>
        <w:keepNext/>
        <w:jc w:val="left"/>
        <w:rPr>
          <w:lang w:eastAsia="ja-JP"/>
        </w:rPr>
      </w:pPr>
      <w:r>
        <w:rPr>
          <w:lang w:eastAsia="ja-JP"/>
        </w:rPr>
        <w:t xml:space="preserve">Following </w:t>
      </w:r>
      <w:r w:rsidR="00A92406">
        <w:rPr>
          <w:lang w:eastAsia="ja-JP"/>
        </w:rPr>
        <w:fldChar w:fldCharType="begin"/>
      </w:r>
      <w:r w:rsidR="00A92406">
        <w:rPr>
          <w:lang w:eastAsia="ja-JP"/>
        </w:rPr>
        <w:instrText xml:space="preserve"> REF _Ref181181386 \h </w:instrText>
      </w:r>
      <w:r w:rsidR="00A92406">
        <w:rPr>
          <w:lang w:eastAsia="ja-JP"/>
        </w:rPr>
      </w:r>
      <w:r w:rsidR="00A92406">
        <w:rPr>
          <w:lang w:eastAsia="ja-JP"/>
        </w:rPr>
        <w:fldChar w:fldCharType="separate"/>
      </w:r>
      <w:r w:rsidR="00720C11">
        <w:t xml:space="preserve">Table </w:t>
      </w:r>
      <w:r w:rsidR="00720C11">
        <w:rPr>
          <w:noProof/>
        </w:rPr>
        <w:t>1</w:t>
      </w:r>
      <w:r w:rsidR="00A92406">
        <w:rPr>
          <w:lang w:eastAsia="ja-JP"/>
        </w:rPr>
        <w:fldChar w:fldCharType="end"/>
      </w:r>
      <w:r w:rsidR="00A92406">
        <w:rPr>
          <w:lang w:eastAsia="ja-JP"/>
        </w:rPr>
        <w:t xml:space="preserve"> and </w:t>
      </w:r>
      <w:r w:rsidR="00A92406">
        <w:rPr>
          <w:lang w:eastAsia="ja-JP"/>
        </w:rPr>
        <w:fldChar w:fldCharType="begin"/>
      </w:r>
      <w:r w:rsidR="00A92406">
        <w:rPr>
          <w:lang w:eastAsia="ja-JP"/>
        </w:rPr>
        <w:instrText xml:space="preserve"> REF _Ref181190067 \h </w:instrText>
      </w:r>
      <w:r w:rsidR="00A92406">
        <w:rPr>
          <w:lang w:eastAsia="ja-JP"/>
        </w:rPr>
      </w:r>
      <w:r w:rsidR="00A92406">
        <w:rPr>
          <w:lang w:eastAsia="ja-JP"/>
        </w:rPr>
        <w:fldChar w:fldCharType="separate"/>
      </w:r>
      <w:r w:rsidR="00720C11">
        <w:t xml:space="preserve">Table </w:t>
      </w:r>
      <w:r w:rsidR="00720C11">
        <w:rPr>
          <w:noProof/>
        </w:rPr>
        <w:t>2</w:t>
      </w:r>
      <w:r w:rsidR="00A92406">
        <w:rPr>
          <w:lang w:eastAsia="ja-JP"/>
        </w:rPr>
        <w:fldChar w:fldCharType="end"/>
      </w:r>
      <w:r w:rsidR="00A92406">
        <w:rPr>
          <w:lang w:eastAsia="ja-JP"/>
        </w:rPr>
        <w:t xml:space="preserve"> provide the FR1 and FR2 resource blocks for different subcarrier spacing and channel bandwidth as defined in 3GPP spec.</w:t>
      </w:r>
    </w:p>
    <w:p w14:paraId="0C194FAC" w14:textId="77777777" w:rsidR="00A92406" w:rsidRDefault="00A92406" w:rsidP="00A92406">
      <w:pPr>
        <w:keepNext/>
        <w:jc w:val="left"/>
        <w:rPr>
          <w:lang w:eastAsia="ja-JP"/>
        </w:rPr>
      </w:pPr>
    </w:p>
    <w:p w14:paraId="42122A30" w14:textId="3CA0D258" w:rsidR="00A92406" w:rsidRDefault="00A92406" w:rsidP="00A92406">
      <w:pPr>
        <w:pStyle w:val="Caption"/>
        <w:keepNext/>
      </w:pPr>
      <w:bookmarkStart w:id="0" w:name="_Ref181181386"/>
      <w:r>
        <w:t xml:space="preserve">Table </w:t>
      </w:r>
      <w:r>
        <w:fldChar w:fldCharType="begin"/>
      </w:r>
      <w:r>
        <w:instrText xml:space="preserve"> SEQ Table \* ARABIC </w:instrText>
      </w:r>
      <w:r>
        <w:fldChar w:fldCharType="separate"/>
      </w:r>
      <w:r w:rsidR="00720C11">
        <w:rPr>
          <w:noProof/>
        </w:rPr>
        <w:t>1</w:t>
      </w:r>
      <w:r>
        <w:fldChar w:fldCharType="end"/>
      </w:r>
      <w:bookmarkEnd w:id="0"/>
      <w:r>
        <w:t>: FR1 Resource Block.</w:t>
      </w:r>
    </w:p>
    <w:tbl>
      <w:tblPr>
        <w:tblStyle w:val="GridTable4-Accent1"/>
        <w:tblW w:w="5032" w:type="pct"/>
        <w:tblLook w:val="04A0" w:firstRow="1" w:lastRow="0" w:firstColumn="1" w:lastColumn="0" w:noHBand="0" w:noVBand="1"/>
      </w:tblPr>
      <w:tblGrid>
        <w:gridCol w:w="1501"/>
        <w:gridCol w:w="901"/>
        <w:gridCol w:w="1105"/>
        <w:gridCol w:w="1332"/>
        <w:gridCol w:w="963"/>
        <w:gridCol w:w="963"/>
        <w:gridCol w:w="959"/>
        <w:gridCol w:w="961"/>
        <w:gridCol w:w="1006"/>
      </w:tblGrid>
      <w:tr w:rsidR="00A92406" w:rsidRPr="00166FAE" w14:paraId="15C2DCE2" w14:textId="77777777" w:rsidTr="00F77E55">
        <w:trPr>
          <w:cnfStyle w:val="100000000000" w:firstRow="1" w:lastRow="0" w:firstColumn="0" w:lastColumn="0" w:oddVBand="0" w:evenVBand="0" w:oddHBand="0"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774" w:type="pct"/>
          </w:tcPr>
          <w:p w14:paraId="4DE94FD3" w14:textId="77777777" w:rsidR="00A92406" w:rsidRPr="002F4FC6" w:rsidRDefault="00A92406" w:rsidP="003E74E5">
            <w:pPr>
              <w:jc w:val="center"/>
              <w:rPr>
                <w:sz w:val="20"/>
                <w:szCs w:val="18"/>
                <w:lang w:eastAsia="en-GB"/>
              </w:rPr>
            </w:pPr>
          </w:p>
        </w:tc>
        <w:tc>
          <w:tcPr>
            <w:tcW w:w="465" w:type="pct"/>
            <w:tcBorders>
              <w:right w:val="single" w:sz="4" w:space="0" w:color="auto"/>
            </w:tcBorders>
          </w:tcPr>
          <w:p w14:paraId="0AA82A12" w14:textId="77777777" w:rsidR="00A92406" w:rsidRPr="002F4FC6" w:rsidRDefault="00A92406"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3761" w:type="pct"/>
            <w:gridSpan w:val="7"/>
            <w:tcBorders>
              <w:top w:val="single" w:sz="4" w:space="0" w:color="auto"/>
              <w:left w:val="single" w:sz="4" w:space="0" w:color="auto"/>
              <w:bottom w:val="single" w:sz="4" w:space="0" w:color="auto"/>
              <w:right w:val="single" w:sz="4" w:space="0" w:color="auto"/>
            </w:tcBorders>
          </w:tcPr>
          <w:p w14:paraId="7062B4E6" w14:textId="77777777" w:rsidR="00A92406" w:rsidRPr="002F4FC6" w:rsidRDefault="00A92406"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2F4FC6">
              <w:rPr>
                <w:sz w:val="20"/>
                <w:szCs w:val="18"/>
                <w:lang w:eastAsia="en-GB"/>
              </w:rPr>
              <w:t>FR1 Channel Bandwidth (MHz)</w:t>
            </w:r>
          </w:p>
        </w:tc>
      </w:tr>
      <w:tr w:rsidR="00A92406" w:rsidRPr="00166FAE" w14:paraId="0E467D74" w14:textId="77777777" w:rsidTr="00F77E55">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774" w:type="pct"/>
            <w:hideMark/>
          </w:tcPr>
          <w:p w14:paraId="6FA0915B" w14:textId="186AE8A8" w:rsidR="00A92406" w:rsidRPr="004D16F4" w:rsidRDefault="00A92406" w:rsidP="003E74E5">
            <w:pPr>
              <w:jc w:val="center"/>
              <w:rPr>
                <w:rFonts w:cs="Arial"/>
                <w:color w:val="FFFFFF" w:themeColor="background1"/>
                <w:lang w:eastAsia="en-GB"/>
              </w:rPr>
            </w:pPr>
            <w:r w:rsidRPr="004D16F4">
              <w:rPr>
                <w:rFonts w:cs="Arial"/>
                <w:lang w:eastAsia="en-GB"/>
              </w:rPr>
              <w:t>Numerology</w:t>
            </w:r>
            <w:r w:rsidRPr="004D16F4">
              <w:rPr>
                <w:rFonts w:cs="Arial"/>
                <w:lang w:eastAsia="en-GB"/>
              </w:rPr>
              <w:br/>
              <w:t>(</w:t>
            </w:r>
            <w:r w:rsidR="00A27E4F">
              <w:rPr>
                <w:rFonts w:cs="Arial"/>
                <w:lang w:eastAsia="en-GB"/>
              </w:rPr>
              <w:t>µ</w:t>
            </w:r>
            <w:r w:rsidRPr="004D16F4">
              <w:rPr>
                <w:rFonts w:cs="Arial"/>
                <w:lang w:eastAsia="en-GB"/>
              </w:rPr>
              <w:t>)</w:t>
            </w:r>
          </w:p>
        </w:tc>
        <w:tc>
          <w:tcPr>
            <w:tcW w:w="465" w:type="pct"/>
            <w:hideMark/>
          </w:tcPr>
          <w:p w14:paraId="7DF5464B"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4D16F4">
              <w:rPr>
                <w:rFonts w:cs="Arial"/>
                <w:lang w:eastAsia="en-GB"/>
              </w:rPr>
              <w:t>SCS</w:t>
            </w:r>
            <w:r w:rsidRPr="004D16F4">
              <w:rPr>
                <w:rFonts w:cs="Arial"/>
                <w:lang w:eastAsia="en-GB"/>
              </w:rPr>
              <w:br/>
              <w:t>(kHz)</w:t>
            </w:r>
          </w:p>
        </w:tc>
        <w:tc>
          <w:tcPr>
            <w:tcW w:w="570" w:type="pct"/>
            <w:tcBorders>
              <w:top w:val="single" w:sz="4" w:space="0" w:color="auto"/>
            </w:tcBorders>
            <w:hideMark/>
          </w:tcPr>
          <w:p w14:paraId="45969D5D" w14:textId="4363474A"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4D16F4">
              <w:rPr>
                <w:rFonts w:cs="Arial"/>
                <w:lang w:eastAsia="en-GB"/>
              </w:rPr>
              <w:t xml:space="preserve">10 </w:t>
            </w:r>
            <w:r w:rsidR="00B74449">
              <w:rPr>
                <w:rFonts w:cs="Arial"/>
                <w:lang w:eastAsia="en-GB"/>
              </w:rPr>
              <w:t xml:space="preserve">  </w:t>
            </w:r>
            <w:r w:rsidRPr="004D16F4">
              <w:rPr>
                <w:rFonts w:cs="Arial"/>
                <w:lang w:eastAsia="en-GB"/>
              </w:rPr>
              <w:t>MHz</w:t>
            </w:r>
          </w:p>
        </w:tc>
        <w:tc>
          <w:tcPr>
            <w:tcW w:w="687" w:type="pct"/>
            <w:tcBorders>
              <w:top w:val="single" w:sz="4" w:space="0" w:color="auto"/>
            </w:tcBorders>
            <w:hideMark/>
          </w:tcPr>
          <w:p w14:paraId="3E1FC4D6" w14:textId="4D14CF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4D16F4">
              <w:rPr>
                <w:rFonts w:cs="Arial"/>
                <w:lang w:eastAsia="en-GB"/>
              </w:rPr>
              <w:t xml:space="preserve">20 </w:t>
            </w:r>
            <w:r w:rsidR="00B74449">
              <w:rPr>
                <w:rFonts w:cs="Arial"/>
                <w:lang w:eastAsia="en-GB"/>
              </w:rPr>
              <w:t xml:space="preserve">    </w:t>
            </w:r>
            <w:r w:rsidRPr="004D16F4">
              <w:rPr>
                <w:rFonts w:cs="Arial"/>
                <w:lang w:eastAsia="en-GB"/>
              </w:rPr>
              <w:t>MHz</w:t>
            </w:r>
          </w:p>
        </w:tc>
        <w:tc>
          <w:tcPr>
            <w:tcW w:w="497" w:type="pct"/>
            <w:tcBorders>
              <w:top w:val="single" w:sz="4" w:space="0" w:color="auto"/>
            </w:tcBorders>
            <w:hideMark/>
          </w:tcPr>
          <w:p w14:paraId="63CF2D97"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4D16F4">
              <w:rPr>
                <w:rFonts w:cs="Arial"/>
                <w:lang w:eastAsia="en-GB"/>
              </w:rPr>
              <w:t>25 MHz</w:t>
            </w:r>
          </w:p>
        </w:tc>
        <w:tc>
          <w:tcPr>
            <w:tcW w:w="497" w:type="pct"/>
            <w:tcBorders>
              <w:top w:val="single" w:sz="4" w:space="0" w:color="auto"/>
            </w:tcBorders>
          </w:tcPr>
          <w:p w14:paraId="1E14F09F"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lang w:eastAsia="en-GB"/>
              </w:rPr>
            </w:pPr>
            <w:r w:rsidRPr="004D16F4">
              <w:rPr>
                <w:rFonts w:cs="Arial"/>
                <w:lang w:eastAsia="en-GB"/>
              </w:rPr>
              <w:t>35 MHz</w:t>
            </w:r>
          </w:p>
        </w:tc>
        <w:tc>
          <w:tcPr>
            <w:tcW w:w="495" w:type="pct"/>
            <w:tcBorders>
              <w:top w:val="single" w:sz="4" w:space="0" w:color="auto"/>
            </w:tcBorders>
          </w:tcPr>
          <w:p w14:paraId="245FB36B"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lang w:eastAsia="en-GB"/>
              </w:rPr>
            </w:pPr>
            <w:r w:rsidRPr="004D16F4">
              <w:rPr>
                <w:rFonts w:cs="Arial"/>
                <w:lang w:eastAsia="en-GB"/>
              </w:rPr>
              <w:t>50 MHz</w:t>
            </w:r>
          </w:p>
        </w:tc>
        <w:tc>
          <w:tcPr>
            <w:tcW w:w="496" w:type="pct"/>
            <w:tcBorders>
              <w:top w:val="single" w:sz="4" w:space="0" w:color="auto"/>
            </w:tcBorders>
          </w:tcPr>
          <w:p w14:paraId="0672D76E"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lang w:eastAsia="en-GB"/>
              </w:rPr>
            </w:pPr>
            <w:r w:rsidRPr="004D16F4">
              <w:rPr>
                <w:rFonts w:cs="Arial"/>
                <w:lang w:eastAsia="en-GB"/>
              </w:rPr>
              <w:t>70 MHz</w:t>
            </w:r>
          </w:p>
        </w:tc>
        <w:tc>
          <w:tcPr>
            <w:tcW w:w="520" w:type="pct"/>
            <w:tcBorders>
              <w:top w:val="single" w:sz="4" w:space="0" w:color="auto"/>
            </w:tcBorders>
          </w:tcPr>
          <w:p w14:paraId="7EBF5C57"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lang w:eastAsia="en-GB"/>
              </w:rPr>
            </w:pPr>
            <w:r w:rsidRPr="004D16F4">
              <w:rPr>
                <w:rFonts w:cs="Arial"/>
                <w:lang w:eastAsia="en-GB"/>
              </w:rPr>
              <w:t>100 MHz</w:t>
            </w:r>
          </w:p>
        </w:tc>
      </w:tr>
      <w:tr w:rsidR="00A92406" w:rsidRPr="00166FAE" w14:paraId="42AB1CFF" w14:textId="77777777" w:rsidTr="00F77E55">
        <w:trPr>
          <w:trHeight w:val="285"/>
        </w:trPr>
        <w:tc>
          <w:tcPr>
            <w:cnfStyle w:val="001000000000" w:firstRow="0" w:lastRow="0" w:firstColumn="1" w:lastColumn="0" w:oddVBand="0" w:evenVBand="0" w:oddHBand="0" w:evenHBand="0" w:firstRowFirstColumn="0" w:firstRowLastColumn="0" w:lastRowFirstColumn="0" w:lastRowLastColumn="0"/>
            <w:tcW w:w="774" w:type="pct"/>
            <w:noWrap/>
            <w:hideMark/>
          </w:tcPr>
          <w:p w14:paraId="41478AC1" w14:textId="77777777" w:rsidR="00A92406" w:rsidRPr="004D16F4" w:rsidRDefault="00A92406" w:rsidP="003E74E5">
            <w:pPr>
              <w:jc w:val="center"/>
              <w:rPr>
                <w:rFonts w:cs="Arial"/>
                <w:color w:val="000000"/>
                <w:lang w:eastAsia="en-GB"/>
              </w:rPr>
            </w:pPr>
            <w:r w:rsidRPr="004D16F4">
              <w:rPr>
                <w:rFonts w:cs="Arial"/>
                <w:color w:val="000000"/>
                <w:lang w:eastAsia="en-GB"/>
              </w:rPr>
              <w:t>0</w:t>
            </w:r>
          </w:p>
        </w:tc>
        <w:tc>
          <w:tcPr>
            <w:tcW w:w="465" w:type="pct"/>
            <w:noWrap/>
            <w:hideMark/>
          </w:tcPr>
          <w:p w14:paraId="70A2F01E"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lang w:eastAsia="en-GB"/>
              </w:rPr>
              <w:t>15 kHz</w:t>
            </w:r>
          </w:p>
        </w:tc>
        <w:tc>
          <w:tcPr>
            <w:tcW w:w="570" w:type="pct"/>
            <w:noWrap/>
            <w:vAlign w:val="bottom"/>
            <w:hideMark/>
          </w:tcPr>
          <w:p w14:paraId="35E29F38"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52</w:t>
            </w:r>
          </w:p>
        </w:tc>
        <w:tc>
          <w:tcPr>
            <w:tcW w:w="687" w:type="pct"/>
            <w:noWrap/>
            <w:vAlign w:val="bottom"/>
            <w:hideMark/>
          </w:tcPr>
          <w:p w14:paraId="5202E59C"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106</w:t>
            </w:r>
          </w:p>
        </w:tc>
        <w:tc>
          <w:tcPr>
            <w:tcW w:w="497" w:type="pct"/>
            <w:noWrap/>
            <w:vAlign w:val="bottom"/>
            <w:hideMark/>
          </w:tcPr>
          <w:p w14:paraId="542F6956"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133</w:t>
            </w:r>
          </w:p>
        </w:tc>
        <w:tc>
          <w:tcPr>
            <w:tcW w:w="497" w:type="pct"/>
            <w:vAlign w:val="bottom"/>
          </w:tcPr>
          <w:p w14:paraId="39E8F603"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188</w:t>
            </w:r>
          </w:p>
        </w:tc>
        <w:tc>
          <w:tcPr>
            <w:tcW w:w="495" w:type="pct"/>
            <w:vAlign w:val="bottom"/>
          </w:tcPr>
          <w:p w14:paraId="3932AEE7"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270</w:t>
            </w:r>
          </w:p>
        </w:tc>
        <w:tc>
          <w:tcPr>
            <w:tcW w:w="496" w:type="pct"/>
            <w:vAlign w:val="bottom"/>
          </w:tcPr>
          <w:p w14:paraId="686C9747"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 </w:t>
            </w:r>
          </w:p>
        </w:tc>
        <w:tc>
          <w:tcPr>
            <w:tcW w:w="520" w:type="pct"/>
            <w:vAlign w:val="bottom"/>
          </w:tcPr>
          <w:p w14:paraId="28F463F3"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 </w:t>
            </w:r>
          </w:p>
        </w:tc>
      </w:tr>
      <w:tr w:rsidR="00A92406" w:rsidRPr="00166FAE" w14:paraId="3E768FE0" w14:textId="77777777" w:rsidTr="00F77E55">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774" w:type="pct"/>
            <w:noWrap/>
            <w:hideMark/>
          </w:tcPr>
          <w:p w14:paraId="3984338F" w14:textId="77777777" w:rsidR="00A92406" w:rsidRPr="004D16F4" w:rsidRDefault="00A92406" w:rsidP="003E74E5">
            <w:pPr>
              <w:jc w:val="center"/>
              <w:rPr>
                <w:rFonts w:cs="Arial"/>
                <w:color w:val="000000"/>
                <w:lang w:eastAsia="en-GB"/>
              </w:rPr>
            </w:pPr>
            <w:r w:rsidRPr="004D16F4">
              <w:rPr>
                <w:rFonts w:cs="Arial"/>
                <w:color w:val="000000"/>
                <w:lang w:eastAsia="en-GB"/>
              </w:rPr>
              <w:t>1</w:t>
            </w:r>
          </w:p>
        </w:tc>
        <w:tc>
          <w:tcPr>
            <w:tcW w:w="465" w:type="pct"/>
            <w:noWrap/>
            <w:hideMark/>
          </w:tcPr>
          <w:p w14:paraId="1FBAD562"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4D16F4">
              <w:rPr>
                <w:rFonts w:cs="Arial"/>
                <w:color w:val="000000"/>
                <w:lang w:eastAsia="en-GB"/>
              </w:rPr>
              <w:t>30 kHz</w:t>
            </w:r>
          </w:p>
        </w:tc>
        <w:tc>
          <w:tcPr>
            <w:tcW w:w="570" w:type="pct"/>
            <w:noWrap/>
            <w:vAlign w:val="bottom"/>
            <w:hideMark/>
          </w:tcPr>
          <w:p w14:paraId="5D98E1AC"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4D16F4">
              <w:rPr>
                <w:rFonts w:cs="Arial"/>
                <w:color w:val="000000"/>
              </w:rPr>
              <w:t>24</w:t>
            </w:r>
          </w:p>
        </w:tc>
        <w:tc>
          <w:tcPr>
            <w:tcW w:w="687" w:type="pct"/>
            <w:noWrap/>
            <w:vAlign w:val="bottom"/>
            <w:hideMark/>
          </w:tcPr>
          <w:p w14:paraId="4D1671DA"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4D16F4">
              <w:rPr>
                <w:rFonts w:cs="Arial"/>
                <w:color w:val="000000"/>
              </w:rPr>
              <w:t>51</w:t>
            </w:r>
          </w:p>
        </w:tc>
        <w:tc>
          <w:tcPr>
            <w:tcW w:w="497" w:type="pct"/>
            <w:noWrap/>
            <w:vAlign w:val="bottom"/>
            <w:hideMark/>
          </w:tcPr>
          <w:p w14:paraId="711AA763"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4D16F4">
              <w:rPr>
                <w:rFonts w:cs="Arial"/>
                <w:color w:val="000000"/>
              </w:rPr>
              <w:t>65</w:t>
            </w:r>
          </w:p>
        </w:tc>
        <w:tc>
          <w:tcPr>
            <w:tcW w:w="497" w:type="pct"/>
            <w:vAlign w:val="bottom"/>
          </w:tcPr>
          <w:p w14:paraId="26947016"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4D16F4">
              <w:rPr>
                <w:rFonts w:cs="Arial"/>
                <w:color w:val="000000"/>
              </w:rPr>
              <w:t>92</w:t>
            </w:r>
          </w:p>
        </w:tc>
        <w:tc>
          <w:tcPr>
            <w:tcW w:w="495" w:type="pct"/>
            <w:vAlign w:val="bottom"/>
          </w:tcPr>
          <w:p w14:paraId="279CBDDB"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4D16F4">
              <w:rPr>
                <w:rFonts w:cs="Arial"/>
                <w:color w:val="000000"/>
              </w:rPr>
              <w:t>133</w:t>
            </w:r>
          </w:p>
        </w:tc>
        <w:tc>
          <w:tcPr>
            <w:tcW w:w="496" w:type="pct"/>
            <w:vAlign w:val="bottom"/>
          </w:tcPr>
          <w:p w14:paraId="432C476F"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4D16F4">
              <w:rPr>
                <w:rFonts w:cs="Arial"/>
                <w:color w:val="000000"/>
              </w:rPr>
              <w:t>189</w:t>
            </w:r>
          </w:p>
        </w:tc>
        <w:tc>
          <w:tcPr>
            <w:tcW w:w="520" w:type="pct"/>
            <w:vAlign w:val="bottom"/>
          </w:tcPr>
          <w:p w14:paraId="14BD551A" w14:textId="77777777" w:rsidR="00A92406" w:rsidRPr="004D16F4"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4D16F4">
              <w:rPr>
                <w:rFonts w:cs="Arial"/>
                <w:color w:val="000000"/>
              </w:rPr>
              <w:t>273</w:t>
            </w:r>
          </w:p>
        </w:tc>
      </w:tr>
      <w:tr w:rsidR="00A92406" w:rsidRPr="00166FAE" w14:paraId="66DB2F6E" w14:textId="77777777" w:rsidTr="00F77E55">
        <w:trPr>
          <w:trHeight w:val="285"/>
        </w:trPr>
        <w:tc>
          <w:tcPr>
            <w:cnfStyle w:val="001000000000" w:firstRow="0" w:lastRow="0" w:firstColumn="1" w:lastColumn="0" w:oddVBand="0" w:evenVBand="0" w:oddHBand="0" w:evenHBand="0" w:firstRowFirstColumn="0" w:firstRowLastColumn="0" w:lastRowFirstColumn="0" w:lastRowLastColumn="0"/>
            <w:tcW w:w="774" w:type="pct"/>
            <w:noWrap/>
            <w:hideMark/>
          </w:tcPr>
          <w:p w14:paraId="657A5E83" w14:textId="77777777" w:rsidR="00A92406" w:rsidRPr="004D16F4" w:rsidRDefault="00A92406" w:rsidP="003E74E5">
            <w:pPr>
              <w:jc w:val="center"/>
              <w:rPr>
                <w:rFonts w:cs="Arial"/>
                <w:color w:val="000000"/>
                <w:lang w:eastAsia="en-GB"/>
              </w:rPr>
            </w:pPr>
            <w:r w:rsidRPr="004D16F4">
              <w:rPr>
                <w:rFonts w:cs="Arial"/>
                <w:color w:val="000000"/>
                <w:lang w:eastAsia="en-GB"/>
              </w:rPr>
              <w:t>2</w:t>
            </w:r>
          </w:p>
        </w:tc>
        <w:tc>
          <w:tcPr>
            <w:tcW w:w="465" w:type="pct"/>
            <w:noWrap/>
            <w:hideMark/>
          </w:tcPr>
          <w:p w14:paraId="2288B523"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lang w:eastAsia="en-GB"/>
              </w:rPr>
              <w:t>60 kHz</w:t>
            </w:r>
          </w:p>
        </w:tc>
        <w:tc>
          <w:tcPr>
            <w:tcW w:w="570" w:type="pct"/>
            <w:noWrap/>
            <w:vAlign w:val="bottom"/>
            <w:hideMark/>
          </w:tcPr>
          <w:p w14:paraId="7199C89E"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11</w:t>
            </w:r>
          </w:p>
        </w:tc>
        <w:tc>
          <w:tcPr>
            <w:tcW w:w="687" w:type="pct"/>
            <w:noWrap/>
            <w:vAlign w:val="bottom"/>
            <w:hideMark/>
          </w:tcPr>
          <w:p w14:paraId="33B24B7D"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24</w:t>
            </w:r>
          </w:p>
        </w:tc>
        <w:tc>
          <w:tcPr>
            <w:tcW w:w="497" w:type="pct"/>
            <w:noWrap/>
            <w:vAlign w:val="bottom"/>
            <w:hideMark/>
          </w:tcPr>
          <w:p w14:paraId="5A06B813"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31</w:t>
            </w:r>
          </w:p>
        </w:tc>
        <w:tc>
          <w:tcPr>
            <w:tcW w:w="497" w:type="pct"/>
            <w:vAlign w:val="bottom"/>
          </w:tcPr>
          <w:p w14:paraId="4ED09D8C"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44</w:t>
            </w:r>
          </w:p>
        </w:tc>
        <w:tc>
          <w:tcPr>
            <w:tcW w:w="495" w:type="pct"/>
            <w:vAlign w:val="bottom"/>
          </w:tcPr>
          <w:p w14:paraId="3438EC3C"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65</w:t>
            </w:r>
          </w:p>
        </w:tc>
        <w:tc>
          <w:tcPr>
            <w:tcW w:w="496" w:type="pct"/>
            <w:vAlign w:val="bottom"/>
          </w:tcPr>
          <w:p w14:paraId="06CB949D"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93</w:t>
            </w:r>
          </w:p>
        </w:tc>
        <w:tc>
          <w:tcPr>
            <w:tcW w:w="520" w:type="pct"/>
            <w:vAlign w:val="bottom"/>
          </w:tcPr>
          <w:p w14:paraId="4B110435" w14:textId="77777777" w:rsidR="00A92406" w:rsidRPr="004D16F4"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4D16F4">
              <w:rPr>
                <w:rFonts w:cs="Arial"/>
                <w:color w:val="000000"/>
              </w:rPr>
              <w:t>135</w:t>
            </w:r>
          </w:p>
        </w:tc>
      </w:tr>
    </w:tbl>
    <w:p w14:paraId="01B7886C" w14:textId="77777777" w:rsidR="00A92406" w:rsidRDefault="00A92406" w:rsidP="00A92406">
      <w:pPr>
        <w:keepNext/>
        <w:jc w:val="left"/>
        <w:rPr>
          <w:lang w:eastAsia="ja-JP"/>
        </w:rPr>
      </w:pPr>
    </w:p>
    <w:p w14:paraId="78F95B91" w14:textId="090AEDA8" w:rsidR="00A92406" w:rsidRDefault="00A92406" w:rsidP="00A92406">
      <w:pPr>
        <w:pStyle w:val="Caption"/>
        <w:keepNext/>
      </w:pPr>
      <w:bookmarkStart w:id="1" w:name="_Ref181181394"/>
      <w:bookmarkStart w:id="2" w:name="_Ref181190067"/>
      <w:r>
        <w:t xml:space="preserve">Table </w:t>
      </w:r>
      <w:r>
        <w:fldChar w:fldCharType="begin"/>
      </w:r>
      <w:r>
        <w:instrText xml:space="preserve"> SEQ Table \* ARABIC </w:instrText>
      </w:r>
      <w:r>
        <w:fldChar w:fldCharType="separate"/>
      </w:r>
      <w:r w:rsidR="00720C11">
        <w:rPr>
          <w:noProof/>
        </w:rPr>
        <w:t>2</w:t>
      </w:r>
      <w:r>
        <w:fldChar w:fldCharType="end"/>
      </w:r>
      <w:bookmarkEnd w:id="1"/>
      <w:bookmarkEnd w:id="2"/>
      <w:r>
        <w:t>: FR2 Resource Block.</w:t>
      </w:r>
    </w:p>
    <w:tbl>
      <w:tblPr>
        <w:tblStyle w:val="GridTable4-Accent1"/>
        <w:tblW w:w="3471" w:type="pct"/>
        <w:jc w:val="center"/>
        <w:tblLook w:val="04A0" w:firstRow="1" w:lastRow="0" w:firstColumn="1" w:lastColumn="0" w:noHBand="0" w:noVBand="1"/>
      </w:tblPr>
      <w:tblGrid>
        <w:gridCol w:w="1500"/>
        <w:gridCol w:w="1024"/>
        <w:gridCol w:w="1300"/>
        <w:gridCol w:w="953"/>
        <w:gridCol w:w="953"/>
        <w:gridCol w:w="954"/>
      </w:tblGrid>
      <w:tr w:rsidR="00A92406" w:rsidRPr="00166FAE" w14:paraId="0477CDBF" w14:textId="77777777" w:rsidTr="003E74E5">
        <w:trPr>
          <w:cnfStyle w:val="100000000000" w:firstRow="1" w:lastRow="0" w:firstColumn="0" w:lastColumn="0" w:oddVBand="0" w:evenVBand="0" w:oddHBand="0" w:evenHBand="0" w:firstRowFirstColumn="0" w:firstRowLastColumn="0" w:lastRowFirstColumn="0" w:lastRowLastColumn="0"/>
          <w:trHeight w:val="201"/>
          <w:jc w:val="center"/>
        </w:trPr>
        <w:tc>
          <w:tcPr>
            <w:cnfStyle w:val="001000000000" w:firstRow="0" w:lastRow="0" w:firstColumn="1" w:lastColumn="0" w:oddVBand="0" w:evenVBand="0" w:oddHBand="0" w:evenHBand="0" w:firstRowFirstColumn="0" w:firstRowLastColumn="0" w:lastRowFirstColumn="0" w:lastRowLastColumn="0"/>
            <w:tcW w:w="1096" w:type="pct"/>
          </w:tcPr>
          <w:p w14:paraId="113ABCB2" w14:textId="77777777" w:rsidR="00A92406" w:rsidRPr="002F4FC6" w:rsidRDefault="00A92406" w:rsidP="003E74E5">
            <w:pPr>
              <w:jc w:val="center"/>
              <w:rPr>
                <w:sz w:val="20"/>
                <w:szCs w:val="18"/>
                <w:lang w:eastAsia="en-GB"/>
              </w:rPr>
            </w:pPr>
          </w:p>
        </w:tc>
        <w:tc>
          <w:tcPr>
            <w:tcW w:w="748" w:type="pct"/>
            <w:tcBorders>
              <w:right w:val="single" w:sz="4" w:space="0" w:color="auto"/>
            </w:tcBorders>
          </w:tcPr>
          <w:p w14:paraId="1565BC2D" w14:textId="77777777" w:rsidR="00A92406" w:rsidRPr="002F4FC6" w:rsidRDefault="00A92406"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3155" w:type="pct"/>
            <w:gridSpan w:val="4"/>
            <w:tcBorders>
              <w:top w:val="single" w:sz="4" w:space="0" w:color="auto"/>
              <w:left w:val="single" w:sz="4" w:space="0" w:color="auto"/>
              <w:bottom w:val="single" w:sz="4" w:space="0" w:color="auto"/>
              <w:right w:val="single" w:sz="4" w:space="0" w:color="auto"/>
            </w:tcBorders>
          </w:tcPr>
          <w:p w14:paraId="7AF0D712" w14:textId="77777777" w:rsidR="00A92406" w:rsidRPr="002F4FC6" w:rsidRDefault="00A92406"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2F4FC6">
              <w:rPr>
                <w:sz w:val="20"/>
                <w:szCs w:val="18"/>
                <w:lang w:eastAsia="en-GB"/>
              </w:rPr>
              <w:t>FR2 Channel Bandwidth (MHz)</w:t>
            </w:r>
          </w:p>
        </w:tc>
      </w:tr>
      <w:tr w:rsidR="00A92406" w:rsidRPr="00166FAE" w14:paraId="07E35C43" w14:textId="77777777" w:rsidTr="003E74E5">
        <w:trPr>
          <w:cnfStyle w:val="000000100000" w:firstRow="0" w:lastRow="0" w:firstColumn="0" w:lastColumn="0" w:oddVBand="0" w:evenVBand="0" w:oddHBand="1" w:evenHBand="0" w:firstRowFirstColumn="0" w:firstRowLastColumn="0" w:lastRowFirstColumn="0" w:lastRowLastColumn="0"/>
          <w:trHeight w:val="615"/>
          <w:jc w:val="center"/>
        </w:trPr>
        <w:tc>
          <w:tcPr>
            <w:cnfStyle w:val="001000000000" w:firstRow="0" w:lastRow="0" w:firstColumn="1" w:lastColumn="0" w:oddVBand="0" w:evenVBand="0" w:oddHBand="0" w:evenHBand="0" w:firstRowFirstColumn="0" w:firstRowLastColumn="0" w:lastRowFirstColumn="0" w:lastRowLastColumn="0"/>
            <w:tcW w:w="1096" w:type="pct"/>
            <w:hideMark/>
          </w:tcPr>
          <w:p w14:paraId="031CC3C6" w14:textId="69D80213" w:rsidR="00A92406" w:rsidRPr="00895F9E" w:rsidRDefault="00A92406" w:rsidP="003E74E5">
            <w:pPr>
              <w:jc w:val="center"/>
              <w:rPr>
                <w:rFonts w:cs="Arial"/>
                <w:color w:val="FFFFFF" w:themeColor="background1"/>
                <w:lang w:eastAsia="en-GB"/>
              </w:rPr>
            </w:pPr>
            <w:r w:rsidRPr="00895F9E">
              <w:rPr>
                <w:rFonts w:cs="Arial"/>
                <w:lang w:eastAsia="en-GB"/>
              </w:rPr>
              <w:t>Numerology</w:t>
            </w:r>
            <w:r w:rsidRPr="00895F9E">
              <w:rPr>
                <w:rFonts w:cs="Arial"/>
                <w:lang w:eastAsia="en-GB"/>
              </w:rPr>
              <w:br/>
              <w:t>(</w:t>
            </w:r>
            <w:r w:rsidR="004D16F4">
              <w:rPr>
                <w:rFonts w:cs="Arial"/>
                <w:lang w:eastAsia="en-GB"/>
              </w:rPr>
              <w:t>µ</w:t>
            </w:r>
            <w:r w:rsidRPr="00895F9E">
              <w:rPr>
                <w:rFonts w:cs="Arial"/>
                <w:lang w:eastAsia="en-GB"/>
              </w:rPr>
              <w:t>)</w:t>
            </w:r>
          </w:p>
        </w:tc>
        <w:tc>
          <w:tcPr>
            <w:tcW w:w="748" w:type="pct"/>
            <w:hideMark/>
          </w:tcPr>
          <w:p w14:paraId="018F3CEE" w14:textId="77777777" w:rsidR="00A92406" w:rsidRPr="00895F9E"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895F9E">
              <w:rPr>
                <w:rFonts w:cs="Arial"/>
                <w:lang w:eastAsia="en-GB"/>
              </w:rPr>
              <w:t>SCS</w:t>
            </w:r>
            <w:r w:rsidRPr="00895F9E">
              <w:rPr>
                <w:rFonts w:cs="Arial"/>
                <w:lang w:eastAsia="en-GB"/>
              </w:rPr>
              <w:br/>
              <w:t>(kHz)</w:t>
            </w:r>
          </w:p>
        </w:tc>
        <w:tc>
          <w:tcPr>
            <w:tcW w:w="984" w:type="pct"/>
            <w:tcBorders>
              <w:top w:val="single" w:sz="4" w:space="0" w:color="auto"/>
            </w:tcBorders>
            <w:hideMark/>
          </w:tcPr>
          <w:p w14:paraId="6F211A34" w14:textId="77777777" w:rsidR="00A92406" w:rsidRPr="00895F9E"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895F9E">
              <w:rPr>
                <w:rFonts w:cs="Arial"/>
                <w:lang w:eastAsia="en-GB"/>
              </w:rPr>
              <w:t>50             MHz</w:t>
            </w:r>
          </w:p>
        </w:tc>
        <w:tc>
          <w:tcPr>
            <w:tcW w:w="724" w:type="pct"/>
            <w:tcBorders>
              <w:top w:val="single" w:sz="4" w:space="0" w:color="auto"/>
            </w:tcBorders>
            <w:hideMark/>
          </w:tcPr>
          <w:p w14:paraId="63F72003" w14:textId="77777777" w:rsidR="00A92406" w:rsidRPr="00895F9E"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895F9E">
              <w:rPr>
                <w:rFonts w:cs="Arial"/>
                <w:lang w:eastAsia="en-GB"/>
              </w:rPr>
              <w:t>100 MHz</w:t>
            </w:r>
          </w:p>
        </w:tc>
        <w:tc>
          <w:tcPr>
            <w:tcW w:w="724" w:type="pct"/>
            <w:tcBorders>
              <w:top w:val="single" w:sz="4" w:space="0" w:color="auto"/>
            </w:tcBorders>
            <w:hideMark/>
          </w:tcPr>
          <w:p w14:paraId="1A940C1A" w14:textId="77777777" w:rsidR="00A92406" w:rsidRPr="00895F9E"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895F9E">
              <w:rPr>
                <w:rFonts w:cs="Arial"/>
                <w:lang w:eastAsia="en-GB"/>
              </w:rPr>
              <w:t>200 MHz</w:t>
            </w:r>
          </w:p>
        </w:tc>
        <w:tc>
          <w:tcPr>
            <w:tcW w:w="724" w:type="pct"/>
            <w:tcBorders>
              <w:top w:val="single" w:sz="4" w:space="0" w:color="auto"/>
            </w:tcBorders>
          </w:tcPr>
          <w:p w14:paraId="3CA10255" w14:textId="77777777" w:rsidR="00A92406" w:rsidRPr="00895F9E"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lang w:eastAsia="en-GB"/>
              </w:rPr>
            </w:pPr>
            <w:r w:rsidRPr="00895F9E">
              <w:rPr>
                <w:rFonts w:cs="Arial"/>
                <w:lang w:eastAsia="en-GB"/>
              </w:rPr>
              <w:t>400 MHz</w:t>
            </w:r>
          </w:p>
        </w:tc>
      </w:tr>
      <w:tr w:rsidR="00A92406" w:rsidRPr="00166FAE" w14:paraId="0901E3EF" w14:textId="77777777" w:rsidTr="003E74E5">
        <w:trPr>
          <w:trHeight w:val="285"/>
          <w:jc w:val="center"/>
        </w:trPr>
        <w:tc>
          <w:tcPr>
            <w:cnfStyle w:val="001000000000" w:firstRow="0" w:lastRow="0" w:firstColumn="1" w:lastColumn="0" w:oddVBand="0" w:evenVBand="0" w:oddHBand="0" w:evenHBand="0" w:firstRowFirstColumn="0" w:firstRowLastColumn="0" w:lastRowFirstColumn="0" w:lastRowLastColumn="0"/>
            <w:tcW w:w="1096" w:type="pct"/>
            <w:noWrap/>
            <w:hideMark/>
          </w:tcPr>
          <w:p w14:paraId="3857209A" w14:textId="77777777" w:rsidR="00A92406" w:rsidRPr="00895F9E" w:rsidRDefault="00A92406" w:rsidP="003E74E5">
            <w:pPr>
              <w:jc w:val="center"/>
              <w:rPr>
                <w:rFonts w:cs="Arial"/>
                <w:color w:val="000000"/>
                <w:lang w:eastAsia="en-GB"/>
              </w:rPr>
            </w:pPr>
            <w:r w:rsidRPr="00895F9E">
              <w:rPr>
                <w:rFonts w:cs="Arial"/>
                <w:color w:val="000000"/>
                <w:lang w:eastAsia="en-GB"/>
              </w:rPr>
              <w:t>2</w:t>
            </w:r>
          </w:p>
        </w:tc>
        <w:tc>
          <w:tcPr>
            <w:tcW w:w="748" w:type="pct"/>
            <w:noWrap/>
            <w:hideMark/>
          </w:tcPr>
          <w:p w14:paraId="018A7882" w14:textId="77777777" w:rsidR="00A92406" w:rsidRPr="00895F9E"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895F9E">
              <w:rPr>
                <w:rFonts w:cs="Arial"/>
                <w:color w:val="000000"/>
                <w:lang w:eastAsia="en-GB"/>
              </w:rPr>
              <w:t>60 kHz</w:t>
            </w:r>
          </w:p>
        </w:tc>
        <w:tc>
          <w:tcPr>
            <w:tcW w:w="984" w:type="pct"/>
            <w:noWrap/>
            <w:vAlign w:val="bottom"/>
            <w:hideMark/>
          </w:tcPr>
          <w:p w14:paraId="383DCE6C" w14:textId="77777777" w:rsidR="00A92406" w:rsidRPr="00895F9E"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895F9E">
              <w:rPr>
                <w:rFonts w:cs="Arial"/>
                <w:color w:val="000000"/>
              </w:rPr>
              <w:t>66</w:t>
            </w:r>
          </w:p>
        </w:tc>
        <w:tc>
          <w:tcPr>
            <w:tcW w:w="724" w:type="pct"/>
            <w:noWrap/>
            <w:vAlign w:val="bottom"/>
            <w:hideMark/>
          </w:tcPr>
          <w:p w14:paraId="3624CBBE" w14:textId="77777777" w:rsidR="00A92406" w:rsidRPr="00895F9E"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895F9E">
              <w:rPr>
                <w:rFonts w:cs="Arial"/>
                <w:color w:val="000000"/>
              </w:rPr>
              <w:t>132</w:t>
            </w:r>
          </w:p>
        </w:tc>
        <w:tc>
          <w:tcPr>
            <w:tcW w:w="724" w:type="pct"/>
            <w:noWrap/>
            <w:vAlign w:val="bottom"/>
            <w:hideMark/>
          </w:tcPr>
          <w:p w14:paraId="3CA91A68" w14:textId="77777777" w:rsidR="00A92406" w:rsidRPr="00895F9E"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895F9E">
              <w:rPr>
                <w:rFonts w:cs="Arial"/>
                <w:color w:val="000000"/>
              </w:rPr>
              <w:t>264</w:t>
            </w:r>
          </w:p>
        </w:tc>
        <w:tc>
          <w:tcPr>
            <w:tcW w:w="724" w:type="pct"/>
            <w:vAlign w:val="bottom"/>
          </w:tcPr>
          <w:p w14:paraId="3E66CE37" w14:textId="77777777" w:rsidR="00A92406" w:rsidRPr="00895F9E"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895F9E">
              <w:rPr>
                <w:rFonts w:cs="Arial"/>
                <w:color w:val="000000"/>
              </w:rPr>
              <w:t> </w:t>
            </w:r>
          </w:p>
        </w:tc>
      </w:tr>
      <w:tr w:rsidR="00A92406" w:rsidRPr="00166FAE" w14:paraId="44D85037" w14:textId="77777777" w:rsidTr="003E74E5">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1096" w:type="pct"/>
            <w:noWrap/>
            <w:hideMark/>
          </w:tcPr>
          <w:p w14:paraId="2891F409" w14:textId="77777777" w:rsidR="00A92406" w:rsidRPr="00895F9E" w:rsidRDefault="00A92406" w:rsidP="003E74E5">
            <w:pPr>
              <w:jc w:val="center"/>
              <w:rPr>
                <w:rFonts w:cs="Arial"/>
                <w:color w:val="000000"/>
                <w:lang w:eastAsia="en-GB"/>
              </w:rPr>
            </w:pPr>
            <w:r w:rsidRPr="00895F9E">
              <w:rPr>
                <w:rFonts w:cs="Arial"/>
                <w:color w:val="000000"/>
                <w:lang w:eastAsia="en-GB"/>
              </w:rPr>
              <w:t>3</w:t>
            </w:r>
          </w:p>
        </w:tc>
        <w:tc>
          <w:tcPr>
            <w:tcW w:w="748" w:type="pct"/>
            <w:noWrap/>
            <w:hideMark/>
          </w:tcPr>
          <w:p w14:paraId="024BB731" w14:textId="77777777" w:rsidR="00A92406" w:rsidRPr="00895F9E"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895F9E">
              <w:rPr>
                <w:rFonts w:cs="Arial"/>
                <w:color w:val="000000"/>
                <w:lang w:eastAsia="en-GB"/>
              </w:rPr>
              <w:t>120 kHz</w:t>
            </w:r>
          </w:p>
        </w:tc>
        <w:tc>
          <w:tcPr>
            <w:tcW w:w="984" w:type="pct"/>
            <w:noWrap/>
            <w:vAlign w:val="bottom"/>
            <w:hideMark/>
          </w:tcPr>
          <w:p w14:paraId="2DBF95F0" w14:textId="77777777" w:rsidR="00A92406" w:rsidRPr="00895F9E"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895F9E">
              <w:rPr>
                <w:rFonts w:cs="Arial"/>
                <w:color w:val="000000"/>
              </w:rPr>
              <w:t>32</w:t>
            </w:r>
          </w:p>
        </w:tc>
        <w:tc>
          <w:tcPr>
            <w:tcW w:w="724" w:type="pct"/>
            <w:noWrap/>
            <w:vAlign w:val="bottom"/>
            <w:hideMark/>
          </w:tcPr>
          <w:p w14:paraId="29E7E871" w14:textId="77777777" w:rsidR="00A92406" w:rsidRPr="00895F9E"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895F9E">
              <w:rPr>
                <w:rFonts w:cs="Arial"/>
                <w:color w:val="000000"/>
              </w:rPr>
              <w:t>66</w:t>
            </w:r>
          </w:p>
        </w:tc>
        <w:tc>
          <w:tcPr>
            <w:tcW w:w="724" w:type="pct"/>
            <w:noWrap/>
            <w:vAlign w:val="bottom"/>
            <w:hideMark/>
          </w:tcPr>
          <w:p w14:paraId="40CCEFC6" w14:textId="77777777" w:rsidR="00A92406" w:rsidRPr="00895F9E"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895F9E">
              <w:rPr>
                <w:rFonts w:cs="Arial"/>
                <w:color w:val="000000"/>
              </w:rPr>
              <w:t>132</w:t>
            </w:r>
          </w:p>
        </w:tc>
        <w:tc>
          <w:tcPr>
            <w:tcW w:w="724" w:type="pct"/>
            <w:vAlign w:val="bottom"/>
          </w:tcPr>
          <w:p w14:paraId="111745AA" w14:textId="77777777" w:rsidR="00A92406" w:rsidRPr="00895F9E"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895F9E">
              <w:rPr>
                <w:rFonts w:cs="Arial"/>
                <w:color w:val="000000"/>
              </w:rPr>
              <w:t>264</w:t>
            </w:r>
          </w:p>
        </w:tc>
      </w:tr>
    </w:tbl>
    <w:p w14:paraId="398A366E" w14:textId="77777777" w:rsidR="00A92406" w:rsidRDefault="00A92406" w:rsidP="00A92406">
      <w:pPr>
        <w:keepNext/>
        <w:jc w:val="left"/>
        <w:rPr>
          <w:lang w:eastAsia="ja-JP"/>
        </w:rPr>
      </w:pPr>
    </w:p>
    <w:bookmarkStart w:id="3" w:name="_Ref181181636"/>
    <w:p w14:paraId="5A247D04" w14:textId="77777777" w:rsidR="008572C2" w:rsidRDefault="000F39F9" w:rsidP="000F39F9">
      <w:pPr>
        <w:keepNext/>
        <w:jc w:val="left"/>
        <w:rPr>
          <w:lang w:eastAsia="ja-JP"/>
        </w:rPr>
      </w:pPr>
      <w:r>
        <w:rPr>
          <w:lang w:eastAsia="ja-JP"/>
        </w:rPr>
        <w:fldChar w:fldCharType="begin"/>
      </w:r>
      <w:r>
        <w:rPr>
          <w:lang w:eastAsia="ja-JP"/>
        </w:rPr>
        <w:instrText xml:space="preserve"> REF _Ref181339566 \h </w:instrText>
      </w:r>
      <w:r>
        <w:rPr>
          <w:lang w:eastAsia="ja-JP"/>
        </w:rPr>
      </w:r>
      <w:r>
        <w:rPr>
          <w:lang w:eastAsia="ja-JP"/>
        </w:rPr>
        <w:fldChar w:fldCharType="separate"/>
      </w:r>
      <w:r w:rsidR="00720C11">
        <w:t xml:space="preserve">Table </w:t>
      </w:r>
      <w:r w:rsidR="00720C11">
        <w:rPr>
          <w:noProof/>
        </w:rPr>
        <w:t>3</w:t>
      </w:r>
      <w:r>
        <w:rPr>
          <w:lang w:eastAsia="ja-JP"/>
        </w:rPr>
        <w:fldChar w:fldCharType="end"/>
      </w:r>
      <w:r>
        <w:rPr>
          <w:lang w:eastAsia="ja-JP"/>
        </w:rPr>
        <w:t xml:space="preserve"> and </w:t>
      </w:r>
      <w:r>
        <w:rPr>
          <w:lang w:eastAsia="ja-JP"/>
        </w:rPr>
        <w:fldChar w:fldCharType="begin"/>
      </w:r>
      <w:r>
        <w:rPr>
          <w:lang w:eastAsia="ja-JP"/>
        </w:rPr>
        <w:instrText xml:space="preserve"> REF _Ref181339577 \h </w:instrText>
      </w:r>
      <w:r>
        <w:rPr>
          <w:lang w:eastAsia="ja-JP"/>
        </w:rPr>
      </w:r>
      <w:r>
        <w:rPr>
          <w:lang w:eastAsia="ja-JP"/>
        </w:rPr>
        <w:fldChar w:fldCharType="separate"/>
      </w:r>
      <w:r w:rsidR="00720C11">
        <w:t xml:space="preserve">Table </w:t>
      </w:r>
      <w:r w:rsidR="00720C11">
        <w:rPr>
          <w:noProof/>
        </w:rPr>
        <w:t>4</w:t>
      </w:r>
      <w:r>
        <w:rPr>
          <w:lang w:eastAsia="ja-JP"/>
        </w:rPr>
        <w:fldChar w:fldCharType="end"/>
      </w:r>
      <w:r>
        <w:rPr>
          <w:lang w:eastAsia="ja-JP"/>
        </w:rPr>
        <w:t xml:space="preserve"> provide the FR1 and FR2 payload bandwidth for different subcarrier spacing and channel bandwidth as defined in 3GPP spec</w:t>
      </w:r>
      <w:r w:rsidR="00113DB0">
        <w:rPr>
          <w:lang w:eastAsia="ja-JP"/>
        </w:rPr>
        <w:t>ification</w:t>
      </w:r>
      <w:r>
        <w:rPr>
          <w:lang w:eastAsia="ja-JP"/>
        </w:rPr>
        <w:t xml:space="preserve">.  </w:t>
      </w:r>
    </w:p>
    <w:p w14:paraId="69383C1A" w14:textId="5A67C604" w:rsidR="000F39F9" w:rsidRDefault="000F39F9" w:rsidP="000F39F9">
      <w:pPr>
        <w:keepNext/>
        <w:jc w:val="left"/>
        <w:rPr>
          <w:lang w:eastAsia="ja-JP"/>
        </w:rPr>
      </w:pPr>
      <w:r>
        <w:rPr>
          <w:lang w:eastAsia="ja-JP"/>
        </w:rPr>
        <w:t>It is evident that at the payload bandwidth decreases with increasing SCS for the same channel bandwidth.</w:t>
      </w:r>
    </w:p>
    <w:p w14:paraId="2D6690C1" w14:textId="77777777" w:rsidR="000F39F9" w:rsidRDefault="000F39F9" w:rsidP="000F39F9">
      <w:pPr>
        <w:keepNext/>
        <w:jc w:val="left"/>
        <w:rPr>
          <w:lang w:eastAsia="ja-JP"/>
        </w:rPr>
      </w:pPr>
    </w:p>
    <w:p w14:paraId="52CC17C0" w14:textId="472515EB" w:rsidR="000F39F9" w:rsidRDefault="000F39F9" w:rsidP="000F39F9">
      <w:pPr>
        <w:pStyle w:val="Caption"/>
        <w:keepNext/>
      </w:pPr>
      <w:bookmarkStart w:id="4" w:name="_Ref181339566"/>
      <w:r>
        <w:t xml:space="preserve">Table </w:t>
      </w:r>
      <w:r>
        <w:fldChar w:fldCharType="begin"/>
      </w:r>
      <w:r>
        <w:instrText xml:space="preserve"> SEQ Table \* ARABIC </w:instrText>
      </w:r>
      <w:r>
        <w:fldChar w:fldCharType="separate"/>
      </w:r>
      <w:r w:rsidR="00720C11">
        <w:rPr>
          <w:noProof/>
        </w:rPr>
        <w:t>3</w:t>
      </w:r>
      <w:r>
        <w:fldChar w:fldCharType="end"/>
      </w:r>
      <w:bookmarkEnd w:id="4"/>
      <w:r>
        <w:t>: FR1 Payload Bandwidth.</w:t>
      </w:r>
    </w:p>
    <w:tbl>
      <w:tblPr>
        <w:tblStyle w:val="GridTable4-Accent1"/>
        <w:tblW w:w="5000" w:type="pct"/>
        <w:tblLook w:val="04A0" w:firstRow="1" w:lastRow="0" w:firstColumn="1" w:lastColumn="0" w:noHBand="0" w:noVBand="1"/>
      </w:tblPr>
      <w:tblGrid>
        <w:gridCol w:w="1500"/>
        <w:gridCol w:w="901"/>
        <w:gridCol w:w="1140"/>
        <w:gridCol w:w="1372"/>
        <w:gridCol w:w="1262"/>
        <w:gridCol w:w="889"/>
        <w:gridCol w:w="889"/>
        <w:gridCol w:w="812"/>
        <w:gridCol w:w="864"/>
      </w:tblGrid>
      <w:tr w:rsidR="000F39F9" w:rsidRPr="00166FAE" w14:paraId="0D5E77B5" w14:textId="77777777" w:rsidTr="00F77E55">
        <w:trPr>
          <w:cnfStyle w:val="100000000000" w:firstRow="1" w:lastRow="0" w:firstColumn="0" w:lastColumn="0" w:oddVBand="0" w:evenVBand="0" w:oddHBand="0"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776" w:type="pct"/>
          </w:tcPr>
          <w:p w14:paraId="7AB80035" w14:textId="77777777" w:rsidR="000F39F9" w:rsidRPr="002F4FC6" w:rsidRDefault="000F39F9" w:rsidP="007835FD">
            <w:pPr>
              <w:jc w:val="center"/>
              <w:rPr>
                <w:sz w:val="20"/>
                <w:szCs w:val="18"/>
                <w:lang w:eastAsia="en-GB"/>
              </w:rPr>
            </w:pPr>
          </w:p>
        </w:tc>
        <w:tc>
          <w:tcPr>
            <w:tcW w:w="466" w:type="pct"/>
            <w:tcBorders>
              <w:right w:val="single" w:sz="4" w:space="0" w:color="auto"/>
            </w:tcBorders>
          </w:tcPr>
          <w:p w14:paraId="7FECDAD3" w14:textId="77777777" w:rsidR="000F39F9" w:rsidRPr="002F4FC6" w:rsidRDefault="000F39F9" w:rsidP="007835FD">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3758" w:type="pct"/>
            <w:gridSpan w:val="7"/>
            <w:tcBorders>
              <w:top w:val="single" w:sz="4" w:space="0" w:color="auto"/>
              <w:left w:val="single" w:sz="4" w:space="0" w:color="auto"/>
              <w:bottom w:val="single" w:sz="4" w:space="0" w:color="auto"/>
              <w:right w:val="single" w:sz="4" w:space="0" w:color="auto"/>
            </w:tcBorders>
          </w:tcPr>
          <w:p w14:paraId="3C93CE4F" w14:textId="77777777" w:rsidR="000F39F9" w:rsidRPr="002F4FC6" w:rsidRDefault="000F39F9" w:rsidP="007835FD">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2F4FC6">
              <w:rPr>
                <w:sz w:val="20"/>
                <w:szCs w:val="18"/>
                <w:lang w:eastAsia="en-GB"/>
              </w:rPr>
              <w:t>FR1 Channel Bandwidth (MHz)</w:t>
            </w:r>
          </w:p>
        </w:tc>
      </w:tr>
      <w:tr w:rsidR="000F39F9" w:rsidRPr="00166FAE" w14:paraId="1A0A0476" w14:textId="77777777" w:rsidTr="00F77E55">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776" w:type="pct"/>
            <w:hideMark/>
          </w:tcPr>
          <w:p w14:paraId="7C230768" w14:textId="52E01C60" w:rsidR="000F39F9" w:rsidRPr="00F77E55" w:rsidRDefault="000F39F9" w:rsidP="007835FD">
            <w:pPr>
              <w:jc w:val="center"/>
              <w:rPr>
                <w:rFonts w:cs="Arial"/>
                <w:color w:val="FFFFFF" w:themeColor="background1"/>
                <w:szCs w:val="22"/>
                <w:lang w:eastAsia="en-GB"/>
              </w:rPr>
            </w:pPr>
            <w:r w:rsidRPr="00F77E55">
              <w:rPr>
                <w:rFonts w:cs="Arial"/>
                <w:szCs w:val="22"/>
                <w:lang w:eastAsia="en-GB"/>
              </w:rPr>
              <w:t>Numerology</w:t>
            </w:r>
            <w:r w:rsidRPr="00F77E55">
              <w:rPr>
                <w:rFonts w:cs="Arial"/>
                <w:szCs w:val="22"/>
                <w:lang w:eastAsia="en-GB"/>
              </w:rPr>
              <w:br/>
              <w:t>(</w:t>
            </w:r>
            <w:r w:rsidR="004B1E02">
              <w:rPr>
                <w:rFonts w:cs="Arial"/>
                <w:szCs w:val="22"/>
                <w:lang w:eastAsia="en-GB"/>
              </w:rPr>
              <w:t>µ</w:t>
            </w:r>
            <w:r w:rsidRPr="00F77E55">
              <w:rPr>
                <w:rFonts w:cs="Arial" w:hint="eastAsia"/>
                <w:szCs w:val="22"/>
                <w:lang w:eastAsia="en-GB"/>
              </w:rPr>
              <w:t>)</w:t>
            </w:r>
          </w:p>
        </w:tc>
        <w:tc>
          <w:tcPr>
            <w:tcW w:w="466" w:type="pct"/>
            <w:hideMark/>
          </w:tcPr>
          <w:p w14:paraId="66E02ADF"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Cs w:val="22"/>
                <w:lang w:eastAsia="en-GB"/>
              </w:rPr>
            </w:pPr>
            <w:r w:rsidRPr="00F77E55">
              <w:rPr>
                <w:rFonts w:cs="Arial"/>
                <w:szCs w:val="22"/>
                <w:lang w:eastAsia="en-GB"/>
              </w:rPr>
              <w:t>SCS</w:t>
            </w:r>
            <w:r w:rsidRPr="00F77E55">
              <w:rPr>
                <w:rFonts w:cs="Arial"/>
                <w:szCs w:val="22"/>
                <w:lang w:eastAsia="en-GB"/>
              </w:rPr>
              <w:br/>
              <w:t>(kHz)</w:t>
            </w:r>
          </w:p>
        </w:tc>
        <w:tc>
          <w:tcPr>
            <w:tcW w:w="594" w:type="pct"/>
            <w:tcBorders>
              <w:top w:val="single" w:sz="4" w:space="0" w:color="auto"/>
            </w:tcBorders>
            <w:hideMark/>
          </w:tcPr>
          <w:p w14:paraId="40D9A439" w14:textId="6D97B772"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Cs w:val="22"/>
                <w:lang w:eastAsia="en-GB"/>
              </w:rPr>
            </w:pPr>
            <w:r w:rsidRPr="00F77E55">
              <w:rPr>
                <w:rFonts w:cs="Arial"/>
                <w:szCs w:val="22"/>
                <w:lang w:eastAsia="en-GB"/>
              </w:rPr>
              <w:t xml:space="preserve">10 </w:t>
            </w:r>
            <w:r w:rsidR="00B74449">
              <w:rPr>
                <w:rFonts w:cs="Arial"/>
                <w:szCs w:val="22"/>
                <w:lang w:eastAsia="en-GB"/>
              </w:rPr>
              <w:t xml:space="preserve">   </w:t>
            </w:r>
            <w:r w:rsidRPr="00F77E55">
              <w:rPr>
                <w:rFonts w:cs="Arial"/>
                <w:szCs w:val="22"/>
                <w:lang w:eastAsia="en-GB"/>
              </w:rPr>
              <w:t>MHz</w:t>
            </w:r>
          </w:p>
        </w:tc>
        <w:tc>
          <w:tcPr>
            <w:tcW w:w="714" w:type="pct"/>
            <w:tcBorders>
              <w:top w:val="single" w:sz="4" w:space="0" w:color="auto"/>
            </w:tcBorders>
            <w:hideMark/>
          </w:tcPr>
          <w:p w14:paraId="787DF82B" w14:textId="123F4D7B"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Cs w:val="22"/>
                <w:lang w:eastAsia="en-GB"/>
              </w:rPr>
            </w:pPr>
            <w:r w:rsidRPr="00F77E55">
              <w:rPr>
                <w:rFonts w:cs="Arial"/>
                <w:szCs w:val="22"/>
                <w:lang w:eastAsia="en-GB"/>
              </w:rPr>
              <w:t>20</w:t>
            </w:r>
            <w:r w:rsidR="00B74449">
              <w:rPr>
                <w:rFonts w:cs="Arial"/>
                <w:szCs w:val="22"/>
                <w:lang w:eastAsia="en-GB"/>
              </w:rPr>
              <w:t xml:space="preserve">    </w:t>
            </w:r>
            <w:r w:rsidRPr="00F77E55">
              <w:rPr>
                <w:rFonts w:cs="Arial"/>
                <w:szCs w:val="22"/>
                <w:lang w:eastAsia="en-GB"/>
              </w:rPr>
              <w:t xml:space="preserve"> MHz</w:t>
            </w:r>
          </w:p>
        </w:tc>
        <w:tc>
          <w:tcPr>
            <w:tcW w:w="657" w:type="pct"/>
            <w:tcBorders>
              <w:top w:val="single" w:sz="4" w:space="0" w:color="auto"/>
            </w:tcBorders>
            <w:hideMark/>
          </w:tcPr>
          <w:p w14:paraId="13A6852E" w14:textId="1B9EE280"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Cs w:val="22"/>
                <w:lang w:eastAsia="en-GB"/>
              </w:rPr>
            </w:pPr>
            <w:r w:rsidRPr="00F77E55">
              <w:rPr>
                <w:rFonts w:cs="Arial"/>
                <w:szCs w:val="22"/>
                <w:lang w:eastAsia="en-GB"/>
              </w:rPr>
              <w:t xml:space="preserve">25 </w:t>
            </w:r>
            <w:r w:rsidR="00B74449">
              <w:rPr>
                <w:rFonts w:cs="Arial"/>
                <w:szCs w:val="22"/>
                <w:lang w:eastAsia="en-GB"/>
              </w:rPr>
              <w:t xml:space="preserve">   </w:t>
            </w:r>
            <w:r w:rsidRPr="00F77E55">
              <w:rPr>
                <w:rFonts w:cs="Arial"/>
                <w:szCs w:val="22"/>
                <w:lang w:eastAsia="en-GB"/>
              </w:rPr>
              <w:t>MHz</w:t>
            </w:r>
          </w:p>
        </w:tc>
        <w:tc>
          <w:tcPr>
            <w:tcW w:w="460" w:type="pct"/>
            <w:tcBorders>
              <w:top w:val="single" w:sz="4" w:space="0" w:color="auto"/>
            </w:tcBorders>
          </w:tcPr>
          <w:p w14:paraId="764FFD6A"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szCs w:val="22"/>
                <w:lang w:eastAsia="en-GB"/>
              </w:rPr>
            </w:pPr>
            <w:r w:rsidRPr="00F77E55">
              <w:rPr>
                <w:rFonts w:cs="Arial"/>
                <w:szCs w:val="22"/>
                <w:lang w:eastAsia="en-GB"/>
              </w:rPr>
              <w:t>35 MHz</w:t>
            </w:r>
          </w:p>
        </w:tc>
        <w:tc>
          <w:tcPr>
            <w:tcW w:w="460" w:type="pct"/>
            <w:tcBorders>
              <w:top w:val="single" w:sz="4" w:space="0" w:color="auto"/>
            </w:tcBorders>
          </w:tcPr>
          <w:p w14:paraId="75B9C530"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szCs w:val="22"/>
                <w:lang w:eastAsia="en-GB"/>
              </w:rPr>
            </w:pPr>
            <w:r w:rsidRPr="00F77E55">
              <w:rPr>
                <w:rFonts w:cs="Arial"/>
                <w:szCs w:val="22"/>
                <w:lang w:eastAsia="en-GB"/>
              </w:rPr>
              <w:t>50 MHz</w:t>
            </w:r>
          </w:p>
        </w:tc>
        <w:tc>
          <w:tcPr>
            <w:tcW w:w="423" w:type="pct"/>
            <w:tcBorders>
              <w:top w:val="single" w:sz="4" w:space="0" w:color="auto"/>
            </w:tcBorders>
          </w:tcPr>
          <w:p w14:paraId="72CEC20A"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szCs w:val="22"/>
                <w:lang w:eastAsia="en-GB"/>
              </w:rPr>
            </w:pPr>
            <w:r w:rsidRPr="00F77E55">
              <w:rPr>
                <w:rFonts w:cs="Arial"/>
                <w:szCs w:val="22"/>
                <w:lang w:eastAsia="en-GB"/>
              </w:rPr>
              <w:t>70 MHz</w:t>
            </w:r>
          </w:p>
        </w:tc>
        <w:tc>
          <w:tcPr>
            <w:tcW w:w="449" w:type="pct"/>
            <w:tcBorders>
              <w:top w:val="single" w:sz="4" w:space="0" w:color="auto"/>
            </w:tcBorders>
          </w:tcPr>
          <w:p w14:paraId="00F6E05D"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szCs w:val="22"/>
                <w:lang w:eastAsia="en-GB"/>
              </w:rPr>
            </w:pPr>
            <w:r w:rsidRPr="00F77E55">
              <w:rPr>
                <w:rFonts w:cs="Arial"/>
                <w:szCs w:val="22"/>
                <w:lang w:eastAsia="en-GB"/>
              </w:rPr>
              <w:t>100 MHz</w:t>
            </w:r>
          </w:p>
        </w:tc>
      </w:tr>
      <w:tr w:rsidR="000F39F9" w:rsidRPr="00166FAE" w14:paraId="2B884FD2" w14:textId="77777777" w:rsidTr="00F77E55">
        <w:trPr>
          <w:trHeight w:val="285"/>
        </w:trPr>
        <w:tc>
          <w:tcPr>
            <w:cnfStyle w:val="001000000000" w:firstRow="0" w:lastRow="0" w:firstColumn="1" w:lastColumn="0" w:oddVBand="0" w:evenVBand="0" w:oddHBand="0" w:evenHBand="0" w:firstRowFirstColumn="0" w:firstRowLastColumn="0" w:lastRowFirstColumn="0" w:lastRowLastColumn="0"/>
            <w:tcW w:w="776" w:type="pct"/>
            <w:noWrap/>
            <w:hideMark/>
          </w:tcPr>
          <w:p w14:paraId="0D59F0F2" w14:textId="77777777" w:rsidR="000F39F9" w:rsidRPr="00F77E55" w:rsidRDefault="000F39F9" w:rsidP="007835FD">
            <w:pPr>
              <w:jc w:val="center"/>
              <w:rPr>
                <w:rFonts w:cs="Arial"/>
                <w:color w:val="000000"/>
                <w:szCs w:val="22"/>
                <w:lang w:eastAsia="en-GB"/>
              </w:rPr>
            </w:pPr>
            <w:r w:rsidRPr="00F77E55">
              <w:rPr>
                <w:rFonts w:cs="Arial"/>
                <w:color w:val="000000"/>
                <w:szCs w:val="22"/>
                <w:lang w:eastAsia="en-GB"/>
              </w:rPr>
              <w:t>0</w:t>
            </w:r>
          </w:p>
        </w:tc>
        <w:tc>
          <w:tcPr>
            <w:tcW w:w="466" w:type="pct"/>
            <w:noWrap/>
            <w:hideMark/>
          </w:tcPr>
          <w:p w14:paraId="4E7D3D3B"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color w:val="000000"/>
                <w:szCs w:val="22"/>
                <w:lang w:eastAsia="en-GB"/>
              </w:rPr>
              <w:t>15 kHz</w:t>
            </w:r>
          </w:p>
        </w:tc>
        <w:tc>
          <w:tcPr>
            <w:tcW w:w="594" w:type="pct"/>
            <w:noWrap/>
            <w:vAlign w:val="bottom"/>
            <w:hideMark/>
          </w:tcPr>
          <w:p w14:paraId="35A2E34D"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9.375 </w:t>
            </w:r>
          </w:p>
          <w:p w14:paraId="44F6E17B"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714" w:type="pct"/>
            <w:noWrap/>
            <w:vAlign w:val="bottom"/>
            <w:hideMark/>
          </w:tcPr>
          <w:p w14:paraId="4E3503B9"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19.095 </w:t>
            </w:r>
          </w:p>
          <w:p w14:paraId="62DCBA74"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657" w:type="pct"/>
            <w:noWrap/>
            <w:vAlign w:val="bottom"/>
            <w:hideMark/>
          </w:tcPr>
          <w:p w14:paraId="48E9E3B5"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23.955 </w:t>
            </w:r>
          </w:p>
          <w:p w14:paraId="4FD1825A"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460" w:type="pct"/>
            <w:vAlign w:val="bottom"/>
          </w:tcPr>
          <w:p w14:paraId="33828A3E"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33.855</w:t>
            </w:r>
          </w:p>
          <w:p w14:paraId="31FE344E"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460" w:type="pct"/>
            <w:vAlign w:val="bottom"/>
          </w:tcPr>
          <w:p w14:paraId="00296EA1"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48.615 </w:t>
            </w:r>
          </w:p>
          <w:p w14:paraId="5085C53E"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423" w:type="pct"/>
            <w:vAlign w:val="bottom"/>
          </w:tcPr>
          <w:p w14:paraId="36ECC28D"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 </w:t>
            </w:r>
          </w:p>
        </w:tc>
        <w:tc>
          <w:tcPr>
            <w:tcW w:w="449" w:type="pct"/>
            <w:vAlign w:val="bottom"/>
          </w:tcPr>
          <w:p w14:paraId="33F07A15"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 </w:t>
            </w:r>
          </w:p>
        </w:tc>
      </w:tr>
      <w:tr w:rsidR="000F39F9" w:rsidRPr="00166FAE" w14:paraId="0C32F685" w14:textId="77777777" w:rsidTr="00F77E55">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776" w:type="pct"/>
            <w:noWrap/>
            <w:hideMark/>
          </w:tcPr>
          <w:p w14:paraId="276AFD1D" w14:textId="77777777" w:rsidR="000F39F9" w:rsidRPr="00F77E55" w:rsidRDefault="000F39F9" w:rsidP="007835FD">
            <w:pPr>
              <w:jc w:val="center"/>
              <w:rPr>
                <w:rFonts w:cs="Arial"/>
                <w:color w:val="000000"/>
                <w:szCs w:val="22"/>
                <w:lang w:eastAsia="en-GB"/>
              </w:rPr>
            </w:pPr>
            <w:r w:rsidRPr="00F77E55">
              <w:rPr>
                <w:rFonts w:cs="Arial"/>
                <w:color w:val="000000"/>
                <w:szCs w:val="22"/>
                <w:lang w:eastAsia="en-GB"/>
              </w:rPr>
              <w:t>1</w:t>
            </w:r>
          </w:p>
        </w:tc>
        <w:tc>
          <w:tcPr>
            <w:tcW w:w="466" w:type="pct"/>
            <w:noWrap/>
            <w:hideMark/>
          </w:tcPr>
          <w:p w14:paraId="4E7D027F"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color w:val="000000"/>
                <w:szCs w:val="22"/>
                <w:lang w:eastAsia="en-GB"/>
              </w:rPr>
              <w:t>30 kHz</w:t>
            </w:r>
          </w:p>
        </w:tc>
        <w:tc>
          <w:tcPr>
            <w:tcW w:w="594" w:type="pct"/>
            <w:noWrap/>
            <w:vAlign w:val="bottom"/>
            <w:hideMark/>
          </w:tcPr>
          <w:p w14:paraId="2CD5AE7C"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F77E55">
              <w:rPr>
                <w:rFonts w:cs="Arial" w:hint="eastAsia"/>
                <w:color w:val="000000"/>
                <w:szCs w:val="22"/>
              </w:rPr>
              <w:t>8.67</w:t>
            </w:r>
          </w:p>
          <w:p w14:paraId="1C93978D"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hint="eastAsia"/>
                <w:color w:val="000000"/>
                <w:szCs w:val="22"/>
              </w:rPr>
              <w:t xml:space="preserve"> MHz</w:t>
            </w:r>
          </w:p>
        </w:tc>
        <w:tc>
          <w:tcPr>
            <w:tcW w:w="714" w:type="pct"/>
            <w:noWrap/>
            <w:vAlign w:val="bottom"/>
            <w:hideMark/>
          </w:tcPr>
          <w:p w14:paraId="6529C128"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F77E55">
              <w:rPr>
                <w:rFonts w:cs="Arial" w:hint="eastAsia"/>
                <w:color w:val="000000"/>
                <w:szCs w:val="22"/>
              </w:rPr>
              <w:t xml:space="preserve">18.39 </w:t>
            </w:r>
          </w:p>
          <w:p w14:paraId="0DE3F992"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657" w:type="pct"/>
            <w:noWrap/>
            <w:vAlign w:val="bottom"/>
            <w:hideMark/>
          </w:tcPr>
          <w:p w14:paraId="7DEA07F0"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F77E55">
              <w:rPr>
                <w:rFonts w:cs="Arial" w:hint="eastAsia"/>
                <w:color w:val="000000"/>
                <w:szCs w:val="22"/>
              </w:rPr>
              <w:t xml:space="preserve">23.43 </w:t>
            </w:r>
          </w:p>
          <w:p w14:paraId="163F8158"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460" w:type="pct"/>
            <w:vAlign w:val="bottom"/>
          </w:tcPr>
          <w:p w14:paraId="1D51C9E3"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F77E55">
              <w:rPr>
                <w:rFonts w:cs="Arial" w:hint="eastAsia"/>
                <w:color w:val="000000"/>
                <w:szCs w:val="22"/>
              </w:rPr>
              <w:t xml:space="preserve">33.15 </w:t>
            </w:r>
          </w:p>
          <w:p w14:paraId="65BAD6CA"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460" w:type="pct"/>
            <w:vAlign w:val="bottom"/>
          </w:tcPr>
          <w:p w14:paraId="4BCEEE9B"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F77E55">
              <w:rPr>
                <w:rFonts w:cs="Arial" w:hint="eastAsia"/>
                <w:color w:val="000000"/>
                <w:szCs w:val="22"/>
              </w:rPr>
              <w:t xml:space="preserve">47.91 </w:t>
            </w:r>
          </w:p>
          <w:p w14:paraId="5CA48760"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423" w:type="pct"/>
            <w:vAlign w:val="bottom"/>
          </w:tcPr>
          <w:p w14:paraId="2EEA4A43"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F77E55">
              <w:rPr>
                <w:rFonts w:cs="Arial" w:hint="eastAsia"/>
                <w:color w:val="000000"/>
                <w:szCs w:val="22"/>
              </w:rPr>
              <w:t xml:space="preserve">68.07 </w:t>
            </w:r>
          </w:p>
          <w:p w14:paraId="6D2FC4C1"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449" w:type="pct"/>
            <w:vAlign w:val="bottom"/>
          </w:tcPr>
          <w:p w14:paraId="5C9C06D7"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F77E55">
              <w:rPr>
                <w:rFonts w:cs="Arial" w:hint="eastAsia"/>
                <w:color w:val="000000"/>
                <w:szCs w:val="22"/>
              </w:rPr>
              <w:t xml:space="preserve">98.31 </w:t>
            </w:r>
          </w:p>
          <w:p w14:paraId="68BF4124"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r>
      <w:tr w:rsidR="000F39F9" w:rsidRPr="00166FAE" w14:paraId="1C7A93CA" w14:textId="77777777" w:rsidTr="00F77E55">
        <w:trPr>
          <w:trHeight w:val="285"/>
        </w:trPr>
        <w:tc>
          <w:tcPr>
            <w:cnfStyle w:val="001000000000" w:firstRow="0" w:lastRow="0" w:firstColumn="1" w:lastColumn="0" w:oddVBand="0" w:evenVBand="0" w:oddHBand="0" w:evenHBand="0" w:firstRowFirstColumn="0" w:firstRowLastColumn="0" w:lastRowFirstColumn="0" w:lastRowLastColumn="0"/>
            <w:tcW w:w="776" w:type="pct"/>
            <w:noWrap/>
            <w:hideMark/>
          </w:tcPr>
          <w:p w14:paraId="1A280A23" w14:textId="77777777" w:rsidR="000F39F9" w:rsidRPr="00F77E55" w:rsidRDefault="000F39F9" w:rsidP="007835FD">
            <w:pPr>
              <w:jc w:val="center"/>
              <w:rPr>
                <w:rFonts w:cs="Arial"/>
                <w:color w:val="000000"/>
                <w:szCs w:val="22"/>
                <w:lang w:eastAsia="en-GB"/>
              </w:rPr>
            </w:pPr>
            <w:r w:rsidRPr="00F77E55">
              <w:rPr>
                <w:rFonts w:cs="Arial"/>
                <w:color w:val="000000"/>
                <w:szCs w:val="22"/>
                <w:lang w:eastAsia="en-GB"/>
              </w:rPr>
              <w:t>2</w:t>
            </w:r>
          </w:p>
        </w:tc>
        <w:tc>
          <w:tcPr>
            <w:tcW w:w="466" w:type="pct"/>
            <w:noWrap/>
            <w:hideMark/>
          </w:tcPr>
          <w:p w14:paraId="0D198E93"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color w:val="000000"/>
                <w:szCs w:val="22"/>
                <w:lang w:eastAsia="en-GB"/>
              </w:rPr>
              <w:t>60 kHz</w:t>
            </w:r>
          </w:p>
        </w:tc>
        <w:tc>
          <w:tcPr>
            <w:tcW w:w="594" w:type="pct"/>
            <w:noWrap/>
            <w:vAlign w:val="bottom"/>
            <w:hideMark/>
          </w:tcPr>
          <w:p w14:paraId="287F572C"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7.98 </w:t>
            </w:r>
          </w:p>
          <w:p w14:paraId="38400E8C"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714" w:type="pct"/>
            <w:noWrap/>
            <w:vAlign w:val="bottom"/>
            <w:hideMark/>
          </w:tcPr>
          <w:p w14:paraId="0C7AE95A"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17.34 </w:t>
            </w:r>
          </w:p>
          <w:p w14:paraId="6256E906"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657" w:type="pct"/>
            <w:noWrap/>
            <w:vAlign w:val="bottom"/>
            <w:hideMark/>
          </w:tcPr>
          <w:p w14:paraId="3B368863"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22.38 </w:t>
            </w:r>
          </w:p>
          <w:p w14:paraId="361B0573"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460" w:type="pct"/>
            <w:vAlign w:val="bottom"/>
          </w:tcPr>
          <w:p w14:paraId="45ACCB31"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31.74 </w:t>
            </w:r>
          </w:p>
          <w:p w14:paraId="10FBFC68"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460" w:type="pct"/>
            <w:vAlign w:val="bottom"/>
          </w:tcPr>
          <w:p w14:paraId="2E0EE0F2"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46.86 </w:t>
            </w:r>
          </w:p>
          <w:p w14:paraId="0BD8827A"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423" w:type="pct"/>
            <w:vAlign w:val="bottom"/>
          </w:tcPr>
          <w:p w14:paraId="0C123EA4"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67.02 </w:t>
            </w:r>
          </w:p>
          <w:p w14:paraId="32F9D586"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449" w:type="pct"/>
            <w:vAlign w:val="bottom"/>
          </w:tcPr>
          <w:p w14:paraId="35813525"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97.26 </w:t>
            </w:r>
          </w:p>
          <w:p w14:paraId="38E0A083"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r>
    </w:tbl>
    <w:p w14:paraId="258469D3" w14:textId="77777777" w:rsidR="000F39F9" w:rsidRDefault="000F39F9" w:rsidP="000F39F9">
      <w:pPr>
        <w:keepNext/>
        <w:jc w:val="left"/>
        <w:rPr>
          <w:lang w:eastAsia="ja-JP"/>
        </w:rPr>
      </w:pPr>
    </w:p>
    <w:p w14:paraId="21424012" w14:textId="77777777" w:rsidR="000F39F9" w:rsidRDefault="000F39F9" w:rsidP="000F39F9">
      <w:pPr>
        <w:keepNext/>
        <w:jc w:val="left"/>
        <w:rPr>
          <w:lang w:eastAsia="ja-JP"/>
        </w:rPr>
      </w:pPr>
    </w:p>
    <w:p w14:paraId="05A0A5DE" w14:textId="77777777" w:rsidR="000F39F9" w:rsidRDefault="000F39F9" w:rsidP="000F39F9">
      <w:pPr>
        <w:keepNext/>
        <w:jc w:val="left"/>
        <w:rPr>
          <w:lang w:eastAsia="ja-JP"/>
        </w:rPr>
      </w:pPr>
    </w:p>
    <w:p w14:paraId="7F07F961" w14:textId="08F302B7" w:rsidR="000F39F9" w:rsidRDefault="000F39F9" w:rsidP="000F39F9">
      <w:pPr>
        <w:pStyle w:val="Caption"/>
        <w:keepNext/>
      </w:pPr>
      <w:bookmarkStart w:id="5" w:name="_Ref181339577"/>
      <w:r>
        <w:t xml:space="preserve">Table </w:t>
      </w:r>
      <w:r>
        <w:fldChar w:fldCharType="begin"/>
      </w:r>
      <w:r>
        <w:instrText xml:space="preserve"> SEQ Table \* ARABIC </w:instrText>
      </w:r>
      <w:r>
        <w:fldChar w:fldCharType="separate"/>
      </w:r>
      <w:r w:rsidR="00720C11">
        <w:rPr>
          <w:noProof/>
        </w:rPr>
        <w:t>4</w:t>
      </w:r>
      <w:r>
        <w:fldChar w:fldCharType="end"/>
      </w:r>
      <w:bookmarkEnd w:id="5"/>
      <w:r>
        <w:t>: FR2 Payload Bandwidth.</w:t>
      </w:r>
    </w:p>
    <w:tbl>
      <w:tblPr>
        <w:tblStyle w:val="GridTable4-Accent1"/>
        <w:tblW w:w="4341" w:type="pct"/>
        <w:jc w:val="center"/>
        <w:tblLook w:val="04A0" w:firstRow="1" w:lastRow="0" w:firstColumn="1" w:lastColumn="0" w:noHBand="0" w:noVBand="1"/>
      </w:tblPr>
      <w:tblGrid>
        <w:gridCol w:w="1680"/>
        <w:gridCol w:w="1465"/>
        <w:gridCol w:w="990"/>
        <w:gridCol w:w="1170"/>
        <w:gridCol w:w="1801"/>
        <w:gridCol w:w="1247"/>
        <w:gridCol w:w="7"/>
      </w:tblGrid>
      <w:tr w:rsidR="00B74449" w:rsidRPr="00166FAE" w14:paraId="5F5E2BA7" w14:textId="77777777" w:rsidTr="00F77E55">
        <w:trPr>
          <w:cnfStyle w:val="100000000000" w:firstRow="1" w:lastRow="0" w:firstColumn="0" w:lastColumn="0" w:oddVBand="0" w:evenVBand="0" w:oddHBand="0" w:evenHBand="0" w:firstRowFirstColumn="0" w:firstRowLastColumn="0" w:lastRowFirstColumn="0" w:lastRowLastColumn="0"/>
          <w:trHeight w:val="201"/>
          <w:jc w:val="center"/>
        </w:trPr>
        <w:tc>
          <w:tcPr>
            <w:cnfStyle w:val="001000000000" w:firstRow="0" w:lastRow="0" w:firstColumn="1" w:lastColumn="0" w:oddVBand="0" w:evenVBand="0" w:oddHBand="0" w:evenHBand="0" w:firstRowFirstColumn="0" w:firstRowLastColumn="0" w:lastRowFirstColumn="0" w:lastRowLastColumn="0"/>
            <w:tcW w:w="1005" w:type="pct"/>
          </w:tcPr>
          <w:p w14:paraId="6FF7063B" w14:textId="77777777" w:rsidR="000F39F9" w:rsidRPr="002F4FC6" w:rsidRDefault="000F39F9" w:rsidP="007835FD">
            <w:pPr>
              <w:jc w:val="center"/>
              <w:rPr>
                <w:sz w:val="20"/>
                <w:szCs w:val="18"/>
                <w:lang w:eastAsia="en-GB"/>
              </w:rPr>
            </w:pPr>
          </w:p>
        </w:tc>
        <w:tc>
          <w:tcPr>
            <w:tcW w:w="876" w:type="pct"/>
            <w:tcBorders>
              <w:right w:val="single" w:sz="4" w:space="0" w:color="auto"/>
            </w:tcBorders>
          </w:tcPr>
          <w:p w14:paraId="72B6F958" w14:textId="77777777" w:rsidR="000F39F9" w:rsidRPr="002F4FC6" w:rsidRDefault="000F39F9" w:rsidP="007835FD">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3119" w:type="pct"/>
            <w:gridSpan w:val="5"/>
            <w:tcBorders>
              <w:top w:val="single" w:sz="4" w:space="0" w:color="auto"/>
              <w:left w:val="single" w:sz="4" w:space="0" w:color="auto"/>
              <w:bottom w:val="single" w:sz="4" w:space="0" w:color="auto"/>
              <w:right w:val="single" w:sz="4" w:space="0" w:color="auto"/>
            </w:tcBorders>
          </w:tcPr>
          <w:p w14:paraId="7088A52B" w14:textId="77777777" w:rsidR="000F39F9" w:rsidRPr="002F4FC6" w:rsidRDefault="000F39F9" w:rsidP="007835FD">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2F4FC6">
              <w:rPr>
                <w:sz w:val="20"/>
                <w:szCs w:val="18"/>
                <w:lang w:eastAsia="en-GB"/>
              </w:rPr>
              <w:t>FR2 Channel Bandwidth (MHz)</w:t>
            </w:r>
          </w:p>
        </w:tc>
      </w:tr>
      <w:tr w:rsidR="00B74449" w:rsidRPr="00166FAE" w14:paraId="09148261" w14:textId="77777777" w:rsidTr="00F77E55">
        <w:trPr>
          <w:gridAfter w:val="1"/>
          <w:cnfStyle w:val="000000100000" w:firstRow="0" w:lastRow="0" w:firstColumn="0" w:lastColumn="0" w:oddVBand="0" w:evenVBand="0" w:oddHBand="1" w:evenHBand="0" w:firstRowFirstColumn="0" w:firstRowLastColumn="0" w:lastRowFirstColumn="0" w:lastRowLastColumn="0"/>
          <w:wAfter w:w="4" w:type="pct"/>
          <w:trHeight w:val="615"/>
          <w:jc w:val="center"/>
        </w:trPr>
        <w:tc>
          <w:tcPr>
            <w:cnfStyle w:val="001000000000" w:firstRow="0" w:lastRow="0" w:firstColumn="1" w:lastColumn="0" w:oddVBand="0" w:evenVBand="0" w:oddHBand="0" w:evenHBand="0" w:firstRowFirstColumn="0" w:firstRowLastColumn="0" w:lastRowFirstColumn="0" w:lastRowLastColumn="0"/>
            <w:tcW w:w="0" w:type="pct"/>
            <w:hideMark/>
          </w:tcPr>
          <w:p w14:paraId="2AE6985E" w14:textId="7AAD7FDD" w:rsidR="000F39F9" w:rsidRPr="00F77E55" w:rsidRDefault="000F39F9" w:rsidP="007835FD">
            <w:pPr>
              <w:jc w:val="center"/>
              <w:rPr>
                <w:rFonts w:cs="Arial"/>
                <w:color w:val="FFFFFF" w:themeColor="background1"/>
                <w:szCs w:val="22"/>
                <w:lang w:eastAsia="en-GB"/>
              </w:rPr>
            </w:pPr>
            <w:r w:rsidRPr="00F77E55">
              <w:rPr>
                <w:rFonts w:cs="Arial"/>
                <w:szCs w:val="22"/>
                <w:lang w:eastAsia="en-GB"/>
              </w:rPr>
              <w:t>Numerology</w:t>
            </w:r>
            <w:r w:rsidRPr="00F77E55">
              <w:rPr>
                <w:rFonts w:cs="Arial"/>
                <w:szCs w:val="22"/>
                <w:lang w:eastAsia="en-GB"/>
              </w:rPr>
              <w:br/>
              <w:t>(</w:t>
            </w:r>
            <w:r w:rsidR="004B1E02">
              <w:rPr>
                <w:rFonts w:cs="Arial"/>
                <w:szCs w:val="22"/>
                <w:lang w:eastAsia="en-GB"/>
              </w:rPr>
              <w:t>µ</w:t>
            </w:r>
            <w:r w:rsidRPr="00F77E55">
              <w:rPr>
                <w:rFonts w:cs="Arial" w:hint="eastAsia"/>
                <w:szCs w:val="22"/>
                <w:lang w:eastAsia="en-GB"/>
              </w:rPr>
              <w:t>)</w:t>
            </w:r>
          </w:p>
        </w:tc>
        <w:tc>
          <w:tcPr>
            <w:tcW w:w="876" w:type="pct"/>
            <w:hideMark/>
          </w:tcPr>
          <w:p w14:paraId="6B701F38"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Cs w:val="22"/>
                <w:lang w:eastAsia="en-GB"/>
              </w:rPr>
            </w:pPr>
            <w:r w:rsidRPr="00F77E55">
              <w:rPr>
                <w:rFonts w:cs="Arial"/>
                <w:szCs w:val="22"/>
                <w:lang w:eastAsia="en-GB"/>
              </w:rPr>
              <w:t>SCS</w:t>
            </w:r>
            <w:r w:rsidRPr="00F77E55">
              <w:rPr>
                <w:rFonts w:cs="Arial"/>
                <w:szCs w:val="22"/>
                <w:lang w:eastAsia="en-GB"/>
              </w:rPr>
              <w:br/>
              <w:t>(kHz)</w:t>
            </w:r>
          </w:p>
        </w:tc>
        <w:tc>
          <w:tcPr>
            <w:tcW w:w="592" w:type="pct"/>
            <w:tcBorders>
              <w:top w:val="single" w:sz="4" w:space="0" w:color="auto"/>
            </w:tcBorders>
            <w:hideMark/>
          </w:tcPr>
          <w:p w14:paraId="476A95B7"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Cs w:val="22"/>
                <w:lang w:eastAsia="en-GB"/>
              </w:rPr>
            </w:pPr>
            <w:r w:rsidRPr="00F77E55">
              <w:rPr>
                <w:rFonts w:cs="Arial"/>
                <w:szCs w:val="22"/>
                <w:lang w:eastAsia="en-GB"/>
              </w:rPr>
              <w:t>50             MHz</w:t>
            </w:r>
          </w:p>
        </w:tc>
        <w:tc>
          <w:tcPr>
            <w:tcW w:w="700" w:type="pct"/>
            <w:tcBorders>
              <w:top w:val="single" w:sz="4" w:space="0" w:color="auto"/>
            </w:tcBorders>
            <w:hideMark/>
          </w:tcPr>
          <w:p w14:paraId="5EFE5662" w14:textId="1660AC0B"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Cs w:val="22"/>
                <w:lang w:eastAsia="en-GB"/>
              </w:rPr>
            </w:pPr>
            <w:r w:rsidRPr="00F77E55">
              <w:rPr>
                <w:rFonts w:cs="Arial"/>
                <w:szCs w:val="22"/>
                <w:lang w:eastAsia="en-GB"/>
              </w:rPr>
              <w:t xml:space="preserve">100 </w:t>
            </w:r>
            <w:r w:rsidR="00B74449">
              <w:rPr>
                <w:rFonts w:cs="Arial"/>
                <w:szCs w:val="22"/>
                <w:lang w:eastAsia="en-GB"/>
              </w:rPr>
              <w:t xml:space="preserve">   </w:t>
            </w:r>
            <w:r w:rsidRPr="00F77E55">
              <w:rPr>
                <w:rFonts w:cs="Arial"/>
                <w:szCs w:val="22"/>
                <w:lang w:eastAsia="en-GB"/>
              </w:rPr>
              <w:t>MHz</w:t>
            </w:r>
          </w:p>
        </w:tc>
        <w:tc>
          <w:tcPr>
            <w:tcW w:w="1077" w:type="pct"/>
            <w:tcBorders>
              <w:top w:val="single" w:sz="4" w:space="0" w:color="auto"/>
            </w:tcBorders>
            <w:hideMark/>
          </w:tcPr>
          <w:p w14:paraId="5E44E3B0" w14:textId="771F5CC1"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Cs w:val="22"/>
                <w:lang w:eastAsia="en-GB"/>
              </w:rPr>
            </w:pPr>
            <w:r w:rsidRPr="00F77E55">
              <w:rPr>
                <w:rFonts w:cs="Arial"/>
                <w:szCs w:val="22"/>
                <w:lang w:eastAsia="en-GB"/>
              </w:rPr>
              <w:t>200</w:t>
            </w:r>
            <w:r w:rsidR="00B74449">
              <w:rPr>
                <w:rFonts w:cs="Arial"/>
                <w:szCs w:val="22"/>
                <w:lang w:eastAsia="en-GB"/>
              </w:rPr>
              <w:t xml:space="preserve">       </w:t>
            </w:r>
            <w:r w:rsidRPr="00F77E55">
              <w:rPr>
                <w:rFonts w:cs="Arial"/>
                <w:szCs w:val="22"/>
                <w:lang w:eastAsia="en-GB"/>
              </w:rPr>
              <w:t xml:space="preserve"> MHz</w:t>
            </w:r>
          </w:p>
        </w:tc>
        <w:tc>
          <w:tcPr>
            <w:tcW w:w="746" w:type="pct"/>
            <w:tcBorders>
              <w:top w:val="single" w:sz="4" w:space="0" w:color="auto"/>
            </w:tcBorders>
          </w:tcPr>
          <w:p w14:paraId="13DFBAF8" w14:textId="204F7EAB"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szCs w:val="22"/>
                <w:lang w:eastAsia="en-GB"/>
              </w:rPr>
            </w:pPr>
            <w:r w:rsidRPr="00F77E55">
              <w:rPr>
                <w:rFonts w:cs="Arial"/>
                <w:szCs w:val="22"/>
                <w:lang w:eastAsia="en-GB"/>
              </w:rPr>
              <w:t>400</w:t>
            </w:r>
            <w:r w:rsidR="00B74449">
              <w:rPr>
                <w:rFonts w:cs="Arial"/>
                <w:szCs w:val="22"/>
                <w:lang w:eastAsia="en-GB"/>
              </w:rPr>
              <w:t xml:space="preserve">   </w:t>
            </w:r>
            <w:r w:rsidRPr="00F77E55">
              <w:rPr>
                <w:rFonts w:cs="Arial"/>
                <w:szCs w:val="22"/>
                <w:lang w:eastAsia="en-GB"/>
              </w:rPr>
              <w:t xml:space="preserve"> MHz</w:t>
            </w:r>
          </w:p>
        </w:tc>
      </w:tr>
      <w:tr w:rsidR="00B74449" w:rsidRPr="00166FAE" w14:paraId="07F4E844" w14:textId="77777777" w:rsidTr="00F77E55">
        <w:trPr>
          <w:gridAfter w:val="1"/>
          <w:wAfter w:w="4" w:type="pct"/>
          <w:trHeight w:val="285"/>
          <w:jc w:val="center"/>
        </w:trPr>
        <w:tc>
          <w:tcPr>
            <w:cnfStyle w:val="001000000000" w:firstRow="0" w:lastRow="0" w:firstColumn="1" w:lastColumn="0" w:oddVBand="0" w:evenVBand="0" w:oddHBand="0" w:evenHBand="0" w:firstRowFirstColumn="0" w:firstRowLastColumn="0" w:lastRowFirstColumn="0" w:lastRowLastColumn="0"/>
            <w:tcW w:w="1005" w:type="pct"/>
            <w:noWrap/>
            <w:hideMark/>
          </w:tcPr>
          <w:p w14:paraId="72DA853F" w14:textId="77777777" w:rsidR="000F39F9" w:rsidRPr="00F77E55" w:rsidRDefault="000F39F9" w:rsidP="007835FD">
            <w:pPr>
              <w:jc w:val="center"/>
              <w:rPr>
                <w:rFonts w:cs="Arial"/>
                <w:color w:val="000000"/>
                <w:szCs w:val="22"/>
                <w:lang w:eastAsia="en-GB"/>
              </w:rPr>
            </w:pPr>
            <w:r w:rsidRPr="00F77E55">
              <w:rPr>
                <w:rFonts w:cs="Arial"/>
                <w:color w:val="000000"/>
                <w:szCs w:val="22"/>
                <w:lang w:eastAsia="en-GB"/>
              </w:rPr>
              <w:t>2</w:t>
            </w:r>
          </w:p>
        </w:tc>
        <w:tc>
          <w:tcPr>
            <w:tcW w:w="876" w:type="pct"/>
            <w:noWrap/>
            <w:hideMark/>
          </w:tcPr>
          <w:p w14:paraId="4436C310"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color w:val="000000"/>
                <w:szCs w:val="22"/>
                <w:lang w:eastAsia="en-GB"/>
              </w:rPr>
              <w:t>60 kHz</w:t>
            </w:r>
          </w:p>
        </w:tc>
        <w:tc>
          <w:tcPr>
            <w:tcW w:w="592" w:type="pct"/>
            <w:noWrap/>
            <w:vAlign w:val="bottom"/>
            <w:hideMark/>
          </w:tcPr>
          <w:p w14:paraId="03E61C5A"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47.58</w:t>
            </w:r>
          </w:p>
          <w:p w14:paraId="2DDA4C83"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 xml:space="preserve"> MHz</w:t>
            </w:r>
          </w:p>
        </w:tc>
        <w:tc>
          <w:tcPr>
            <w:tcW w:w="700" w:type="pct"/>
            <w:noWrap/>
            <w:vAlign w:val="bottom"/>
            <w:hideMark/>
          </w:tcPr>
          <w:p w14:paraId="2AB610B0"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95.1 </w:t>
            </w:r>
          </w:p>
          <w:p w14:paraId="25AAF446"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1077" w:type="pct"/>
            <w:noWrap/>
            <w:vAlign w:val="bottom"/>
            <w:hideMark/>
          </w:tcPr>
          <w:p w14:paraId="2A69EE15"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rPr>
            </w:pPr>
            <w:r w:rsidRPr="00F77E55">
              <w:rPr>
                <w:rFonts w:cs="Arial" w:hint="eastAsia"/>
                <w:color w:val="000000"/>
                <w:szCs w:val="22"/>
              </w:rPr>
              <w:t xml:space="preserve">190.14 </w:t>
            </w:r>
          </w:p>
          <w:p w14:paraId="3CDF6E80"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0" w:type="pct"/>
            <w:vAlign w:val="bottom"/>
          </w:tcPr>
          <w:p w14:paraId="629EFA4B" w14:textId="77777777" w:rsidR="000F39F9" w:rsidRPr="00F77E55" w:rsidRDefault="000F39F9" w:rsidP="007835FD">
            <w:pPr>
              <w:jc w:val="center"/>
              <w:cnfStyle w:val="000000000000" w:firstRow="0" w:lastRow="0" w:firstColumn="0" w:lastColumn="0" w:oddVBand="0" w:evenVBand="0" w:oddHBand="0" w:evenHBand="0" w:firstRowFirstColumn="0" w:firstRowLastColumn="0" w:lastRowFirstColumn="0" w:lastRowLastColumn="0"/>
              <w:rPr>
                <w:rFonts w:cs="Arial"/>
                <w:color w:val="000000"/>
                <w:szCs w:val="22"/>
                <w:lang w:eastAsia="en-GB"/>
              </w:rPr>
            </w:pPr>
            <w:r w:rsidRPr="00F77E55">
              <w:rPr>
                <w:rFonts w:cs="Arial" w:hint="eastAsia"/>
                <w:color w:val="000000"/>
                <w:szCs w:val="22"/>
              </w:rPr>
              <w:t> </w:t>
            </w:r>
          </w:p>
        </w:tc>
      </w:tr>
      <w:tr w:rsidR="00B74449" w:rsidRPr="00166FAE" w14:paraId="0A9FDF1E" w14:textId="77777777" w:rsidTr="00F77E55">
        <w:trPr>
          <w:gridAfter w:val="1"/>
          <w:cnfStyle w:val="000000100000" w:firstRow="0" w:lastRow="0" w:firstColumn="0" w:lastColumn="0" w:oddVBand="0" w:evenVBand="0" w:oddHBand="1" w:evenHBand="0" w:firstRowFirstColumn="0" w:firstRowLastColumn="0" w:lastRowFirstColumn="0" w:lastRowLastColumn="0"/>
          <w:wAfter w:w="4" w:type="pct"/>
          <w:trHeight w:val="285"/>
          <w:jc w:val="center"/>
        </w:trPr>
        <w:tc>
          <w:tcPr>
            <w:cnfStyle w:val="001000000000" w:firstRow="0" w:lastRow="0" w:firstColumn="1" w:lastColumn="0" w:oddVBand="0" w:evenVBand="0" w:oddHBand="0" w:evenHBand="0" w:firstRowFirstColumn="0" w:firstRowLastColumn="0" w:lastRowFirstColumn="0" w:lastRowLastColumn="0"/>
            <w:tcW w:w="0" w:type="pct"/>
            <w:noWrap/>
            <w:hideMark/>
          </w:tcPr>
          <w:p w14:paraId="597F2416" w14:textId="77777777" w:rsidR="000F39F9" w:rsidRPr="00F77E55" w:rsidRDefault="000F39F9" w:rsidP="007835FD">
            <w:pPr>
              <w:jc w:val="center"/>
              <w:rPr>
                <w:rFonts w:cs="Arial"/>
                <w:color w:val="000000"/>
                <w:szCs w:val="22"/>
                <w:lang w:eastAsia="en-GB"/>
              </w:rPr>
            </w:pPr>
            <w:r w:rsidRPr="00F77E55">
              <w:rPr>
                <w:rFonts w:cs="Arial"/>
                <w:color w:val="000000"/>
                <w:szCs w:val="22"/>
                <w:lang w:eastAsia="en-GB"/>
              </w:rPr>
              <w:t>3</w:t>
            </w:r>
          </w:p>
        </w:tc>
        <w:tc>
          <w:tcPr>
            <w:tcW w:w="876" w:type="pct"/>
            <w:noWrap/>
            <w:hideMark/>
          </w:tcPr>
          <w:p w14:paraId="7D984059"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color w:val="000000"/>
                <w:szCs w:val="22"/>
                <w:lang w:eastAsia="en-GB"/>
              </w:rPr>
              <w:t>120 kHz</w:t>
            </w:r>
          </w:p>
        </w:tc>
        <w:tc>
          <w:tcPr>
            <w:tcW w:w="592" w:type="pct"/>
            <w:noWrap/>
            <w:vAlign w:val="bottom"/>
            <w:hideMark/>
          </w:tcPr>
          <w:p w14:paraId="54E986CC"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F77E55">
              <w:rPr>
                <w:rFonts w:cs="Arial" w:hint="eastAsia"/>
                <w:color w:val="000000"/>
                <w:szCs w:val="22"/>
              </w:rPr>
              <w:t xml:space="preserve">46.2 </w:t>
            </w:r>
          </w:p>
          <w:p w14:paraId="1DE532AD"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700" w:type="pct"/>
            <w:noWrap/>
            <w:vAlign w:val="bottom"/>
            <w:hideMark/>
          </w:tcPr>
          <w:p w14:paraId="7CD5E645"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F77E55">
              <w:rPr>
                <w:rFonts w:cs="Arial" w:hint="eastAsia"/>
                <w:color w:val="000000"/>
                <w:szCs w:val="22"/>
              </w:rPr>
              <w:t xml:space="preserve">95.16 </w:t>
            </w:r>
          </w:p>
          <w:p w14:paraId="34EFD396"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1077" w:type="pct"/>
            <w:noWrap/>
            <w:vAlign w:val="bottom"/>
            <w:hideMark/>
          </w:tcPr>
          <w:p w14:paraId="6F94F855"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F77E55">
              <w:rPr>
                <w:rFonts w:cs="Arial" w:hint="eastAsia"/>
                <w:color w:val="000000"/>
                <w:szCs w:val="22"/>
              </w:rPr>
              <w:t xml:space="preserve">190.2 </w:t>
            </w:r>
          </w:p>
          <w:p w14:paraId="4107C2B9"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c>
          <w:tcPr>
            <w:tcW w:w="746" w:type="pct"/>
            <w:vAlign w:val="bottom"/>
          </w:tcPr>
          <w:p w14:paraId="61C61822"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F77E55">
              <w:rPr>
                <w:rFonts w:cs="Arial" w:hint="eastAsia"/>
                <w:color w:val="000000"/>
                <w:szCs w:val="22"/>
              </w:rPr>
              <w:t xml:space="preserve">380.28 </w:t>
            </w:r>
          </w:p>
          <w:p w14:paraId="0798C3E5" w14:textId="77777777" w:rsidR="000F39F9" w:rsidRPr="00F77E55" w:rsidRDefault="000F39F9" w:rsidP="007835F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lang w:eastAsia="en-GB"/>
              </w:rPr>
            </w:pPr>
            <w:r w:rsidRPr="00F77E55">
              <w:rPr>
                <w:rFonts w:cs="Arial" w:hint="eastAsia"/>
                <w:color w:val="000000"/>
                <w:szCs w:val="22"/>
              </w:rPr>
              <w:t>MHz</w:t>
            </w:r>
          </w:p>
        </w:tc>
      </w:tr>
    </w:tbl>
    <w:p w14:paraId="323F3AD8" w14:textId="77777777" w:rsidR="000F39F9" w:rsidRDefault="000F39F9" w:rsidP="000F39F9">
      <w:pPr>
        <w:keepNext/>
        <w:jc w:val="left"/>
        <w:rPr>
          <w:lang w:eastAsia="ja-JP"/>
        </w:rPr>
      </w:pPr>
    </w:p>
    <w:p w14:paraId="3EC14C1B" w14:textId="77777777" w:rsidR="000F39F9" w:rsidRDefault="000F39F9" w:rsidP="000F39F9">
      <w:pPr>
        <w:keepNext/>
        <w:jc w:val="left"/>
        <w:rPr>
          <w:lang w:eastAsia="ja-JP"/>
        </w:rPr>
      </w:pPr>
    </w:p>
    <w:p w14:paraId="0656FBBF" w14:textId="01BF844C" w:rsidR="00A92406" w:rsidRDefault="00B7520D" w:rsidP="00406427">
      <w:r>
        <w:t xml:space="preserve">In the proceeding section the FR1 and FR2 Numerologies are used for the calculations. </w:t>
      </w:r>
    </w:p>
    <w:p w14:paraId="6704FB61" w14:textId="77777777" w:rsidR="000F39F9" w:rsidRDefault="000F39F9" w:rsidP="00406427"/>
    <w:p w14:paraId="45942518" w14:textId="77777777" w:rsidR="000F39F9" w:rsidRDefault="000F39F9" w:rsidP="00406427"/>
    <w:p w14:paraId="5204836F" w14:textId="77777777" w:rsidR="00A92406" w:rsidRDefault="00A92406" w:rsidP="00A92406">
      <w:pPr>
        <w:pStyle w:val="Heading1"/>
      </w:pPr>
      <w:bookmarkStart w:id="6" w:name="_Ref181256658"/>
      <w:r>
        <w:t>Data Rate Formula</w:t>
      </w:r>
      <w:bookmarkEnd w:id="3"/>
      <w:bookmarkEnd w:id="6"/>
    </w:p>
    <w:p w14:paraId="12332A3F" w14:textId="77777777" w:rsidR="00A92406" w:rsidRDefault="00A92406" w:rsidP="000B4FCD">
      <w:r>
        <w:t>For 5G, the approximate data rate when only one component carrier is in use is computed as follows as defined in 3GPP TS 38.306 [2]:</w:t>
      </w:r>
    </w:p>
    <w:p w14:paraId="4FE85C19" w14:textId="5E1D1D98" w:rsidR="00A92406" w:rsidRDefault="00A92406" w:rsidP="00F51B7A">
      <w:pPr>
        <w:pStyle w:val="Caption"/>
      </w:pPr>
      <w:r>
        <w:t xml:space="preserve"> </w:t>
      </w:r>
      <w:r w:rsidRPr="00F51B7A">
        <w:rPr>
          <w:b w:val="0"/>
          <w:bCs w:val="0"/>
        </w:rPr>
        <w:t>Data rate (in Mbps)</w:t>
      </w:r>
      <w:r>
        <w:t xml:space="preserve"> =</w:t>
      </w:r>
      <m:oMath>
        <m:sSub>
          <m:sSubPr>
            <m:ctrlPr>
              <w:rPr>
                <w:rFonts w:ascii="Cambria Math" w:hAnsi="Cambria Math"/>
                <w:i/>
              </w:rPr>
            </m:ctrlPr>
          </m:sSubPr>
          <m:e>
            <m:r>
              <m:rPr>
                <m:sty m:val="bi"/>
              </m:rPr>
              <w:rPr>
                <w:rFonts w:ascii="Cambria Math" w:hAnsi="Cambria Math"/>
              </w:rPr>
              <m:t>v</m:t>
            </m:r>
          </m:e>
          <m:sub>
            <m:r>
              <m:rPr>
                <m:sty m:val="bi"/>
              </m:rPr>
              <w:rPr>
                <w:rFonts w:ascii="Cambria Math" w:hAnsi="Cambria Math"/>
              </w:rPr>
              <m:t>Layers</m:t>
            </m:r>
          </m:sub>
        </m:sSub>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 xml:space="preserve">.f.R </m:t>
        </m:r>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BW,u</m:t>
                </m:r>
              </m:sup>
            </m:sSubSup>
            <m:r>
              <m:rPr>
                <m:sty m:val="bi"/>
              </m:rPr>
              <w:rPr>
                <w:rFonts w:ascii="Cambria Math" w:hAnsi="Cambria Math"/>
              </w:rPr>
              <m:t>*12</m:t>
            </m:r>
          </m:num>
          <m:den>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s</m:t>
                </m:r>
              </m:sub>
              <m:sup>
                <m:r>
                  <m:rPr>
                    <m:sty m:val="bi"/>
                  </m:rPr>
                  <w:rPr>
                    <w:rFonts w:ascii="Cambria Math" w:hAnsi="Cambria Math"/>
                  </w:rPr>
                  <m:t>u</m:t>
                </m:r>
              </m:sup>
            </m:sSubSup>
          </m:den>
        </m:f>
        <m:r>
          <m:rPr>
            <m:sty m:val="bi"/>
          </m:rPr>
          <w:rPr>
            <w:rFonts w:ascii="Cambria Math" w:hAnsi="Cambria Math"/>
          </w:rPr>
          <m:t>(1-OH)</m:t>
        </m:r>
      </m:oMath>
      <w:r>
        <w:t xml:space="preserve"> </w:t>
      </w:r>
      <w:r w:rsidR="00F51B7A">
        <w:t xml:space="preserve">   </w:t>
      </w:r>
      <w:r w:rsidR="002B7B43">
        <w:t>Equation 1</w:t>
      </w:r>
    </w:p>
    <w:p w14:paraId="2022012D" w14:textId="77777777" w:rsidR="00A92406" w:rsidRPr="00EC6962" w:rsidRDefault="00A92406" w:rsidP="00A92406">
      <w:pPr>
        <w:pStyle w:val="ListParagraph"/>
        <w:numPr>
          <w:ilvl w:val="0"/>
          <w:numId w:val="46"/>
        </w:numPr>
        <w:jc w:val="left"/>
        <w:rPr>
          <w:i/>
        </w:rPr>
      </w:pPr>
      <w:r w:rsidRPr="00EC6962">
        <w:rPr>
          <w:i/>
        </w:rPr>
        <w:t>R is the coding rate.</w:t>
      </w:r>
    </w:p>
    <w:p w14:paraId="5393E9DF" w14:textId="77777777" w:rsidR="00A92406" w:rsidRPr="00EC6962" w:rsidRDefault="00A92406" w:rsidP="00A92406">
      <w:pPr>
        <w:pStyle w:val="ListParagraph"/>
        <w:numPr>
          <w:ilvl w:val="0"/>
          <w:numId w:val="46"/>
        </w:numPr>
        <w:spacing w:after="180"/>
        <w:contextualSpacing w:val="0"/>
        <w:jc w:val="left"/>
        <w:rPr>
          <w:i/>
        </w:rPr>
      </w:pPr>
      <m:oMath>
        <m:r>
          <w:rPr>
            <w:rFonts w:ascii="Cambria Math" w:hAnsi="Cambria Math"/>
          </w:rPr>
          <m:t xml:space="preserve"> </m:t>
        </m:r>
        <m:sSub>
          <m:sSubPr>
            <m:ctrlPr>
              <w:rPr>
                <w:rFonts w:ascii="Cambria Math" w:eastAsiaTheme="minorEastAsia" w:hAnsi="Cambria Math"/>
                <w:i/>
              </w:rPr>
            </m:ctrlPr>
          </m:sSubPr>
          <m:e>
            <m:r>
              <w:rPr>
                <w:rFonts w:ascii="Cambria Math" w:hAnsi="Cambria Math"/>
              </w:rPr>
              <m:t>v</m:t>
            </m:r>
          </m:e>
          <m:sub>
            <m:r>
              <w:rPr>
                <w:rFonts w:ascii="Cambria Math" w:hAnsi="Cambria Math"/>
              </w:rPr>
              <m:t>Layers</m:t>
            </m:r>
          </m:sub>
        </m:sSub>
      </m:oMath>
      <w:r w:rsidRPr="00EC6962">
        <w:rPr>
          <w:i/>
        </w:rPr>
        <w:t xml:space="preserve"> is the maximum number of layers.</w:t>
      </w:r>
    </w:p>
    <w:p w14:paraId="6C7FF7A3" w14:textId="77777777" w:rsidR="00A92406" w:rsidRPr="00EC6962" w:rsidRDefault="000439E1" w:rsidP="00A92406">
      <w:pPr>
        <w:pStyle w:val="ListParagraph"/>
        <w:numPr>
          <w:ilvl w:val="0"/>
          <w:numId w:val="46"/>
        </w:numPr>
        <w:spacing w:after="180"/>
        <w:contextualSpacing w:val="0"/>
        <w:jc w:val="left"/>
        <w:rPr>
          <w:i/>
        </w:rPr>
      </w:pPr>
      <m:oMath>
        <m:sSub>
          <m:sSubPr>
            <m:ctrlPr>
              <w:rPr>
                <w:rFonts w:ascii="Cambria Math" w:eastAsiaTheme="minorEastAsia" w:hAnsi="Cambria Math"/>
                <w:i/>
              </w:rPr>
            </m:ctrlPr>
          </m:sSubPr>
          <m:e>
            <m:r>
              <w:rPr>
                <w:rFonts w:ascii="Cambria Math" w:hAnsi="Cambria Math"/>
              </w:rPr>
              <m:t>Q</m:t>
            </m:r>
          </m:e>
          <m:sub>
            <m:r>
              <w:rPr>
                <w:rFonts w:ascii="Cambria Math" w:hAnsi="Cambria Math"/>
              </w:rPr>
              <m:t>m</m:t>
            </m:r>
          </m:sub>
        </m:sSub>
        <m:r>
          <w:rPr>
            <w:rFonts w:ascii="Cambria Math" w:hAnsi="Cambria Math"/>
          </w:rPr>
          <m:t>is</m:t>
        </m:r>
        <m:r>
          <w:rPr>
            <w:rFonts w:ascii="Cambria Math" w:hAnsi="Cambria Math"/>
          </w:rPr>
          <m:t xml:space="preserve"> </m:t>
        </m:r>
        <m:r>
          <w:rPr>
            <w:rFonts w:ascii="Cambria Math" w:hAnsi="Cambria Math"/>
          </w:rPr>
          <m:t>t</m:t>
        </m:r>
        <m:r>
          <w:rPr>
            <w:rFonts w:ascii="Cambria Math" w:hAnsi="Cambria Math"/>
          </w:rPr>
          <m:t>h</m:t>
        </m:r>
        <m:r>
          <w:rPr>
            <w:rFonts w:ascii="Cambria Math" w:hAnsi="Cambria Math"/>
          </w:rPr>
          <m:t>e</m:t>
        </m:r>
        <m:r>
          <w:rPr>
            <w:rFonts w:ascii="Cambria Math" w:hAnsi="Cambria Math"/>
          </w:rPr>
          <m:t xml:space="preserve"> </m:t>
        </m:r>
        <m:r>
          <w:rPr>
            <w:rFonts w:ascii="Cambria Math" w:hAnsi="Cambria Math"/>
          </w:rPr>
          <m:t>maximum</m:t>
        </m:r>
        <m:r>
          <w:rPr>
            <w:rFonts w:ascii="Cambria Math" w:hAnsi="Cambria Math"/>
          </w:rPr>
          <m:t xml:space="preserve"> </m:t>
        </m:r>
        <m:r>
          <w:rPr>
            <w:rFonts w:ascii="Cambria Math" w:hAnsi="Cambria Math"/>
          </w:rPr>
          <m:t>modulation</m:t>
        </m:r>
        <m:r>
          <w:rPr>
            <w:rFonts w:ascii="Cambria Math" w:hAnsi="Cambria Math"/>
          </w:rPr>
          <m:t xml:space="preserve"> </m:t>
        </m:r>
        <m:r>
          <w:rPr>
            <w:rFonts w:ascii="Cambria Math" w:hAnsi="Cambria Math"/>
          </w:rPr>
          <m:t>order</m:t>
        </m:r>
      </m:oMath>
      <w:r w:rsidR="00A92406" w:rsidRPr="00EC6962">
        <w:rPr>
          <w:i/>
        </w:rPr>
        <w:t>.</w:t>
      </w:r>
    </w:p>
    <w:p w14:paraId="044C0A13" w14:textId="77777777" w:rsidR="00A92406" w:rsidRPr="00EC6962" w:rsidRDefault="00A92406" w:rsidP="00A92406">
      <w:pPr>
        <w:pStyle w:val="ListParagraph"/>
        <w:numPr>
          <w:ilvl w:val="0"/>
          <w:numId w:val="46"/>
        </w:numPr>
        <w:spacing w:after="180"/>
        <w:contextualSpacing w:val="0"/>
        <w:jc w:val="left"/>
        <w:rPr>
          <w:i/>
        </w:rPr>
      </w:pPr>
      <m:oMath>
        <m:r>
          <w:rPr>
            <w:rFonts w:ascii="Cambria Math" w:hAnsi="Cambria Math"/>
          </w:rPr>
          <m:t>f is the scaling factor</m:t>
        </m:r>
      </m:oMath>
      <w:r w:rsidRPr="00EC6962">
        <w:rPr>
          <w:i/>
        </w:rPr>
        <w:t xml:space="preserve"> and can take the values 1, 0.8, 0.75, and 0.4.</w:t>
      </w:r>
    </w:p>
    <w:p w14:paraId="742B3711" w14:textId="77777777" w:rsidR="00A92406" w:rsidRPr="00EC6962" w:rsidRDefault="00A92406" w:rsidP="00A92406">
      <w:pPr>
        <w:pStyle w:val="ListParagraph"/>
        <w:numPr>
          <w:ilvl w:val="0"/>
          <w:numId w:val="46"/>
        </w:numPr>
        <w:spacing w:after="180"/>
        <w:contextualSpacing w:val="0"/>
        <w:jc w:val="left"/>
        <w:rPr>
          <w:i/>
        </w:rPr>
      </w:pPr>
      <m:oMath>
        <m:r>
          <w:rPr>
            <w:rFonts w:ascii="Cambria Math" w:hAnsi="Cambria Math"/>
          </w:rPr>
          <m:t>μ</m:t>
        </m:r>
      </m:oMath>
      <w:r w:rsidRPr="00EC6962">
        <w:rPr>
          <w:i/>
        </w:rPr>
        <w:t xml:space="preserve"> is the numerology (as defined in TS 38.211).</w:t>
      </w:r>
    </w:p>
    <w:p w14:paraId="38EC81E9" w14:textId="77777777" w:rsidR="00A92406" w:rsidRPr="00EC6962" w:rsidRDefault="000439E1" w:rsidP="00A92406">
      <w:pPr>
        <w:pStyle w:val="ListParagraph"/>
        <w:numPr>
          <w:ilvl w:val="0"/>
          <w:numId w:val="46"/>
        </w:numPr>
        <w:jc w:val="left"/>
        <w:rPr>
          <w:i/>
        </w:rPr>
      </w:pP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is</m:t>
        </m:r>
        <m:r>
          <w:rPr>
            <w:rFonts w:ascii="Cambria Math" w:hAnsi="Cambria Math"/>
          </w:rPr>
          <m:t xml:space="preserve"> </m:t>
        </m:r>
        <m:r>
          <w:rPr>
            <w:rFonts w:ascii="Cambria Math" w:hAnsi="Cambria Math"/>
          </w:rPr>
          <m:t>t</m:t>
        </m:r>
        <m:r>
          <w:rPr>
            <w:rFonts w:ascii="Cambria Math" w:hAnsi="Cambria Math"/>
          </w:rPr>
          <m:t>h</m:t>
        </m:r>
        <m:r>
          <w:rPr>
            <w:rFonts w:ascii="Cambria Math" w:hAnsi="Cambria Math"/>
          </w:rPr>
          <m:t>e</m:t>
        </m:r>
        <m:r>
          <w:rPr>
            <w:rFonts w:ascii="Cambria Math" w:hAnsi="Cambria Math"/>
          </w:rPr>
          <m:t xml:space="preserve"> </m:t>
        </m:r>
        <m:r>
          <w:rPr>
            <w:rFonts w:ascii="Cambria Math" w:hAnsi="Cambria Math"/>
          </w:rPr>
          <m:t>average</m:t>
        </m:r>
        <m:r>
          <w:rPr>
            <w:rFonts w:ascii="Cambria Math" w:hAnsi="Cambria Math"/>
          </w:rPr>
          <m:t xml:space="preserve"> </m:t>
        </m:r>
        <m:r>
          <w:rPr>
            <w:rFonts w:ascii="Cambria Math" w:hAnsi="Cambria Math"/>
          </w:rPr>
          <m:t>OFDM</m:t>
        </m:r>
        <m:r>
          <w:rPr>
            <w:rFonts w:ascii="Cambria Math" w:hAnsi="Cambria Math"/>
          </w:rPr>
          <m:t xml:space="preserve"> </m:t>
        </m:r>
        <m:r>
          <w:rPr>
            <w:rFonts w:ascii="Cambria Math" w:hAnsi="Cambria Math"/>
          </w:rPr>
          <m:t>symbol</m:t>
        </m:r>
        <m:r>
          <w:rPr>
            <w:rFonts w:ascii="Cambria Math" w:hAnsi="Cambria Math"/>
          </w:rPr>
          <m:t xml:space="preserve"> </m:t>
        </m:r>
        <m:r>
          <w:rPr>
            <w:rFonts w:ascii="Cambria Math" w:hAnsi="Cambria Math"/>
          </w:rPr>
          <m:t>during</m:t>
        </m:r>
        <m:r>
          <w:rPr>
            <w:rFonts w:ascii="Cambria Math" w:hAnsi="Cambria Math"/>
          </w:rPr>
          <m:t xml:space="preserve"> </m:t>
        </m:r>
        <m:r>
          <w:rPr>
            <w:rFonts w:ascii="Cambria Math" w:hAnsi="Cambria Math"/>
          </w:rPr>
          <m:t>in</m:t>
        </m:r>
        <m:r>
          <w:rPr>
            <w:rFonts w:ascii="Cambria Math" w:hAnsi="Cambria Math"/>
          </w:rPr>
          <m:t xml:space="preserve"> </m:t>
        </m:r>
        <m:r>
          <w:rPr>
            <w:rFonts w:ascii="Cambria Math" w:hAnsi="Cambria Math"/>
          </w:rPr>
          <m:t>a</m:t>
        </m:r>
        <m:r>
          <w:rPr>
            <w:rFonts w:ascii="Cambria Math" w:hAnsi="Cambria Math"/>
          </w:rPr>
          <m:t xml:space="preserve"> </m:t>
        </m:r>
        <m:r>
          <w:rPr>
            <w:rFonts w:ascii="Cambria Math" w:hAnsi="Cambria Math"/>
          </w:rPr>
          <m:t>subframe</m:t>
        </m:r>
        <m:r>
          <w:rPr>
            <w:rFonts w:ascii="Cambria Math" w:hAnsi="Cambria Math"/>
          </w:rPr>
          <m:t xml:space="preserve"> </m:t>
        </m:r>
        <m:r>
          <w:rPr>
            <w:rFonts w:ascii="Cambria Math" w:hAnsi="Cambria Math"/>
          </w:rPr>
          <m:t>for</m:t>
        </m:r>
        <m:r>
          <w:rPr>
            <w:rFonts w:ascii="Cambria Math" w:hAnsi="Cambria Math"/>
          </w:rPr>
          <m:t xml:space="preserve"> </m:t>
        </m:r>
        <m:r>
          <w:rPr>
            <w:rFonts w:ascii="Cambria Math" w:hAnsi="Cambria Math"/>
          </w:rPr>
          <m:t>numerology</m:t>
        </m:r>
        <m:r>
          <w:rPr>
            <w:rFonts w:ascii="Cambria Math" w:hAnsi="Cambria Math"/>
          </w:rPr>
          <m:t xml:space="preserve"> </m:t>
        </m:r>
        <m:r>
          <w:rPr>
            <w:rFonts w:ascii="Cambria Math" w:hAnsi="Cambria Math"/>
          </w:rPr>
          <m:t>μ</m:t>
        </m:r>
        <m:r>
          <w:rPr>
            <w:rFonts w:ascii="Cambria Math" w:hAnsi="Cambria Math"/>
          </w:rPr>
          <m:t xml:space="preserve">, </m:t>
        </m:r>
        <m:r>
          <w:rPr>
            <w:rFonts w:ascii="Cambria Math" w:hAnsi="Cambria Math"/>
          </w:rPr>
          <m:t>i</m:t>
        </m:r>
        <m:r>
          <w:rPr>
            <w:rFonts w:ascii="Cambria Math" w:hAnsi="Cambria Math"/>
          </w:rPr>
          <m:t>.</m:t>
        </m:r>
        <m:r>
          <w:rPr>
            <w:rFonts w:ascii="Cambria Math" w:hAnsi="Cambria Math"/>
          </w:rPr>
          <m:t>e</m:t>
        </m:r>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rPr>
          <m:t xml:space="preserve">, </m:t>
        </m:r>
      </m:oMath>
      <w:r w:rsidR="00A92406" w:rsidRPr="00EC6962">
        <w:rPr>
          <w:i/>
        </w:rPr>
        <w:t>assuming normal cyclic prefix.</w:t>
      </w:r>
    </w:p>
    <w:p w14:paraId="64408F80" w14:textId="77777777" w:rsidR="00A92406" w:rsidRPr="00EC6962" w:rsidRDefault="000439E1" w:rsidP="00A92406">
      <w:pPr>
        <w:pStyle w:val="ListParagraph"/>
        <w:numPr>
          <w:ilvl w:val="0"/>
          <w:numId w:val="46"/>
        </w:numPr>
        <w:jc w:val="left"/>
        <w:rPr>
          <w:i/>
        </w:rPr>
      </w:pP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m:t>
            </m:r>
            <m:r>
              <w:rPr>
                <w:rFonts w:ascii="Cambria Math" w:hAnsi="Cambria Math"/>
              </w:rPr>
              <m:t>,</m:t>
            </m:r>
            <m:r>
              <w:rPr>
                <w:rFonts w:ascii="Cambria Math" w:hAnsi="Cambria Math"/>
              </w:rPr>
              <m:t>μ</m:t>
            </m:r>
          </m:sup>
        </m:sSubSup>
      </m:oMath>
      <w:r w:rsidR="00A92406" w:rsidRPr="00EC6962">
        <w:rPr>
          <w:i/>
        </w:rPr>
        <w:t>the maximum Resource Block (RB) allocation in UE supported maximum bandwidth BW</w:t>
      </w:r>
      <m:oMath>
        <m:r>
          <w:rPr>
            <w:rFonts w:ascii="Cambria Math" w:hAnsi="Cambria Math"/>
          </w:rPr>
          <m:t xml:space="preserve"> </m:t>
        </m:r>
        <m:r>
          <w:rPr>
            <w:rFonts w:ascii="Cambria Math" w:hAnsi="Cambria Math"/>
          </w:rPr>
          <m:t>in</m:t>
        </m:r>
        <m:r>
          <w:rPr>
            <w:rFonts w:ascii="Cambria Math" w:hAnsi="Cambria Math"/>
          </w:rPr>
          <m:t xml:space="preserve"> </m:t>
        </m:r>
        <m:r>
          <w:rPr>
            <w:rFonts w:ascii="Cambria Math" w:hAnsi="Cambria Math"/>
          </w:rPr>
          <m:t>a</m:t>
        </m:r>
        <m:r>
          <w:rPr>
            <w:rFonts w:ascii="Cambria Math" w:hAnsi="Cambria Math"/>
          </w:rPr>
          <m:t xml:space="preserve"> </m:t>
        </m:r>
        <m:r>
          <w:rPr>
            <w:rFonts w:ascii="Cambria Math" w:hAnsi="Cambria Math"/>
          </w:rPr>
          <m:t>given</m:t>
        </m:r>
        <m:r>
          <w:rPr>
            <w:rFonts w:ascii="Cambria Math" w:hAnsi="Cambria Math"/>
          </w:rPr>
          <m:t xml:space="preserve"> </m:t>
        </m:r>
        <m:r>
          <w:rPr>
            <w:rFonts w:ascii="Cambria Math" w:hAnsi="Cambria Math"/>
          </w:rPr>
          <m:t>band</m:t>
        </m:r>
        <m:r>
          <w:rPr>
            <w:rFonts w:ascii="Cambria Math" w:hAnsi="Cambria Math"/>
          </w:rPr>
          <m:t xml:space="preserve"> </m:t>
        </m:r>
      </m:oMath>
      <w:r w:rsidR="00A92406" w:rsidRPr="00EC6962">
        <w:rPr>
          <w:i/>
        </w:rPr>
        <w:t xml:space="preserve">with numerology </w:t>
      </w:r>
      <m:oMath>
        <m:r>
          <w:rPr>
            <w:rFonts w:ascii="Cambria Math" w:hAnsi="Cambria Math"/>
          </w:rPr>
          <m:t>μ</m:t>
        </m:r>
      </m:oMath>
      <w:r w:rsidR="00A92406" w:rsidRPr="00EC6962">
        <w:rPr>
          <w:i/>
        </w:rPr>
        <w:t>.</w:t>
      </w:r>
    </w:p>
    <w:p w14:paraId="1BCE02C2" w14:textId="77777777" w:rsidR="00A92406" w:rsidRPr="00EC6962" w:rsidRDefault="00A92406" w:rsidP="00A92406">
      <w:pPr>
        <w:pStyle w:val="ListParagraph"/>
        <w:numPr>
          <w:ilvl w:val="0"/>
          <w:numId w:val="46"/>
        </w:numPr>
        <w:jc w:val="left"/>
        <w:rPr>
          <w:i/>
        </w:rPr>
      </w:pPr>
      <m:oMath>
        <m:r>
          <w:rPr>
            <w:rFonts w:ascii="Cambria Math" w:hAnsi="Cambria Math"/>
          </w:rPr>
          <m:t>OH is the overhead which is different for UL versus DL</m:t>
        </m:r>
      </m:oMath>
    </w:p>
    <w:p w14:paraId="494C9D79" w14:textId="77777777" w:rsidR="00A92406" w:rsidRDefault="00A92406" w:rsidP="00A92406">
      <w:pPr>
        <w:keepNext/>
        <w:jc w:val="left"/>
        <w:rPr>
          <w:lang w:eastAsia="ja-JP"/>
        </w:rPr>
      </w:pPr>
      <w:r>
        <w:rPr>
          <w:lang w:eastAsia="ja-JP"/>
        </w:rPr>
        <w:lastRenderedPageBreak/>
        <w:t>For our exercise, assume:</w:t>
      </w:r>
    </w:p>
    <w:p w14:paraId="1B42125C" w14:textId="77777777" w:rsidR="00A92406" w:rsidRDefault="00A92406" w:rsidP="00A92406">
      <w:pPr>
        <w:pStyle w:val="ListParagraph"/>
        <w:keepNext/>
        <w:numPr>
          <w:ilvl w:val="0"/>
          <w:numId w:val="47"/>
        </w:numPr>
        <w:jc w:val="left"/>
        <w:rPr>
          <w:lang w:eastAsia="ja-JP"/>
        </w:rPr>
      </w:pPr>
      <w:r w:rsidRPr="006649C0">
        <w:rPr>
          <w:i/>
        </w:rPr>
        <w:t>R</w:t>
      </w:r>
      <w:r>
        <w:rPr>
          <w:lang w:eastAsia="ja-JP"/>
        </w:rPr>
        <w:t xml:space="preserve"> =553/1024</w:t>
      </w:r>
    </w:p>
    <w:p w14:paraId="50C7205F" w14:textId="77777777" w:rsidR="00A92406" w:rsidRDefault="000439E1" w:rsidP="00A92406">
      <w:pPr>
        <w:pStyle w:val="ListParagraph"/>
        <w:keepNext/>
        <w:numPr>
          <w:ilvl w:val="0"/>
          <w:numId w:val="47"/>
        </w:numPr>
        <w:jc w:val="left"/>
        <w:rPr>
          <w:lang w:eastAsia="ja-JP"/>
        </w:rPr>
      </w:pPr>
      <m:oMath>
        <m:sSub>
          <m:sSubPr>
            <m:ctrlPr>
              <w:rPr>
                <w:rFonts w:ascii="Cambria Math" w:eastAsiaTheme="minorEastAsia" w:hAnsi="Cambria Math"/>
                <w:i/>
              </w:rPr>
            </m:ctrlPr>
          </m:sSubPr>
          <m:e>
            <m:r>
              <w:rPr>
                <w:rFonts w:ascii="Cambria Math" w:hAnsi="Cambria Math"/>
              </w:rPr>
              <m:t>v</m:t>
            </m:r>
          </m:e>
          <m:sub>
            <m:r>
              <w:rPr>
                <w:rFonts w:ascii="Cambria Math" w:hAnsi="Cambria Math"/>
              </w:rPr>
              <m:t>Layers</m:t>
            </m:r>
          </m:sub>
        </m:sSub>
        <m:r>
          <w:rPr>
            <w:rFonts w:ascii="Cambria Math" w:eastAsiaTheme="minorEastAsia" w:hAnsi="Cambria Math"/>
          </w:rPr>
          <m:t>=1</m:t>
        </m:r>
      </m:oMath>
    </w:p>
    <w:p w14:paraId="0231CB43" w14:textId="77777777" w:rsidR="00A92406" w:rsidRDefault="000439E1" w:rsidP="00A92406">
      <w:pPr>
        <w:pStyle w:val="ListParagraph"/>
        <w:keepNext/>
        <w:numPr>
          <w:ilvl w:val="0"/>
          <w:numId w:val="47"/>
        </w:numPr>
        <w:jc w:val="left"/>
        <w:rPr>
          <w:lang w:eastAsia="ja-JP"/>
        </w:rPr>
      </w:pPr>
      <m:oMath>
        <m:sSub>
          <m:sSubPr>
            <m:ctrlPr>
              <w:rPr>
                <w:rFonts w:ascii="Cambria Math" w:eastAsiaTheme="minorEastAsia" w:hAnsi="Cambria Math"/>
                <w:i/>
              </w:rPr>
            </m:ctrlPr>
          </m:sSubPr>
          <m:e>
            <m:r>
              <w:rPr>
                <w:rFonts w:ascii="Cambria Math" w:hAnsi="Cambria Math"/>
              </w:rPr>
              <m:t>Q</m:t>
            </m:r>
          </m:e>
          <m:sub>
            <m:r>
              <w:rPr>
                <w:rFonts w:ascii="Cambria Math" w:hAnsi="Cambria Math"/>
              </w:rPr>
              <m:t>m</m:t>
            </m:r>
          </m:sub>
        </m:sSub>
        <m:r>
          <w:rPr>
            <w:rFonts w:ascii="Cambria Math" w:eastAsiaTheme="minorEastAsia" w:hAnsi="Cambria Math"/>
          </w:rPr>
          <m:t>=4</m:t>
        </m:r>
      </m:oMath>
    </w:p>
    <w:p w14:paraId="4B4F6849" w14:textId="77777777" w:rsidR="00A92406" w:rsidRDefault="00A92406" w:rsidP="00A92406">
      <w:pPr>
        <w:pStyle w:val="ListParagraph"/>
        <w:keepNext/>
        <w:numPr>
          <w:ilvl w:val="0"/>
          <w:numId w:val="47"/>
        </w:numPr>
        <w:jc w:val="left"/>
        <w:rPr>
          <w:lang w:eastAsia="ja-JP"/>
        </w:rPr>
      </w:pPr>
      <m:oMath>
        <m:r>
          <w:rPr>
            <w:rFonts w:ascii="Cambria Math" w:hAnsi="Cambria Math"/>
          </w:rPr>
          <m:t>f=1</m:t>
        </m:r>
      </m:oMath>
    </w:p>
    <w:p w14:paraId="40609309" w14:textId="15D5ABF6" w:rsidR="00A92406" w:rsidRDefault="00A92406" w:rsidP="00A92406">
      <w:pPr>
        <w:pStyle w:val="Caption"/>
        <w:keepNext/>
        <w:numPr>
          <w:ilvl w:val="0"/>
          <w:numId w:val="47"/>
        </w:numPr>
        <w:jc w:val="left"/>
        <w:rPr>
          <w:lang w:eastAsia="ja-JP"/>
        </w:rPr>
      </w:pPr>
      <m:oMath>
        <m:r>
          <m:rPr>
            <m:sty m:val="bi"/>
          </m:rPr>
          <w:rPr>
            <w:rFonts w:ascii="Cambria Math" w:hAnsi="Cambria Math"/>
          </w:rPr>
          <m:t xml:space="preserve">μ depends on the SCS as given in </m:t>
        </m:r>
        <m:r>
          <m:rPr>
            <m:sty m:val="bi"/>
          </m:rPr>
          <w:rPr>
            <w:rFonts w:ascii="Cambria Math" w:hAnsi="Cambria Math"/>
            <w:i/>
          </w:rPr>
          <w:fldChar w:fldCharType="begin"/>
        </m:r>
        <m:r>
          <m:rPr>
            <m:sty m:val="b"/>
          </m:rPr>
          <w:rPr>
            <w:rFonts w:ascii="Cambria Math" w:hAnsi="Cambria Math"/>
          </w:rPr>
          <m:t xml:space="preserve"> REF _Ref181181386 \h </m:t>
        </m:r>
        <m:r>
          <m:rPr>
            <m:sty m:val="bi"/>
          </m:rPr>
          <w:rPr>
            <w:rFonts w:ascii="Cambria Math" w:hAnsi="Cambria Math"/>
            <w:i/>
          </w:rPr>
        </m:r>
        <m:r>
          <m:rPr>
            <m:sty m:val="bi"/>
          </m:rPr>
          <w:rPr>
            <w:rFonts w:ascii="Cambria Math" w:hAnsi="Cambria Math"/>
            <w:i/>
          </w:rPr>
          <w:fldChar w:fldCharType="separate"/>
        </m:r>
        <m:r>
          <m:rPr>
            <m:sty m:val="b"/>
          </m:rPr>
          <w:rPr>
            <w:rFonts w:ascii="Cambria Math" w:hAnsi="Cambria Math"/>
          </w:rPr>
          <m:t xml:space="preserve">Table </m:t>
        </m:r>
        <m:r>
          <m:rPr>
            <m:sty m:val="b"/>
          </m:rPr>
          <w:rPr>
            <w:rFonts w:ascii="Cambria Math" w:hAnsi="Cambria Math"/>
            <w:noProof/>
          </w:rPr>
          <m:t>1</m:t>
        </m:r>
        <m:r>
          <m:rPr>
            <m:sty m:val="bi"/>
          </m:rPr>
          <w:rPr>
            <w:rFonts w:ascii="Cambria Math" w:hAnsi="Cambria Math"/>
            <w:i/>
          </w:rPr>
          <w:fldChar w:fldCharType="end"/>
        </m:r>
        <m:r>
          <m:rPr>
            <m:sty m:val="bi"/>
          </m:rPr>
          <w:rPr>
            <w:rFonts w:ascii="Cambria Math" w:hAnsi="Cambria Math"/>
          </w:rPr>
          <m:t xml:space="preserve"> and Table 2</m:t>
        </m:r>
      </m:oMath>
    </w:p>
    <w:p w14:paraId="53F59AEF" w14:textId="29EC9CEB" w:rsidR="00A92406" w:rsidRDefault="000439E1" w:rsidP="00A92406">
      <w:pPr>
        <w:pStyle w:val="Caption"/>
        <w:keepNext/>
        <w:numPr>
          <w:ilvl w:val="0"/>
          <w:numId w:val="47"/>
        </w:numPr>
        <w:jc w:val="left"/>
        <w:rPr>
          <w:lang w:eastAsia="ja-JP"/>
        </w:rPr>
      </w:pP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bi"/>
              </m:rPr>
              <w:rPr>
                <w:rFonts w:ascii="Cambria Math" w:hAnsi="Cambria Math"/>
              </w:rPr>
              <m:t>,</m:t>
            </m:r>
            <m:r>
              <m:rPr>
                <m:sty m:val="bi"/>
              </m:rPr>
              <w:rPr>
                <w:rFonts w:ascii="Cambria Math" w:hAnsi="Cambria Math"/>
              </w:rPr>
              <m:t>μ</m:t>
            </m:r>
          </m:sup>
        </m:sSubSup>
        <m:r>
          <m:rPr>
            <m:sty m:val="bi"/>
          </m:rPr>
          <w:rPr>
            <w:rFonts w:ascii="Cambria Math" w:hAnsi="Cambria Math"/>
          </w:rPr>
          <m:t xml:space="preserve"> </m:t>
        </m:r>
        <m:r>
          <m:rPr>
            <m:sty m:val="bi"/>
          </m:rPr>
          <w:rPr>
            <w:rFonts w:ascii="Cambria Math" w:hAnsi="Cambria Math"/>
          </w:rPr>
          <m:t>is</m:t>
        </m:r>
        <m:r>
          <m:rPr>
            <m:sty m:val="bi"/>
          </m:rPr>
          <w:rPr>
            <w:rFonts w:ascii="Cambria Math" w:hAnsi="Cambria Math"/>
          </w:rPr>
          <m:t xml:space="preserve"> </m:t>
        </m:r>
        <m:r>
          <m:rPr>
            <m:sty m:val="bi"/>
          </m:rPr>
          <w:rPr>
            <w:rFonts w:ascii="Cambria Math" w:hAnsi="Cambria Math"/>
          </w:rPr>
          <m:t>given</m:t>
        </m:r>
        <m:r>
          <m:rPr>
            <m:sty m:val="bi"/>
          </m:rPr>
          <w:rPr>
            <w:rFonts w:ascii="Cambria Math" w:hAnsi="Cambria Math"/>
          </w:rPr>
          <m:t xml:space="preserve"> </m:t>
        </m:r>
        <m:r>
          <m:rPr>
            <m:sty m:val="bi"/>
          </m:rPr>
          <w:rPr>
            <w:rFonts w:ascii="Cambria Math" w:hAnsi="Cambria Math"/>
          </w:rPr>
          <m:t>in</m:t>
        </m:r>
        <m:r>
          <m:rPr>
            <m:sty m:val="bi"/>
          </m:rPr>
          <w:rPr>
            <w:rFonts w:ascii="Cambria Math" w:hAnsi="Cambria Math"/>
          </w:rPr>
          <m:t xml:space="preserve"> </m:t>
        </m:r>
        <m:r>
          <m:rPr>
            <m:sty m:val="bi"/>
          </m:rPr>
          <w:rPr>
            <w:rFonts w:ascii="Cambria Math" w:hAnsi="Cambria Math"/>
            <w:i/>
          </w:rPr>
          <w:fldChar w:fldCharType="begin"/>
        </m:r>
        <m:r>
          <m:rPr>
            <m:sty m:val="b"/>
          </m:rPr>
          <w:rPr>
            <w:rFonts w:ascii="Cambria Math" w:hAnsi="Cambria Math"/>
          </w:rPr>
          <m:t xml:space="preserve"> REF _Ref181181386 \h </m:t>
        </m:r>
        <m:r>
          <m:rPr>
            <m:sty m:val="bi"/>
          </m:rPr>
          <w:rPr>
            <w:rFonts w:ascii="Cambria Math" w:hAnsi="Cambria Math"/>
            <w:i/>
          </w:rPr>
        </m:r>
        <m:r>
          <m:rPr>
            <m:sty m:val="bi"/>
          </m:rPr>
          <w:rPr>
            <w:rFonts w:ascii="Cambria Math" w:hAnsi="Cambria Math"/>
            <w:i/>
          </w:rPr>
          <w:fldChar w:fldCharType="separate"/>
        </m:r>
        <m:r>
          <m:rPr>
            <m:sty m:val="b"/>
          </m:rPr>
          <w:rPr>
            <w:rFonts w:ascii="Cambria Math" w:hAnsi="Cambria Math"/>
          </w:rPr>
          <m:t xml:space="preserve">Table </m:t>
        </m:r>
        <m:r>
          <m:rPr>
            <m:sty m:val="b"/>
          </m:rPr>
          <w:rPr>
            <w:rFonts w:ascii="Cambria Math" w:hAnsi="Cambria Math"/>
            <w:noProof/>
          </w:rPr>
          <m:t>1</m:t>
        </m:r>
        <m:r>
          <m:rPr>
            <m:sty m:val="bi"/>
          </m:rPr>
          <w:rPr>
            <w:rFonts w:ascii="Cambria Math" w:hAnsi="Cambria Math"/>
            <w:i/>
          </w:rPr>
          <w:fldChar w:fldCharType="end"/>
        </m:r>
        <m:r>
          <m:rPr>
            <m:sty m:val="bi"/>
          </m:rPr>
          <w:rPr>
            <w:rFonts w:ascii="Cambria Math" w:hAnsi="Cambria Math"/>
          </w:rPr>
          <m:t xml:space="preserve"> </m:t>
        </m:r>
        <m:r>
          <m:rPr>
            <m:sty m:val="bi"/>
          </m:rPr>
          <w:rPr>
            <w:rFonts w:ascii="Cambria Math" w:hAnsi="Cambria Math"/>
          </w:rPr>
          <m:t>and</m:t>
        </m:r>
        <m:r>
          <m:rPr>
            <m:sty m:val="bi"/>
          </m:rPr>
          <w:rPr>
            <w:rFonts w:ascii="Cambria Math" w:hAnsi="Cambria Math"/>
          </w:rPr>
          <m:t xml:space="preserve"> </m:t>
        </m:r>
        <m:r>
          <m:rPr>
            <m:sty m:val="bi"/>
          </m:rPr>
          <w:rPr>
            <w:rFonts w:ascii="Cambria Math" w:hAnsi="Cambria Math"/>
            <w:i/>
          </w:rPr>
          <w:fldChar w:fldCharType="begin"/>
        </m:r>
        <m:r>
          <m:rPr>
            <m:sty m:val="b"/>
          </m:rPr>
          <w:rPr>
            <w:rFonts w:ascii="Cambria Math" w:hAnsi="Cambria Math"/>
          </w:rPr>
          <m:t xml:space="preserve"> REF _Ref181181394 \h </m:t>
        </m:r>
        <m:r>
          <m:rPr>
            <m:sty m:val="bi"/>
          </m:rPr>
          <w:rPr>
            <w:rFonts w:ascii="Cambria Math" w:hAnsi="Cambria Math"/>
            <w:i/>
          </w:rPr>
        </m:r>
        <m:r>
          <m:rPr>
            <m:sty m:val="bi"/>
          </m:rPr>
          <w:rPr>
            <w:rFonts w:ascii="Cambria Math" w:hAnsi="Cambria Math"/>
            <w:i/>
          </w:rPr>
          <w:fldChar w:fldCharType="separate"/>
        </m:r>
        <m:r>
          <m:rPr>
            <m:sty m:val="b"/>
          </m:rPr>
          <w:rPr>
            <w:rFonts w:ascii="Cambria Math" w:hAnsi="Cambria Math"/>
          </w:rPr>
          <m:t xml:space="preserve">Table </m:t>
        </m:r>
        <m:r>
          <m:rPr>
            <m:sty m:val="b"/>
          </m:rPr>
          <w:rPr>
            <w:rFonts w:ascii="Cambria Math" w:hAnsi="Cambria Math"/>
            <w:noProof/>
          </w:rPr>
          <m:t>2</m:t>
        </m:r>
        <m:r>
          <m:rPr>
            <m:sty m:val="bi"/>
          </m:rPr>
          <w:rPr>
            <w:rFonts w:ascii="Cambria Math" w:hAnsi="Cambria Math"/>
            <w:i/>
          </w:rPr>
          <w:fldChar w:fldCharType="end"/>
        </m:r>
        <m:r>
          <m:rPr>
            <m:sty m:val="bi"/>
          </m:rPr>
          <w:rPr>
            <w:rFonts w:ascii="Cambria Math" w:hAnsi="Cambria Math"/>
          </w:rPr>
          <m:t xml:space="preserve"> </m:t>
        </m:r>
        <m:r>
          <m:rPr>
            <m:sty m:val="bi"/>
          </m:rPr>
          <w:rPr>
            <w:rFonts w:ascii="Cambria Math" w:hAnsi="Cambria Math"/>
          </w:rPr>
          <m:t>for</m:t>
        </m:r>
        <m:r>
          <m:rPr>
            <m:sty m:val="bi"/>
          </m:rPr>
          <w:rPr>
            <w:rFonts w:ascii="Cambria Math" w:hAnsi="Cambria Math"/>
          </w:rPr>
          <m:t xml:space="preserve"> </m:t>
        </m:r>
        <m:r>
          <m:rPr>
            <m:sty m:val="bi"/>
          </m:rPr>
          <w:rPr>
            <w:rFonts w:ascii="Cambria Math" w:hAnsi="Cambria Math"/>
          </w:rPr>
          <m:t>FR</m:t>
        </m:r>
        <m:r>
          <m:rPr>
            <m:sty m:val="bi"/>
          </m:rPr>
          <w:rPr>
            <w:rFonts w:ascii="Cambria Math" w:hAnsi="Cambria Math"/>
          </w:rPr>
          <m:t>1</m:t>
        </m:r>
        <m:r>
          <m:rPr>
            <m:sty m:val="bi"/>
          </m:rPr>
          <w:rPr>
            <w:rFonts w:ascii="Cambria Math" w:hAnsi="Cambria Math"/>
          </w:rPr>
          <m:t xml:space="preserve"> </m:t>
        </m:r>
        <m:r>
          <m:rPr>
            <m:sty m:val="bi"/>
          </m:rPr>
          <w:rPr>
            <w:rFonts w:ascii="Cambria Math" w:hAnsi="Cambria Math"/>
          </w:rPr>
          <m:t>and</m:t>
        </m:r>
        <m:r>
          <m:rPr>
            <m:sty m:val="bi"/>
          </m:rPr>
          <w:rPr>
            <w:rFonts w:ascii="Cambria Math" w:hAnsi="Cambria Math"/>
          </w:rPr>
          <m:t xml:space="preserve"> </m:t>
        </m:r>
        <m:r>
          <m:rPr>
            <m:sty m:val="bi"/>
          </m:rPr>
          <w:rPr>
            <w:rFonts w:ascii="Cambria Math" w:hAnsi="Cambria Math"/>
          </w:rPr>
          <m:t>FR</m:t>
        </m:r>
        <m:r>
          <m:rPr>
            <m:sty m:val="bi"/>
          </m:rPr>
          <w:rPr>
            <w:rFonts w:ascii="Cambria Math" w:hAnsi="Cambria Math"/>
          </w:rPr>
          <m:t>2</m:t>
        </m:r>
      </m:oMath>
      <w:r w:rsidR="00A92406">
        <w:t xml:space="preserve"> </w:t>
      </w:r>
    </w:p>
    <w:p w14:paraId="1045946D" w14:textId="77777777" w:rsidR="00A92406" w:rsidRDefault="00A92406" w:rsidP="00A92406">
      <w:pPr>
        <w:pStyle w:val="ListParagraph"/>
        <w:numPr>
          <w:ilvl w:val="0"/>
          <w:numId w:val="47"/>
        </w:numPr>
        <w:jc w:val="left"/>
        <w:rPr>
          <w:i/>
        </w:rPr>
      </w:pPr>
      <m:oMath>
        <m:r>
          <w:rPr>
            <w:rFonts w:ascii="Cambria Math" w:hAnsi="Cambria Math"/>
          </w:rPr>
          <m:t>OH the overhead is 0.18 for DL and 0.14 for UL  (assume FR1 like)</m:t>
        </m:r>
      </m:oMath>
    </w:p>
    <w:p w14:paraId="585BC5A8" w14:textId="77777777" w:rsidR="00A92406" w:rsidRPr="003A71E8" w:rsidRDefault="00A92406" w:rsidP="00A92406">
      <w:pPr>
        <w:pStyle w:val="ListParagraph"/>
        <w:jc w:val="left"/>
        <w:rPr>
          <w:i/>
        </w:rPr>
      </w:pPr>
    </w:p>
    <w:p w14:paraId="53BA9060" w14:textId="77777777" w:rsidR="00A92406" w:rsidRDefault="00A92406" w:rsidP="00A92406">
      <w:pPr>
        <w:overflowPunct/>
        <w:autoSpaceDE/>
        <w:autoSpaceDN/>
        <w:adjustRightInd/>
        <w:spacing w:after="0"/>
        <w:jc w:val="left"/>
        <w:textAlignment w:val="auto"/>
        <w:rPr>
          <w:sz w:val="36"/>
          <w:szCs w:val="36"/>
        </w:rPr>
      </w:pPr>
    </w:p>
    <w:p w14:paraId="3741A49E" w14:textId="77777777" w:rsidR="00A92406" w:rsidRDefault="00A92406" w:rsidP="00A92406">
      <w:pPr>
        <w:pStyle w:val="Heading1"/>
      </w:pPr>
      <w:r>
        <w:t>Data Rate Calculation</w:t>
      </w:r>
    </w:p>
    <w:p w14:paraId="6C5510E5" w14:textId="1805668B" w:rsidR="00A92406" w:rsidRDefault="00A92406" w:rsidP="0038772A">
      <w:pPr>
        <w:rPr>
          <w:lang w:eastAsia="ja-JP"/>
        </w:rPr>
      </w:pPr>
      <w:r w:rsidRPr="004423B5">
        <w:rPr>
          <w:lang w:eastAsia="ja-JP"/>
        </w:rPr>
        <w:t>Using the data rate formula given in previous Section</w:t>
      </w:r>
      <w:r w:rsidR="00C23F47">
        <w:rPr>
          <w:lang w:eastAsia="ja-JP"/>
        </w:rPr>
        <w:t xml:space="preserve">, Equation </w:t>
      </w:r>
      <w:r w:rsidRPr="004423B5">
        <w:rPr>
          <w:lang w:eastAsia="ja-JP"/>
        </w:rPr>
        <w:t xml:space="preserve">, the DL data rate for FR1 and FR2 are </w:t>
      </w:r>
      <w:r w:rsidR="0070647D" w:rsidRPr="000B4FCD">
        <w:rPr>
          <w:lang w:eastAsia="ja-JP"/>
        </w:rPr>
        <w:t xml:space="preserve">calculated and presented in </w:t>
      </w:r>
      <w:r w:rsidR="00C5345A" w:rsidRPr="000B4FCD">
        <w:rPr>
          <w:lang w:eastAsia="ja-JP"/>
        </w:rPr>
        <w:t xml:space="preserve">following </w:t>
      </w:r>
      <w:r w:rsidRPr="004423B5">
        <w:rPr>
          <w:b/>
          <w:bCs/>
          <w:lang w:eastAsia="ja-JP"/>
        </w:rPr>
        <w:fldChar w:fldCharType="begin"/>
      </w:r>
      <w:r w:rsidRPr="004423B5">
        <w:rPr>
          <w:lang w:eastAsia="ja-JP"/>
        </w:rPr>
        <w:instrText xml:space="preserve"> REF _Ref181181706 \h </w:instrText>
      </w:r>
      <w:r>
        <w:rPr>
          <w:lang w:eastAsia="ja-JP"/>
        </w:rPr>
        <w:instrText xml:space="preserve"> \* MERGEFORMAT </w:instrText>
      </w:r>
      <w:r w:rsidRPr="004423B5">
        <w:rPr>
          <w:b/>
          <w:bCs/>
          <w:lang w:eastAsia="ja-JP"/>
        </w:rPr>
      </w:r>
      <w:r w:rsidRPr="004423B5">
        <w:rPr>
          <w:b/>
          <w:bCs/>
          <w:lang w:eastAsia="ja-JP"/>
        </w:rPr>
        <w:fldChar w:fldCharType="separate"/>
      </w:r>
      <w:r w:rsidR="00720C11">
        <w:rPr>
          <w:lang w:eastAsia="ja-JP"/>
        </w:rPr>
        <w:t>Table 5</w:t>
      </w:r>
      <w:r w:rsidRPr="004423B5">
        <w:rPr>
          <w:b/>
          <w:bCs/>
          <w:lang w:eastAsia="ja-JP"/>
        </w:rPr>
        <w:fldChar w:fldCharType="end"/>
      </w:r>
      <w:r w:rsidRPr="004423B5">
        <w:rPr>
          <w:lang w:eastAsia="ja-JP"/>
        </w:rPr>
        <w:t xml:space="preserve"> and</w:t>
      </w:r>
      <w:r w:rsidR="0038772A">
        <w:rPr>
          <w:b/>
          <w:bCs/>
          <w:lang w:eastAsia="ja-JP"/>
        </w:rPr>
        <w:t xml:space="preserve"> </w:t>
      </w:r>
      <w:r w:rsidR="0038772A">
        <w:rPr>
          <w:b/>
          <w:bCs/>
          <w:lang w:eastAsia="ja-JP"/>
        </w:rPr>
        <w:fldChar w:fldCharType="begin"/>
      </w:r>
      <w:r w:rsidR="0038772A">
        <w:rPr>
          <w:b/>
          <w:bCs/>
          <w:lang w:eastAsia="ja-JP"/>
        </w:rPr>
        <w:instrText xml:space="preserve"> REF _Ref181955487 \h </w:instrText>
      </w:r>
      <w:r w:rsidR="0038772A">
        <w:rPr>
          <w:b/>
          <w:bCs/>
          <w:lang w:eastAsia="ja-JP"/>
        </w:rPr>
      </w:r>
      <w:r w:rsidR="0038772A">
        <w:rPr>
          <w:b/>
          <w:bCs/>
          <w:lang w:eastAsia="ja-JP"/>
        </w:rPr>
        <w:fldChar w:fldCharType="separate"/>
      </w:r>
      <w:r w:rsidR="0038772A">
        <w:t xml:space="preserve">Table </w:t>
      </w:r>
      <w:r w:rsidR="0038772A">
        <w:rPr>
          <w:noProof/>
        </w:rPr>
        <w:t>6</w:t>
      </w:r>
      <w:r w:rsidR="0038772A">
        <w:rPr>
          <w:b/>
          <w:bCs/>
          <w:lang w:eastAsia="ja-JP"/>
        </w:rPr>
        <w:fldChar w:fldCharType="end"/>
      </w:r>
      <w:r w:rsidRPr="004E1261">
        <w:rPr>
          <w:lang w:eastAsia="ja-JP"/>
        </w:rPr>
        <w:t>, respectively</w:t>
      </w:r>
      <w:r w:rsidRPr="004423B5">
        <w:rPr>
          <w:lang w:eastAsia="ja-JP"/>
        </w:rPr>
        <w:t xml:space="preserve">.  </w:t>
      </w:r>
    </w:p>
    <w:p w14:paraId="167616AF" w14:textId="7FDDD0E8" w:rsidR="00A92406" w:rsidRDefault="00A92406" w:rsidP="00A92406">
      <w:pPr>
        <w:pStyle w:val="Caption"/>
        <w:keepNext/>
      </w:pPr>
      <w:bookmarkStart w:id="7" w:name="_Ref181181706"/>
      <w:r>
        <w:t xml:space="preserve">Table </w:t>
      </w:r>
      <w:r>
        <w:fldChar w:fldCharType="begin"/>
      </w:r>
      <w:r>
        <w:instrText xml:space="preserve"> SEQ Table \* ARABIC </w:instrText>
      </w:r>
      <w:r>
        <w:fldChar w:fldCharType="separate"/>
      </w:r>
      <w:r w:rsidR="00720C11">
        <w:rPr>
          <w:noProof/>
        </w:rPr>
        <w:t>5</w:t>
      </w:r>
      <w:r>
        <w:fldChar w:fldCharType="end"/>
      </w:r>
      <w:bookmarkEnd w:id="7"/>
      <w:r>
        <w:t xml:space="preserve">: FR1 </w:t>
      </w:r>
      <w:r w:rsidR="00C3733E">
        <w:t xml:space="preserve">Downlink </w:t>
      </w:r>
      <w:r>
        <w:t>Data Rate (Mbps).</w:t>
      </w:r>
    </w:p>
    <w:tbl>
      <w:tblPr>
        <w:tblStyle w:val="GridTable4-Accent1"/>
        <w:tblW w:w="5114" w:type="pct"/>
        <w:tblInd w:w="-432" w:type="dxa"/>
        <w:tblLayout w:type="fixed"/>
        <w:tblLook w:val="04A0" w:firstRow="1" w:lastRow="0" w:firstColumn="1" w:lastColumn="0" w:noHBand="0" w:noVBand="1"/>
      </w:tblPr>
      <w:tblGrid>
        <w:gridCol w:w="1888"/>
        <w:gridCol w:w="881"/>
        <w:gridCol w:w="837"/>
        <w:gridCol w:w="1054"/>
        <w:gridCol w:w="1058"/>
        <w:gridCol w:w="967"/>
        <w:gridCol w:w="1054"/>
        <w:gridCol w:w="1054"/>
        <w:gridCol w:w="1056"/>
      </w:tblGrid>
      <w:tr w:rsidR="00A92406" w:rsidRPr="00166FAE" w14:paraId="217CE777" w14:textId="77777777" w:rsidTr="003E74E5">
        <w:trPr>
          <w:cnfStyle w:val="100000000000" w:firstRow="1" w:lastRow="0" w:firstColumn="0" w:lastColumn="0" w:oddVBand="0" w:evenVBand="0" w:oddHBand="0"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958" w:type="pct"/>
          </w:tcPr>
          <w:p w14:paraId="4B50E3DB" w14:textId="77777777" w:rsidR="00A92406" w:rsidRPr="002F4FC6" w:rsidRDefault="00A92406" w:rsidP="003E74E5">
            <w:pPr>
              <w:jc w:val="center"/>
              <w:rPr>
                <w:sz w:val="20"/>
                <w:szCs w:val="18"/>
                <w:lang w:eastAsia="en-GB"/>
              </w:rPr>
            </w:pPr>
          </w:p>
        </w:tc>
        <w:tc>
          <w:tcPr>
            <w:tcW w:w="447" w:type="pct"/>
            <w:tcBorders>
              <w:right w:val="single" w:sz="4" w:space="0" w:color="auto"/>
            </w:tcBorders>
          </w:tcPr>
          <w:p w14:paraId="79422FCE" w14:textId="77777777" w:rsidR="00A92406" w:rsidRPr="002F4FC6" w:rsidRDefault="00A92406"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3594" w:type="pct"/>
            <w:gridSpan w:val="7"/>
            <w:tcBorders>
              <w:top w:val="single" w:sz="4" w:space="0" w:color="auto"/>
              <w:left w:val="single" w:sz="4" w:space="0" w:color="auto"/>
              <w:bottom w:val="single" w:sz="4" w:space="0" w:color="auto"/>
              <w:right w:val="single" w:sz="4" w:space="0" w:color="auto"/>
            </w:tcBorders>
          </w:tcPr>
          <w:p w14:paraId="7B30FD93" w14:textId="77777777" w:rsidR="00A92406" w:rsidRPr="002F4FC6" w:rsidRDefault="00A92406"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2F4FC6">
              <w:rPr>
                <w:sz w:val="20"/>
                <w:szCs w:val="18"/>
                <w:lang w:eastAsia="en-GB"/>
              </w:rPr>
              <w:t>FR1 Channel Bandwidth (MHz)</w:t>
            </w:r>
          </w:p>
        </w:tc>
      </w:tr>
      <w:tr w:rsidR="00A92406" w:rsidRPr="00166FAE" w14:paraId="56543473" w14:textId="77777777" w:rsidTr="003E74E5">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958" w:type="pct"/>
            <w:hideMark/>
          </w:tcPr>
          <w:p w14:paraId="4FC88BD5" w14:textId="365A3602" w:rsidR="00A92406" w:rsidRPr="001955D1" w:rsidRDefault="00A92406" w:rsidP="003E74E5">
            <w:pPr>
              <w:jc w:val="center"/>
              <w:rPr>
                <w:rFonts w:cs="Arial"/>
                <w:color w:val="FFFFFF" w:themeColor="background1"/>
                <w:lang w:eastAsia="en-GB"/>
              </w:rPr>
            </w:pPr>
            <w:r w:rsidRPr="001955D1">
              <w:rPr>
                <w:rFonts w:cs="Arial"/>
                <w:lang w:eastAsia="en-GB"/>
              </w:rPr>
              <w:t>Numerology</w:t>
            </w:r>
            <w:r w:rsidRPr="001955D1">
              <w:rPr>
                <w:rFonts w:cs="Arial"/>
                <w:lang w:eastAsia="en-GB"/>
              </w:rPr>
              <w:br/>
              <w:t>(</w:t>
            </w:r>
            <w:r w:rsidR="00443216">
              <w:rPr>
                <w:rFonts w:cs="Arial"/>
                <w:lang w:eastAsia="en-GB"/>
              </w:rPr>
              <w:t>µ</w:t>
            </w:r>
            <w:r w:rsidR="002019BD" w:rsidRPr="001955D1">
              <w:rPr>
                <w:rFonts w:cs="Arial"/>
                <w:lang w:eastAsia="en-GB"/>
              </w:rPr>
              <w:t>)</w:t>
            </w:r>
          </w:p>
        </w:tc>
        <w:tc>
          <w:tcPr>
            <w:tcW w:w="447" w:type="pct"/>
            <w:hideMark/>
          </w:tcPr>
          <w:p w14:paraId="5BA94EC8"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1955D1">
              <w:rPr>
                <w:rFonts w:cs="Arial"/>
                <w:lang w:eastAsia="en-GB"/>
              </w:rPr>
              <w:t>SCS</w:t>
            </w:r>
            <w:r w:rsidRPr="001955D1">
              <w:rPr>
                <w:rFonts w:cs="Arial"/>
                <w:lang w:eastAsia="en-GB"/>
              </w:rPr>
              <w:br/>
              <w:t>(kHz)</w:t>
            </w:r>
          </w:p>
        </w:tc>
        <w:tc>
          <w:tcPr>
            <w:tcW w:w="425" w:type="pct"/>
            <w:tcBorders>
              <w:top w:val="single" w:sz="4" w:space="0" w:color="auto"/>
            </w:tcBorders>
            <w:hideMark/>
          </w:tcPr>
          <w:p w14:paraId="094037C9"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1955D1">
              <w:rPr>
                <w:rFonts w:cs="Arial"/>
                <w:lang w:eastAsia="en-GB"/>
              </w:rPr>
              <w:t>10 MHz</w:t>
            </w:r>
          </w:p>
        </w:tc>
        <w:tc>
          <w:tcPr>
            <w:tcW w:w="535" w:type="pct"/>
            <w:tcBorders>
              <w:top w:val="single" w:sz="4" w:space="0" w:color="auto"/>
            </w:tcBorders>
            <w:hideMark/>
          </w:tcPr>
          <w:p w14:paraId="7FA8C76C"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1955D1">
              <w:rPr>
                <w:rFonts w:cs="Arial"/>
                <w:lang w:eastAsia="en-GB"/>
              </w:rPr>
              <w:t>20      MHz</w:t>
            </w:r>
          </w:p>
        </w:tc>
        <w:tc>
          <w:tcPr>
            <w:tcW w:w="537" w:type="pct"/>
            <w:tcBorders>
              <w:top w:val="single" w:sz="4" w:space="0" w:color="auto"/>
            </w:tcBorders>
            <w:hideMark/>
          </w:tcPr>
          <w:p w14:paraId="08F77D4A"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1955D1">
              <w:rPr>
                <w:rFonts w:cs="Arial"/>
                <w:lang w:eastAsia="en-GB"/>
              </w:rPr>
              <w:t>25     MHz</w:t>
            </w:r>
          </w:p>
        </w:tc>
        <w:tc>
          <w:tcPr>
            <w:tcW w:w="491" w:type="pct"/>
            <w:tcBorders>
              <w:top w:val="single" w:sz="4" w:space="0" w:color="auto"/>
            </w:tcBorders>
          </w:tcPr>
          <w:p w14:paraId="198E2786"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lang w:eastAsia="en-GB"/>
              </w:rPr>
            </w:pPr>
            <w:r w:rsidRPr="001955D1">
              <w:rPr>
                <w:rFonts w:cs="Arial"/>
                <w:lang w:eastAsia="en-GB"/>
              </w:rPr>
              <w:t>35   MHz</w:t>
            </w:r>
          </w:p>
        </w:tc>
        <w:tc>
          <w:tcPr>
            <w:tcW w:w="535" w:type="pct"/>
            <w:tcBorders>
              <w:top w:val="single" w:sz="4" w:space="0" w:color="auto"/>
            </w:tcBorders>
          </w:tcPr>
          <w:p w14:paraId="7D8EF686"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lang w:eastAsia="en-GB"/>
              </w:rPr>
            </w:pPr>
            <w:r w:rsidRPr="001955D1">
              <w:rPr>
                <w:rFonts w:cs="Arial"/>
                <w:lang w:eastAsia="en-GB"/>
              </w:rPr>
              <w:t>50      MHz</w:t>
            </w:r>
          </w:p>
        </w:tc>
        <w:tc>
          <w:tcPr>
            <w:tcW w:w="535" w:type="pct"/>
            <w:tcBorders>
              <w:top w:val="single" w:sz="4" w:space="0" w:color="auto"/>
            </w:tcBorders>
          </w:tcPr>
          <w:p w14:paraId="70947161"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b/>
                <w:bCs/>
                <w:lang w:eastAsia="en-GB"/>
              </w:rPr>
            </w:pPr>
            <w:r w:rsidRPr="001955D1">
              <w:rPr>
                <w:rFonts w:cs="Arial"/>
                <w:lang w:eastAsia="en-GB"/>
              </w:rPr>
              <w:t>70     MHz</w:t>
            </w:r>
          </w:p>
        </w:tc>
        <w:tc>
          <w:tcPr>
            <w:tcW w:w="536" w:type="pct"/>
            <w:tcBorders>
              <w:top w:val="single" w:sz="4" w:space="0" w:color="auto"/>
            </w:tcBorders>
          </w:tcPr>
          <w:p w14:paraId="09CE9C70"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lang w:eastAsia="en-GB"/>
              </w:rPr>
            </w:pPr>
            <w:r w:rsidRPr="001955D1">
              <w:rPr>
                <w:rFonts w:cs="Arial"/>
                <w:lang w:eastAsia="en-GB"/>
              </w:rPr>
              <w:t>100    MHz</w:t>
            </w:r>
          </w:p>
        </w:tc>
      </w:tr>
      <w:tr w:rsidR="00A92406" w:rsidRPr="00166FAE" w14:paraId="6E2C53FE" w14:textId="77777777" w:rsidTr="003E74E5">
        <w:trPr>
          <w:trHeight w:val="285"/>
        </w:trPr>
        <w:tc>
          <w:tcPr>
            <w:cnfStyle w:val="001000000000" w:firstRow="0" w:lastRow="0" w:firstColumn="1" w:lastColumn="0" w:oddVBand="0" w:evenVBand="0" w:oddHBand="0" w:evenHBand="0" w:firstRowFirstColumn="0" w:firstRowLastColumn="0" w:lastRowFirstColumn="0" w:lastRowLastColumn="0"/>
            <w:tcW w:w="958" w:type="pct"/>
            <w:noWrap/>
            <w:hideMark/>
          </w:tcPr>
          <w:p w14:paraId="776D0FB8" w14:textId="77777777" w:rsidR="00A92406" w:rsidRPr="001955D1" w:rsidRDefault="00A92406" w:rsidP="003E74E5">
            <w:pPr>
              <w:jc w:val="center"/>
              <w:rPr>
                <w:rFonts w:cs="Arial"/>
                <w:color w:val="000000"/>
                <w:lang w:eastAsia="en-GB"/>
              </w:rPr>
            </w:pPr>
            <w:r w:rsidRPr="001955D1">
              <w:rPr>
                <w:rFonts w:cs="Arial"/>
                <w:color w:val="000000"/>
                <w:lang w:eastAsia="en-GB"/>
              </w:rPr>
              <w:t>0</w:t>
            </w:r>
          </w:p>
        </w:tc>
        <w:tc>
          <w:tcPr>
            <w:tcW w:w="447" w:type="pct"/>
            <w:noWrap/>
            <w:hideMark/>
          </w:tcPr>
          <w:p w14:paraId="2E00EDEC"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lang w:eastAsia="en-GB"/>
              </w:rPr>
              <w:t>15 kHz</w:t>
            </w:r>
          </w:p>
        </w:tc>
        <w:tc>
          <w:tcPr>
            <w:tcW w:w="425" w:type="pct"/>
            <w:noWrap/>
            <w:vAlign w:val="bottom"/>
            <w:hideMark/>
          </w:tcPr>
          <w:p w14:paraId="74B435BF"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15.5 Mbps</w:t>
            </w:r>
          </w:p>
        </w:tc>
        <w:tc>
          <w:tcPr>
            <w:tcW w:w="535" w:type="pct"/>
            <w:noWrap/>
            <w:vAlign w:val="bottom"/>
            <w:hideMark/>
          </w:tcPr>
          <w:p w14:paraId="407ED760"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31.5 Mbps</w:t>
            </w:r>
          </w:p>
        </w:tc>
        <w:tc>
          <w:tcPr>
            <w:tcW w:w="537" w:type="pct"/>
            <w:noWrap/>
            <w:vAlign w:val="bottom"/>
            <w:hideMark/>
          </w:tcPr>
          <w:p w14:paraId="5D19426F"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39.6 Mbps</w:t>
            </w:r>
          </w:p>
        </w:tc>
        <w:tc>
          <w:tcPr>
            <w:tcW w:w="491" w:type="pct"/>
            <w:vAlign w:val="bottom"/>
          </w:tcPr>
          <w:p w14:paraId="2D167DE2"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55.9 Mbps</w:t>
            </w:r>
          </w:p>
        </w:tc>
        <w:tc>
          <w:tcPr>
            <w:tcW w:w="535" w:type="pct"/>
            <w:vAlign w:val="bottom"/>
          </w:tcPr>
          <w:p w14:paraId="52E80D9C"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80.3 Mbps</w:t>
            </w:r>
          </w:p>
        </w:tc>
        <w:tc>
          <w:tcPr>
            <w:tcW w:w="535" w:type="pct"/>
            <w:vAlign w:val="bottom"/>
          </w:tcPr>
          <w:p w14:paraId="2B5EF097"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 </w:t>
            </w:r>
          </w:p>
        </w:tc>
        <w:tc>
          <w:tcPr>
            <w:tcW w:w="536" w:type="pct"/>
            <w:vAlign w:val="bottom"/>
          </w:tcPr>
          <w:p w14:paraId="74409F4D"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 </w:t>
            </w:r>
          </w:p>
        </w:tc>
      </w:tr>
      <w:tr w:rsidR="00A92406" w:rsidRPr="00166FAE" w14:paraId="671DCB99" w14:textId="77777777" w:rsidTr="003E74E5">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958" w:type="pct"/>
            <w:noWrap/>
            <w:hideMark/>
          </w:tcPr>
          <w:p w14:paraId="359F1D67" w14:textId="77777777" w:rsidR="00A92406" w:rsidRPr="001955D1" w:rsidRDefault="00A92406" w:rsidP="003E74E5">
            <w:pPr>
              <w:jc w:val="center"/>
              <w:rPr>
                <w:rFonts w:cs="Arial"/>
                <w:color w:val="000000"/>
                <w:lang w:eastAsia="en-GB"/>
              </w:rPr>
            </w:pPr>
            <w:r w:rsidRPr="001955D1">
              <w:rPr>
                <w:rFonts w:cs="Arial"/>
                <w:color w:val="000000"/>
                <w:lang w:eastAsia="en-GB"/>
              </w:rPr>
              <w:t>1</w:t>
            </w:r>
          </w:p>
        </w:tc>
        <w:tc>
          <w:tcPr>
            <w:tcW w:w="447" w:type="pct"/>
            <w:noWrap/>
            <w:hideMark/>
          </w:tcPr>
          <w:p w14:paraId="3437C213"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lang w:eastAsia="en-GB"/>
              </w:rPr>
              <w:t>30 kHz</w:t>
            </w:r>
          </w:p>
        </w:tc>
        <w:tc>
          <w:tcPr>
            <w:tcW w:w="425" w:type="pct"/>
            <w:noWrap/>
            <w:vAlign w:val="bottom"/>
            <w:hideMark/>
          </w:tcPr>
          <w:p w14:paraId="5A1D1B95"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rPr>
              <w:t>14.3 Mbps</w:t>
            </w:r>
          </w:p>
        </w:tc>
        <w:tc>
          <w:tcPr>
            <w:tcW w:w="535" w:type="pct"/>
            <w:noWrap/>
            <w:vAlign w:val="bottom"/>
            <w:hideMark/>
          </w:tcPr>
          <w:p w14:paraId="29B80450"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rPr>
              <w:t>30.4 Mbps</w:t>
            </w:r>
          </w:p>
        </w:tc>
        <w:tc>
          <w:tcPr>
            <w:tcW w:w="537" w:type="pct"/>
            <w:noWrap/>
            <w:vAlign w:val="bottom"/>
            <w:hideMark/>
          </w:tcPr>
          <w:p w14:paraId="138A3B18"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rPr>
              <w:t>38.7 Mbps</w:t>
            </w:r>
          </w:p>
        </w:tc>
        <w:tc>
          <w:tcPr>
            <w:tcW w:w="491" w:type="pct"/>
            <w:vAlign w:val="bottom"/>
          </w:tcPr>
          <w:p w14:paraId="3909CCE1"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rPr>
              <w:t>54.8 Mbps</w:t>
            </w:r>
          </w:p>
        </w:tc>
        <w:tc>
          <w:tcPr>
            <w:tcW w:w="535" w:type="pct"/>
            <w:vAlign w:val="bottom"/>
          </w:tcPr>
          <w:p w14:paraId="4805A051"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rPr>
              <w:t>79.2 Mbps</w:t>
            </w:r>
          </w:p>
        </w:tc>
        <w:tc>
          <w:tcPr>
            <w:tcW w:w="535" w:type="pct"/>
            <w:vAlign w:val="bottom"/>
          </w:tcPr>
          <w:p w14:paraId="1AE40F55"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rPr>
              <w:t>112.5 Mbps</w:t>
            </w:r>
          </w:p>
        </w:tc>
        <w:tc>
          <w:tcPr>
            <w:tcW w:w="536" w:type="pct"/>
            <w:vAlign w:val="bottom"/>
          </w:tcPr>
          <w:p w14:paraId="3A2CE36E"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rPr>
              <w:t>162.5 Mbps</w:t>
            </w:r>
          </w:p>
        </w:tc>
      </w:tr>
      <w:tr w:rsidR="00A92406" w:rsidRPr="00166FAE" w14:paraId="6DD4FEBE" w14:textId="77777777" w:rsidTr="003E74E5">
        <w:trPr>
          <w:trHeight w:val="285"/>
        </w:trPr>
        <w:tc>
          <w:tcPr>
            <w:cnfStyle w:val="001000000000" w:firstRow="0" w:lastRow="0" w:firstColumn="1" w:lastColumn="0" w:oddVBand="0" w:evenVBand="0" w:oddHBand="0" w:evenHBand="0" w:firstRowFirstColumn="0" w:firstRowLastColumn="0" w:lastRowFirstColumn="0" w:lastRowLastColumn="0"/>
            <w:tcW w:w="958" w:type="pct"/>
            <w:noWrap/>
            <w:hideMark/>
          </w:tcPr>
          <w:p w14:paraId="7D18A836" w14:textId="77777777" w:rsidR="00A92406" w:rsidRPr="001955D1" w:rsidRDefault="00A92406" w:rsidP="003E74E5">
            <w:pPr>
              <w:jc w:val="center"/>
              <w:rPr>
                <w:rFonts w:cs="Arial"/>
                <w:color w:val="000000"/>
                <w:lang w:eastAsia="en-GB"/>
              </w:rPr>
            </w:pPr>
            <w:r w:rsidRPr="001955D1">
              <w:rPr>
                <w:rFonts w:cs="Arial"/>
                <w:color w:val="000000"/>
                <w:lang w:eastAsia="en-GB"/>
              </w:rPr>
              <w:t>2</w:t>
            </w:r>
          </w:p>
        </w:tc>
        <w:tc>
          <w:tcPr>
            <w:tcW w:w="447" w:type="pct"/>
            <w:noWrap/>
            <w:hideMark/>
          </w:tcPr>
          <w:p w14:paraId="35FA1495"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lang w:eastAsia="en-GB"/>
              </w:rPr>
              <w:t>60 kHz</w:t>
            </w:r>
          </w:p>
        </w:tc>
        <w:tc>
          <w:tcPr>
            <w:tcW w:w="425" w:type="pct"/>
            <w:noWrap/>
            <w:vAlign w:val="bottom"/>
            <w:hideMark/>
          </w:tcPr>
          <w:p w14:paraId="55F4606F"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13.1 Mbps</w:t>
            </w:r>
          </w:p>
        </w:tc>
        <w:tc>
          <w:tcPr>
            <w:tcW w:w="535" w:type="pct"/>
            <w:noWrap/>
            <w:vAlign w:val="bottom"/>
            <w:hideMark/>
          </w:tcPr>
          <w:p w14:paraId="1B246708"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28.6 Mbps</w:t>
            </w:r>
          </w:p>
        </w:tc>
        <w:tc>
          <w:tcPr>
            <w:tcW w:w="537" w:type="pct"/>
            <w:noWrap/>
            <w:vAlign w:val="bottom"/>
            <w:hideMark/>
          </w:tcPr>
          <w:p w14:paraId="5E91562D"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36.9 Mbps</w:t>
            </w:r>
          </w:p>
        </w:tc>
        <w:tc>
          <w:tcPr>
            <w:tcW w:w="491" w:type="pct"/>
            <w:vAlign w:val="bottom"/>
          </w:tcPr>
          <w:p w14:paraId="08A3E600"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52.4 Mbps</w:t>
            </w:r>
          </w:p>
        </w:tc>
        <w:tc>
          <w:tcPr>
            <w:tcW w:w="535" w:type="pct"/>
            <w:vAlign w:val="bottom"/>
          </w:tcPr>
          <w:p w14:paraId="12BB45D3"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77.4 Mbps</w:t>
            </w:r>
          </w:p>
        </w:tc>
        <w:tc>
          <w:tcPr>
            <w:tcW w:w="535" w:type="pct"/>
            <w:vAlign w:val="bottom"/>
          </w:tcPr>
          <w:p w14:paraId="35726F7E"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110.7 Mbps</w:t>
            </w:r>
          </w:p>
        </w:tc>
        <w:tc>
          <w:tcPr>
            <w:tcW w:w="536" w:type="pct"/>
            <w:vAlign w:val="bottom"/>
          </w:tcPr>
          <w:p w14:paraId="022C0553"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160.7 Mbps</w:t>
            </w:r>
          </w:p>
        </w:tc>
      </w:tr>
    </w:tbl>
    <w:p w14:paraId="1F3DA4B5" w14:textId="77777777" w:rsidR="00A92406" w:rsidRDefault="00A92406" w:rsidP="00A92406">
      <w:pPr>
        <w:pStyle w:val="Caption"/>
        <w:keepNext/>
      </w:pPr>
      <w:bookmarkStart w:id="8" w:name="_Ref181181718"/>
    </w:p>
    <w:p w14:paraId="1AE46A87" w14:textId="1CE579AA" w:rsidR="00A92406" w:rsidRDefault="00A92406" w:rsidP="00A92406">
      <w:pPr>
        <w:pStyle w:val="Caption"/>
        <w:keepNext/>
      </w:pPr>
      <w:bookmarkStart w:id="9" w:name="_Ref181955487"/>
      <w:r>
        <w:t xml:space="preserve">Table </w:t>
      </w:r>
      <w:r>
        <w:fldChar w:fldCharType="begin"/>
      </w:r>
      <w:r>
        <w:instrText xml:space="preserve"> SEQ Table \* ARABIC </w:instrText>
      </w:r>
      <w:r>
        <w:fldChar w:fldCharType="separate"/>
      </w:r>
      <w:r w:rsidR="00720C11">
        <w:rPr>
          <w:noProof/>
        </w:rPr>
        <w:t>6</w:t>
      </w:r>
      <w:r>
        <w:fldChar w:fldCharType="end"/>
      </w:r>
      <w:bookmarkEnd w:id="8"/>
      <w:bookmarkEnd w:id="9"/>
      <w:r>
        <w:t xml:space="preserve">: FR2 </w:t>
      </w:r>
      <w:r w:rsidR="00C3733E">
        <w:t xml:space="preserve">Downlink </w:t>
      </w:r>
      <w:r>
        <w:t>Data Rate (Mbps).</w:t>
      </w:r>
    </w:p>
    <w:tbl>
      <w:tblPr>
        <w:tblStyle w:val="GridTable4-Accent1"/>
        <w:tblW w:w="5000" w:type="pct"/>
        <w:jc w:val="center"/>
        <w:tblLook w:val="04A0" w:firstRow="1" w:lastRow="0" w:firstColumn="1" w:lastColumn="0" w:noHBand="0" w:noVBand="1"/>
      </w:tblPr>
      <w:tblGrid>
        <w:gridCol w:w="1915"/>
        <w:gridCol w:w="1310"/>
        <w:gridCol w:w="1591"/>
        <w:gridCol w:w="1747"/>
        <w:gridCol w:w="1747"/>
        <w:gridCol w:w="1319"/>
      </w:tblGrid>
      <w:tr w:rsidR="00A92406" w:rsidRPr="00166FAE" w14:paraId="2ADA571A" w14:textId="77777777" w:rsidTr="00443216">
        <w:trPr>
          <w:cnfStyle w:val="100000000000" w:firstRow="1" w:lastRow="0" w:firstColumn="0" w:lastColumn="0" w:oddVBand="0" w:evenVBand="0" w:oddHBand="0"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994" w:type="pct"/>
          </w:tcPr>
          <w:p w14:paraId="47D78E6A" w14:textId="77777777" w:rsidR="00A92406" w:rsidRPr="002F4FC6" w:rsidRDefault="00A92406" w:rsidP="003E74E5">
            <w:pPr>
              <w:jc w:val="center"/>
              <w:rPr>
                <w:sz w:val="20"/>
                <w:szCs w:val="18"/>
                <w:lang w:eastAsia="en-GB"/>
              </w:rPr>
            </w:pPr>
          </w:p>
        </w:tc>
        <w:tc>
          <w:tcPr>
            <w:tcW w:w="680" w:type="pct"/>
            <w:tcBorders>
              <w:right w:val="single" w:sz="4" w:space="0" w:color="auto"/>
            </w:tcBorders>
          </w:tcPr>
          <w:p w14:paraId="337F5C63" w14:textId="77777777" w:rsidR="00A92406" w:rsidRPr="002F4FC6" w:rsidRDefault="00A92406"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3325" w:type="pct"/>
            <w:gridSpan w:val="4"/>
            <w:tcBorders>
              <w:top w:val="single" w:sz="4" w:space="0" w:color="auto"/>
              <w:left w:val="single" w:sz="4" w:space="0" w:color="auto"/>
              <w:bottom w:val="single" w:sz="4" w:space="0" w:color="auto"/>
              <w:right w:val="single" w:sz="4" w:space="0" w:color="auto"/>
            </w:tcBorders>
          </w:tcPr>
          <w:p w14:paraId="380820AD" w14:textId="77777777" w:rsidR="00A92406" w:rsidRPr="002F4FC6" w:rsidRDefault="00A92406"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2F4FC6">
              <w:rPr>
                <w:sz w:val="20"/>
                <w:szCs w:val="18"/>
                <w:lang w:eastAsia="en-GB"/>
              </w:rPr>
              <w:t>FR2 Channel Bandwidth (MHz)</w:t>
            </w:r>
          </w:p>
        </w:tc>
      </w:tr>
      <w:tr w:rsidR="001955D1" w:rsidRPr="00166FAE" w14:paraId="5240E222" w14:textId="77777777" w:rsidTr="009635D3">
        <w:trPr>
          <w:cnfStyle w:val="000000100000" w:firstRow="0" w:lastRow="0" w:firstColumn="0" w:lastColumn="0" w:oddVBand="0" w:evenVBand="0" w:oddHBand="1" w:evenHBand="0" w:firstRowFirstColumn="0" w:firstRowLastColumn="0" w:lastRowFirstColumn="0" w:lastRowLastColumn="0"/>
          <w:trHeight w:val="615"/>
          <w:jc w:val="center"/>
        </w:trPr>
        <w:tc>
          <w:tcPr>
            <w:cnfStyle w:val="001000000000" w:firstRow="0" w:lastRow="0" w:firstColumn="1" w:lastColumn="0" w:oddVBand="0" w:evenVBand="0" w:oddHBand="0" w:evenHBand="0" w:firstRowFirstColumn="0" w:firstRowLastColumn="0" w:lastRowFirstColumn="0" w:lastRowLastColumn="0"/>
            <w:tcW w:w="994" w:type="pct"/>
            <w:vAlign w:val="center"/>
            <w:hideMark/>
          </w:tcPr>
          <w:p w14:paraId="3945BF27" w14:textId="77777777" w:rsidR="002019BD" w:rsidRDefault="00A92406" w:rsidP="003E74E5">
            <w:pPr>
              <w:jc w:val="center"/>
              <w:rPr>
                <w:rFonts w:cs="Arial"/>
                <w:b w:val="0"/>
                <w:bCs w:val="0"/>
                <w:lang w:eastAsia="en-GB"/>
              </w:rPr>
            </w:pPr>
            <w:r w:rsidRPr="001955D1">
              <w:rPr>
                <w:rFonts w:cs="Arial"/>
                <w:lang w:eastAsia="en-GB"/>
              </w:rPr>
              <w:t>Numerolog</w:t>
            </w:r>
            <w:r w:rsidR="002019BD">
              <w:rPr>
                <w:rFonts w:cs="Arial"/>
                <w:lang w:eastAsia="en-GB"/>
              </w:rPr>
              <w:t>y</w:t>
            </w:r>
          </w:p>
          <w:p w14:paraId="154C5A83" w14:textId="017C85D6" w:rsidR="00A92406" w:rsidRPr="001955D1" w:rsidRDefault="00A92406" w:rsidP="003E74E5">
            <w:pPr>
              <w:jc w:val="center"/>
              <w:rPr>
                <w:rFonts w:cs="Arial"/>
                <w:color w:val="FFFFFF" w:themeColor="background1"/>
                <w:lang w:eastAsia="en-GB"/>
              </w:rPr>
            </w:pPr>
            <w:r w:rsidRPr="001955D1">
              <w:rPr>
                <w:rFonts w:cs="Arial"/>
                <w:lang w:eastAsia="en-GB"/>
              </w:rPr>
              <w:t>(</w:t>
            </w:r>
            <w:r w:rsidR="00443216">
              <w:rPr>
                <w:rFonts w:cs="Arial"/>
                <w:lang w:eastAsia="en-GB"/>
              </w:rPr>
              <w:t>µ</w:t>
            </w:r>
            <w:r w:rsidRPr="001955D1">
              <w:rPr>
                <w:rFonts w:cs="Arial"/>
                <w:lang w:eastAsia="en-GB"/>
              </w:rPr>
              <w:t xml:space="preserve"> )</w:t>
            </w:r>
          </w:p>
        </w:tc>
        <w:tc>
          <w:tcPr>
            <w:tcW w:w="680" w:type="pct"/>
            <w:vAlign w:val="center"/>
            <w:hideMark/>
          </w:tcPr>
          <w:p w14:paraId="2D3913CE"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1955D1">
              <w:rPr>
                <w:rFonts w:cs="Arial"/>
                <w:lang w:eastAsia="en-GB"/>
              </w:rPr>
              <w:t>SCS</w:t>
            </w:r>
            <w:r w:rsidRPr="001955D1">
              <w:rPr>
                <w:rFonts w:cs="Arial"/>
                <w:lang w:eastAsia="en-GB"/>
              </w:rPr>
              <w:br/>
              <w:t>(kHz)</w:t>
            </w:r>
          </w:p>
        </w:tc>
        <w:tc>
          <w:tcPr>
            <w:tcW w:w="826" w:type="pct"/>
            <w:tcBorders>
              <w:top w:val="single" w:sz="4" w:space="0" w:color="auto"/>
            </w:tcBorders>
            <w:vAlign w:val="center"/>
            <w:hideMark/>
          </w:tcPr>
          <w:p w14:paraId="01B992DE"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1955D1">
              <w:rPr>
                <w:rFonts w:cs="Arial"/>
                <w:lang w:eastAsia="en-GB"/>
              </w:rPr>
              <w:t>50         MHz</w:t>
            </w:r>
          </w:p>
        </w:tc>
        <w:tc>
          <w:tcPr>
            <w:tcW w:w="907" w:type="pct"/>
            <w:tcBorders>
              <w:top w:val="single" w:sz="4" w:space="0" w:color="auto"/>
            </w:tcBorders>
            <w:vAlign w:val="center"/>
            <w:hideMark/>
          </w:tcPr>
          <w:p w14:paraId="4743F7A2" w14:textId="0BF6E73A" w:rsidR="00A92406" w:rsidRPr="00F77E55" w:rsidRDefault="00A92406" w:rsidP="00F70B02">
            <w:pPr>
              <w:jc w:val="center"/>
              <w:cnfStyle w:val="000000100000" w:firstRow="0" w:lastRow="0" w:firstColumn="0" w:lastColumn="0" w:oddVBand="0" w:evenVBand="0" w:oddHBand="1" w:evenHBand="0" w:firstRowFirstColumn="0" w:firstRowLastColumn="0" w:lastRowFirstColumn="0" w:lastRowLastColumn="0"/>
              <w:rPr>
                <w:rFonts w:cs="Arial"/>
                <w:lang w:eastAsia="en-GB"/>
              </w:rPr>
            </w:pPr>
            <w:r w:rsidRPr="001955D1">
              <w:rPr>
                <w:rFonts w:cs="Arial"/>
                <w:lang w:eastAsia="en-GB"/>
              </w:rPr>
              <w:t xml:space="preserve">100     </w:t>
            </w:r>
            <w:r w:rsidR="00F70B02">
              <w:rPr>
                <w:rFonts w:cs="Arial"/>
                <w:lang w:eastAsia="en-GB"/>
              </w:rPr>
              <w:t xml:space="preserve">   </w:t>
            </w:r>
            <w:r w:rsidRPr="001955D1">
              <w:rPr>
                <w:rFonts w:cs="Arial"/>
                <w:lang w:eastAsia="en-GB"/>
              </w:rPr>
              <w:t>MHz</w:t>
            </w:r>
          </w:p>
        </w:tc>
        <w:tc>
          <w:tcPr>
            <w:tcW w:w="907" w:type="pct"/>
            <w:tcBorders>
              <w:top w:val="single" w:sz="4" w:space="0" w:color="auto"/>
            </w:tcBorders>
            <w:vAlign w:val="center"/>
            <w:hideMark/>
          </w:tcPr>
          <w:p w14:paraId="157FE968" w14:textId="7CFB7B6F"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lang w:eastAsia="en-GB"/>
              </w:rPr>
            </w:pPr>
            <w:r w:rsidRPr="001955D1">
              <w:rPr>
                <w:rFonts w:cs="Arial"/>
                <w:lang w:eastAsia="en-GB"/>
              </w:rPr>
              <w:t xml:space="preserve">200      </w:t>
            </w:r>
            <w:r w:rsidR="00F70B02">
              <w:rPr>
                <w:rFonts w:cs="Arial"/>
                <w:lang w:eastAsia="en-GB"/>
              </w:rPr>
              <w:t xml:space="preserve">  </w:t>
            </w:r>
            <w:r w:rsidRPr="001955D1">
              <w:rPr>
                <w:rFonts w:cs="Arial"/>
                <w:lang w:eastAsia="en-GB"/>
              </w:rPr>
              <w:t>MHz</w:t>
            </w:r>
          </w:p>
        </w:tc>
        <w:tc>
          <w:tcPr>
            <w:tcW w:w="685" w:type="pct"/>
            <w:tcBorders>
              <w:top w:val="single" w:sz="4" w:space="0" w:color="auto"/>
            </w:tcBorders>
            <w:vAlign w:val="center"/>
          </w:tcPr>
          <w:p w14:paraId="672A064F"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lang w:eastAsia="en-GB"/>
              </w:rPr>
            </w:pPr>
            <w:r w:rsidRPr="001955D1">
              <w:rPr>
                <w:rFonts w:cs="Arial"/>
                <w:lang w:eastAsia="en-GB"/>
              </w:rPr>
              <w:t>400              MHz</w:t>
            </w:r>
          </w:p>
        </w:tc>
      </w:tr>
      <w:tr w:rsidR="00A92406" w:rsidRPr="00166FAE" w14:paraId="0FDF710A" w14:textId="77777777" w:rsidTr="009635D3">
        <w:trPr>
          <w:trHeight w:val="285"/>
          <w:jc w:val="center"/>
        </w:trPr>
        <w:tc>
          <w:tcPr>
            <w:cnfStyle w:val="001000000000" w:firstRow="0" w:lastRow="0" w:firstColumn="1" w:lastColumn="0" w:oddVBand="0" w:evenVBand="0" w:oddHBand="0" w:evenHBand="0" w:firstRowFirstColumn="0" w:firstRowLastColumn="0" w:lastRowFirstColumn="0" w:lastRowLastColumn="0"/>
            <w:tcW w:w="994" w:type="pct"/>
            <w:noWrap/>
            <w:vAlign w:val="center"/>
            <w:hideMark/>
          </w:tcPr>
          <w:p w14:paraId="1E301F99" w14:textId="77777777" w:rsidR="00A92406" w:rsidRPr="001955D1" w:rsidRDefault="00A92406" w:rsidP="003E74E5">
            <w:pPr>
              <w:jc w:val="center"/>
              <w:rPr>
                <w:rFonts w:cs="Arial"/>
                <w:color w:val="000000"/>
                <w:lang w:eastAsia="en-GB"/>
              </w:rPr>
            </w:pPr>
            <w:r w:rsidRPr="001955D1">
              <w:rPr>
                <w:rFonts w:cs="Arial"/>
                <w:color w:val="000000"/>
                <w:lang w:eastAsia="en-GB"/>
              </w:rPr>
              <w:t>2</w:t>
            </w:r>
          </w:p>
        </w:tc>
        <w:tc>
          <w:tcPr>
            <w:tcW w:w="680" w:type="pct"/>
            <w:noWrap/>
            <w:vAlign w:val="center"/>
            <w:hideMark/>
          </w:tcPr>
          <w:p w14:paraId="373903FA"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lang w:eastAsia="en-GB"/>
              </w:rPr>
              <w:t>60 kHz</w:t>
            </w:r>
          </w:p>
        </w:tc>
        <w:tc>
          <w:tcPr>
            <w:tcW w:w="826" w:type="pct"/>
            <w:noWrap/>
            <w:vAlign w:val="center"/>
            <w:hideMark/>
          </w:tcPr>
          <w:p w14:paraId="215A6E08"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78.6 Mbps</w:t>
            </w:r>
          </w:p>
        </w:tc>
        <w:tc>
          <w:tcPr>
            <w:tcW w:w="907" w:type="pct"/>
            <w:noWrap/>
            <w:vAlign w:val="center"/>
            <w:hideMark/>
          </w:tcPr>
          <w:p w14:paraId="253BE513"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157.1 Mbps</w:t>
            </w:r>
          </w:p>
        </w:tc>
        <w:tc>
          <w:tcPr>
            <w:tcW w:w="907" w:type="pct"/>
            <w:noWrap/>
            <w:vAlign w:val="center"/>
            <w:hideMark/>
          </w:tcPr>
          <w:p w14:paraId="05CFDE47"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314.2 Mbps</w:t>
            </w:r>
          </w:p>
        </w:tc>
        <w:tc>
          <w:tcPr>
            <w:tcW w:w="685" w:type="pct"/>
            <w:vAlign w:val="center"/>
          </w:tcPr>
          <w:p w14:paraId="128EEB24" w14:textId="77777777" w:rsidR="00A92406" w:rsidRPr="001955D1"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1955D1">
              <w:rPr>
                <w:rFonts w:cs="Arial"/>
                <w:color w:val="000000"/>
              </w:rPr>
              <w:t> </w:t>
            </w:r>
          </w:p>
        </w:tc>
      </w:tr>
      <w:tr w:rsidR="001955D1" w:rsidRPr="00166FAE" w14:paraId="1FD609BF" w14:textId="77777777" w:rsidTr="009635D3">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994" w:type="pct"/>
            <w:noWrap/>
            <w:vAlign w:val="center"/>
            <w:hideMark/>
          </w:tcPr>
          <w:p w14:paraId="0A003F83" w14:textId="77777777" w:rsidR="00A92406" w:rsidRPr="001955D1" w:rsidRDefault="00A92406" w:rsidP="003E74E5">
            <w:pPr>
              <w:jc w:val="center"/>
              <w:rPr>
                <w:rFonts w:cs="Arial"/>
                <w:color w:val="000000"/>
                <w:lang w:eastAsia="en-GB"/>
              </w:rPr>
            </w:pPr>
            <w:r w:rsidRPr="001955D1">
              <w:rPr>
                <w:rFonts w:cs="Arial"/>
                <w:color w:val="000000"/>
                <w:lang w:eastAsia="en-GB"/>
              </w:rPr>
              <w:t>3</w:t>
            </w:r>
          </w:p>
        </w:tc>
        <w:tc>
          <w:tcPr>
            <w:tcW w:w="680" w:type="pct"/>
            <w:noWrap/>
            <w:vAlign w:val="center"/>
            <w:hideMark/>
          </w:tcPr>
          <w:p w14:paraId="469144E1"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lang w:eastAsia="en-GB"/>
              </w:rPr>
              <w:t>120 kHz</w:t>
            </w:r>
          </w:p>
        </w:tc>
        <w:tc>
          <w:tcPr>
            <w:tcW w:w="826" w:type="pct"/>
            <w:noWrap/>
            <w:vAlign w:val="center"/>
            <w:hideMark/>
          </w:tcPr>
          <w:p w14:paraId="4E0C3FBB"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rPr>
              <w:t>76.2 Mbps</w:t>
            </w:r>
          </w:p>
        </w:tc>
        <w:tc>
          <w:tcPr>
            <w:tcW w:w="907" w:type="pct"/>
            <w:noWrap/>
            <w:vAlign w:val="center"/>
            <w:hideMark/>
          </w:tcPr>
          <w:p w14:paraId="46F5DA86"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rPr>
              <w:t>157.1 Mbps</w:t>
            </w:r>
          </w:p>
        </w:tc>
        <w:tc>
          <w:tcPr>
            <w:tcW w:w="907" w:type="pct"/>
            <w:noWrap/>
            <w:vAlign w:val="center"/>
            <w:hideMark/>
          </w:tcPr>
          <w:p w14:paraId="60CD2E9B"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rPr>
              <w:t>314.2 Mbps</w:t>
            </w:r>
          </w:p>
        </w:tc>
        <w:tc>
          <w:tcPr>
            <w:tcW w:w="685" w:type="pct"/>
            <w:vAlign w:val="center"/>
          </w:tcPr>
          <w:p w14:paraId="3A81C7AD" w14:textId="77777777" w:rsidR="00A92406" w:rsidRPr="001955D1"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1955D1">
              <w:rPr>
                <w:rFonts w:cs="Arial"/>
                <w:color w:val="000000"/>
              </w:rPr>
              <w:t>628.5 Mbps</w:t>
            </w:r>
          </w:p>
        </w:tc>
      </w:tr>
    </w:tbl>
    <w:p w14:paraId="7110CA89" w14:textId="77777777" w:rsidR="00435F06" w:rsidRDefault="00435F06" w:rsidP="00A92406">
      <w:pPr>
        <w:keepNext/>
        <w:jc w:val="left"/>
        <w:rPr>
          <w:lang w:eastAsia="ja-JP"/>
        </w:rPr>
      </w:pPr>
    </w:p>
    <w:p w14:paraId="5BF540B5" w14:textId="77777777" w:rsidR="00FB13A9" w:rsidRDefault="00FB13A9" w:rsidP="00A92406">
      <w:pPr>
        <w:keepNext/>
        <w:jc w:val="left"/>
        <w:rPr>
          <w:lang w:eastAsia="ja-JP"/>
        </w:rPr>
      </w:pPr>
    </w:p>
    <w:p w14:paraId="6B09B26A" w14:textId="77777777" w:rsidR="00FB13A9" w:rsidRDefault="00FB13A9" w:rsidP="00A92406">
      <w:pPr>
        <w:keepNext/>
        <w:jc w:val="left"/>
        <w:rPr>
          <w:lang w:eastAsia="ja-JP"/>
        </w:rPr>
      </w:pPr>
    </w:p>
    <w:p w14:paraId="29A3DE9F" w14:textId="77777777" w:rsidR="00A92406" w:rsidRDefault="00A92406" w:rsidP="00A92406">
      <w:pPr>
        <w:keepNext/>
        <w:jc w:val="left"/>
        <w:rPr>
          <w:lang w:eastAsia="ja-JP"/>
        </w:rPr>
      </w:pPr>
    </w:p>
    <w:p w14:paraId="0EA04225" w14:textId="3F5D046A" w:rsidR="00A92406" w:rsidRDefault="00C23F47" w:rsidP="000B4FCD">
      <w:pPr>
        <w:rPr>
          <w:lang w:eastAsia="ja-JP"/>
        </w:rPr>
      </w:pPr>
      <w:r>
        <w:rPr>
          <w:lang w:eastAsia="ja-JP"/>
        </w:rPr>
        <w:t xml:space="preserve">Following </w:t>
      </w:r>
      <w:r w:rsidR="00A92406">
        <w:rPr>
          <w:lang w:eastAsia="ja-JP"/>
        </w:rPr>
        <w:fldChar w:fldCharType="begin"/>
      </w:r>
      <w:r w:rsidR="00A92406">
        <w:rPr>
          <w:lang w:eastAsia="ja-JP"/>
        </w:rPr>
        <w:instrText xml:space="preserve"> REF _Ref181190369 \h </w:instrText>
      </w:r>
      <w:r w:rsidR="000B4FCD">
        <w:rPr>
          <w:lang w:eastAsia="ja-JP"/>
        </w:rPr>
        <w:instrText xml:space="preserve"> \* MERGEFORMAT </w:instrText>
      </w:r>
      <w:r w:rsidR="00A92406">
        <w:rPr>
          <w:lang w:eastAsia="ja-JP"/>
        </w:rPr>
      </w:r>
      <w:r w:rsidR="00A92406">
        <w:rPr>
          <w:lang w:eastAsia="ja-JP"/>
        </w:rPr>
        <w:fldChar w:fldCharType="separate"/>
      </w:r>
      <w:r w:rsidR="00720C11">
        <w:t xml:space="preserve">Table </w:t>
      </w:r>
      <w:r w:rsidR="00720C11">
        <w:rPr>
          <w:noProof/>
        </w:rPr>
        <w:t>7</w:t>
      </w:r>
      <w:r w:rsidR="00A92406">
        <w:rPr>
          <w:lang w:eastAsia="ja-JP"/>
        </w:rPr>
        <w:fldChar w:fldCharType="end"/>
      </w:r>
      <w:r w:rsidR="00A92406">
        <w:rPr>
          <w:lang w:eastAsia="ja-JP"/>
        </w:rPr>
        <w:t xml:space="preserve"> </w:t>
      </w:r>
      <w:r w:rsidR="006568C7">
        <w:rPr>
          <w:lang w:eastAsia="ja-JP"/>
        </w:rPr>
        <w:t xml:space="preserve">illustrates </w:t>
      </w:r>
      <w:r w:rsidR="00A92406" w:rsidRPr="004423B5">
        <w:rPr>
          <w:lang w:eastAsia="ja-JP"/>
        </w:rPr>
        <w:t>the combined FR1 and FR2 data rates.  Carrier Aggregation (CA) is assumed for 200 MHz and 400 MHz channel bandwidth for FR1</w:t>
      </w:r>
      <w:r w:rsidR="00A92406">
        <w:rPr>
          <w:lang w:eastAsia="ja-JP"/>
        </w:rPr>
        <w:t xml:space="preserve"> (30kHz and 60kHz).</w:t>
      </w:r>
    </w:p>
    <w:p w14:paraId="35164AC0" w14:textId="77777777" w:rsidR="00A92406" w:rsidRPr="004423B5" w:rsidRDefault="00A92406" w:rsidP="00A92406">
      <w:pPr>
        <w:keepNext/>
        <w:jc w:val="left"/>
        <w:rPr>
          <w:lang w:eastAsia="ja-JP"/>
        </w:rPr>
      </w:pPr>
    </w:p>
    <w:p w14:paraId="333E8244" w14:textId="6E7F25DB" w:rsidR="00A92406" w:rsidRDefault="00A92406" w:rsidP="00A92406">
      <w:pPr>
        <w:pStyle w:val="Caption"/>
        <w:keepNext/>
      </w:pPr>
      <w:bookmarkStart w:id="10" w:name="_Ref181190369"/>
      <w:r>
        <w:t xml:space="preserve">Table </w:t>
      </w:r>
      <w:r>
        <w:fldChar w:fldCharType="begin"/>
      </w:r>
      <w:r>
        <w:instrText xml:space="preserve"> SEQ Table \* ARABIC </w:instrText>
      </w:r>
      <w:r>
        <w:fldChar w:fldCharType="separate"/>
      </w:r>
      <w:r w:rsidR="00720C11">
        <w:rPr>
          <w:noProof/>
        </w:rPr>
        <w:t>7</w:t>
      </w:r>
      <w:r>
        <w:fldChar w:fldCharType="end"/>
      </w:r>
      <w:bookmarkEnd w:id="10"/>
      <w:r>
        <w:t xml:space="preserve">: Combined FR1 and FR2 </w:t>
      </w:r>
      <w:r w:rsidR="00C3733E">
        <w:t xml:space="preserve">Downlink </w:t>
      </w:r>
      <w:r>
        <w:t>Data Rate (Mbps) with Carrier Aggregation.</w:t>
      </w:r>
    </w:p>
    <w:tbl>
      <w:tblPr>
        <w:tblStyle w:val="GridTable4-Accent1"/>
        <w:tblW w:w="5342" w:type="pct"/>
        <w:tblInd w:w="-342" w:type="dxa"/>
        <w:tblLayout w:type="fixed"/>
        <w:tblLook w:val="04A0" w:firstRow="1" w:lastRow="0" w:firstColumn="1" w:lastColumn="0" w:noHBand="0" w:noVBand="1"/>
      </w:tblPr>
      <w:tblGrid>
        <w:gridCol w:w="1641"/>
        <w:gridCol w:w="602"/>
        <w:gridCol w:w="973"/>
        <w:gridCol w:w="868"/>
        <w:gridCol w:w="854"/>
        <w:gridCol w:w="770"/>
        <w:gridCol w:w="772"/>
        <w:gridCol w:w="770"/>
        <w:gridCol w:w="854"/>
        <w:gridCol w:w="772"/>
        <w:gridCol w:w="710"/>
        <w:gridCol w:w="702"/>
      </w:tblGrid>
      <w:tr w:rsidR="00A92406" w:rsidRPr="00166FAE" w14:paraId="2EAA546B" w14:textId="77777777" w:rsidTr="003E74E5">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798" w:type="pct"/>
          </w:tcPr>
          <w:p w14:paraId="00182E5E" w14:textId="77777777" w:rsidR="00A92406" w:rsidRPr="0094501A" w:rsidRDefault="00A92406" w:rsidP="003E74E5">
            <w:pPr>
              <w:jc w:val="center"/>
              <w:rPr>
                <w:sz w:val="20"/>
                <w:szCs w:val="18"/>
                <w:lang w:eastAsia="en-GB"/>
              </w:rPr>
            </w:pPr>
          </w:p>
        </w:tc>
        <w:tc>
          <w:tcPr>
            <w:tcW w:w="293" w:type="pct"/>
          </w:tcPr>
          <w:p w14:paraId="3AB78073" w14:textId="77777777" w:rsidR="00A92406" w:rsidRPr="0094501A" w:rsidRDefault="00A92406"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473" w:type="pct"/>
            <w:tcBorders>
              <w:right w:val="single" w:sz="4" w:space="0" w:color="auto"/>
            </w:tcBorders>
          </w:tcPr>
          <w:p w14:paraId="2CC78D61" w14:textId="77777777" w:rsidR="00A92406" w:rsidRPr="0094501A" w:rsidRDefault="00A92406"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3436" w:type="pct"/>
            <w:gridSpan w:val="9"/>
            <w:tcBorders>
              <w:top w:val="single" w:sz="4" w:space="0" w:color="auto"/>
              <w:left w:val="single" w:sz="4" w:space="0" w:color="auto"/>
              <w:bottom w:val="single" w:sz="4" w:space="0" w:color="auto"/>
              <w:right w:val="single" w:sz="4" w:space="0" w:color="auto"/>
            </w:tcBorders>
          </w:tcPr>
          <w:p w14:paraId="7E877BEE" w14:textId="77777777" w:rsidR="00A92406" w:rsidRPr="0094501A" w:rsidRDefault="00A92406"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94501A">
              <w:rPr>
                <w:sz w:val="20"/>
                <w:szCs w:val="18"/>
                <w:lang w:eastAsia="en-GB"/>
              </w:rPr>
              <w:t>Channel Bandwidth (MHz)</w:t>
            </w:r>
          </w:p>
        </w:tc>
      </w:tr>
      <w:tr w:rsidR="00A92406" w:rsidRPr="00166FAE" w14:paraId="749052B5" w14:textId="77777777" w:rsidTr="003E74E5">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798" w:type="pct"/>
            <w:hideMark/>
          </w:tcPr>
          <w:p w14:paraId="5775698E" w14:textId="1E4E8A65" w:rsidR="00A92406" w:rsidRPr="00443216" w:rsidRDefault="00A92406" w:rsidP="003E74E5">
            <w:pPr>
              <w:jc w:val="center"/>
              <w:rPr>
                <w:rFonts w:cs="Arial"/>
                <w:color w:val="FFFFFF" w:themeColor="background1"/>
                <w:sz w:val="20"/>
                <w:szCs w:val="18"/>
                <w:lang w:eastAsia="en-GB"/>
              </w:rPr>
            </w:pPr>
            <w:r w:rsidRPr="00443216">
              <w:rPr>
                <w:rFonts w:cs="Arial"/>
                <w:sz w:val="20"/>
                <w:szCs w:val="18"/>
                <w:lang w:eastAsia="en-GB"/>
              </w:rPr>
              <w:t>Numerology</w:t>
            </w:r>
            <w:r w:rsidRPr="00443216">
              <w:rPr>
                <w:rFonts w:cs="Arial"/>
                <w:sz w:val="20"/>
                <w:szCs w:val="18"/>
                <w:lang w:eastAsia="en-GB"/>
              </w:rPr>
              <w:br/>
              <w:t>(</w:t>
            </w:r>
            <w:r w:rsidR="008377B3">
              <w:rPr>
                <w:rFonts w:cs="Arial"/>
                <w:sz w:val="20"/>
                <w:szCs w:val="18"/>
                <w:lang w:eastAsia="en-GB"/>
              </w:rPr>
              <w:t>µ</w:t>
            </w:r>
            <w:r w:rsidR="008377B3" w:rsidRPr="00443216">
              <w:rPr>
                <w:rFonts w:cs="Arial"/>
                <w:sz w:val="20"/>
                <w:szCs w:val="18"/>
                <w:lang w:eastAsia="en-GB"/>
              </w:rPr>
              <w:t>)</w:t>
            </w:r>
          </w:p>
        </w:tc>
        <w:tc>
          <w:tcPr>
            <w:tcW w:w="293" w:type="pct"/>
          </w:tcPr>
          <w:p w14:paraId="4E5F60E0"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sz w:val="18"/>
                <w:szCs w:val="16"/>
                <w:lang w:eastAsia="en-GB"/>
              </w:rPr>
            </w:pPr>
          </w:p>
        </w:tc>
        <w:tc>
          <w:tcPr>
            <w:tcW w:w="473" w:type="pct"/>
            <w:hideMark/>
          </w:tcPr>
          <w:p w14:paraId="3C14479E"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18"/>
                <w:szCs w:val="16"/>
                <w:lang w:eastAsia="en-GB"/>
              </w:rPr>
            </w:pPr>
            <w:r w:rsidRPr="008377B3">
              <w:rPr>
                <w:rFonts w:cs="Arial"/>
                <w:sz w:val="18"/>
                <w:szCs w:val="16"/>
                <w:lang w:eastAsia="en-GB"/>
              </w:rPr>
              <w:t>SCS</w:t>
            </w:r>
            <w:r w:rsidRPr="008377B3">
              <w:rPr>
                <w:rFonts w:cs="Arial"/>
                <w:sz w:val="18"/>
                <w:szCs w:val="16"/>
                <w:lang w:eastAsia="en-GB"/>
              </w:rPr>
              <w:br/>
              <w:t>(kHz)</w:t>
            </w:r>
          </w:p>
        </w:tc>
        <w:tc>
          <w:tcPr>
            <w:tcW w:w="422" w:type="pct"/>
            <w:tcBorders>
              <w:top w:val="single" w:sz="4" w:space="0" w:color="auto"/>
            </w:tcBorders>
            <w:hideMark/>
          </w:tcPr>
          <w:p w14:paraId="710C54DB"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18"/>
                <w:szCs w:val="16"/>
                <w:lang w:eastAsia="en-GB"/>
              </w:rPr>
            </w:pPr>
            <w:r w:rsidRPr="008377B3">
              <w:rPr>
                <w:rFonts w:cs="Arial"/>
                <w:sz w:val="18"/>
                <w:szCs w:val="16"/>
                <w:lang w:eastAsia="en-GB"/>
              </w:rPr>
              <w:t>10   MHz</w:t>
            </w:r>
          </w:p>
        </w:tc>
        <w:tc>
          <w:tcPr>
            <w:tcW w:w="415" w:type="pct"/>
            <w:tcBorders>
              <w:top w:val="single" w:sz="4" w:space="0" w:color="auto"/>
            </w:tcBorders>
            <w:hideMark/>
          </w:tcPr>
          <w:p w14:paraId="01205B4F"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18"/>
                <w:szCs w:val="16"/>
                <w:lang w:eastAsia="en-GB"/>
              </w:rPr>
            </w:pPr>
            <w:r w:rsidRPr="008377B3">
              <w:rPr>
                <w:rFonts w:cs="Arial"/>
                <w:sz w:val="18"/>
                <w:szCs w:val="16"/>
                <w:lang w:eastAsia="en-GB"/>
              </w:rPr>
              <w:t>20 MHz</w:t>
            </w:r>
          </w:p>
        </w:tc>
        <w:tc>
          <w:tcPr>
            <w:tcW w:w="374" w:type="pct"/>
            <w:tcBorders>
              <w:top w:val="single" w:sz="4" w:space="0" w:color="auto"/>
            </w:tcBorders>
            <w:hideMark/>
          </w:tcPr>
          <w:p w14:paraId="515BA204"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18"/>
                <w:szCs w:val="16"/>
                <w:lang w:eastAsia="en-GB"/>
              </w:rPr>
            </w:pPr>
            <w:r w:rsidRPr="008377B3">
              <w:rPr>
                <w:rFonts w:cs="Arial"/>
                <w:sz w:val="18"/>
                <w:szCs w:val="16"/>
                <w:lang w:eastAsia="en-GB"/>
              </w:rPr>
              <w:t>25 MHz</w:t>
            </w:r>
          </w:p>
        </w:tc>
        <w:tc>
          <w:tcPr>
            <w:tcW w:w="375" w:type="pct"/>
            <w:tcBorders>
              <w:top w:val="single" w:sz="4" w:space="0" w:color="auto"/>
            </w:tcBorders>
          </w:tcPr>
          <w:p w14:paraId="436355C3"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sz w:val="18"/>
                <w:szCs w:val="16"/>
                <w:lang w:eastAsia="en-GB"/>
              </w:rPr>
            </w:pPr>
            <w:r w:rsidRPr="008377B3">
              <w:rPr>
                <w:rFonts w:cs="Arial"/>
                <w:sz w:val="18"/>
                <w:szCs w:val="16"/>
                <w:lang w:eastAsia="en-GB"/>
              </w:rPr>
              <w:t>35 MHz</w:t>
            </w:r>
          </w:p>
        </w:tc>
        <w:tc>
          <w:tcPr>
            <w:tcW w:w="374" w:type="pct"/>
            <w:tcBorders>
              <w:top w:val="single" w:sz="4" w:space="0" w:color="auto"/>
            </w:tcBorders>
          </w:tcPr>
          <w:p w14:paraId="54DDE4C4"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sz w:val="18"/>
                <w:szCs w:val="16"/>
                <w:lang w:eastAsia="en-GB"/>
              </w:rPr>
            </w:pPr>
            <w:r w:rsidRPr="008377B3">
              <w:rPr>
                <w:rFonts w:cs="Arial"/>
                <w:sz w:val="18"/>
                <w:szCs w:val="16"/>
                <w:lang w:eastAsia="en-GB"/>
              </w:rPr>
              <w:t>50 MHz</w:t>
            </w:r>
          </w:p>
        </w:tc>
        <w:tc>
          <w:tcPr>
            <w:tcW w:w="415" w:type="pct"/>
            <w:tcBorders>
              <w:top w:val="single" w:sz="4" w:space="0" w:color="auto"/>
            </w:tcBorders>
          </w:tcPr>
          <w:p w14:paraId="5F9E259E"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sz w:val="18"/>
                <w:szCs w:val="16"/>
                <w:lang w:eastAsia="en-GB"/>
              </w:rPr>
            </w:pPr>
            <w:r w:rsidRPr="008377B3">
              <w:rPr>
                <w:rFonts w:cs="Arial"/>
                <w:sz w:val="18"/>
                <w:szCs w:val="16"/>
                <w:lang w:eastAsia="en-GB"/>
              </w:rPr>
              <w:t>70 MHz</w:t>
            </w:r>
          </w:p>
        </w:tc>
        <w:tc>
          <w:tcPr>
            <w:tcW w:w="375" w:type="pct"/>
            <w:tcBorders>
              <w:top w:val="single" w:sz="4" w:space="0" w:color="auto"/>
            </w:tcBorders>
          </w:tcPr>
          <w:p w14:paraId="51160640"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sz w:val="18"/>
                <w:szCs w:val="16"/>
                <w:lang w:eastAsia="en-GB"/>
              </w:rPr>
            </w:pPr>
            <w:r w:rsidRPr="008377B3">
              <w:rPr>
                <w:rFonts w:cs="Arial"/>
                <w:sz w:val="18"/>
                <w:szCs w:val="16"/>
                <w:lang w:eastAsia="en-GB"/>
              </w:rPr>
              <w:t>100 MHz</w:t>
            </w:r>
          </w:p>
        </w:tc>
        <w:tc>
          <w:tcPr>
            <w:tcW w:w="345" w:type="pct"/>
            <w:tcBorders>
              <w:top w:val="single" w:sz="4" w:space="0" w:color="auto"/>
            </w:tcBorders>
          </w:tcPr>
          <w:p w14:paraId="54FA95A6"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sz w:val="18"/>
                <w:szCs w:val="16"/>
                <w:lang w:eastAsia="en-GB"/>
              </w:rPr>
            </w:pPr>
            <w:r w:rsidRPr="008377B3">
              <w:rPr>
                <w:rFonts w:cs="Arial"/>
                <w:sz w:val="18"/>
                <w:szCs w:val="16"/>
                <w:lang w:eastAsia="en-GB"/>
              </w:rPr>
              <w:t>200 MHz</w:t>
            </w:r>
          </w:p>
        </w:tc>
        <w:tc>
          <w:tcPr>
            <w:tcW w:w="342" w:type="pct"/>
            <w:tcBorders>
              <w:top w:val="single" w:sz="4" w:space="0" w:color="auto"/>
            </w:tcBorders>
          </w:tcPr>
          <w:p w14:paraId="2C4BD753"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sz w:val="18"/>
                <w:szCs w:val="16"/>
                <w:lang w:eastAsia="en-GB"/>
              </w:rPr>
            </w:pPr>
            <w:r w:rsidRPr="008377B3">
              <w:rPr>
                <w:rFonts w:cs="Arial"/>
                <w:sz w:val="18"/>
                <w:szCs w:val="16"/>
                <w:lang w:eastAsia="en-GB"/>
              </w:rPr>
              <w:t>400 MHz</w:t>
            </w:r>
          </w:p>
        </w:tc>
      </w:tr>
      <w:tr w:rsidR="00A92406" w:rsidRPr="00166FAE" w14:paraId="13D243A1" w14:textId="77777777" w:rsidTr="003E74E5">
        <w:trPr>
          <w:trHeight w:val="283"/>
        </w:trPr>
        <w:tc>
          <w:tcPr>
            <w:cnfStyle w:val="001000000000" w:firstRow="0" w:lastRow="0" w:firstColumn="1" w:lastColumn="0" w:oddVBand="0" w:evenVBand="0" w:oddHBand="0" w:evenHBand="0" w:firstRowFirstColumn="0" w:firstRowLastColumn="0" w:lastRowFirstColumn="0" w:lastRowLastColumn="0"/>
            <w:tcW w:w="798" w:type="pct"/>
            <w:noWrap/>
            <w:hideMark/>
          </w:tcPr>
          <w:p w14:paraId="5FC1D580" w14:textId="77777777" w:rsidR="00A92406" w:rsidRPr="00443216" w:rsidRDefault="00A92406" w:rsidP="003E74E5">
            <w:pPr>
              <w:jc w:val="center"/>
              <w:rPr>
                <w:rFonts w:cs="Arial"/>
                <w:color w:val="000000"/>
                <w:sz w:val="20"/>
                <w:szCs w:val="18"/>
                <w:lang w:eastAsia="en-GB"/>
              </w:rPr>
            </w:pPr>
            <w:r w:rsidRPr="00443216">
              <w:rPr>
                <w:rFonts w:cs="Arial"/>
                <w:color w:val="000000"/>
                <w:sz w:val="20"/>
                <w:szCs w:val="18"/>
                <w:lang w:eastAsia="en-GB"/>
              </w:rPr>
              <w:t>0</w:t>
            </w:r>
          </w:p>
        </w:tc>
        <w:tc>
          <w:tcPr>
            <w:tcW w:w="293" w:type="pct"/>
          </w:tcPr>
          <w:p w14:paraId="2A287122"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lang w:eastAsia="en-GB"/>
              </w:rPr>
              <w:t>FR1</w:t>
            </w:r>
          </w:p>
        </w:tc>
        <w:tc>
          <w:tcPr>
            <w:tcW w:w="473" w:type="pct"/>
            <w:noWrap/>
            <w:hideMark/>
          </w:tcPr>
          <w:p w14:paraId="6C88F2D3"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lang w:eastAsia="en-GB"/>
              </w:rPr>
              <w:t>15 kHz</w:t>
            </w:r>
          </w:p>
        </w:tc>
        <w:tc>
          <w:tcPr>
            <w:tcW w:w="422" w:type="pct"/>
            <w:noWrap/>
            <w:vAlign w:val="bottom"/>
            <w:hideMark/>
          </w:tcPr>
          <w:p w14:paraId="5CD881CF"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15.5 Mbps</w:t>
            </w:r>
          </w:p>
        </w:tc>
        <w:tc>
          <w:tcPr>
            <w:tcW w:w="415" w:type="pct"/>
            <w:noWrap/>
            <w:vAlign w:val="bottom"/>
            <w:hideMark/>
          </w:tcPr>
          <w:p w14:paraId="78F8D775"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31.5 Mbps</w:t>
            </w:r>
          </w:p>
        </w:tc>
        <w:tc>
          <w:tcPr>
            <w:tcW w:w="374" w:type="pct"/>
            <w:noWrap/>
            <w:vAlign w:val="bottom"/>
            <w:hideMark/>
          </w:tcPr>
          <w:p w14:paraId="7D6EADF8"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39.6 Mbps</w:t>
            </w:r>
          </w:p>
        </w:tc>
        <w:tc>
          <w:tcPr>
            <w:tcW w:w="375" w:type="pct"/>
            <w:vAlign w:val="bottom"/>
          </w:tcPr>
          <w:p w14:paraId="1A14F6B6"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55.9 Mbps</w:t>
            </w:r>
          </w:p>
        </w:tc>
        <w:tc>
          <w:tcPr>
            <w:tcW w:w="374" w:type="pct"/>
            <w:vAlign w:val="bottom"/>
          </w:tcPr>
          <w:p w14:paraId="31496216"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80.3 Mbps</w:t>
            </w:r>
          </w:p>
        </w:tc>
        <w:tc>
          <w:tcPr>
            <w:tcW w:w="415" w:type="pct"/>
            <w:vAlign w:val="bottom"/>
          </w:tcPr>
          <w:p w14:paraId="6744A1C8"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 </w:t>
            </w:r>
          </w:p>
        </w:tc>
        <w:tc>
          <w:tcPr>
            <w:tcW w:w="375" w:type="pct"/>
            <w:vAlign w:val="bottom"/>
          </w:tcPr>
          <w:p w14:paraId="4EFF73E9"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 </w:t>
            </w:r>
          </w:p>
        </w:tc>
        <w:tc>
          <w:tcPr>
            <w:tcW w:w="345" w:type="pct"/>
          </w:tcPr>
          <w:p w14:paraId="390E8DF5"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p>
        </w:tc>
        <w:tc>
          <w:tcPr>
            <w:tcW w:w="342" w:type="pct"/>
          </w:tcPr>
          <w:p w14:paraId="7E68C173"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p>
        </w:tc>
      </w:tr>
      <w:tr w:rsidR="00A92406" w:rsidRPr="00166FAE" w14:paraId="4BD0385D" w14:textId="77777777" w:rsidTr="008377B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98" w:type="pct"/>
            <w:noWrap/>
            <w:hideMark/>
          </w:tcPr>
          <w:p w14:paraId="04792BDE" w14:textId="77777777" w:rsidR="00A92406" w:rsidRPr="00443216" w:rsidRDefault="00A92406" w:rsidP="003E74E5">
            <w:pPr>
              <w:jc w:val="center"/>
              <w:rPr>
                <w:rFonts w:cs="Arial"/>
                <w:color w:val="000000"/>
                <w:sz w:val="20"/>
                <w:szCs w:val="18"/>
                <w:lang w:eastAsia="en-GB"/>
              </w:rPr>
            </w:pPr>
            <w:r w:rsidRPr="00443216">
              <w:rPr>
                <w:rFonts w:cs="Arial"/>
                <w:color w:val="000000"/>
                <w:sz w:val="20"/>
                <w:szCs w:val="18"/>
                <w:lang w:eastAsia="en-GB"/>
              </w:rPr>
              <w:t>1</w:t>
            </w:r>
          </w:p>
        </w:tc>
        <w:tc>
          <w:tcPr>
            <w:tcW w:w="293" w:type="pct"/>
          </w:tcPr>
          <w:p w14:paraId="379495DA"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lang w:eastAsia="en-GB"/>
              </w:rPr>
            </w:pPr>
            <w:r w:rsidRPr="008377B3">
              <w:rPr>
                <w:rFonts w:cs="Arial"/>
                <w:color w:val="000000"/>
                <w:sz w:val="18"/>
                <w:szCs w:val="16"/>
                <w:lang w:eastAsia="en-GB"/>
              </w:rPr>
              <w:t>FR1</w:t>
            </w:r>
          </w:p>
        </w:tc>
        <w:tc>
          <w:tcPr>
            <w:tcW w:w="473" w:type="pct"/>
            <w:noWrap/>
            <w:hideMark/>
          </w:tcPr>
          <w:p w14:paraId="5A459A7E"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lang w:eastAsia="en-GB"/>
              </w:rPr>
            </w:pPr>
            <w:r w:rsidRPr="008377B3">
              <w:rPr>
                <w:rFonts w:cs="Arial"/>
                <w:color w:val="000000"/>
                <w:sz w:val="18"/>
                <w:szCs w:val="16"/>
                <w:lang w:eastAsia="en-GB"/>
              </w:rPr>
              <w:t>30 kHz</w:t>
            </w:r>
          </w:p>
        </w:tc>
        <w:tc>
          <w:tcPr>
            <w:tcW w:w="422" w:type="pct"/>
            <w:noWrap/>
            <w:vAlign w:val="bottom"/>
            <w:hideMark/>
          </w:tcPr>
          <w:p w14:paraId="3B44CCDC"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14.3 Mbps</w:t>
            </w:r>
          </w:p>
        </w:tc>
        <w:tc>
          <w:tcPr>
            <w:tcW w:w="415" w:type="pct"/>
            <w:noWrap/>
            <w:vAlign w:val="bottom"/>
            <w:hideMark/>
          </w:tcPr>
          <w:p w14:paraId="5973DBC7"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30.4 Mbps</w:t>
            </w:r>
          </w:p>
        </w:tc>
        <w:tc>
          <w:tcPr>
            <w:tcW w:w="374" w:type="pct"/>
            <w:noWrap/>
            <w:vAlign w:val="bottom"/>
            <w:hideMark/>
          </w:tcPr>
          <w:p w14:paraId="4CC3428D"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38.7 Mbps</w:t>
            </w:r>
          </w:p>
        </w:tc>
        <w:tc>
          <w:tcPr>
            <w:tcW w:w="375" w:type="pct"/>
            <w:vAlign w:val="bottom"/>
          </w:tcPr>
          <w:p w14:paraId="79DCEC38"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54.8 Mbps</w:t>
            </w:r>
          </w:p>
        </w:tc>
        <w:tc>
          <w:tcPr>
            <w:tcW w:w="374" w:type="pct"/>
            <w:vAlign w:val="bottom"/>
          </w:tcPr>
          <w:p w14:paraId="2B5F07BF"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79.2 Mbps</w:t>
            </w:r>
          </w:p>
        </w:tc>
        <w:tc>
          <w:tcPr>
            <w:tcW w:w="415" w:type="pct"/>
            <w:vAlign w:val="bottom"/>
          </w:tcPr>
          <w:p w14:paraId="77B8F756"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112.5 Mbps</w:t>
            </w:r>
          </w:p>
        </w:tc>
        <w:tc>
          <w:tcPr>
            <w:tcW w:w="375" w:type="pct"/>
            <w:vAlign w:val="bottom"/>
          </w:tcPr>
          <w:p w14:paraId="0DF58CFD"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162.5 Mbps</w:t>
            </w:r>
          </w:p>
        </w:tc>
        <w:tc>
          <w:tcPr>
            <w:tcW w:w="345" w:type="pct"/>
            <w:shd w:val="clear" w:color="auto" w:fill="FFD966" w:themeFill="accent4" w:themeFillTint="99"/>
            <w:vAlign w:val="bottom"/>
          </w:tcPr>
          <w:p w14:paraId="202E8B5F"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rPr>
            </w:pPr>
            <w:r w:rsidRPr="008377B3">
              <w:rPr>
                <w:rFonts w:cs="Arial"/>
                <w:color w:val="000000"/>
                <w:sz w:val="18"/>
                <w:szCs w:val="16"/>
              </w:rPr>
              <w:t>325.0 Mbps</w:t>
            </w:r>
          </w:p>
        </w:tc>
        <w:tc>
          <w:tcPr>
            <w:tcW w:w="342" w:type="pct"/>
            <w:shd w:val="clear" w:color="auto" w:fill="FFD966" w:themeFill="accent4" w:themeFillTint="99"/>
            <w:vAlign w:val="bottom"/>
          </w:tcPr>
          <w:p w14:paraId="34A57D99"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rPr>
            </w:pPr>
            <w:r w:rsidRPr="008377B3">
              <w:rPr>
                <w:rFonts w:cs="Arial"/>
                <w:color w:val="000000"/>
                <w:sz w:val="18"/>
                <w:szCs w:val="16"/>
              </w:rPr>
              <w:t>649.9 Mbps</w:t>
            </w:r>
          </w:p>
        </w:tc>
      </w:tr>
      <w:tr w:rsidR="00A92406" w:rsidRPr="00166FAE" w14:paraId="4B04A161" w14:textId="77777777" w:rsidTr="008377B3">
        <w:trPr>
          <w:trHeight w:val="283"/>
        </w:trPr>
        <w:tc>
          <w:tcPr>
            <w:cnfStyle w:val="001000000000" w:firstRow="0" w:lastRow="0" w:firstColumn="1" w:lastColumn="0" w:oddVBand="0" w:evenVBand="0" w:oddHBand="0" w:evenHBand="0" w:firstRowFirstColumn="0" w:firstRowLastColumn="0" w:lastRowFirstColumn="0" w:lastRowLastColumn="0"/>
            <w:tcW w:w="798" w:type="pct"/>
            <w:noWrap/>
            <w:hideMark/>
          </w:tcPr>
          <w:p w14:paraId="0E0F2333" w14:textId="77777777" w:rsidR="00A92406" w:rsidRPr="00443216" w:rsidRDefault="00A92406" w:rsidP="003E74E5">
            <w:pPr>
              <w:jc w:val="center"/>
              <w:rPr>
                <w:rFonts w:cs="Arial"/>
                <w:color w:val="000000"/>
                <w:sz w:val="20"/>
                <w:szCs w:val="18"/>
                <w:lang w:eastAsia="en-GB"/>
              </w:rPr>
            </w:pPr>
            <w:r w:rsidRPr="00443216">
              <w:rPr>
                <w:rFonts w:cs="Arial"/>
                <w:color w:val="000000"/>
                <w:sz w:val="20"/>
                <w:szCs w:val="18"/>
                <w:lang w:eastAsia="en-GB"/>
              </w:rPr>
              <w:t>2</w:t>
            </w:r>
          </w:p>
        </w:tc>
        <w:tc>
          <w:tcPr>
            <w:tcW w:w="293" w:type="pct"/>
          </w:tcPr>
          <w:p w14:paraId="75C62614"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lang w:eastAsia="en-GB"/>
              </w:rPr>
              <w:t>FR1</w:t>
            </w:r>
          </w:p>
        </w:tc>
        <w:tc>
          <w:tcPr>
            <w:tcW w:w="473" w:type="pct"/>
            <w:noWrap/>
            <w:hideMark/>
          </w:tcPr>
          <w:p w14:paraId="4DAFC334"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lang w:eastAsia="en-GB"/>
              </w:rPr>
              <w:t>60 kHz</w:t>
            </w:r>
          </w:p>
        </w:tc>
        <w:tc>
          <w:tcPr>
            <w:tcW w:w="422" w:type="pct"/>
            <w:noWrap/>
            <w:vAlign w:val="bottom"/>
            <w:hideMark/>
          </w:tcPr>
          <w:p w14:paraId="6AE07821"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13.1 Mbps</w:t>
            </w:r>
          </w:p>
        </w:tc>
        <w:tc>
          <w:tcPr>
            <w:tcW w:w="415" w:type="pct"/>
            <w:noWrap/>
            <w:vAlign w:val="bottom"/>
            <w:hideMark/>
          </w:tcPr>
          <w:p w14:paraId="406D8CD0"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28.6 Mbps</w:t>
            </w:r>
          </w:p>
        </w:tc>
        <w:tc>
          <w:tcPr>
            <w:tcW w:w="374" w:type="pct"/>
            <w:noWrap/>
            <w:vAlign w:val="bottom"/>
            <w:hideMark/>
          </w:tcPr>
          <w:p w14:paraId="45BFE719"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36.9 Mbps</w:t>
            </w:r>
          </w:p>
        </w:tc>
        <w:tc>
          <w:tcPr>
            <w:tcW w:w="375" w:type="pct"/>
            <w:vAlign w:val="bottom"/>
          </w:tcPr>
          <w:p w14:paraId="6E117442"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52.4 Mbps</w:t>
            </w:r>
          </w:p>
        </w:tc>
        <w:tc>
          <w:tcPr>
            <w:tcW w:w="374" w:type="pct"/>
            <w:vAlign w:val="bottom"/>
          </w:tcPr>
          <w:p w14:paraId="2EA60170"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77.4 Mbps</w:t>
            </w:r>
          </w:p>
        </w:tc>
        <w:tc>
          <w:tcPr>
            <w:tcW w:w="415" w:type="pct"/>
            <w:vAlign w:val="bottom"/>
          </w:tcPr>
          <w:p w14:paraId="3191EA19"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110.7 Mbps</w:t>
            </w:r>
          </w:p>
        </w:tc>
        <w:tc>
          <w:tcPr>
            <w:tcW w:w="375" w:type="pct"/>
            <w:vAlign w:val="bottom"/>
          </w:tcPr>
          <w:p w14:paraId="45CE94B4"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rPr>
              <w:t>160.7 Mbps</w:t>
            </w:r>
          </w:p>
        </w:tc>
        <w:tc>
          <w:tcPr>
            <w:tcW w:w="345" w:type="pct"/>
            <w:shd w:val="clear" w:color="auto" w:fill="FFD966" w:themeFill="accent4" w:themeFillTint="99"/>
            <w:vAlign w:val="bottom"/>
          </w:tcPr>
          <w:p w14:paraId="212B8C24"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r w:rsidRPr="008377B3">
              <w:rPr>
                <w:rFonts w:cs="Arial"/>
                <w:color w:val="000000"/>
                <w:sz w:val="18"/>
                <w:szCs w:val="16"/>
              </w:rPr>
              <w:t>321.4 Mbps</w:t>
            </w:r>
          </w:p>
        </w:tc>
        <w:tc>
          <w:tcPr>
            <w:tcW w:w="342" w:type="pct"/>
            <w:shd w:val="clear" w:color="auto" w:fill="FFD966" w:themeFill="accent4" w:themeFillTint="99"/>
            <w:vAlign w:val="bottom"/>
          </w:tcPr>
          <w:p w14:paraId="1EAC173F"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r w:rsidRPr="008377B3">
              <w:rPr>
                <w:rFonts w:cs="Arial"/>
                <w:color w:val="000000"/>
                <w:sz w:val="18"/>
                <w:szCs w:val="16"/>
              </w:rPr>
              <w:t>642.8 Mbps</w:t>
            </w:r>
          </w:p>
        </w:tc>
      </w:tr>
      <w:tr w:rsidR="00A92406" w:rsidRPr="00166FAE" w14:paraId="01324F94" w14:textId="77777777" w:rsidTr="003E74E5">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98" w:type="pct"/>
            <w:noWrap/>
          </w:tcPr>
          <w:p w14:paraId="0BAFE9BF" w14:textId="77777777" w:rsidR="00A92406" w:rsidRPr="00443216" w:rsidRDefault="00A92406" w:rsidP="003E74E5">
            <w:pPr>
              <w:jc w:val="center"/>
              <w:rPr>
                <w:rFonts w:cs="Arial"/>
                <w:color w:val="000000"/>
                <w:sz w:val="20"/>
                <w:szCs w:val="18"/>
                <w:lang w:eastAsia="en-GB"/>
              </w:rPr>
            </w:pPr>
            <w:r w:rsidRPr="00443216">
              <w:rPr>
                <w:rFonts w:cs="Arial"/>
                <w:color w:val="000000"/>
                <w:sz w:val="20"/>
                <w:szCs w:val="18"/>
                <w:lang w:eastAsia="en-GB"/>
              </w:rPr>
              <w:t>2</w:t>
            </w:r>
          </w:p>
        </w:tc>
        <w:tc>
          <w:tcPr>
            <w:tcW w:w="293" w:type="pct"/>
          </w:tcPr>
          <w:p w14:paraId="76A70040"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lang w:eastAsia="en-GB"/>
              </w:rPr>
            </w:pPr>
            <w:r w:rsidRPr="008377B3">
              <w:rPr>
                <w:rFonts w:cs="Arial"/>
                <w:color w:val="000000"/>
                <w:sz w:val="18"/>
                <w:szCs w:val="16"/>
                <w:lang w:eastAsia="en-GB"/>
              </w:rPr>
              <w:t>FR2</w:t>
            </w:r>
          </w:p>
        </w:tc>
        <w:tc>
          <w:tcPr>
            <w:tcW w:w="473" w:type="pct"/>
            <w:noWrap/>
          </w:tcPr>
          <w:p w14:paraId="7FC19C78"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lang w:eastAsia="en-GB"/>
              </w:rPr>
            </w:pPr>
            <w:r w:rsidRPr="008377B3">
              <w:rPr>
                <w:rFonts w:cs="Arial"/>
                <w:color w:val="000000"/>
                <w:sz w:val="18"/>
                <w:szCs w:val="16"/>
                <w:lang w:eastAsia="en-GB"/>
              </w:rPr>
              <w:t>60 kHz</w:t>
            </w:r>
          </w:p>
        </w:tc>
        <w:tc>
          <w:tcPr>
            <w:tcW w:w="422" w:type="pct"/>
            <w:noWrap/>
            <w:vAlign w:val="bottom"/>
          </w:tcPr>
          <w:p w14:paraId="419CA64C"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rPr>
            </w:pPr>
          </w:p>
        </w:tc>
        <w:tc>
          <w:tcPr>
            <w:tcW w:w="415" w:type="pct"/>
            <w:noWrap/>
            <w:vAlign w:val="bottom"/>
          </w:tcPr>
          <w:p w14:paraId="31A49172"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rPr>
            </w:pPr>
          </w:p>
        </w:tc>
        <w:tc>
          <w:tcPr>
            <w:tcW w:w="374" w:type="pct"/>
            <w:noWrap/>
            <w:vAlign w:val="bottom"/>
          </w:tcPr>
          <w:p w14:paraId="116C821B"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rPr>
            </w:pPr>
          </w:p>
        </w:tc>
        <w:tc>
          <w:tcPr>
            <w:tcW w:w="375" w:type="pct"/>
            <w:vAlign w:val="bottom"/>
          </w:tcPr>
          <w:p w14:paraId="0AC8086C"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rPr>
            </w:pPr>
          </w:p>
        </w:tc>
        <w:tc>
          <w:tcPr>
            <w:tcW w:w="374" w:type="pct"/>
            <w:vAlign w:val="bottom"/>
          </w:tcPr>
          <w:p w14:paraId="36F7DD12"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rPr>
            </w:pPr>
            <w:r w:rsidRPr="008377B3">
              <w:rPr>
                <w:rFonts w:cs="Arial"/>
                <w:color w:val="000000"/>
                <w:sz w:val="18"/>
                <w:szCs w:val="16"/>
              </w:rPr>
              <w:t>78.6 Mbps</w:t>
            </w:r>
          </w:p>
        </w:tc>
        <w:tc>
          <w:tcPr>
            <w:tcW w:w="415" w:type="pct"/>
            <w:vAlign w:val="bottom"/>
          </w:tcPr>
          <w:p w14:paraId="5DE8BA1A"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rPr>
            </w:pPr>
          </w:p>
        </w:tc>
        <w:tc>
          <w:tcPr>
            <w:tcW w:w="375" w:type="pct"/>
            <w:vAlign w:val="bottom"/>
          </w:tcPr>
          <w:p w14:paraId="44386AFC"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rPr>
            </w:pPr>
            <w:r w:rsidRPr="008377B3">
              <w:rPr>
                <w:rFonts w:cs="Arial"/>
                <w:color w:val="000000"/>
                <w:sz w:val="18"/>
                <w:szCs w:val="16"/>
              </w:rPr>
              <w:t>157.1 Mbps</w:t>
            </w:r>
          </w:p>
        </w:tc>
        <w:tc>
          <w:tcPr>
            <w:tcW w:w="345" w:type="pct"/>
            <w:vAlign w:val="bottom"/>
          </w:tcPr>
          <w:p w14:paraId="436D22D5"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rPr>
            </w:pPr>
            <w:r w:rsidRPr="008377B3">
              <w:rPr>
                <w:rFonts w:cs="Arial"/>
                <w:color w:val="000000"/>
                <w:sz w:val="18"/>
                <w:szCs w:val="16"/>
              </w:rPr>
              <w:t>314.2 Mbps</w:t>
            </w:r>
          </w:p>
        </w:tc>
        <w:tc>
          <w:tcPr>
            <w:tcW w:w="342" w:type="pct"/>
            <w:vAlign w:val="bottom"/>
          </w:tcPr>
          <w:p w14:paraId="4CDE24B0" w14:textId="77777777" w:rsidR="00A92406" w:rsidRPr="008377B3" w:rsidRDefault="00A92406" w:rsidP="003E74E5">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6"/>
              </w:rPr>
            </w:pPr>
            <w:r w:rsidRPr="008377B3">
              <w:rPr>
                <w:rFonts w:cs="Arial"/>
                <w:color w:val="000000"/>
                <w:sz w:val="18"/>
                <w:szCs w:val="16"/>
              </w:rPr>
              <w:t> </w:t>
            </w:r>
          </w:p>
        </w:tc>
      </w:tr>
      <w:tr w:rsidR="00A92406" w:rsidRPr="00166FAE" w14:paraId="5D3ACAA5" w14:textId="77777777" w:rsidTr="003E74E5">
        <w:trPr>
          <w:trHeight w:val="283"/>
        </w:trPr>
        <w:tc>
          <w:tcPr>
            <w:cnfStyle w:val="001000000000" w:firstRow="0" w:lastRow="0" w:firstColumn="1" w:lastColumn="0" w:oddVBand="0" w:evenVBand="0" w:oddHBand="0" w:evenHBand="0" w:firstRowFirstColumn="0" w:firstRowLastColumn="0" w:lastRowFirstColumn="0" w:lastRowLastColumn="0"/>
            <w:tcW w:w="798" w:type="pct"/>
            <w:noWrap/>
          </w:tcPr>
          <w:p w14:paraId="022399DD" w14:textId="77777777" w:rsidR="00A92406" w:rsidRPr="00443216" w:rsidRDefault="00A92406" w:rsidP="003E74E5">
            <w:pPr>
              <w:jc w:val="center"/>
              <w:rPr>
                <w:rFonts w:cs="Arial"/>
                <w:color w:val="000000"/>
                <w:sz w:val="20"/>
                <w:szCs w:val="18"/>
                <w:lang w:eastAsia="en-GB"/>
              </w:rPr>
            </w:pPr>
            <w:r w:rsidRPr="00443216">
              <w:rPr>
                <w:rFonts w:cs="Arial"/>
                <w:color w:val="000000"/>
                <w:sz w:val="20"/>
                <w:szCs w:val="18"/>
                <w:lang w:eastAsia="en-GB"/>
              </w:rPr>
              <w:t>3</w:t>
            </w:r>
          </w:p>
        </w:tc>
        <w:tc>
          <w:tcPr>
            <w:tcW w:w="293" w:type="pct"/>
          </w:tcPr>
          <w:p w14:paraId="2AD27680"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lang w:eastAsia="en-GB"/>
              </w:rPr>
              <w:t>FR2</w:t>
            </w:r>
          </w:p>
        </w:tc>
        <w:tc>
          <w:tcPr>
            <w:tcW w:w="473" w:type="pct"/>
            <w:noWrap/>
          </w:tcPr>
          <w:p w14:paraId="6718C8DA"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lang w:eastAsia="en-GB"/>
              </w:rPr>
            </w:pPr>
            <w:r w:rsidRPr="008377B3">
              <w:rPr>
                <w:rFonts w:cs="Arial"/>
                <w:color w:val="000000"/>
                <w:sz w:val="18"/>
                <w:szCs w:val="16"/>
                <w:lang w:eastAsia="en-GB"/>
              </w:rPr>
              <w:t>120 kHz</w:t>
            </w:r>
          </w:p>
        </w:tc>
        <w:tc>
          <w:tcPr>
            <w:tcW w:w="422" w:type="pct"/>
            <w:noWrap/>
            <w:vAlign w:val="bottom"/>
          </w:tcPr>
          <w:p w14:paraId="3CDE352A"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p>
        </w:tc>
        <w:tc>
          <w:tcPr>
            <w:tcW w:w="415" w:type="pct"/>
            <w:noWrap/>
            <w:vAlign w:val="bottom"/>
          </w:tcPr>
          <w:p w14:paraId="33AA65E0"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p>
        </w:tc>
        <w:tc>
          <w:tcPr>
            <w:tcW w:w="374" w:type="pct"/>
            <w:noWrap/>
            <w:vAlign w:val="bottom"/>
          </w:tcPr>
          <w:p w14:paraId="2B12FF25"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p>
        </w:tc>
        <w:tc>
          <w:tcPr>
            <w:tcW w:w="375" w:type="pct"/>
            <w:vAlign w:val="bottom"/>
          </w:tcPr>
          <w:p w14:paraId="12D2EDD5"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p>
        </w:tc>
        <w:tc>
          <w:tcPr>
            <w:tcW w:w="374" w:type="pct"/>
            <w:vAlign w:val="bottom"/>
          </w:tcPr>
          <w:p w14:paraId="40FAD17B"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r w:rsidRPr="008377B3">
              <w:rPr>
                <w:rFonts w:cs="Arial"/>
                <w:color w:val="000000"/>
                <w:sz w:val="18"/>
                <w:szCs w:val="16"/>
              </w:rPr>
              <w:t>76.2 Mbps</w:t>
            </w:r>
          </w:p>
        </w:tc>
        <w:tc>
          <w:tcPr>
            <w:tcW w:w="415" w:type="pct"/>
            <w:vAlign w:val="bottom"/>
          </w:tcPr>
          <w:p w14:paraId="71433200"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p>
        </w:tc>
        <w:tc>
          <w:tcPr>
            <w:tcW w:w="375" w:type="pct"/>
            <w:vAlign w:val="bottom"/>
          </w:tcPr>
          <w:p w14:paraId="39E20D6E"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r w:rsidRPr="008377B3">
              <w:rPr>
                <w:rFonts w:cs="Arial"/>
                <w:color w:val="000000"/>
                <w:sz w:val="18"/>
                <w:szCs w:val="16"/>
              </w:rPr>
              <w:t>157.1 Mbps</w:t>
            </w:r>
          </w:p>
        </w:tc>
        <w:tc>
          <w:tcPr>
            <w:tcW w:w="345" w:type="pct"/>
            <w:vAlign w:val="bottom"/>
          </w:tcPr>
          <w:p w14:paraId="302A104D"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r w:rsidRPr="008377B3">
              <w:rPr>
                <w:rFonts w:cs="Arial"/>
                <w:color w:val="000000"/>
                <w:sz w:val="18"/>
                <w:szCs w:val="16"/>
              </w:rPr>
              <w:t>314.2 Mbps</w:t>
            </w:r>
          </w:p>
        </w:tc>
        <w:tc>
          <w:tcPr>
            <w:tcW w:w="342" w:type="pct"/>
            <w:vAlign w:val="bottom"/>
          </w:tcPr>
          <w:p w14:paraId="58C01D8F" w14:textId="77777777" w:rsidR="00A92406" w:rsidRPr="008377B3" w:rsidRDefault="00A92406" w:rsidP="003E74E5">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6"/>
              </w:rPr>
            </w:pPr>
            <w:r w:rsidRPr="008377B3">
              <w:rPr>
                <w:rFonts w:cs="Arial"/>
                <w:color w:val="000000"/>
                <w:sz w:val="18"/>
                <w:szCs w:val="16"/>
              </w:rPr>
              <w:t>628.5 Mbps</w:t>
            </w:r>
          </w:p>
        </w:tc>
      </w:tr>
    </w:tbl>
    <w:p w14:paraId="337CF1A9" w14:textId="77777777" w:rsidR="00A92406" w:rsidRDefault="00A92406" w:rsidP="00A92406">
      <w:pPr>
        <w:keepNext/>
        <w:jc w:val="left"/>
        <w:rPr>
          <w:lang w:eastAsia="ja-JP"/>
        </w:rPr>
      </w:pPr>
    </w:p>
    <w:p w14:paraId="5B4FB271" w14:textId="77777777" w:rsidR="00A92406" w:rsidRDefault="00A92406" w:rsidP="00A92406">
      <w:pPr>
        <w:overflowPunct/>
        <w:autoSpaceDE/>
        <w:autoSpaceDN/>
        <w:adjustRightInd/>
        <w:spacing w:after="0"/>
        <w:jc w:val="left"/>
        <w:textAlignment w:val="auto"/>
      </w:pPr>
    </w:p>
    <w:p w14:paraId="3D35AEB6" w14:textId="4ED5A2A1" w:rsidR="003B51C4" w:rsidRDefault="003B51C4" w:rsidP="00F7169D">
      <w:r>
        <w:t xml:space="preserve">From combined </w:t>
      </w:r>
      <w:r>
        <w:fldChar w:fldCharType="begin"/>
      </w:r>
      <w:r>
        <w:instrText xml:space="preserve"> REF _Ref181190369 \h </w:instrText>
      </w:r>
      <w:r w:rsidR="00F7169D">
        <w:instrText xml:space="preserve"> \* MERGEFORMAT </w:instrText>
      </w:r>
      <w:r>
        <w:fldChar w:fldCharType="separate"/>
      </w:r>
      <w:r w:rsidR="00720C11">
        <w:t xml:space="preserve">Table </w:t>
      </w:r>
      <w:r w:rsidR="00720C11">
        <w:rPr>
          <w:noProof/>
        </w:rPr>
        <w:t>7</w:t>
      </w:r>
      <w:r>
        <w:fldChar w:fldCharType="end"/>
      </w:r>
      <w:r w:rsidR="00F7169D">
        <w:t xml:space="preserve"> results </w:t>
      </w:r>
      <w:r w:rsidR="004F677C">
        <w:t xml:space="preserve">we can observe </w:t>
      </w:r>
      <w:r w:rsidR="008C5BFD">
        <w:t>the followin</w:t>
      </w:r>
      <w:r w:rsidR="00C30C04">
        <w:t xml:space="preserve">g: </w:t>
      </w:r>
    </w:p>
    <w:p w14:paraId="1B7D6EEC" w14:textId="20822E44" w:rsidR="00A92406" w:rsidRDefault="00A92406" w:rsidP="00CA6C31">
      <w:pPr>
        <w:ind w:left="567"/>
        <w:rPr>
          <w:b/>
          <w:bCs/>
        </w:rPr>
      </w:pPr>
      <w:r w:rsidRPr="000B4FCD">
        <w:rPr>
          <w:b/>
          <w:bCs/>
        </w:rPr>
        <w:t>Observation 1: For a given channel bandwidth, lower subcarrier spacing (e.g., 15kHz) are more bandwidth efficient compared to higher subcarrier spacing (e.g., 120kHz).</w:t>
      </w:r>
    </w:p>
    <w:p w14:paraId="36150D5B" w14:textId="65EBF37A" w:rsidR="00A92406" w:rsidRDefault="00372610" w:rsidP="00CA6C31">
      <w:pPr>
        <w:ind w:left="567"/>
      </w:pPr>
      <w:r w:rsidRPr="00F77E55">
        <w:rPr>
          <w:b/>
          <w:bCs/>
        </w:rPr>
        <w:t xml:space="preserve">Observation 2: </w:t>
      </w:r>
      <w:r w:rsidR="00CE68C6" w:rsidRPr="00F77E55">
        <w:rPr>
          <w:b/>
          <w:bCs/>
        </w:rPr>
        <w:t>Data rates achieved by aggregating FR1 channels</w:t>
      </w:r>
      <w:r w:rsidR="009A2CBE" w:rsidRPr="00F77E55">
        <w:rPr>
          <w:b/>
          <w:bCs/>
        </w:rPr>
        <w:t xml:space="preserve"> at higher bandwidths, such as 200 and 400 M</w:t>
      </w:r>
      <w:r w:rsidR="00014A0E" w:rsidRPr="00F77E55">
        <w:rPr>
          <w:b/>
          <w:bCs/>
        </w:rPr>
        <w:t>Hz</w:t>
      </w:r>
      <w:r w:rsidR="00E20398" w:rsidRPr="00F77E55">
        <w:rPr>
          <w:b/>
          <w:bCs/>
        </w:rPr>
        <w:t xml:space="preserve"> are more efficient compared to</w:t>
      </w:r>
      <w:r w:rsidR="00014A0E" w:rsidRPr="00F77E55">
        <w:rPr>
          <w:b/>
          <w:bCs/>
        </w:rPr>
        <w:t xml:space="preserve"> </w:t>
      </w:r>
      <w:r w:rsidR="001E6D3A" w:rsidRPr="00F77E55">
        <w:rPr>
          <w:b/>
          <w:bCs/>
        </w:rPr>
        <w:t>FR2</w:t>
      </w:r>
      <w:r w:rsidR="00014A0E" w:rsidRPr="00F77E55">
        <w:rPr>
          <w:b/>
          <w:bCs/>
        </w:rPr>
        <w:t xml:space="preserve"> for similar </w:t>
      </w:r>
      <w:r w:rsidR="001E6D3A" w:rsidRPr="00F77E55">
        <w:rPr>
          <w:b/>
          <w:bCs/>
        </w:rPr>
        <w:t>bandwidths.</w:t>
      </w:r>
    </w:p>
    <w:p w14:paraId="1481FF4F" w14:textId="3941F78A" w:rsidR="00A92406" w:rsidRDefault="00435F06" w:rsidP="00C30C04">
      <w:r>
        <w:t xml:space="preserve">Following </w:t>
      </w:r>
      <w:r w:rsidR="00A92406">
        <w:fldChar w:fldCharType="begin"/>
      </w:r>
      <w:r w:rsidR="00A92406">
        <w:rPr>
          <w:sz w:val="36"/>
          <w:szCs w:val="36"/>
        </w:rPr>
        <w:instrText xml:space="preserve"> REF _Ref181190430 \h </w:instrText>
      </w:r>
      <w:r w:rsidR="000B4FCD">
        <w:instrText xml:space="preserve"> \* MERGEFORMAT </w:instrText>
      </w:r>
      <w:r w:rsidR="00A92406">
        <w:fldChar w:fldCharType="separate"/>
      </w:r>
      <w:r w:rsidR="00720C11">
        <w:t xml:space="preserve">Table </w:t>
      </w:r>
      <w:r w:rsidR="00720C11">
        <w:rPr>
          <w:noProof/>
        </w:rPr>
        <w:t>8</w:t>
      </w:r>
      <w:r w:rsidR="00A92406">
        <w:fldChar w:fldCharType="end"/>
      </w:r>
      <w:r w:rsidR="00A92406">
        <w:t xml:space="preserve"> illustrates the percent data rate decrease for 30kHz, 60kHz, and 120kHz SCS relative to 15kHz SCS.  Moreover, </w:t>
      </w:r>
      <w:r w:rsidR="00A92406">
        <w:fldChar w:fldCharType="begin"/>
      </w:r>
      <w:r w:rsidR="00A92406">
        <w:instrText xml:space="preserve"> REF _Ref181190458 \h </w:instrText>
      </w:r>
      <w:r w:rsidR="000B4FCD">
        <w:instrText xml:space="preserve"> \* MERGEFORMAT </w:instrText>
      </w:r>
      <w:r w:rsidR="00A92406">
        <w:fldChar w:fldCharType="separate"/>
      </w:r>
      <w:r w:rsidR="00720C11">
        <w:t xml:space="preserve">Table </w:t>
      </w:r>
      <w:r w:rsidR="00720C11">
        <w:rPr>
          <w:noProof/>
        </w:rPr>
        <w:t>9</w:t>
      </w:r>
      <w:r w:rsidR="00A92406">
        <w:fldChar w:fldCharType="end"/>
      </w:r>
      <w:r w:rsidR="00A92406">
        <w:t xml:space="preserve"> illustrates the percent data rate decrease for 60kHz and 120kHz SCS relative to 30kHz SCS.</w:t>
      </w:r>
      <w:r w:rsidR="003206A4">
        <w:t xml:space="preserve">  </w:t>
      </w:r>
      <w:r w:rsidR="00234304">
        <w:t>As an example, t</w:t>
      </w:r>
      <w:r w:rsidR="003206A4">
        <w:t xml:space="preserve">he percent data rate </w:t>
      </w:r>
      <w:r w:rsidR="00234304">
        <w:t xml:space="preserve">decrease formula for 30kHz SCS relative to 15kHz SCS </w:t>
      </w:r>
      <w:r w:rsidR="003206A4">
        <w:t>is defined as follows:</w:t>
      </w:r>
    </w:p>
    <w:p w14:paraId="25C91542" w14:textId="5BE494A5" w:rsidR="003206A4" w:rsidRDefault="003206A4" w:rsidP="00C30C04">
      <m:oMathPara>
        <m:oMath>
          <m:r>
            <w:rPr>
              <w:rFonts w:ascii="Cambria Math" w:hAnsi="Cambria Math"/>
            </w:rPr>
            <m:t>Percent Data Rate Decrease=100x</m:t>
          </m:r>
          <m:f>
            <m:fPr>
              <m:ctrlPr>
                <w:rPr>
                  <w:rFonts w:ascii="Cambria Math" w:hAnsi="Cambria Math"/>
                  <w:i/>
                </w:rPr>
              </m:ctrlPr>
            </m:fPr>
            <m:num>
              <m:sSub>
                <m:sSubPr>
                  <m:ctrlPr>
                    <w:rPr>
                      <w:rFonts w:ascii="Cambria Math" w:hAnsi="Cambria Math"/>
                      <w:i/>
                    </w:rPr>
                  </m:ctrlPr>
                </m:sSubPr>
                <m:e>
                  <m:r>
                    <w:rPr>
                      <w:rFonts w:ascii="Cambria Math" w:hAnsi="Cambria Math"/>
                    </w:rPr>
                    <m:t>Data Rate</m:t>
                  </m:r>
                </m:e>
                <m:sub>
                  <m:r>
                    <w:rPr>
                      <w:rFonts w:ascii="Cambria Math" w:hAnsi="Cambria Math"/>
                    </w:rPr>
                    <m:t>15kHz SCS</m:t>
                  </m:r>
                </m:sub>
              </m:sSub>
              <m:r>
                <w:rPr>
                  <w:rFonts w:ascii="Cambria Math" w:hAnsi="Cambria Math"/>
                </w:rPr>
                <m:t>-</m:t>
              </m:r>
              <m:sSub>
                <m:sSubPr>
                  <m:ctrlPr>
                    <w:rPr>
                      <w:rFonts w:ascii="Cambria Math" w:hAnsi="Cambria Math"/>
                      <w:i/>
                    </w:rPr>
                  </m:ctrlPr>
                </m:sSubPr>
                <m:e>
                  <m:r>
                    <w:rPr>
                      <w:rFonts w:ascii="Cambria Math" w:hAnsi="Cambria Math"/>
                    </w:rPr>
                    <m:t>Data Rate</m:t>
                  </m:r>
                </m:e>
                <m:sub>
                  <m:r>
                    <w:rPr>
                      <w:rFonts w:ascii="Cambria Math" w:hAnsi="Cambria Math"/>
                    </w:rPr>
                    <m:t>30kHz SCS</m:t>
                  </m:r>
                </m:sub>
              </m:sSub>
            </m:num>
            <m:den>
              <m:sSub>
                <m:sSubPr>
                  <m:ctrlPr>
                    <w:rPr>
                      <w:rFonts w:ascii="Cambria Math" w:hAnsi="Cambria Math"/>
                      <w:i/>
                    </w:rPr>
                  </m:ctrlPr>
                </m:sSubPr>
                <m:e>
                  <m:r>
                    <w:rPr>
                      <w:rFonts w:ascii="Cambria Math" w:hAnsi="Cambria Math"/>
                    </w:rPr>
                    <m:t>Data Rate</m:t>
                  </m:r>
                </m:e>
                <m:sub>
                  <m:r>
                    <w:rPr>
                      <w:rFonts w:ascii="Cambria Math" w:hAnsi="Cambria Math"/>
                    </w:rPr>
                    <m:t>15kHz SCS</m:t>
                  </m:r>
                </m:sub>
              </m:sSub>
            </m:den>
          </m:f>
        </m:oMath>
      </m:oMathPara>
    </w:p>
    <w:p w14:paraId="4FF6087A" w14:textId="77777777" w:rsidR="00F77E55" w:rsidRDefault="00F77E55" w:rsidP="00C30C04"/>
    <w:p w14:paraId="05C9C165" w14:textId="77777777" w:rsidR="003206A4" w:rsidRDefault="003206A4" w:rsidP="00C30C04"/>
    <w:p w14:paraId="6EAAE80A" w14:textId="0F142B3C" w:rsidR="00A92406" w:rsidRDefault="00A92406" w:rsidP="00A92406">
      <w:pPr>
        <w:pStyle w:val="Caption"/>
        <w:keepNext/>
      </w:pPr>
      <w:bookmarkStart w:id="11" w:name="_Ref181190430"/>
      <w:r>
        <w:t xml:space="preserve">Table </w:t>
      </w:r>
      <w:r>
        <w:fldChar w:fldCharType="begin"/>
      </w:r>
      <w:r>
        <w:instrText xml:space="preserve"> SEQ Table \* ARABIC </w:instrText>
      </w:r>
      <w:r>
        <w:fldChar w:fldCharType="separate"/>
      </w:r>
      <w:r w:rsidR="00720C11">
        <w:rPr>
          <w:noProof/>
        </w:rPr>
        <w:t>8</w:t>
      </w:r>
      <w:r>
        <w:fldChar w:fldCharType="end"/>
      </w:r>
      <w:bookmarkEnd w:id="11"/>
      <w:r>
        <w:t xml:space="preserve">: Percent </w:t>
      </w:r>
      <w:r w:rsidR="00523F95">
        <w:t xml:space="preserve">Downlink </w:t>
      </w:r>
      <w:r>
        <w:t>Data Rate Decrease for 30kHz, 60kHz, and 120kHz SCS relative to 15kHz SCS.</w:t>
      </w:r>
    </w:p>
    <w:tbl>
      <w:tblPr>
        <w:tblStyle w:val="GridTable4-Accent1"/>
        <w:tblW w:w="5000" w:type="pct"/>
        <w:tblLook w:val="04A0" w:firstRow="1" w:lastRow="0" w:firstColumn="1" w:lastColumn="0" w:noHBand="0" w:noVBand="1"/>
      </w:tblPr>
      <w:tblGrid>
        <w:gridCol w:w="1384"/>
        <w:gridCol w:w="895"/>
        <w:gridCol w:w="950"/>
        <w:gridCol w:w="797"/>
        <w:gridCol w:w="788"/>
        <w:gridCol w:w="628"/>
        <w:gridCol w:w="628"/>
        <w:gridCol w:w="971"/>
        <w:gridCol w:w="661"/>
        <w:gridCol w:w="645"/>
        <w:gridCol w:w="645"/>
        <w:gridCol w:w="637"/>
      </w:tblGrid>
      <w:tr w:rsidR="003206A4" w:rsidRPr="00166FAE" w14:paraId="08E178D0" w14:textId="77777777" w:rsidTr="00F77E55">
        <w:trPr>
          <w:cnfStyle w:val="100000000000" w:firstRow="1" w:lastRow="0" w:firstColumn="0" w:lastColumn="0" w:oddVBand="0" w:evenVBand="0" w:oddHBand="0" w:evenHBand="0" w:firstRowFirstColumn="0" w:firstRowLastColumn="0" w:lastRowFirstColumn="0" w:lastRowLastColumn="0"/>
          <w:trHeight w:val="291"/>
        </w:trPr>
        <w:tc>
          <w:tcPr>
            <w:cnfStyle w:val="001000000000" w:firstRow="0" w:lastRow="0" w:firstColumn="1" w:lastColumn="0" w:oddVBand="0" w:evenVBand="0" w:oddHBand="0" w:evenHBand="0" w:firstRowFirstColumn="0" w:firstRowLastColumn="0" w:lastRowFirstColumn="0" w:lastRowLastColumn="0"/>
            <w:tcW w:w="718" w:type="pct"/>
          </w:tcPr>
          <w:p w14:paraId="2D94B854" w14:textId="77777777" w:rsidR="003206A4" w:rsidRPr="0094501A" w:rsidRDefault="003206A4" w:rsidP="003E74E5">
            <w:pPr>
              <w:jc w:val="center"/>
              <w:rPr>
                <w:sz w:val="20"/>
                <w:szCs w:val="18"/>
                <w:lang w:eastAsia="en-GB"/>
              </w:rPr>
            </w:pPr>
          </w:p>
        </w:tc>
        <w:tc>
          <w:tcPr>
            <w:tcW w:w="465" w:type="pct"/>
          </w:tcPr>
          <w:p w14:paraId="0B6B32B0" w14:textId="77777777" w:rsidR="003206A4" w:rsidRPr="0094501A" w:rsidRDefault="003206A4"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493" w:type="pct"/>
            <w:tcBorders>
              <w:right w:val="single" w:sz="4" w:space="0" w:color="auto"/>
            </w:tcBorders>
          </w:tcPr>
          <w:p w14:paraId="3D70292F" w14:textId="39624E86" w:rsidR="003206A4" w:rsidRPr="0094501A" w:rsidRDefault="003206A4"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3323" w:type="pct"/>
            <w:gridSpan w:val="9"/>
            <w:tcBorders>
              <w:top w:val="single" w:sz="4" w:space="0" w:color="auto"/>
              <w:left w:val="single" w:sz="4" w:space="0" w:color="auto"/>
              <w:bottom w:val="single" w:sz="4" w:space="0" w:color="auto"/>
              <w:right w:val="single" w:sz="4" w:space="0" w:color="auto"/>
            </w:tcBorders>
          </w:tcPr>
          <w:p w14:paraId="12E8D288" w14:textId="77777777" w:rsidR="003206A4" w:rsidRPr="0094501A" w:rsidRDefault="003206A4"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94501A">
              <w:rPr>
                <w:sz w:val="20"/>
                <w:szCs w:val="18"/>
                <w:lang w:eastAsia="en-GB"/>
              </w:rPr>
              <w:t>Channel Bandwidth (MHz)</w:t>
            </w:r>
          </w:p>
        </w:tc>
      </w:tr>
      <w:tr w:rsidR="00447251" w:rsidRPr="008377B3" w14:paraId="326BF91A" w14:textId="77777777" w:rsidTr="003206A4">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718" w:type="pct"/>
            <w:hideMark/>
          </w:tcPr>
          <w:p w14:paraId="4CE46907" w14:textId="5A41F55B" w:rsidR="003206A4" w:rsidRPr="008377B3" w:rsidRDefault="003206A4" w:rsidP="003E74E5">
            <w:pPr>
              <w:jc w:val="center"/>
              <w:rPr>
                <w:rFonts w:cs="Arial"/>
                <w:color w:val="FFFFFF" w:themeColor="background1"/>
                <w:sz w:val="20"/>
                <w:szCs w:val="18"/>
                <w:lang w:eastAsia="en-GB"/>
              </w:rPr>
            </w:pPr>
            <w:r w:rsidRPr="008377B3">
              <w:rPr>
                <w:rFonts w:cs="Arial"/>
                <w:sz w:val="20"/>
                <w:szCs w:val="18"/>
                <w:lang w:eastAsia="en-GB"/>
              </w:rPr>
              <w:t>Numerology</w:t>
            </w:r>
            <w:r w:rsidRPr="008377B3">
              <w:rPr>
                <w:rFonts w:cs="Arial"/>
                <w:sz w:val="20"/>
                <w:szCs w:val="18"/>
                <w:lang w:eastAsia="en-GB"/>
              </w:rPr>
              <w:br/>
              <w:t>(</w:t>
            </w:r>
            <w:r>
              <w:rPr>
                <w:rFonts w:cs="Arial"/>
                <w:sz w:val="20"/>
                <w:szCs w:val="18"/>
                <w:lang w:eastAsia="en-GB"/>
              </w:rPr>
              <w:t>µ</w:t>
            </w:r>
            <w:r w:rsidRPr="008377B3">
              <w:rPr>
                <w:rFonts w:cs="Arial"/>
                <w:sz w:val="20"/>
                <w:szCs w:val="18"/>
                <w:lang w:eastAsia="en-GB"/>
              </w:rPr>
              <w:t>)</w:t>
            </w:r>
          </w:p>
        </w:tc>
        <w:tc>
          <w:tcPr>
            <w:tcW w:w="465" w:type="pct"/>
          </w:tcPr>
          <w:p w14:paraId="31681853"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p>
        </w:tc>
        <w:tc>
          <w:tcPr>
            <w:tcW w:w="493" w:type="pct"/>
            <w:hideMark/>
          </w:tcPr>
          <w:p w14:paraId="719E047C" w14:textId="2A8452C5"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20"/>
                <w:szCs w:val="18"/>
                <w:lang w:eastAsia="en-GB"/>
              </w:rPr>
            </w:pPr>
            <w:r w:rsidRPr="008377B3">
              <w:rPr>
                <w:rFonts w:cs="Arial"/>
                <w:sz w:val="20"/>
                <w:szCs w:val="18"/>
                <w:lang w:eastAsia="en-GB"/>
              </w:rPr>
              <w:t>SCS</w:t>
            </w:r>
            <w:r w:rsidRPr="008377B3">
              <w:rPr>
                <w:rFonts w:cs="Arial"/>
                <w:sz w:val="20"/>
                <w:szCs w:val="18"/>
                <w:lang w:eastAsia="en-GB"/>
              </w:rPr>
              <w:br/>
              <w:t>(kHz)</w:t>
            </w:r>
          </w:p>
        </w:tc>
        <w:tc>
          <w:tcPr>
            <w:tcW w:w="414" w:type="pct"/>
            <w:tcBorders>
              <w:top w:val="single" w:sz="4" w:space="0" w:color="auto"/>
            </w:tcBorders>
            <w:hideMark/>
          </w:tcPr>
          <w:p w14:paraId="561F0C2C"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20"/>
                <w:szCs w:val="18"/>
                <w:lang w:eastAsia="en-GB"/>
              </w:rPr>
            </w:pPr>
            <w:r w:rsidRPr="008377B3">
              <w:rPr>
                <w:rFonts w:cs="Arial"/>
                <w:sz w:val="20"/>
                <w:szCs w:val="18"/>
                <w:lang w:eastAsia="en-GB"/>
              </w:rPr>
              <w:t>10   MHz</w:t>
            </w:r>
          </w:p>
        </w:tc>
        <w:tc>
          <w:tcPr>
            <w:tcW w:w="409" w:type="pct"/>
            <w:tcBorders>
              <w:top w:val="single" w:sz="4" w:space="0" w:color="auto"/>
            </w:tcBorders>
            <w:hideMark/>
          </w:tcPr>
          <w:p w14:paraId="0022C908"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20"/>
                <w:szCs w:val="18"/>
                <w:lang w:eastAsia="en-GB"/>
              </w:rPr>
            </w:pPr>
            <w:r w:rsidRPr="008377B3">
              <w:rPr>
                <w:rFonts w:cs="Arial"/>
                <w:sz w:val="20"/>
                <w:szCs w:val="18"/>
                <w:lang w:eastAsia="en-GB"/>
              </w:rPr>
              <w:t>20 MHz</w:t>
            </w:r>
          </w:p>
        </w:tc>
        <w:tc>
          <w:tcPr>
            <w:tcW w:w="326" w:type="pct"/>
            <w:tcBorders>
              <w:top w:val="single" w:sz="4" w:space="0" w:color="auto"/>
            </w:tcBorders>
            <w:hideMark/>
          </w:tcPr>
          <w:p w14:paraId="5186F19A"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20"/>
                <w:szCs w:val="18"/>
                <w:lang w:eastAsia="en-GB"/>
              </w:rPr>
            </w:pPr>
            <w:r w:rsidRPr="008377B3">
              <w:rPr>
                <w:rFonts w:cs="Arial"/>
                <w:sz w:val="20"/>
                <w:szCs w:val="18"/>
                <w:lang w:eastAsia="en-GB"/>
              </w:rPr>
              <w:t>25 MHz</w:t>
            </w:r>
          </w:p>
        </w:tc>
        <w:tc>
          <w:tcPr>
            <w:tcW w:w="326" w:type="pct"/>
            <w:tcBorders>
              <w:top w:val="single" w:sz="4" w:space="0" w:color="auto"/>
            </w:tcBorders>
          </w:tcPr>
          <w:p w14:paraId="40EF758B"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35 MHz</w:t>
            </w:r>
          </w:p>
        </w:tc>
        <w:tc>
          <w:tcPr>
            <w:tcW w:w="504" w:type="pct"/>
            <w:tcBorders>
              <w:top w:val="single" w:sz="4" w:space="0" w:color="auto"/>
            </w:tcBorders>
          </w:tcPr>
          <w:p w14:paraId="3D7D1A22"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50     MHz</w:t>
            </w:r>
          </w:p>
        </w:tc>
        <w:tc>
          <w:tcPr>
            <w:tcW w:w="343" w:type="pct"/>
            <w:tcBorders>
              <w:top w:val="single" w:sz="4" w:space="0" w:color="auto"/>
            </w:tcBorders>
          </w:tcPr>
          <w:p w14:paraId="03604C84"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70   MHz</w:t>
            </w:r>
          </w:p>
        </w:tc>
        <w:tc>
          <w:tcPr>
            <w:tcW w:w="335" w:type="pct"/>
            <w:tcBorders>
              <w:top w:val="single" w:sz="4" w:space="0" w:color="auto"/>
            </w:tcBorders>
          </w:tcPr>
          <w:p w14:paraId="20642658"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100 MHz</w:t>
            </w:r>
          </w:p>
        </w:tc>
        <w:tc>
          <w:tcPr>
            <w:tcW w:w="335" w:type="pct"/>
            <w:tcBorders>
              <w:top w:val="single" w:sz="4" w:space="0" w:color="auto"/>
            </w:tcBorders>
          </w:tcPr>
          <w:p w14:paraId="3D1FAEE6"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200 MHz</w:t>
            </w:r>
          </w:p>
        </w:tc>
        <w:tc>
          <w:tcPr>
            <w:tcW w:w="330" w:type="pct"/>
            <w:tcBorders>
              <w:top w:val="single" w:sz="4" w:space="0" w:color="auto"/>
            </w:tcBorders>
          </w:tcPr>
          <w:p w14:paraId="0385787D"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400 MHz</w:t>
            </w:r>
          </w:p>
        </w:tc>
      </w:tr>
      <w:tr w:rsidR="003206A4" w:rsidRPr="008377B3" w14:paraId="301352EF" w14:textId="77777777" w:rsidTr="00F77E55">
        <w:trPr>
          <w:trHeight w:val="285"/>
        </w:trPr>
        <w:tc>
          <w:tcPr>
            <w:cnfStyle w:val="001000000000" w:firstRow="0" w:lastRow="0" w:firstColumn="1" w:lastColumn="0" w:oddVBand="0" w:evenVBand="0" w:oddHBand="0" w:evenHBand="0" w:firstRowFirstColumn="0" w:firstRowLastColumn="0" w:lastRowFirstColumn="0" w:lastRowLastColumn="0"/>
            <w:tcW w:w="718" w:type="pct"/>
            <w:noWrap/>
            <w:hideMark/>
          </w:tcPr>
          <w:p w14:paraId="73401BEE" w14:textId="77777777" w:rsidR="003206A4" w:rsidRPr="008377B3" w:rsidRDefault="003206A4" w:rsidP="003206A4">
            <w:pPr>
              <w:jc w:val="center"/>
              <w:rPr>
                <w:rFonts w:cs="Arial"/>
                <w:color w:val="000000"/>
                <w:sz w:val="20"/>
                <w:szCs w:val="18"/>
                <w:lang w:eastAsia="en-GB"/>
              </w:rPr>
            </w:pPr>
            <w:r w:rsidRPr="008377B3">
              <w:rPr>
                <w:rFonts w:cs="Arial"/>
                <w:color w:val="000000"/>
                <w:sz w:val="20"/>
                <w:szCs w:val="18"/>
                <w:lang w:eastAsia="en-GB"/>
              </w:rPr>
              <w:t>0</w:t>
            </w:r>
          </w:p>
        </w:tc>
        <w:tc>
          <w:tcPr>
            <w:tcW w:w="465" w:type="pct"/>
          </w:tcPr>
          <w:p w14:paraId="3D108876" w14:textId="540F6312"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18"/>
                <w:szCs w:val="16"/>
                <w:lang w:eastAsia="en-GB"/>
              </w:rPr>
              <w:t>FR1</w:t>
            </w:r>
          </w:p>
        </w:tc>
        <w:tc>
          <w:tcPr>
            <w:tcW w:w="493" w:type="pct"/>
            <w:noWrap/>
            <w:hideMark/>
          </w:tcPr>
          <w:p w14:paraId="7D7C7038" w14:textId="0179E9F2"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lang w:eastAsia="en-GB"/>
              </w:rPr>
              <w:t>15 kHz</w:t>
            </w:r>
          </w:p>
        </w:tc>
        <w:tc>
          <w:tcPr>
            <w:tcW w:w="414" w:type="pct"/>
            <w:noWrap/>
            <w:vAlign w:val="bottom"/>
            <w:hideMark/>
          </w:tcPr>
          <w:p w14:paraId="29EA10CD"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409" w:type="pct"/>
            <w:noWrap/>
            <w:vAlign w:val="bottom"/>
            <w:hideMark/>
          </w:tcPr>
          <w:p w14:paraId="13935713"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26" w:type="pct"/>
            <w:noWrap/>
            <w:vAlign w:val="bottom"/>
            <w:hideMark/>
          </w:tcPr>
          <w:p w14:paraId="16803C23"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26" w:type="pct"/>
            <w:vAlign w:val="bottom"/>
          </w:tcPr>
          <w:p w14:paraId="508FC216"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504" w:type="pct"/>
            <w:vAlign w:val="bottom"/>
          </w:tcPr>
          <w:p w14:paraId="3615A8C0"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43" w:type="pct"/>
            <w:vAlign w:val="bottom"/>
          </w:tcPr>
          <w:p w14:paraId="77F790A8"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35" w:type="pct"/>
            <w:vAlign w:val="bottom"/>
          </w:tcPr>
          <w:p w14:paraId="6F758519"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35" w:type="pct"/>
          </w:tcPr>
          <w:p w14:paraId="0A800AE5"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p>
        </w:tc>
        <w:tc>
          <w:tcPr>
            <w:tcW w:w="330" w:type="pct"/>
          </w:tcPr>
          <w:p w14:paraId="6D2E9B93"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p>
        </w:tc>
      </w:tr>
      <w:tr w:rsidR="00447251" w:rsidRPr="008377B3" w14:paraId="33627D1B" w14:textId="77777777" w:rsidTr="003206A4">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718" w:type="pct"/>
            <w:noWrap/>
            <w:hideMark/>
          </w:tcPr>
          <w:p w14:paraId="70617077" w14:textId="77777777" w:rsidR="003206A4" w:rsidRPr="008377B3" w:rsidRDefault="003206A4" w:rsidP="003206A4">
            <w:pPr>
              <w:jc w:val="center"/>
              <w:rPr>
                <w:rFonts w:cs="Arial"/>
                <w:color w:val="000000"/>
                <w:sz w:val="20"/>
                <w:szCs w:val="18"/>
                <w:lang w:eastAsia="en-GB"/>
              </w:rPr>
            </w:pPr>
            <w:r w:rsidRPr="008377B3">
              <w:rPr>
                <w:rFonts w:cs="Arial"/>
                <w:color w:val="000000"/>
                <w:sz w:val="20"/>
                <w:szCs w:val="18"/>
                <w:lang w:eastAsia="en-GB"/>
              </w:rPr>
              <w:t>1</w:t>
            </w:r>
          </w:p>
        </w:tc>
        <w:tc>
          <w:tcPr>
            <w:tcW w:w="465" w:type="pct"/>
          </w:tcPr>
          <w:p w14:paraId="18C72FF1" w14:textId="6D5880AE"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18"/>
                <w:szCs w:val="16"/>
                <w:lang w:eastAsia="en-GB"/>
              </w:rPr>
              <w:t>FR1</w:t>
            </w:r>
          </w:p>
        </w:tc>
        <w:tc>
          <w:tcPr>
            <w:tcW w:w="493" w:type="pct"/>
            <w:noWrap/>
            <w:hideMark/>
          </w:tcPr>
          <w:p w14:paraId="652476AC" w14:textId="3E4FDC6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lang w:eastAsia="en-GB"/>
              </w:rPr>
              <w:t>30 kHz</w:t>
            </w:r>
          </w:p>
        </w:tc>
        <w:tc>
          <w:tcPr>
            <w:tcW w:w="414" w:type="pct"/>
            <w:noWrap/>
            <w:vAlign w:val="bottom"/>
            <w:hideMark/>
          </w:tcPr>
          <w:p w14:paraId="42E97EA0"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8%</w:t>
            </w:r>
          </w:p>
        </w:tc>
        <w:tc>
          <w:tcPr>
            <w:tcW w:w="409" w:type="pct"/>
            <w:noWrap/>
            <w:vAlign w:val="bottom"/>
            <w:hideMark/>
          </w:tcPr>
          <w:p w14:paraId="12AB874F"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4%</w:t>
            </w:r>
          </w:p>
        </w:tc>
        <w:tc>
          <w:tcPr>
            <w:tcW w:w="326" w:type="pct"/>
            <w:noWrap/>
            <w:vAlign w:val="bottom"/>
            <w:hideMark/>
          </w:tcPr>
          <w:p w14:paraId="5972AA9A"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2%</w:t>
            </w:r>
          </w:p>
        </w:tc>
        <w:tc>
          <w:tcPr>
            <w:tcW w:w="326" w:type="pct"/>
            <w:vAlign w:val="bottom"/>
          </w:tcPr>
          <w:p w14:paraId="1F07CC09"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2%</w:t>
            </w:r>
          </w:p>
        </w:tc>
        <w:tc>
          <w:tcPr>
            <w:tcW w:w="504" w:type="pct"/>
            <w:vAlign w:val="bottom"/>
          </w:tcPr>
          <w:p w14:paraId="092B32F0"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1%</w:t>
            </w:r>
          </w:p>
        </w:tc>
        <w:tc>
          <w:tcPr>
            <w:tcW w:w="343" w:type="pct"/>
            <w:vAlign w:val="bottom"/>
          </w:tcPr>
          <w:p w14:paraId="594DE778"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p>
        </w:tc>
        <w:tc>
          <w:tcPr>
            <w:tcW w:w="335" w:type="pct"/>
            <w:vAlign w:val="bottom"/>
          </w:tcPr>
          <w:p w14:paraId="1CB5CEF9"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p>
        </w:tc>
        <w:tc>
          <w:tcPr>
            <w:tcW w:w="335" w:type="pct"/>
            <w:shd w:val="clear" w:color="auto" w:fill="auto"/>
            <w:vAlign w:val="bottom"/>
          </w:tcPr>
          <w:p w14:paraId="05D1DAE9"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p>
        </w:tc>
        <w:tc>
          <w:tcPr>
            <w:tcW w:w="330" w:type="pct"/>
            <w:shd w:val="clear" w:color="auto" w:fill="auto"/>
            <w:vAlign w:val="bottom"/>
          </w:tcPr>
          <w:p w14:paraId="5EC7D5D0"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p>
        </w:tc>
      </w:tr>
      <w:tr w:rsidR="00447251" w:rsidRPr="008377B3" w14:paraId="694FAD31" w14:textId="77777777" w:rsidTr="003206A4">
        <w:trPr>
          <w:trHeight w:val="285"/>
        </w:trPr>
        <w:tc>
          <w:tcPr>
            <w:cnfStyle w:val="001000000000" w:firstRow="0" w:lastRow="0" w:firstColumn="1" w:lastColumn="0" w:oddVBand="0" w:evenVBand="0" w:oddHBand="0" w:evenHBand="0" w:firstRowFirstColumn="0" w:firstRowLastColumn="0" w:lastRowFirstColumn="0" w:lastRowLastColumn="0"/>
            <w:tcW w:w="718" w:type="pct"/>
            <w:noWrap/>
            <w:hideMark/>
          </w:tcPr>
          <w:p w14:paraId="646647E7" w14:textId="77777777" w:rsidR="003206A4" w:rsidRPr="008377B3" w:rsidRDefault="003206A4" w:rsidP="003206A4">
            <w:pPr>
              <w:jc w:val="center"/>
              <w:rPr>
                <w:rFonts w:cs="Arial"/>
                <w:color w:val="000000"/>
                <w:sz w:val="20"/>
                <w:szCs w:val="18"/>
                <w:lang w:eastAsia="en-GB"/>
              </w:rPr>
            </w:pPr>
            <w:r w:rsidRPr="008377B3">
              <w:rPr>
                <w:rFonts w:cs="Arial"/>
                <w:color w:val="000000"/>
                <w:sz w:val="20"/>
                <w:szCs w:val="18"/>
                <w:lang w:eastAsia="en-GB"/>
              </w:rPr>
              <w:t>2</w:t>
            </w:r>
          </w:p>
        </w:tc>
        <w:tc>
          <w:tcPr>
            <w:tcW w:w="465" w:type="pct"/>
          </w:tcPr>
          <w:p w14:paraId="4D45B975" w14:textId="774D7690"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18"/>
                <w:szCs w:val="16"/>
                <w:lang w:eastAsia="en-GB"/>
              </w:rPr>
              <w:t>FR1</w:t>
            </w:r>
          </w:p>
        </w:tc>
        <w:tc>
          <w:tcPr>
            <w:tcW w:w="493" w:type="pct"/>
            <w:noWrap/>
            <w:hideMark/>
          </w:tcPr>
          <w:p w14:paraId="42E1539E" w14:textId="2C86DFD5"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lang w:eastAsia="en-GB"/>
              </w:rPr>
              <w:t>60 kHz</w:t>
            </w:r>
          </w:p>
        </w:tc>
        <w:tc>
          <w:tcPr>
            <w:tcW w:w="414" w:type="pct"/>
            <w:noWrap/>
            <w:vAlign w:val="bottom"/>
            <w:hideMark/>
          </w:tcPr>
          <w:p w14:paraId="5951A10D"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15%</w:t>
            </w:r>
          </w:p>
        </w:tc>
        <w:tc>
          <w:tcPr>
            <w:tcW w:w="409" w:type="pct"/>
            <w:noWrap/>
            <w:vAlign w:val="bottom"/>
            <w:hideMark/>
          </w:tcPr>
          <w:p w14:paraId="2B9C4298"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9%</w:t>
            </w:r>
          </w:p>
        </w:tc>
        <w:tc>
          <w:tcPr>
            <w:tcW w:w="326" w:type="pct"/>
            <w:noWrap/>
            <w:vAlign w:val="bottom"/>
            <w:hideMark/>
          </w:tcPr>
          <w:p w14:paraId="24B39703"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7%</w:t>
            </w:r>
          </w:p>
        </w:tc>
        <w:tc>
          <w:tcPr>
            <w:tcW w:w="326" w:type="pct"/>
            <w:vAlign w:val="bottom"/>
          </w:tcPr>
          <w:p w14:paraId="18B5271B"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6%</w:t>
            </w:r>
          </w:p>
        </w:tc>
        <w:tc>
          <w:tcPr>
            <w:tcW w:w="504" w:type="pct"/>
            <w:vAlign w:val="bottom"/>
          </w:tcPr>
          <w:p w14:paraId="78AA088D"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4%</w:t>
            </w:r>
          </w:p>
        </w:tc>
        <w:tc>
          <w:tcPr>
            <w:tcW w:w="343" w:type="pct"/>
            <w:vAlign w:val="bottom"/>
          </w:tcPr>
          <w:p w14:paraId="2E170FF2"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p>
        </w:tc>
        <w:tc>
          <w:tcPr>
            <w:tcW w:w="335" w:type="pct"/>
            <w:shd w:val="clear" w:color="auto" w:fill="auto"/>
            <w:vAlign w:val="bottom"/>
          </w:tcPr>
          <w:p w14:paraId="45CB812B"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p>
        </w:tc>
        <w:tc>
          <w:tcPr>
            <w:tcW w:w="335" w:type="pct"/>
            <w:shd w:val="clear" w:color="auto" w:fill="auto"/>
            <w:vAlign w:val="bottom"/>
          </w:tcPr>
          <w:p w14:paraId="2B2728B0"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p>
        </w:tc>
        <w:tc>
          <w:tcPr>
            <w:tcW w:w="330" w:type="pct"/>
            <w:shd w:val="clear" w:color="auto" w:fill="auto"/>
            <w:vAlign w:val="bottom"/>
          </w:tcPr>
          <w:p w14:paraId="1850A827"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p>
        </w:tc>
      </w:tr>
      <w:tr w:rsidR="00447251" w:rsidRPr="008377B3" w14:paraId="666BF8F7" w14:textId="77777777" w:rsidTr="003206A4">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718" w:type="pct"/>
            <w:noWrap/>
          </w:tcPr>
          <w:p w14:paraId="30B42684" w14:textId="4CE610FD" w:rsidR="003206A4" w:rsidRPr="008377B3" w:rsidRDefault="003206A4" w:rsidP="003206A4">
            <w:pPr>
              <w:jc w:val="center"/>
              <w:rPr>
                <w:rFonts w:cs="Arial"/>
                <w:color w:val="000000"/>
                <w:sz w:val="20"/>
                <w:szCs w:val="18"/>
                <w:lang w:eastAsia="en-GB"/>
              </w:rPr>
            </w:pPr>
            <w:r>
              <w:rPr>
                <w:rFonts w:cs="Arial"/>
                <w:color w:val="000000"/>
                <w:sz w:val="20"/>
                <w:szCs w:val="18"/>
                <w:lang w:eastAsia="en-GB"/>
              </w:rPr>
              <w:t>2</w:t>
            </w:r>
          </w:p>
        </w:tc>
        <w:tc>
          <w:tcPr>
            <w:tcW w:w="465" w:type="pct"/>
          </w:tcPr>
          <w:p w14:paraId="24089C62" w14:textId="71CA6D1E"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18"/>
                <w:szCs w:val="16"/>
                <w:lang w:eastAsia="en-GB"/>
              </w:rPr>
              <w:t>FR2</w:t>
            </w:r>
          </w:p>
        </w:tc>
        <w:tc>
          <w:tcPr>
            <w:tcW w:w="493" w:type="pct"/>
            <w:noWrap/>
          </w:tcPr>
          <w:p w14:paraId="0A365725" w14:textId="06E8977F"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lang w:eastAsia="en-GB"/>
              </w:rPr>
              <w:t>60 kHz</w:t>
            </w:r>
          </w:p>
        </w:tc>
        <w:tc>
          <w:tcPr>
            <w:tcW w:w="414" w:type="pct"/>
            <w:noWrap/>
            <w:vAlign w:val="bottom"/>
          </w:tcPr>
          <w:p w14:paraId="61B9DAF7"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409" w:type="pct"/>
            <w:noWrap/>
            <w:vAlign w:val="bottom"/>
          </w:tcPr>
          <w:p w14:paraId="32121C3C"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26" w:type="pct"/>
            <w:noWrap/>
            <w:vAlign w:val="bottom"/>
          </w:tcPr>
          <w:p w14:paraId="7BD1EFDA"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26" w:type="pct"/>
            <w:vAlign w:val="bottom"/>
          </w:tcPr>
          <w:p w14:paraId="3FEB7807"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504" w:type="pct"/>
            <w:vAlign w:val="bottom"/>
          </w:tcPr>
          <w:p w14:paraId="47688BDE"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2%</w:t>
            </w:r>
          </w:p>
        </w:tc>
        <w:tc>
          <w:tcPr>
            <w:tcW w:w="343" w:type="pct"/>
            <w:vAlign w:val="bottom"/>
          </w:tcPr>
          <w:p w14:paraId="10CAAFFF"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p>
        </w:tc>
        <w:tc>
          <w:tcPr>
            <w:tcW w:w="335" w:type="pct"/>
            <w:vAlign w:val="bottom"/>
          </w:tcPr>
          <w:p w14:paraId="4ACE9623"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p>
        </w:tc>
        <w:tc>
          <w:tcPr>
            <w:tcW w:w="335" w:type="pct"/>
            <w:vAlign w:val="bottom"/>
          </w:tcPr>
          <w:p w14:paraId="7262A802"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p>
        </w:tc>
        <w:tc>
          <w:tcPr>
            <w:tcW w:w="330" w:type="pct"/>
            <w:vAlign w:val="bottom"/>
          </w:tcPr>
          <w:p w14:paraId="4DD45920"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p>
        </w:tc>
      </w:tr>
      <w:tr w:rsidR="003206A4" w:rsidRPr="008377B3" w14:paraId="2AD48C71" w14:textId="77777777" w:rsidTr="00F77E55">
        <w:trPr>
          <w:trHeight w:val="285"/>
        </w:trPr>
        <w:tc>
          <w:tcPr>
            <w:cnfStyle w:val="001000000000" w:firstRow="0" w:lastRow="0" w:firstColumn="1" w:lastColumn="0" w:oddVBand="0" w:evenVBand="0" w:oddHBand="0" w:evenHBand="0" w:firstRowFirstColumn="0" w:firstRowLastColumn="0" w:lastRowFirstColumn="0" w:lastRowLastColumn="0"/>
            <w:tcW w:w="718" w:type="pct"/>
            <w:noWrap/>
          </w:tcPr>
          <w:p w14:paraId="573AFB7D" w14:textId="3126885C" w:rsidR="003206A4" w:rsidRPr="008377B3" w:rsidRDefault="003206A4" w:rsidP="003206A4">
            <w:pPr>
              <w:jc w:val="center"/>
              <w:rPr>
                <w:rFonts w:cs="Arial"/>
                <w:color w:val="000000"/>
                <w:sz w:val="20"/>
                <w:szCs w:val="18"/>
                <w:lang w:eastAsia="en-GB"/>
              </w:rPr>
            </w:pPr>
            <w:r>
              <w:rPr>
                <w:rFonts w:cs="Arial"/>
                <w:color w:val="000000"/>
                <w:sz w:val="20"/>
                <w:szCs w:val="18"/>
                <w:lang w:eastAsia="en-GB"/>
              </w:rPr>
              <w:t>3</w:t>
            </w:r>
          </w:p>
        </w:tc>
        <w:tc>
          <w:tcPr>
            <w:tcW w:w="465" w:type="pct"/>
          </w:tcPr>
          <w:p w14:paraId="131590BA" w14:textId="7DC90D02"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18"/>
                <w:szCs w:val="16"/>
                <w:lang w:eastAsia="en-GB"/>
              </w:rPr>
              <w:t>FR2</w:t>
            </w:r>
          </w:p>
        </w:tc>
        <w:tc>
          <w:tcPr>
            <w:tcW w:w="493" w:type="pct"/>
            <w:noWrap/>
          </w:tcPr>
          <w:p w14:paraId="0CCEC97F" w14:textId="79642CBF"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lang w:eastAsia="en-GB"/>
              </w:rPr>
              <w:t>120 kHz</w:t>
            </w:r>
          </w:p>
        </w:tc>
        <w:tc>
          <w:tcPr>
            <w:tcW w:w="414" w:type="pct"/>
            <w:noWrap/>
            <w:vAlign w:val="bottom"/>
          </w:tcPr>
          <w:p w14:paraId="7414D3DE"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409" w:type="pct"/>
            <w:noWrap/>
            <w:vAlign w:val="bottom"/>
          </w:tcPr>
          <w:p w14:paraId="5E10D778"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26" w:type="pct"/>
            <w:noWrap/>
            <w:vAlign w:val="bottom"/>
          </w:tcPr>
          <w:p w14:paraId="4726FF1E"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26" w:type="pct"/>
            <w:vAlign w:val="bottom"/>
          </w:tcPr>
          <w:p w14:paraId="3E160AA6"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504" w:type="pct"/>
            <w:vAlign w:val="bottom"/>
          </w:tcPr>
          <w:p w14:paraId="6EA35998"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5%</w:t>
            </w:r>
          </w:p>
        </w:tc>
        <w:tc>
          <w:tcPr>
            <w:tcW w:w="343" w:type="pct"/>
            <w:vAlign w:val="bottom"/>
          </w:tcPr>
          <w:p w14:paraId="0BB10D84"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p>
        </w:tc>
        <w:tc>
          <w:tcPr>
            <w:tcW w:w="335" w:type="pct"/>
            <w:vAlign w:val="bottom"/>
          </w:tcPr>
          <w:p w14:paraId="226026A5"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p>
        </w:tc>
        <w:tc>
          <w:tcPr>
            <w:tcW w:w="335" w:type="pct"/>
            <w:vAlign w:val="bottom"/>
          </w:tcPr>
          <w:p w14:paraId="5DB7496D"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p>
        </w:tc>
        <w:tc>
          <w:tcPr>
            <w:tcW w:w="330" w:type="pct"/>
            <w:vAlign w:val="bottom"/>
          </w:tcPr>
          <w:p w14:paraId="5B88D15C"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p>
        </w:tc>
      </w:tr>
    </w:tbl>
    <w:p w14:paraId="5E31300E" w14:textId="77777777" w:rsidR="00A92406" w:rsidRDefault="00A92406" w:rsidP="00A92406">
      <w:pPr>
        <w:overflowPunct/>
        <w:autoSpaceDE/>
        <w:autoSpaceDN/>
        <w:adjustRightInd/>
        <w:spacing w:after="0"/>
        <w:jc w:val="left"/>
        <w:textAlignment w:val="auto"/>
        <w:rPr>
          <w:sz w:val="36"/>
          <w:szCs w:val="36"/>
        </w:rPr>
      </w:pPr>
    </w:p>
    <w:p w14:paraId="200D6A92" w14:textId="2E4A1215" w:rsidR="00A92406" w:rsidRDefault="00A92406" w:rsidP="00A92406">
      <w:pPr>
        <w:pStyle w:val="Caption"/>
        <w:keepNext/>
      </w:pPr>
      <w:bookmarkStart w:id="12" w:name="_Ref181190458"/>
      <w:r>
        <w:lastRenderedPageBreak/>
        <w:t xml:space="preserve">Table </w:t>
      </w:r>
      <w:r>
        <w:fldChar w:fldCharType="begin"/>
      </w:r>
      <w:r>
        <w:instrText xml:space="preserve"> SEQ Table \* ARABIC </w:instrText>
      </w:r>
      <w:r>
        <w:fldChar w:fldCharType="separate"/>
      </w:r>
      <w:r w:rsidR="00720C11">
        <w:rPr>
          <w:noProof/>
        </w:rPr>
        <w:t>9</w:t>
      </w:r>
      <w:r>
        <w:fldChar w:fldCharType="end"/>
      </w:r>
      <w:bookmarkEnd w:id="12"/>
      <w:r>
        <w:t xml:space="preserve">: Percent </w:t>
      </w:r>
      <w:r w:rsidR="00523F95">
        <w:t xml:space="preserve">Downlink </w:t>
      </w:r>
      <w:r>
        <w:t>Data Rate Decrease for 60kHz and 120kHz SCS relative to 30kHz SCS.</w:t>
      </w:r>
    </w:p>
    <w:tbl>
      <w:tblPr>
        <w:tblStyle w:val="GridTable4-Accent1"/>
        <w:tblW w:w="5000" w:type="pct"/>
        <w:tblLook w:val="04A0" w:firstRow="1" w:lastRow="0" w:firstColumn="1" w:lastColumn="0" w:noHBand="0" w:noVBand="1"/>
      </w:tblPr>
      <w:tblGrid>
        <w:gridCol w:w="1383"/>
        <w:gridCol w:w="895"/>
        <w:gridCol w:w="950"/>
        <w:gridCol w:w="797"/>
        <w:gridCol w:w="788"/>
        <w:gridCol w:w="709"/>
        <w:gridCol w:w="709"/>
        <w:gridCol w:w="813"/>
        <w:gridCol w:w="661"/>
        <w:gridCol w:w="645"/>
        <w:gridCol w:w="645"/>
        <w:gridCol w:w="634"/>
      </w:tblGrid>
      <w:tr w:rsidR="003206A4" w:rsidRPr="00166FAE" w14:paraId="5E453CD2" w14:textId="77777777" w:rsidTr="00F77E5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18" w:type="pct"/>
          </w:tcPr>
          <w:p w14:paraId="3DBE2294" w14:textId="77777777" w:rsidR="003206A4" w:rsidRPr="0094501A" w:rsidRDefault="003206A4" w:rsidP="003E74E5">
            <w:pPr>
              <w:jc w:val="center"/>
              <w:rPr>
                <w:sz w:val="20"/>
                <w:szCs w:val="18"/>
                <w:lang w:eastAsia="en-GB"/>
              </w:rPr>
            </w:pPr>
          </w:p>
        </w:tc>
        <w:tc>
          <w:tcPr>
            <w:tcW w:w="465" w:type="pct"/>
          </w:tcPr>
          <w:p w14:paraId="03BFE03A" w14:textId="77777777" w:rsidR="003206A4" w:rsidRPr="0094501A" w:rsidRDefault="003206A4"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493" w:type="pct"/>
            <w:tcBorders>
              <w:right w:val="single" w:sz="4" w:space="0" w:color="auto"/>
            </w:tcBorders>
          </w:tcPr>
          <w:p w14:paraId="424162CE" w14:textId="36C3772E" w:rsidR="003206A4" w:rsidRPr="0094501A" w:rsidRDefault="003206A4"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p>
        </w:tc>
        <w:tc>
          <w:tcPr>
            <w:tcW w:w="3323" w:type="pct"/>
            <w:gridSpan w:val="9"/>
            <w:tcBorders>
              <w:top w:val="single" w:sz="4" w:space="0" w:color="auto"/>
              <w:left w:val="single" w:sz="4" w:space="0" w:color="auto"/>
              <w:bottom w:val="single" w:sz="4" w:space="0" w:color="auto"/>
              <w:right w:val="single" w:sz="4" w:space="0" w:color="auto"/>
            </w:tcBorders>
          </w:tcPr>
          <w:p w14:paraId="617846E9" w14:textId="77777777" w:rsidR="003206A4" w:rsidRPr="0094501A" w:rsidRDefault="003206A4" w:rsidP="003E74E5">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94501A">
              <w:rPr>
                <w:sz w:val="20"/>
                <w:szCs w:val="18"/>
                <w:lang w:eastAsia="en-GB"/>
              </w:rPr>
              <w:t>Channel Bandwidth (MHz)</w:t>
            </w:r>
          </w:p>
        </w:tc>
      </w:tr>
      <w:tr w:rsidR="00447251" w:rsidRPr="00166FAE" w14:paraId="1955194A" w14:textId="77777777" w:rsidTr="003206A4">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718" w:type="pct"/>
            <w:hideMark/>
          </w:tcPr>
          <w:p w14:paraId="213B3EE0" w14:textId="6209E72E" w:rsidR="003206A4" w:rsidRPr="008377B3" w:rsidRDefault="003206A4" w:rsidP="003E74E5">
            <w:pPr>
              <w:jc w:val="center"/>
              <w:rPr>
                <w:rFonts w:cs="Arial"/>
                <w:color w:val="FFFFFF" w:themeColor="background1"/>
                <w:sz w:val="20"/>
                <w:szCs w:val="18"/>
                <w:lang w:eastAsia="en-GB"/>
              </w:rPr>
            </w:pPr>
            <w:r w:rsidRPr="008377B3">
              <w:rPr>
                <w:rFonts w:cs="Arial"/>
                <w:sz w:val="20"/>
                <w:szCs w:val="18"/>
                <w:lang w:eastAsia="en-GB"/>
              </w:rPr>
              <w:t>Numerology</w:t>
            </w:r>
            <w:r w:rsidRPr="008377B3">
              <w:rPr>
                <w:rFonts w:cs="Arial"/>
                <w:sz w:val="20"/>
                <w:szCs w:val="18"/>
                <w:lang w:eastAsia="en-GB"/>
              </w:rPr>
              <w:br/>
              <w:t>(</w:t>
            </w:r>
            <w:r>
              <w:rPr>
                <w:rFonts w:cs="Arial"/>
                <w:sz w:val="20"/>
                <w:szCs w:val="18"/>
                <w:lang w:eastAsia="en-GB"/>
              </w:rPr>
              <w:t>µ</w:t>
            </w:r>
            <w:r w:rsidRPr="008377B3">
              <w:rPr>
                <w:rFonts w:cs="Arial"/>
                <w:sz w:val="20"/>
                <w:szCs w:val="18"/>
                <w:lang w:eastAsia="en-GB"/>
              </w:rPr>
              <w:t>)</w:t>
            </w:r>
          </w:p>
        </w:tc>
        <w:tc>
          <w:tcPr>
            <w:tcW w:w="465" w:type="pct"/>
          </w:tcPr>
          <w:p w14:paraId="5B07C689"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p>
        </w:tc>
        <w:tc>
          <w:tcPr>
            <w:tcW w:w="493" w:type="pct"/>
            <w:hideMark/>
          </w:tcPr>
          <w:p w14:paraId="78E7D124" w14:textId="7309D39B"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20"/>
                <w:szCs w:val="18"/>
                <w:lang w:eastAsia="en-GB"/>
              </w:rPr>
            </w:pPr>
            <w:r w:rsidRPr="008377B3">
              <w:rPr>
                <w:rFonts w:cs="Arial"/>
                <w:sz w:val="20"/>
                <w:szCs w:val="18"/>
                <w:lang w:eastAsia="en-GB"/>
              </w:rPr>
              <w:t>SCS</w:t>
            </w:r>
            <w:r w:rsidRPr="008377B3">
              <w:rPr>
                <w:rFonts w:cs="Arial"/>
                <w:sz w:val="20"/>
                <w:szCs w:val="18"/>
                <w:lang w:eastAsia="en-GB"/>
              </w:rPr>
              <w:br/>
              <w:t>(kHz)</w:t>
            </w:r>
          </w:p>
        </w:tc>
        <w:tc>
          <w:tcPr>
            <w:tcW w:w="414" w:type="pct"/>
            <w:tcBorders>
              <w:top w:val="single" w:sz="4" w:space="0" w:color="auto"/>
            </w:tcBorders>
            <w:hideMark/>
          </w:tcPr>
          <w:p w14:paraId="704F5400"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20"/>
                <w:szCs w:val="18"/>
                <w:lang w:eastAsia="en-GB"/>
              </w:rPr>
            </w:pPr>
            <w:r w:rsidRPr="008377B3">
              <w:rPr>
                <w:rFonts w:cs="Arial"/>
                <w:sz w:val="20"/>
                <w:szCs w:val="18"/>
                <w:lang w:eastAsia="en-GB"/>
              </w:rPr>
              <w:t>10   MHz</w:t>
            </w:r>
          </w:p>
        </w:tc>
        <w:tc>
          <w:tcPr>
            <w:tcW w:w="409" w:type="pct"/>
            <w:tcBorders>
              <w:top w:val="single" w:sz="4" w:space="0" w:color="auto"/>
            </w:tcBorders>
            <w:hideMark/>
          </w:tcPr>
          <w:p w14:paraId="2E568301"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20"/>
                <w:szCs w:val="18"/>
                <w:lang w:eastAsia="en-GB"/>
              </w:rPr>
            </w:pPr>
            <w:r w:rsidRPr="008377B3">
              <w:rPr>
                <w:rFonts w:cs="Arial"/>
                <w:sz w:val="20"/>
                <w:szCs w:val="18"/>
                <w:lang w:eastAsia="en-GB"/>
              </w:rPr>
              <w:t>20 MHz</w:t>
            </w:r>
          </w:p>
        </w:tc>
        <w:tc>
          <w:tcPr>
            <w:tcW w:w="368" w:type="pct"/>
            <w:tcBorders>
              <w:top w:val="single" w:sz="4" w:space="0" w:color="auto"/>
            </w:tcBorders>
            <w:hideMark/>
          </w:tcPr>
          <w:p w14:paraId="47EC92B5"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color w:val="FFFFFF" w:themeColor="background1"/>
                <w:sz w:val="20"/>
                <w:szCs w:val="18"/>
                <w:lang w:eastAsia="en-GB"/>
              </w:rPr>
            </w:pPr>
            <w:r w:rsidRPr="008377B3">
              <w:rPr>
                <w:rFonts w:cs="Arial"/>
                <w:sz w:val="20"/>
                <w:szCs w:val="18"/>
                <w:lang w:eastAsia="en-GB"/>
              </w:rPr>
              <w:t>25 MHz</w:t>
            </w:r>
          </w:p>
        </w:tc>
        <w:tc>
          <w:tcPr>
            <w:tcW w:w="368" w:type="pct"/>
            <w:tcBorders>
              <w:top w:val="single" w:sz="4" w:space="0" w:color="auto"/>
            </w:tcBorders>
          </w:tcPr>
          <w:p w14:paraId="59C4FF52"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35 MHz</w:t>
            </w:r>
          </w:p>
        </w:tc>
        <w:tc>
          <w:tcPr>
            <w:tcW w:w="422" w:type="pct"/>
            <w:tcBorders>
              <w:top w:val="single" w:sz="4" w:space="0" w:color="auto"/>
            </w:tcBorders>
          </w:tcPr>
          <w:p w14:paraId="7583D742"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50   MHz</w:t>
            </w:r>
          </w:p>
        </w:tc>
        <w:tc>
          <w:tcPr>
            <w:tcW w:w="343" w:type="pct"/>
            <w:tcBorders>
              <w:top w:val="single" w:sz="4" w:space="0" w:color="auto"/>
            </w:tcBorders>
          </w:tcPr>
          <w:p w14:paraId="5DE60373"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70 MHz</w:t>
            </w:r>
          </w:p>
        </w:tc>
        <w:tc>
          <w:tcPr>
            <w:tcW w:w="335" w:type="pct"/>
            <w:tcBorders>
              <w:top w:val="single" w:sz="4" w:space="0" w:color="auto"/>
            </w:tcBorders>
          </w:tcPr>
          <w:p w14:paraId="5C1F3203"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100 MHz</w:t>
            </w:r>
          </w:p>
        </w:tc>
        <w:tc>
          <w:tcPr>
            <w:tcW w:w="335" w:type="pct"/>
            <w:tcBorders>
              <w:top w:val="single" w:sz="4" w:space="0" w:color="auto"/>
            </w:tcBorders>
          </w:tcPr>
          <w:p w14:paraId="33CE71C3"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200 MHz</w:t>
            </w:r>
          </w:p>
        </w:tc>
        <w:tc>
          <w:tcPr>
            <w:tcW w:w="328" w:type="pct"/>
            <w:tcBorders>
              <w:top w:val="single" w:sz="4" w:space="0" w:color="auto"/>
            </w:tcBorders>
          </w:tcPr>
          <w:p w14:paraId="11EF030F" w14:textId="77777777" w:rsidR="003206A4" w:rsidRPr="008377B3" w:rsidRDefault="003206A4" w:rsidP="003E74E5">
            <w:pPr>
              <w:jc w:val="center"/>
              <w:cnfStyle w:val="000000100000" w:firstRow="0" w:lastRow="0" w:firstColumn="0" w:lastColumn="0" w:oddVBand="0" w:evenVBand="0" w:oddHBand="1" w:evenHBand="0" w:firstRowFirstColumn="0" w:firstRowLastColumn="0" w:lastRowFirstColumn="0" w:lastRowLastColumn="0"/>
              <w:rPr>
                <w:rFonts w:cs="Arial"/>
                <w:sz w:val="20"/>
                <w:szCs w:val="18"/>
                <w:lang w:eastAsia="en-GB"/>
              </w:rPr>
            </w:pPr>
            <w:r w:rsidRPr="008377B3">
              <w:rPr>
                <w:rFonts w:cs="Arial"/>
                <w:sz w:val="20"/>
                <w:szCs w:val="18"/>
                <w:lang w:eastAsia="en-GB"/>
              </w:rPr>
              <w:t>400 MHz</w:t>
            </w:r>
          </w:p>
        </w:tc>
      </w:tr>
      <w:tr w:rsidR="003206A4" w:rsidRPr="00166FAE" w14:paraId="09BE9869" w14:textId="77777777" w:rsidTr="00F77E55">
        <w:trPr>
          <w:trHeight w:val="285"/>
        </w:trPr>
        <w:tc>
          <w:tcPr>
            <w:cnfStyle w:val="001000000000" w:firstRow="0" w:lastRow="0" w:firstColumn="1" w:lastColumn="0" w:oddVBand="0" w:evenVBand="0" w:oddHBand="0" w:evenHBand="0" w:firstRowFirstColumn="0" w:firstRowLastColumn="0" w:lastRowFirstColumn="0" w:lastRowLastColumn="0"/>
            <w:tcW w:w="718" w:type="pct"/>
            <w:noWrap/>
            <w:hideMark/>
          </w:tcPr>
          <w:p w14:paraId="70B7E041" w14:textId="77777777" w:rsidR="003206A4" w:rsidRPr="008377B3" w:rsidRDefault="003206A4" w:rsidP="003206A4">
            <w:pPr>
              <w:jc w:val="center"/>
              <w:rPr>
                <w:rFonts w:cs="Arial"/>
                <w:color w:val="000000"/>
                <w:sz w:val="20"/>
                <w:szCs w:val="18"/>
                <w:lang w:eastAsia="en-GB"/>
              </w:rPr>
            </w:pPr>
            <w:r w:rsidRPr="008377B3">
              <w:rPr>
                <w:rFonts w:cs="Arial"/>
                <w:color w:val="000000"/>
                <w:sz w:val="20"/>
                <w:szCs w:val="18"/>
                <w:lang w:eastAsia="en-GB"/>
              </w:rPr>
              <w:t>0</w:t>
            </w:r>
          </w:p>
        </w:tc>
        <w:tc>
          <w:tcPr>
            <w:tcW w:w="465" w:type="pct"/>
          </w:tcPr>
          <w:p w14:paraId="5D3D4AF6" w14:textId="00357EC3"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18"/>
                <w:szCs w:val="16"/>
                <w:lang w:eastAsia="en-GB"/>
              </w:rPr>
              <w:t>FR1</w:t>
            </w:r>
          </w:p>
        </w:tc>
        <w:tc>
          <w:tcPr>
            <w:tcW w:w="493" w:type="pct"/>
            <w:noWrap/>
            <w:hideMark/>
          </w:tcPr>
          <w:p w14:paraId="59231C8A" w14:textId="54585EE5"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lang w:eastAsia="en-GB"/>
              </w:rPr>
              <w:t>15 kHz</w:t>
            </w:r>
          </w:p>
        </w:tc>
        <w:tc>
          <w:tcPr>
            <w:tcW w:w="414" w:type="pct"/>
            <w:noWrap/>
            <w:vAlign w:val="bottom"/>
            <w:hideMark/>
          </w:tcPr>
          <w:p w14:paraId="330ACEF2"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409" w:type="pct"/>
            <w:noWrap/>
            <w:vAlign w:val="bottom"/>
            <w:hideMark/>
          </w:tcPr>
          <w:p w14:paraId="40B1FA92"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68" w:type="pct"/>
            <w:noWrap/>
            <w:vAlign w:val="bottom"/>
            <w:hideMark/>
          </w:tcPr>
          <w:p w14:paraId="06E69905"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68" w:type="pct"/>
            <w:vAlign w:val="bottom"/>
          </w:tcPr>
          <w:p w14:paraId="57891075"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422" w:type="pct"/>
            <w:vAlign w:val="bottom"/>
          </w:tcPr>
          <w:p w14:paraId="404948D2"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43" w:type="pct"/>
            <w:vAlign w:val="bottom"/>
          </w:tcPr>
          <w:p w14:paraId="567B84D7"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35" w:type="pct"/>
            <w:vAlign w:val="bottom"/>
          </w:tcPr>
          <w:p w14:paraId="5BA4232A"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35" w:type="pct"/>
            <w:vAlign w:val="bottom"/>
          </w:tcPr>
          <w:p w14:paraId="42E5F426"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28" w:type="pct"/>
            <w:vAlign w:val="bottom"/>
          </w:tcPr>
          <w:p w14:paraId="0AD4333E"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 </w:t>
            </w:r>
          </w:p>
        </w:tc>
      </w:tr>
      <w:tr w:rsidR="00447251" w:rsidRPr="00166FAE" w14:paraId="04BA1920" w14:textId="77777777" w:rsidTr="003206A4">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718" w:type="pct"/>
            <w:noWrap/>
            <w:hideMark/>
          </w:tcPr>
          <w:p w14:paraId="6FE9A12D" w14:textId="77777777" w:rsidR="003206A4" w:rsidRPr="008377B3" w:rsidRDefault="003206A4" w:rsidP="003206A4">
            <w:pPr>
              <w:jc w:val="center"/>
              <w:rPr>
                <w:rFonts w:cs="Arial"/>
                <w:color w:val="000000"/>
                <w:sz w:val="20"/>
                <w:szCs w:val="18"/>
                <w:lang w:eastAsia="en-GB"/>
              </w:rPr>
            </w:pPr>
            <w:r w:rsidRPr="008377B3">
              <w:rPr>
                <w:rFonts w:cs="Arial"/>
                <w:color w:val="000000"/>
                <w:sz w:val="20"/>
                <w:szCs w:val="18"/>
                <w:lang w:eastAsia="en-GB"/>
              </w:rPr>
              <w:t>1</w:t>
            </w:r>
          </w:p>
        </w:tc>
        <w:tc>
          <w:tcPr>
            <w:tcW w:w="465" w:type="pct"/>
          </w:tcPr>
          <w:p w14:paraId="087C9304" w14:textId="1F4CA32F"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18"/>
                <w:szCs w:val="16"/>
                <w:lang w:eastAsia="en-GB"/>
              </w:rPr>
              <w:t>FR1</w:t>
            </w:r>
          </w:p>
        </w:tc>
        <w:tc>
          <w:tcPr>
            <w:tcW w:w="493" w:type="pct"/>
            <w:noWrap/>
            <w:hideMark/>
          </w:tcPr>
          <w:p w14:paraId="70D91B8E" w14:textId="13719C0E"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lang w:eastAsia="en-GB"/>
              </w:rPr>
              <w:t>30 kHz</w:t>
            </w:r>
          </w:p>
        </w:tc>
        <w:tc>
          <w:tcPr>
            <w:tcW w:w="414" w:type="pct"/>
            <w:noWrap/>
            <w:vAlign w:val="bottom"/>
            <w:hideMark/>
          </w:tcPr>
          <w:p w14:paraId="5402F91E"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409" w:type="pct"/>
            <w:noWrap/>
            <w:vAlign w:val="bottom"/>
            <w:hideMark/>
          </w:tcPr>
          <w:p w14:paraId="111BC859"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68" w:type="pct"/>
            <w:noWrap/>
            <w:vAlign w:val="bottom"/>
            <w:hideMark/>
          </w:tcPr>
          <w:p w14:paraId="71E1A6A4"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68" w:type="pct"/>
            <w:vAlign w:val="bottom"/>
          </w:tcPr>
          <w:p w14:paraId="78C2D723"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422" w:type="pct"/>
            <w:vAlign w:val="bottom"/>
          </w:tcPr>
          <w:p w14:paraId="65C459C4"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43" w:type="pct"/>
            <w:vAlign w:val="bottom"/>
          </w:tcPr>
          <w:p w14:paraId="38B49E61"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35" w:type="pct"/>
            <w:vAlign w:val="bottom"/>
          </w:tcPr>
          <w:p w14:paraId="042CB17B"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 </w:t>
            </w:r>
          </w:p>
        </w:tc>
        <w:tc>
          <w:tcPr>
            <w:tcW w:w="335" w:type="pct"/>
            <w:shd w:val="clear" w:color="auto" w:fill="auto"/>
            <w:vAlign w:val="bottom"/>
          </w:tcPr>
          <w:p w14:paraId="41A15EAD"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28" w:type="pct"/>
            <w:shd w:val="clear" w:color="auto" w:fill="auto"/>
            <w:vAlign w:val="bottom"/>
          </w:tcPr>
          <w:p w14:paraId="66B9E604"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r>
      <w:tr w:rsidR="00447251" w:rsidRPr="00166FAE" w14:paraId="61DDF908" w14:textId="77777777" w:rsidTr="003206A4">
        <w:trPr>
          <w:trHeight w:val="285"/>
        </w:trPr>
        <w:tc>
          <w:tcPr>
            <w:cnfStyle w:val="001000000000" w:firstRow="0" w:lastRow="0" w:firstColumn="1" w:lastColumn="0" w:oddVBand="0" w:evenVBand="0" w:oddHBand="0" w:evenHBand="0" w:firstRowFirstColumn="0" w:firstRowLastColumn="0" w:lastRowFirstColumn="0" w:lastRowLastColumn="0"/>
            <w:tcW w:w="718" w:type="pct"/>
            <w:noWrap/>
            <w:hideMark/>
          </w:tcPr>
          <w:p w14:paraId="726282CA" w14:textId="77777777" w:rsidR="003206A4" w:rsidRPr="008377B3" w:rsidRDefault="003206A4" w:rsidP="003206A4">
            <w:pPr>
              <w:jc w:val="center"/>
              <w:rPr>
                <w:rFonts w:cs="Arial"/>
                <w:color w:val="000000"/>
                <w:sz w:val="20"/>
                <w:szCs w:val="18"/>
                <w:lang w:eastAsia="en-GB"/>
              </w:rPr>
            </w:pPr>
            <w:r w:rsidRPr="008377B3">
              <w:rPr>
                <w:rFonts w:cs="Arial"/>
                <w:color w:val="000000"/>
                <w:sz w:val="20"/>
                <w:szCs w:val="18"/>
                <w:lang w:eastAsia="en-GB"/>
              </w:rPr>
              <w:t>2</w:t>
            </w:r>
          </w:p>
        </w:tc>
        <w:tc>
          <w:tcPr>
            <w:tcW w:w="465" w:type="pct"/>
          </w:tcPr>
          <w:p w14:paraId="37198957" w14:textId="5A1CF939"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18"/>
                <w:szCs w:val="16"/>
                <w:lang w:eastAsia="en-GB"/>
              </w:rPr>
              <w:t>FR1</w:t>
            </w:r>
          </w:p>
        </w:tc>
        <w:tc>
          <w:tcPr>
            <w:tcW w:w="493" w:type="pct"/>
            <w:noWrap/>
            <w:hideMark/>
          </w:tcPr>
          <w:p w14:paraId="484078FE" w14:textId="2E20B055"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lang w:eastAsia="en-GB"/>
              </w:rPr>
              <w:t>60 kHz</w:t>
            </w:r>
          </w:p>
        </w:tc>
        <w:tc>
          <w:tcPr>
            <w:tcW w:w="414" w:type="pct"/>
            <w:noWrap/>
            <w:vAlign w:val="bottom"/>
            <w:hideMark/>
          </w:tcPr>
          <w:p w14:paraId="6C6E7A9E"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8%</w:t>
            </w:r>
          </w:p>
        </w:tc>
        <w:tc>
          <w:tcPr>
            <w:tcW w:w="409" w:type="pct"/>
            <w:noWrap/>
            <w:vAlign w:val="bottom"/>
            <w:hideMark/>
          </w:tcPr>
          <w:p w14:paraId="6562F123"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6%</w:t>
            </w:r>
          </w:p>
        </w:tc>
        <w:tc>
          <w:tcPr>
            <w:tcW w:w="368" w:type="pct"/>
            <w:noWrap/>
            <w:vAlign w:val="bottom"/>
            <w:hideMark/>
          </w:tcPr>
          <w:p w14:paraId="1FC9C1BB"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5%</w:t>
            </w:r>
          </w:p>
        </w:tc>
        <w:tc>
          <w:tcPr>
            <w:tcW w:w="368" w:type="pct"/>
            <w:vAlign w:val="bottom"/>
          </w:tcPr>
          <w:p w14:paraId="1A19D9A2"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4%</w:t>
            </w:r>
          </w:p>
        </w:tc>
        <w:tc>
          <w:tcPr>
            <w:tcW w:w="422" w:type="pct"/>
            <w:vAlign w:val="bottom"/>
          </w:tcPr>
          <w:p w14:paraId="6CBEE641"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2%</w:t>
            </w:r>
          </w:p>
        </w:tc>
        <w:tc>
          <w:tcPr>
            <w:tcW w:w="343" w:type="pct"/>
            <w:vAlign w:val="bottom"/>
          </w:tcPr>
          <w:p w14:paraId="7294339C"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2%</w:t>
            </w:r>
          </w:p>
        </w:tc>
        <w:tc>
          <w:tcPr>
            <w:tcW w:w="335" w:type="pct"/>
            <w:vAlign w:val="bottom"/>
          </w:tcPr>
          <w:p w14:paraId="3A8CEC5F"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rPr>
              <w:t>1%</w:t>
            </w:r>
          </w:p>
        </w:tc>
        <w:tc>
          <w:tcPr>
            <w:tcW w:w="335" w:type="pct"/>
            <w:shd w:val="clear" w:color="auto" w:fill="FFD966" w:themeFill="accent4" w:themeFillTint="99"/>
            <w:vAlign w:val="bottom"/>
          </w:tcPr>
          <w:p w14:paraId="4B54C65D"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1%</w:t>
            </w:r>
          </w:p>
        </w:tc>
        <w:tc>
          <w:tcPr>
            <w:tcW w:w="328" w:type="pct"/>
            <w:shd w:val="clear" w:color="auto" w:fill="FFD966" w:themeFill="accent4" w:themeFillTint="99"/>
            <w:vAlign w:val="bottom"/>
          </w:tcPr>
          <w:p w14:paraId="0E4AAD10"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1%</w:t>
            </w:r>
          </w:p>
        </w:tc>
      </w:tr>
      <w:tr w:rsidR="00447251" w:rsidRPr="00166FAE" w14:paraId="18CBA8C6" w14:textId="77777777" w:rsidTr="003206A4">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718" w:type="pct"/>
            <w:noWrap/>
          </w:tcPr>
          <w:p w14:paraId="1BA786EB" w14:textId="2EC54E5D" w:rsidR="003206A4" w:rsidRPr="008377B3" w:rsidRDefault="003206A4" w:rsidP="003206A4">
            <w:pPr>
              <w:jc w:val="center"/>
              <w:rPr>
                <w:rFonts w:cs="Arial"/>
                <w:color w:val="000000"/>
                <w:sz w:val="20"/>
                <w:szCs w:val="18"/>
                <w:lang w:eastAsia="en-GB"/>
              </w:rPr>
            </w:pPr>
            <w:r>
              <w:rPr>
                <w:rFonts w:cs="Arial"/>
                <w:color w:val="000000"/>
                <w:sz w:val="20"/>
                <w:szCs w:val="18"/>
                <w:lang w:eastAsia="en-GB"/>
              </w:rPr>
              <w:t>2</w:t>
            </w:r>
          </w:p>
        </w:tc>
        <w:tc>
          <w:tcPr>
            <w:tcW w:w="465" w:type="pct"/>
          </w:tcPr>
          <w:p w14:paraId="203DA585" w14:textId="2491DBF2"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18"/>
                <w:szCs w:val="16"/>
                <w:lang w:eastAsia="en-GB"/>
              </w:rPr>
              <w:t>FR2</w:t>
            </w:r>
          </w:p>
        </w:tc>
        <w:tc>
          <w:tcPr>
            <w:tcW w:w="493" w:type="pct"/>
            <w:noWrap/>
          </w:tcPr>
          <w:p w14:paraId="04EFA524" w14:textId="69B6ADFD"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lang w:eastAsia="en-GB"/>
              </w:rPr>
            </w:pPr>
            <w:r w:rsidRPr="008377B3">
              <w:rPr>
                <w:rFonts w:cs="Arial"/>
                <w:color w:val="000000"/>
                <w:sz w:val="20"/>
                <w:szCs w:val="18"/>
                <w:lang w:eastAsia="en-GB"/>
              </w:rPr>
              <w:t>60 kHz</w:t>
            </w:r>
          </w:p>
        </w:tc>
        <w:tc>
          <w:tcPr>
            <w:tcW w:w="414" w:type="pct"/>
            <w:noWrap/>
            <w:vAlign w:val="bottom"/>
          </w:tcPr>
          <w:p w14:paraId="789EF94B"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409" w:type="pct"/>
            <w:noWrap/>
            <w:vAlign w:val="bottom"/>
          </w:tcPr>
          <w:p w14:paraId="05CE9A53"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68" w:type="pct"/>
            <w:noWrap/>
            <w:vAlign w:val="bottom"/>
          </w:tcPr>
          <w:p w14:paraId="6203212A"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68" w:type="pct"/>
            <w:vAlign w:val="bottom"/>
          </w:tcPr>
          <w:p w14:paraId="2D1C3F3F"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422" w:type="pct"/>
            <w:vAlign w:val="bottom"/>
          </w:tcPr>
          <w:p w14:paraId="2FB31873"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1%</w:t>
            </w:r>
          </w:p>
        </w:tc>
        <w:tc>
          <w:tcPr>
            <w:tcW w:w="343" w:type="pct"/>
            <w:vAlign w:val="bottom"/>
          </w:tcPr>
          <w:p w14:paraId="04BDAEFA"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35" w:type="pct"/>
            <w:vAlign w:val="bottom"/>
          </w:tcPr>
          <w:p w14:paraId="7BEE4CF6"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3%</w:t>
            </w:r>
          </w:p>
        </w:tc>
        <w:tc>
          <w:tcPr>
            <w:tcW w:w="335" w:type="pct"/>
            <w:vAlign w:val="bottom"/>
          </w:tcPr>
          <w:p w14:paraId="000B76A7"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3%</w:t>
            </w:r>
          </w:p>
        </w:tc>
        <w:tc>
          <w:tcPr>
            <w:tcW w:w="328" w:type="pct"/>
            <w:vAlign w:val="bottom"/>
          </w:tcPr>
          <w:p w14:paraId="52D38CC1" w14:textId="77777777" w:rsidR="003206A4" w:rsidRPr="008377B3" w:rsidRDefault="003206A4" w:rsidP="003206A4">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18"/>
              </w:rPr>
            </w:pPr>
            <w:r w:rsidRPr="008377B3">
              <w:rPr>
                <w:rFonts w:cs="Arial"/>
                <w:color w:val="000000"/>
                <w:sz w:val="20"/>
                <w:szCs w:val="18"/>
              </w:rPr>
              <w:t> </w:t>
            </w:r>
          </w:p>
        </w:tc>
      </w:tr>
      <w:tr w:rsidR="003206A4" w:rsidRPr="00166FAE" w14:paraId="39A27886" w14:textId="77777777" w:rsidTr="00F77E55">
        <w:trPr>
          <w:trHeight w:val="285"/>
        </w:trPr>
        <w:tc>
          <w:tcPr>
            <w:cnfStyle w:val="001000000000" w:firstRow="0" w:lastRow="0" w:firstColumn="1" w:lastColumn="0" w:oddVBand="0" w:evenVBand="0" w:oddHBand="0" w:evenHBand="0" w:firstRowFirstColumn="0" w:firstRowLastColumn="0" w:lastRowFirstColumn="0" w:lastRowLastColumn="0"/>
            <w:tcW w:w="718" w:type="pct"/>
            <w:noWrap/>
          </w:tcPr>
          <w:p w14:paraId="5816812E" w14:textId="625C03F9" w:rsidR="003206A4" w:rsidRPr="008377B3" w:rsidRDefault="003206A4" w:rsidP="003206A4">
            <w:pPr>
              <w:jc w:val="center"/>
              <w:rPr>
                <w:rFonts w:cs="Arial"/>
                <w:color w:val="000000"/>
                <w:sz w:val="20"/>
                <w:szCs w:val="18"/>
                <w:lang w:eastAsia="en-GB"/>
              </w:rPr>
            </w:pPr>
            <w:r>
              <w:rPr>
                <w:rFonts w:cs="Arial"/>
                <w:color w:val="000000"/>
                <w:sz w:val="20"/>
                <w:szCs w:val="18"/>
                <w:lang w:eastAsia="en-GB"/>
              </w:rPr>
              <w:t>3</w:t>
            </w:r>
          </w:p>
        </w:tc>
        <w:tc>
          <w:tcPr>
            <w:tcW w:w="465" w:type="pct"/>
          </w:tcPr>
          <w:p w14:paraId="3C5CC4D5" w14:textId="0AAF9D65"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18"/>
                <w:szCs w:val="16"/>
                <w:lang w:eastAsia="en-GB"/>
              </w:rPr>
              <w:t>FR2</w:t>
            </w:r>
          </w:p>
        </w:tc>
        <w:tc>
          <w:tcPr>
            <w:tcW w:w="493" w:type="pct"/>
            <w:noWrap/>
          </w:tcPr>
          <w:p w14:paraId="7266A5F6" w14:textId="7803944A"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lang w:eastAsia="en-GB"/>
              </w:rPr>
            </w:pPr>
            <w:r w:rsidRPr="008377B3">
              <w:rPr>
                <w:rFonts w:cs="Arial"/>
                <w:color w:val="000000"/>
                <w:sz w:val="20"/>
                <w:szCs w:val="18"/>
                <w:lang w:eastAsia="en-GB"/>
              </w:rPr>
              <w:t>120 kHz</w:t>
            </w:r>
          </w:p>
        </w:tc>
        <w:tc>
          <w:tcPr>
            <w:tcW w:w="414" w:type="pct"/>
            <w:noWrap/>
            <w:vAlign w:val="bottom"/>
          </w:tcPr>
          <w:p w14:paraId="66F9CFEB"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409" w:type="pct"/>
            <w:noWrap/>
            <w:vAlign w:val="bottom"/>
          </w:tcPr>
          <w:p w14:paraId="18AA4676"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68" w:type="pct"/>
            <w:noWrap/>
            <w:vAlign w:val="bottom"/>
          </w:tcPr>
          <w:p w14:paraId="575DD968"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68" w:type="pct"/>
            <w:vAlign w:val="bottom"/>
          </w:tcPr>
          <w:p w14:paraId="466A61FE"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422" w:type="pct"/>
            <w:vAlign w:val="bottom"/>
          </w:tcPr>
          <w:p w14:paraId="7A3E26BC"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4%</w:t>
            </w:r>
          </w:p>
        </w:tc>
        <w:tc>
          <w:tcPr>
            <w:tcW w:w="343" w:type="pct"/>
            <w:vAlign w:val="bottom"/>
          </w:tcPr>
          <w:p w14:paraId="3D60F5DB"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 </w:t>
            </w:r>
          </w:p>
        </w:tc>
        <w:tc>
          <w:tcPr>
            <w:tcW w:w="335" w:type="pct"/>
            <w:vAlign w:val="bottom"/>
          </w:tcPr>
          <w:p w14:paraId="4BC49A44"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3%</w:t>
            </w:r>
          </w:p>
        </w:tc>
        <w:tc>
          <w:tcPr>
            <w:tcW w:w="335" w:type="pct"/>
            <w:vAlign w:val="bottom"/>
          </w:tcPr>
          <w:p w14:paraId="505EF606"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3%</w:t>
            </w:r>
          </w:p>
        </w:tc>
        <w:tc>
          <w:tcPr>
            <w:tcW w:w="328" w:type="pct"/>
            <w:vAlign w:val="bottom"/>
          </w:tcPr>
          <w:p w14:paraId="66111D6B" w14:textId="77777777" w:rsidR="003206A4" w:rsidRPr="008377B3" w:rsidRDefault="003206A4" w:rsidP="003206A4">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18"/>
              </w:rPr>
            </w:pPr>
            <w:r w:rsidRPr="008377B3">
              <w:rPr>
                <w:rFonts w:cs="Arial"/>
                <w:color w:val="000000"/>
                <w:sz w:val="20"/>
                <w:szCs w:val="18"/>
              </w:rPr>
              <w:t>3%</w:t>
            </w:r>
          </w:p>
        </w:tc>
      </w:tr>
    </w:tbl>
    <w:p w14:paraId="28F680AD" w14:textId="77777777" w:rsidR="00A92406" w:rsidRDefault="00A92406" w:rsidP="00A92406">
      <w:pPr>
        <w:overflowPunct/>
        <w:autoSpaceDE/>
        <w:autoSpaceDN/>
        <w:adjustRightInd/>
        <w:spacing w:after="0"/>
        <w:jc w:val="left"/>
        <w:textAlignment w:val="auto"/>
        <w:rPr>
          <w:sz w:val="36"/>
          <w:szCs w:val="36"/>
        </w:rPr>
      </w:pPr>
    </w:p>
    <w:p w14:paraId="0B3C9F1B" w14:textId="5863DFD8" w:rsidR="00A5256F" w:rsidRDefault="00A5256F" w:rsidP="00A5256F">
      <w:r>
        <w:t xml:space="preserve">From results illustrated in </w:t>
      </w:r>
      <w:r>
        <w:fldChar w:fldCharType="begin"/>
      </w:r>
      <w:r>
        <w:instrText xml:space="preserve"> REF _Ref181190458 \h  \* MERGEFORMAT </w:instrText>
      </w:r>
      <w:r>
        <w:fldChar w:fldCharType="separate"/>
      </w:r>
      <w:r w:rsidR="00720C11">
        <w:t xml:space="preserve">Table </w:t>
      </w:r>
      <w:r w:rsidR="00720C11">
        <w:rPr>
          <w:noProof/>
        </w:rPr>
        <w:t>9</w:t>
      </w:r>
      <w:r>
        <w:fldChar w:fldCharType="end"/>
      </w:r>
      <w:r>
        <w:t xml:space="preserve"> we can observe the following:</w:t>
      </w:r>
    </w:p>
    <w:p w14:paraId="13B33814" w14:textId="59DCEB52" w:rsidR="00A92406" w:rsidRPr="000B4FCD" w:rsidRDefault="00A92406" w:rsidP="00A5256F">
      <w:pPr>
        <w:ind w:left="567"/>
        <w:rPr>
          <w:rFonts w:cs="Arial"/>
          <w:b/>
          <w:bCs/>
        </w:rPr>
      </w:pPr>
      <w:r w:rsidRPr="000B4FCD">
        <w:rPr>
          <w:b/>
          <w:bCs/>
        </w:rPr>
        <w:t xml:space="preserve">Observation </w:t>
      </w:r>
      <w:r w:rsidR="006501B3">
        <w:rPr>
          <w:b/>
          <w:bCs/>
        </w:rPr>
        <w:t>3</w:t>
      </w:r>
      <w:r w:rsidRPr="000B4FCD">
        <w:rPr>
          <w:b/>
          <w:bCs/>
        </w:rPr>
        <w:t>: For a given subcarrier spacing (SCS), lower channel bandwidth (e.g., 10 MHz) are less efficient compared to higher channel bandwidth (e.g., 100 MHz).</w:t>
      </w:r>
    </w:p>
    <w:p w14:paraId="24E102B2" w14:textId="77777777" w:rsidR="00447251" w:rsidRDefault="00447251" w:rsidP="000B4FCD"/>
    <w:p w14:paraId="56745462" w14:textId="139558E3" w:rsidR="00A92406" w:rsidRDefault="00732916" w:rsidP="000B4FCD">
      <w:r>
        <w:t xml:space="preserve">Following </w:t>
      </w:r>
      <w:r w:rsidR="00A92406" w:rsidRPr="004E1261">
        <w:fldChar w:fldCharType="begin"/>
      </w:r>
      <w:r w:rsidR="00A92406" w:rsidRPr="004E1261">
        <w:instrText xml:space="preserve"> REF _Ref181190510 \h </w:instrText>
      </w:r>
      <w:r w:rsidR="00A92406">
        <w:instrText xml:space="preserve"> \* MERGEFORMAT </w:instrText>
      </w:r>
      <w:r w:rsidR="00A92406" w:rsidRPr="004E1261">
        <w:fldChar w:fldCharType="separate"/>
      </w:r>
      <w:r w:rsidR="00720C11">
        <w:t>Figure 1</w:t>
      </w:r>
      <w:r w:rsidR="00A92406" w:rsidRPr="004E1261">
        <w:fldChar w:fldCharType="end"/>
      </w:r>
      <w:r w:rsidR="00A92406">
        <w:t xml:space="preserve"> illustrates the data rate versus numerology for 10MHz, 50MHz, 100MHz, and 200MHz channel bandwidth</w:t>
      </w:r>
      <w:r w:rsidR="001911D4">
        <w:t>s</w:t>
      </w:r>
      <w:r w:rsidR="00A92406">
        <w:t xml:space="preserve">.  </w:t>
      </w:r>
    </w:p>
    <w:p w14:paraId="47D6057F" w14:textId="77777777" w:rsidR="00A92406" w:rsidRDefault="00A92406" w:rsidP="00A92406">
      <w:pPr>
        <w:overflowPunct/>
        <w:autoSpaceDE/>
        <w:autoSpaceDN/>
        <w:adjustRightInd/>
        <w:spacing w:after="0"/>
        <w:jc w:val="left"/>
        <w:textAlignment w:val="auto"/>
      </w:pPr>
      <w:r w:rsidRPr="00D37816">
        <w:rPr>
          <w:noProof/>
        </w:rPr>
        <w:drawing>
          <wp:inline distT="0" distB="0" distL="0" distR="0" wp14:anchorId="39932033" wp14:editId="5C470F01">
            <wp:extent cx="6120765" cy="4763770"/>
            <wp:effectExtent l="0" t="0" r="0" b="0"/>
            <wp:docPr id="317508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4763770"/>
                    </a:xfrm>
                    <a:prstGeom prst="rect">
                      <a:avLst/>
                    </a:prstGeom>
                    <a:noFill/>
                    <a:ln>
                      <a:noFill/>
                    </a:ln>
                  </pic:spPr>
                </pic:pic>
              </a:graphicData>
            </a:graphic>
          </wp:inline>
        </w:drawing>
      </w:r>
    </w:p>
    <w:p w14:paraId="789DC76E" w14:textId="4C6DD832" w:rsidR="00A92406" w:rsidRDefault="00A92406" w:rsidP="00A92406">
      <w:pPr>
        <w:pStyle w:val="Caption"/>
        <w:rPr>
          <w:sz w:val="36"/>
          <w:szCs w:val="36"/>
        </w:rPr>
      </w:pPr>
      <w:bookmarkStart w:id="13" w:name="_Ref181190510"/>
      <w:r>
        <w:t xml:space="preserve">Figure </w:t>
      </w:r>
      <w:r>
        <w:fldChar w:fldCharType="begin"/>
      </w:r>
      <w:r>
        <w:instrText xml:space="preserve"> SEQ Figure \* ARABIC </w:instrText>
      </w:r>
      <w:r>
        <w:fldChar w:fldCharType="separate"/>
      </w:r>
      <w:r w:rsidR="00720C11">
        <w:rPr>
          <w:noProof/>
        </w:rPr>
        <w:t>1</w:t>
      </w:r>
      <w:r>
        <w:fldChar w:fldCharType="end"/>
      </w:r>
      <w:bookmarkEnd w:id="13"/>
      <w:r>
        <w:t xml:space="preserve">: </w:t>
      </w:r>
      <w:r w:rsidR="00523F95">
        <w:t>Downlink d</w:t>
      </w:r>
      <w:r>
        <w:t>ata rate versus Numerology for 10MHz, 50MHz, 100MHz, and 200MHz.</w:t>
      </w:r>
    </w:p>
    <w:p w14:paraId="71710F32" w14:textId="2D0BCF68" w:rsidR="00E11412" w:rsidRDefault="00E11412" w:rsidP="00E11412">
      <w:r>
        <w:lastRenderedPageBreak/>
        <w:t xml:space="preserve">From </w:t>
      </w:r>
      <w:r>
        <w:fldChar w:fldCharType="begin"/>
      </w:r>
      <w:r>
        <w:instrText xml:space="preserve"> REF _Ref181190510 \h </w:instrText>
      </w:r>
      <w:r>
        <w:fldChar w:fldCharType="separate"/>
      </w:r>
      <w:r w:rsidR="00720C11">
        <w:t xml:space="preserve">Figure </w:t>
      </w:r>
      <w:r w:rsidR="00720C11">
        <w:rPr>
          <w:noProof/>
        </w:rPr>
        <w:t>1</w:t>
      </w:r>
      <w:r>
        <w:fldChar w:fldCharType="end"/>
      </w:r>
      <w:r>
        <w:t xml:space="preserve"> we can observer that for each channel bandwidth, </w:t>
      </w:r>
      <w:r w:rsidR="00DC2D8E">
        <w:t>the data rate</w:t>
      </w:r>
      <w:r w:rsidR="00511EDF">
        <w:t xml:space="preserve"> (throughput) decreases</w:t>
      </w:r>
      <w:r w:rsidR="00D256C2">
        <w:t xml:space="preserve"> with increasing SCS value. In </w:t>
      </w:r>
      <w:r w:rsidR="00825E1E">
        <w:fldChar w:fldCharType="begin"/>
      </w:r>
      <w:r w:rsidR="00825E1E">
        <w:instrText xml:space="preserve"> REF _Ref181190510 \h </w:instrText>
      </w:r>
      <w:r w:rsidR="00825E1E">
        <w:fldChar w:fldCharType="separate"/>
      </w:r>
      <w:r w:rsidR="00720C11">
        <w:t xml:space="preserve">Figure </w:t>
      </w:r>
      <w:r w:rsidR="00720C11">
        <w:rPr>
          <w:noProof/>
        </w:rPr>
        <w:t>1</w:t>
      </w:r>
      <w:r w:rsidR="00825E1E">
        <w:fldChar w:fldCharType="end"/>
      </w:r>
      <w:r w:rsidR="00825E1E">
        <w:t xml:space="preserve"> </w:t>
      </w:r>
      <w:r>
        <w:t xml:space="preserve">the </w:t>
      </w:r>
      <w:r w:rsidR="002C0562">
        <w:t xml:space="preserve">values shown in </w:t>
      </w:r>
      <w:r w:rsidR="002C0562" w:rsidRPr="00061605">
        <w:rPr>
          <w:color w:val="FF0000"/>
        </w:rPr>
        <w:t>red</w:t>
      </w:r>
      <w:r w:rsidR="002C0562">
        <w:t xml:space="preserve"> </w:t>
      </w:r>
      <w:r w:rsidR="00523F95">
        <w:t xml:space="preserve">represents </w:t>
      </w:r>
      <w:r w:rsidR="002C0562">
        <w:t xml:space="preserve">the </w:t>
      </w:r>
      <w:r>
        <w:t>percent decrease in data rate relative to the lowest SCS.</w:t>
      </w:r>
    </w:p>
    <w:p w14:paraId="57F8AF2F" w14:textId="713C7D6F" w:rsidR="00A92406" w:rsidRDefault="00511EDF" w:rsidP="00511EDF">
      <w:r>
        <w:t xml:space="preserve">From the results illustrated in </w:t>
      </w:r>
      <w:r>
        <w:fldChar w:fldCharType="begin"/>
      </w:r>
      <w:r>
        <w:instrText xml:space="preserve"> REF _Ref181190510 \h </w:instrText>
      </w:r>
      <w:r>
        <w:fldChar w:fldCharType="separate"/>
      </w:r>
      <w:r w:rsidR="00720C11">
        <w:t xml:space="preserve">Figure </w:t>
      </w:r>
      <w:r w:rsidR="00720C11">
        <w:rPr>
          <w:noProof/>
        </w:rPr>
        <w:t>1</w:t>
      </w:r>
      <w:r>
        <w:fldChar w:fldCharType="end"/>
      </w:r>
      <w:r>
        <w:t xml:space="preserve"> we can observe that</w:t>
      </w:r>
      <w:r w:rsidR="000D15DB">
        <w:t>:</w:t>
      </w:r>
      <w:r>
        <w:t xml:space="preserve"> </w:t>
      </w:r>
    </w:p>
    <w:p w14:paraId="258771B6" w14:textId="05630CFC" w:rsidR="00A92406" w:rsidRPr="000B4FCD" w:rsidRDefault="00A92406" w:rsidP="00511EDF">
      <w:pPr>
        <w:ind w:left="567"/>
        <w:rPr>
          <w:rFonts w:cs="Arial"/>
          <w:b/>
          <w:bCs/>
        </w:rPr>
      </w:pPr>
      <w:r w:rsidRPr="000B4FCD">
        <w:rPr>
          <w:b/>
          <w:bCs/>
        </w:rPr>
        <w:t xml:space="preserve">Observation </w:t>
      </w:r>
      <w:r w:rsidR="006501B3">
        <w:rPr>
          <w:b/>
          <w:bCs/>
        </w:rPr>
        <w:t>4</w:t>
      </w:r>
      <w:r w:rsidRPr="000B4FCD">
        <w:rPr>
          <w:b/>
          <w:bCs/>
        </w:rPr>
        <w:t xml:space="preserve">: Relative to 15kHz SCS, the worst-case and average percent data rate decrease are 15% and 6%, respectively. </w:t>
      </w:r>
    </w:p>
    <w:p w14:paraId="58221893" w14:textId="21448688" w:rsidR="00A92406" w:rsidRPr="000B4FCD" w:rsidRDefault="00A92406" w:rsidP="00511EDF">
      <w:pPr>
        <w:ind w:left="567"/>
        <w:rPr>
          <w:rFonts w:cs="Arial"/>
          <w:b/>
          <w:bCs/>
        </w:rPr>
      </w:pPr>
      <w:r w:rsidRPr="000B4FCD">
        <w:rPr>
          <w:b/>
          <w:bCs/>
        </w:rPr>
        <w:t xml:space="preserve">Observation </w:t>
      </w:r>
      <w:r w:rsidR="006501B3">
        <w:rPr>
          <w:b/>
          <w:bCs/>
        </w:rPr>
        <w:t>5</w:t>
      </w:r>
      <w:r w:rsidRPr="000B4FCD">
        <w:rPr>
          <w:b/>
          <w:bCs/>
        </w:rPr>
        <w:t xml:space="preserve">: Relative to 30kHz SCS, the worst-case and average percent data rate decrease are 8% and 3%, respectively.  </w:t>
      </w:r>
    </w:p>
    <w:p w14:paraId="4AD14D3C" w14:textId="39208912" w:rsidR="00A92406" w:rsidRDefault="00523F95" w:rsidP="00A92406">
      <w:pPr>
        <w:rPr>
          <w:lang w:eastAsia="ja-JP"/>
        </w:rPr>
      </w:pPr>
      <w:r>
        <w:rPr>
          <w:lang w:eastAsia="ja-JP"/>
        </w:rPr>
        <w:t xml:space="preserve">The data rate and calculation provided above were all for the downlink.  The downlink data rate assumed a constant 18% overhead as mentioned </w:t>
      </w:r>
      <w:r w:rsidR="00EB5775">
        <w:rPr>
          <w:lang w:eastAsia="ja-JP"/>
        </w:rPr>
        <w:t xml:space="preserve">in </w:t>
      </w:r>
      <w:r>
        <w:rPr>
          <w:lang w:eastAsia="ja-JP"/>
        </w:rPr>
        <w:t>Section 3.  The uplink data rate calculation is similar but instead of 18% overhead</w:t>
      </w:r>
      <w:r w:rsidR="00C74804">
        <w:rPr>
          <w:lang w:eastAsia="ja-JP"/>
        </w:rPr>
        <w:t xml:space="preserve">, it </w:t>
      </w:r>
      <w:r>
        <w:rPr>
          <w:lang w:eastAsia="ja-JP"/>
        </w:rPr>
        <w:t>assumes 14% overhead (see Section 3). The data rates for uplink are slightly higher by a constant factor for all SCS and channel bandwidth. As a result, the observations provided above apply equal</w:t>
      </w:r>
      <w:r w:rsidR="002E1284">
        <w:rPr>
          <w:lang w:eastAsia="ja-JP"/>
        </w:rPr>
        <w:t>ly</w:t>
      </w:r>
      <w:r>
        <w:rPr>
          <w:lang w:eastAsia="ja-JP"/>
        </w:rPr>
        <w:t xml:space="preserve"> for the uplink as well.</w:t>
      </w:r>
    </w:p>
    <w:p w14:paraId="04B3F6D6" w14:textId="77777777" w:rsidR="00523F95" w:rsidRDefault="00523F95" w:rsidP="00A92406">
      <w:pPr>
        <w:rPr>
          <w:lang w:eastAsia="ja-JP"/>
        </w:rPr>
      </w:pPr>
    </w:p>
    <w:p w14:paraId="45D3EC89" w14:textId="26094EE1" w:rsidR="00F77E55" w:rsidRDefault="00F77E55">
      <w:pPr>
        <w:overflowPunct/>
        <w:autoSpaceDE/>
        <w:autoSpaceDN/>
        <w:adjustRightInd/>
        <w:spacing w:after="0"/>
        <w:jc w:val="left"/>
        <w:textAlignment w:val="auto"/>
        <w:rPr>
          <w:lang w:eastAsia="ja-JP"/>
        </w:rPr>
      </w:pPr>
      <w:r>
        <w:rPr>
          <w:lang w:eastAsia="ja-JP"/>
        </w:rPr>
        <w:br w:type="page"/>
      </w:r>
    </w:p>
    <w:p w14:paraId="4E23C9C1" w14:textId="77777777" w:rsidR="00523F95" w:rsidRDefault="00523F95" w:rsidP="00A92406">
      <w:pPr>
        <w:rPr>
          <w:lang w:eastAsia="ja-JP"/>
        </w:rPr>
      </w:pPr>
    </w:p>
    <w:p w14:paraId="402866A7" w14:textId="68FD8E25" w:rsidR="00523F95" w:rsidRDefault="00523F95" w:rsidP="00523F95">
      <w:pPr>
        <w:pStyle w:val="Heading1"/>
      </w:pPr>
      <w:r>
        <w:t>Signal to Noise Ratio (SNR)</w:t>
      </w:r>
    </w:p>
    <w:p w14:paraId="36098B32" w14:textId="0B42CB91" w:rsidR="00A81D0E" w:rsidRDefault="000B48D2" w:rsidP="00F77E55">
      <w:pPr>
        <w:rPr>
          <w:lang w:eastAsia="ja-JP"/>
        </w:rPr>
      </w:pPr>
      <w:r>
        <w:rPr>
          <w:lang w:eastAsia="ja-JP"/>
        </w:rPr>
        <w:fldChar w:fldCharType="begin"/>
      </w:r>
      <w:r>
        <w:rPr>
          <w:lang w:eastAsia="ja-JP"/>
        </w:rPr>
        <w:instrText xml:space="preserve"> REF _Ref181339566 \h </w:instrText>
      </w:r>
      <w:r w:rsidR="00751F96">
        <w:rPr>
          <w:lang w:eastAsia="ja-JP"/>
        </w:rPr>
        <w:instrText xml:space="preserve"> \* MERGEFORMAT </w:instrText>
      </w:r>
      <w:r>
        <w:rPr>
          <w:lang w:eastAsia="ja-JP"/>
        </w:rPr>
      </w:r>
      <w:r>
        <w:rPr>
          <w:lang w:eastAsia="ja-JP"/>
        </w:rPr>
        <w:fldChar w:fldCharType="separate"/>
      </w:r>
      <w:r w:rsidR="00720C11">
        <w:t xml:space="preserve">Table </w:t>
      </w:r>
      <w:r w:rsidR="00720C11">
        <w:rPr>
          <w:noProof/>
        </w:rPr>
        <w:t>3</w:t>
      </w:r>
      <w:r>
        <w:rPr>
          <w:lang w:eastAsia="ja-JP"/>
        </w:rPr>
        <w:fldChar w:fldCharType="end"/>
      </w:r>
      <w:r>
        <w:rPr>
          <w:lang w:eastAsia="ja-JP"/>
        </w:rPr>
        <w:t xml:space="preserve"> and </w:t>
      </w:r>
      <w:r>
        <w:rPr>
          <w:lang w:eastAsia="ja-JP"/>
        </w:rPr>
        <w:fldChar w:fldCharType="begin"/>
      </w:r>
      <w:r>
        <w:rPr>
          <w:lang w:eastAsia="ja-JP"/>
        </w:rPr>
        <w:instrText xml:space="preserve"> REF _Ref181339577 \h </w:instrText>
      </w:r>
      <w:r w:rsidR="00751F96">
        <w:rPr>
          <w:lang w:eastAsia="ja-JP"/>
        </w:rPr>
        <w:instrText xml:space="preserve"> \* MERGEFORMAT </w:instrText>
      </w:r>
      <w:r>
        <w:rPr>
          <w:lang w:eastAsia="ja-JP"/>
        </w:rPr>
      </w:r>
      <w:r>
        <w:rPr>
          <w:lang w:eastAsia="ja-JP"/>
        </w:rPr>
        <w:fldChar w:fldCharType="separate"/>
      </w:r>
      <w:r w:rsidR="00720C11">
        <w:t xml:space="preserve">Table </w:t>
      </w:r>
      <w:r w:rsidR="00720C11">
        <w:rPr>
          <w:noProof/>
        </w:rPr>
        <w:t>4</w:t>
      </w:r>
      <w:r>
        <w:rPr>
          <w:lang w:eastAsia="ja-JP"/>
        </w:rPr>
        <w:fldChar w:fldCharType="end"/>
      </w:r>
      <w:r>
        <w:rPr>
          <w:lang w:eastAsia="ja-JP"/>
        </w:rPr>
        <w:t xml:space="preserve"> </w:t>
      </w:r>
      <w:r w:rsidR="009851EB">
        <w:rPr>
          <w:lang w:eastAsia="ja-JP"/>
        </w:rPr>
        <w:t xml:space="preserve">illustrate </w:t>
      </w:r>
      <w:r>
        <w:rPr>
          <w:lang w:eastAsia="ja-JP"/>
        </w:rPr>
        <w:t xml:space="preserve">the FR1 and FR2 payload bandwidth for different subcarrier spacing and channel bandwidth as defined in 3GPP </w:t>
      </w:r>
      <w:r w:rsidR="00A81D0E">
        <w:rPr>
          <w:lang w:eastAsia="ja-JP"/>
        </w:rPr>
        <w:t>specifications.</w:t>
      </w:r>
    </w:p>
    <w:p w14:paraId="5D1FB489" w14:textId="1C882AAE" w:rsidR="000B48D2" w:rsidRDefault="000B48D2" w:rsidP="00F77E55">
      <w:pPr>
        <w:rPr>
          <w:lang w:eastAsia="ja-JP"/>
        </w:rPr>
      </w:pPr>
      <w:r>
        <w:rPr>
          <w:lang w:eastAsia="ja-JP"/>
        </w:rPr>
        <w:t xml:space="preserve">For the same channel bandwidth, it is evident that the payload bandwidth decreases with increasing SCS.  For example, for 50MHz channel bandwidth the payload bandwidth is 48.615 MHz, 47.91 MHz, 46.86 MHz, and 46.2 MHz for 15kHz (FR1), 30kHz (FR1), 60kHz (FR1), and 120kHz (FR2), respectively.  </w:t>
      </w:r>
    </w:p>
    <w:p w14:paraId="5FD6C34B" w14:textId="2EDA271C" w:rsidR="00540959" w:rsidRDefault="000B48D2" w:rsidP="00751F96">
      <w:pPr>
        <w:rPr>
          <w:lang w:eastAsia="ja-JP"/>
        </w:rPr>
      </w:pPr>
      <w:r>
        <w:rPr>
          <w:lang w:eastAsia="ja-JP"/>
        </w:rPr>
        <w:t xml:space="preserve">As a result, in 5G, the payload does not use all FFT bins because of the guard bands. Moreover, the payload bandwidth </w:t>
      </w:r>
      <w:r w:rsidR="00720C11">
        <w:rPr>
          <w:lang w:eastAsia="ja-JP"/>
        </w:rPr>
        <w:t>decreases with increasing SCS.  However, the noise is added in the time domain and occupies all FFT bins.  As a result, to achieve the same Block Error Rate (BLER) performance, lower SCS (e.g., 15kHz) require</w:t>
      </w:r>
      <w:r w:rsidR="002A6AC5">
        <w:rPr>
          <w:lang w:eastAsia="ja-JP"/>
        </w:rPr>
        <w:t>s</w:t>
      </w:r>
      <w:r w:rsidR="00720C11">
        <w:rPr>
          <w:lang w:eastAsia="ja-JP"/>
        </w:rPr>
        <w:t xml:space="preserve"> </w:t>
      </w:r>
      <w:r w:rsidR="002653B3">
        <w:rPr>
          <w:lang w:eastAsia="ja-JP"/>
        </w:rPr>
        <w:t xml:space="preserve">slightly </w:t>
      </w:r>
      <w:r w:rsidR="00720C11">
        <w:rPr>
          <w:lang w:eastAsia="ja-JP"/>
        </w:rPr>
        <w:t xml:space="preserve">higher SNR compared to higher SCS (e.g., 120 kHz).  For example, </w:t>
      </w:r>
      <w:r w:rsidR="00720C11">
        <w:rPr>
          <w:lang w:eastAsia="ja-JP"/>
        </w:rPr>
        <w:fldChar w:fldCharType="begin"/>
      </w:r>
      <w:r w:rsidR="00720C11">
        <w:rPr>
          <w:lang w:eastAsia="ja-JP"/>
        </w:rPr>
        <w:instrText xml:space="preserve"> REF _Ref181360648 \h </w:instrText>
      </w:r>
      <w:r w:rsidR="00751F96">
        <w:rPr>
          <w:lang w:eastAsia="ja-JP"/>
        </w:rPr>
        <w:instrText xml:space="preserve"> \* MERGEFORMAT </w:instrText>
      </w:r>
      <w:r w:rsidR="00720C11">
        <w:rPr>
          <w:lang w:eastAsia="ja-JP"/>
        </w:rPr>
      </w:r>
      <w:r w:rsidR="00720C11">
        <w:rPr>
          <w:lang w:eastAsia="ja-JP"/>
        </w:rPr>
        <w:fldChar w:fldCharType="separate"/>
      </w:r>
      <w:r w:rsidR="00720C11">
        <w:t xml:space="preserve">Figure </w:t>
      </w:r>
      <w:r w:rsidR="00720C11">
        <w:rPr>
          <w:noProof/>
        </w:rPr>
        <w:t>2</w:t>
      </w:r>
      <w:r w:rsidR="00720C11">
        <w:rPr>
          <w:lang w:eastAsia="ja-JP"/>
        </w:rPr>
        <w:fldChar w:fldCharType="end"/>
      </w:r>
      <w:r w:rsidR="00720C11">
        <w:rPr>
          <w:lang w:eastAsia="ja-JP"/>
        </w:rPr>
        <w:t xml:space="preserve"> </w:t>
      </w:r>
      <w:r w:rsidR="00737774">
        <w:rPr>
          <w:lang w:eastAsia="ja-JP"/>
        </w:rPr>
        <w:t xml:space="preserve">illustrates </w:t>
      </w:r>
      <w:r w:rsidR="00720C11">
        <w:rPr>
          <w:lang w:eastAsia="ja-JP"/>
        </w:rPr>
        <w:t xml:space="preserve">the BLER performance </w:t>
      </w:r>
      <w:r w:rsidR="00215B85">
        <w:rPr>
          <w:lang w:eastAsia="ja-JP"/>
        </w:rPr>
        <w:t>at</w:t>
      </w:r>
      <w:r w:rsidR="00720C11">
        <w:rPr>
          <w:lang w:eastAsia="ja-JP"/>
        </w:rPr>
        <w:t xml:space="preserve"> 50 MHz channel, 16QAM modulation, </w:t>
      </w:r>
      <w:r w:rsidR="00215B85">
        <w:rPr>
          <w:lang w:eastAsia="ja-JP"/>
        </w:rPr>
        <w:t xml:space="preserve">and </w:t>
      </w:r>
      <w:r w:rsidR="00720C11">
        <w:rPr>
          <w:lang w:eastAsia="ja-JP"/>
        </w:rPr>
        <w:t>coding rate of 0.64 for SCS ranging from 15kHz to 120kHz.</w:t>
      </w:r>
      <w:r w:rsidR="00215B85">
        <w:rPr>
          <w:lang w:eastAsia="ja-JP"/>
        </w:rPr>
        <w:t xml:space="preserve">  </w:t>
      </w:r>
    </w:p>
    <w:p w14:paraId="52A376BF" w14:textId="666B3EAB" w:rsidR="000B48D2" w:rsidRDefault="00540959" w:rsidP="00F77E55">
      <w:pPr>
        <w:rPr>
          <w:lang w:eastAsia="ja-JP"/>
        </w:rPr>
      </w:pPr>
      <w:r>
        <w:rPr>
          <w:lang w:eastAsia="ja-JP"/>
        </w:rPr>
        <w:t xml:space="preserve">From </w:t>
      </w:r>
      <w:r>
        <w:rPr>
          <w:lang w:eastAsia="ja-JP"/>
        </w:rPr>
        <w:fldChar w:fldCharType="begin"/>
      </w:r>
      <w:r>
        <w:rPr>
          <w:lang w:eastAsia="ja-JP"/>
        </w:rPr>
        <w:instrText xml:space="preserve"> REF _Ref181360648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w:t>
      </w:r>
      <w:r w:rsidR="00215B85">
        <w:rPr>
          <w:lang w:eastAsia="ja-JP"/>
        </w:rPr>
        <w:t xml:space="preserve">It is evident that 120kHz SCS </w:t>
      </w:r>
      <w:r w:rsidR="008555EF">
        <w:rPr>
          <w:lang w:eastAsia="ja-JP"/>
        </w:rPr>
        <w:t>requires lower</w:t>
      </w:r>
      <w:r w:rsidR="00215B85">
        <w:rPr>
          <w:lang w:eastAsia="ja-JP"/>
        </w:rPr>
        <w:t xml:space="preserve"> SNR compared to 1</w:t>
      </w:r>
      <w:r w:rsidR="002653B3">
        <w:rPr>
          <w:lang w:eastAsia="ja-JP"/>
        </w:rPr>
        <w:t>5</w:t>
      </w:r>
      <w:r w:rsidR="00215B85">
        <w:rPr>
          <w:lang w:eastAsia="ja-JP"/>
        </w:rPr>
        <w:t xml:space="preserve">kHz SCS to achieve 0.1% BLER.  The exact amount of additional SNR </w:t>
      </w:r>
      <w:r w:rsidR="009847DD">
        <w:rPr>
          <w:lang w:eastAsia="ja-JP"/>
        </w:rPr>
        <w:t xml:space="preserve">required </w:t>
      </w:r>
      <w:r w:rsidR="00215B85">
        <w:rPr>
          <w:lang w:eastAsia="ja-JP"/>
        </w:rPr>
        <w:t>depends on the coding rate and modulation.</w:t>
      </w:r>
    </w:p>
    <w:p w14:paraId="6B599627" w14:textId="77777777" w:rsidR="000B48D2" w:rsidRDefault="000B48D2" w:rsidP="000B48D2">
      <w:pPr>
        <w:keepNext/>
        <w:jc w:val="left"/>
        <w:rPr>
          <w:lang w:eastAsia="ja-JP"/>
        </w:rPr>
      </w:pPr>
    </w:p>
    <w:p w14:paraId="1DEFC404" w14:textId="77777777" w:rsidR="00720C11" w:rsidRDefault="00720C11" w:rsidP="00720C11">
      <w:pPr>
        <w:keepNext/>
        <w:jc w:val="center"/>
      </w:pPr>
      <w:r w:rsidRPr="00FC68E3">
        <w:rPr>
          <w:noProof/>
        </w:rPr>
        <w:drawing>
          <wp:inline distT="0" distB="0" distL="0" distR="0" wp14:anchorId="2C3E99BC" wp14:editId="789C84A7">
            <wp:extent cx="3739896" cy="2798064"/>
            <wp:effectExtent l="0" t="0" r="0" b="2540"/>
            <wp:docPr id="1471303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9896" cy="2798064"/>
                    </a:xfrm>
                    <a:prstGeom prst="rect">
                      <a:avLst/>
                    </a:prstGeom>
                    <a:noFill/>
                    <a:ln>
                      <a:noFill/>
                    </a:ln>
                  </pic:spPr>
                </pic:pic>
              </a:graphicData>
            </a:graphic>
          </wp:inline>
        </w:drawing>
      </w:r>
    </w:p>
    <w:p w14:paraId="123F94DD" w14:textId="3DCAB6D9" w:rsidR="00720C11" w:rsidRDefault="00720C11" w:rsidP="00720C11">
      <w:pPr>
        <w:pStyle w:val="Caption"/>
        <w:rPr>
          <w:lang w:eastAsia="zh-TW"/>
        </w:rPr>
      </w:pPr>
      <w:bookmarkStart w:id="14" w:name="_Ref181360648"/>
      <w:r>
        <w:t xml:space="preserve">Figure </w:t>
      </w:r>
      <w:r>
        <w:fldChar w:fldCharType="begin"/>
      </w:r>
      <w:r>
        <w:instrText xml:space="preserve"> SEQ Figure \* ARABIC </w:instrText>
      </w:r>
      <w:r>
        <w:fldChar w:fldCharType="separate"/>
      </w:r>
      <w:r>
        <w:rPr>
          <w:noProof/>
        </w:rPr>
        <w:t>2</w:t>
      </w:r>
      <w:r>
        <w:fldChar w:fldCharType="end"/>
      </w:r>
      <w:bookmarkEnd w:id="14"/>
      <w:r>
        <w:t>: BLER versus SNR at 50 MHz BW for varying SCS.</w:t>
      </w:r>
    </w:p>
    <w:p w14:paraId="2694B515" w14:textId="126217F6" w:rsidR="000B48D2" w:rsidRDefault="00215B85" w:rsidP="00523F95">
      <w:pPr>
        <w:rPr>
          <w:lang w:eastAsia="ja-JP"/>
        </w:rPr>
      </w:pPr>
      <w:r>
        <w:rPr>
          <w:lang w:eastAsia="ja-JP"/>
        </w:rPr>
        <w:t xml:space="preserve">Given a channel bandwidth, maximizing the bandwidth efficiency is </w:t>
      </w:r>
      <w:r w:rsidR="002653B3">
        <w:rPr>
          <w:lang w:eastAsia="ja-JP"/>
        </w:rPr>
        <w:t xml:space="preserve">generally </w:t>
      </w:r>
      <w:r>
        <w:rPr>
          <w:lang w:eastAsia="ja-JP"/>
        </w:rPr>
        <w:t>more important than minimizing the SNR to achieve specific BLER performance.</w:t>
      </w:r>
    </w:p>
    <w:p w14:paraId="331C0DAC" w14:textId="77777777" w:rsidR="00215B85" w:rsidRDefault="00215B85" w:rsidP="00215B85">
      <w:pPr>
        <w:rPr>
          <w:b/>
          <w:bCs/>
        </w:rPr>
      </w:pPr>
    </w:p>
    <w:p w14:paraId="0752A0CA" w14:textId="15AD6328" w:rsidR="00215B85" w:rsidRDefault="00215B85" w:rsidP="00F77E55">
      <w:pPr>
        <w:rPr>
          <w:b/>
          <w:bCs/>
        </w:rPr>
      </w:pPr>
      <w:r w:rsidRPr="007B3E9D">
        <w:rPr>
          <w:b/>
          <w:bCs/>
        </w:rPr>
        <w:t>Observation</w:t>
      </w:r>
      <w:r>
        <w:rPr>
          <w:b/>
          <w:bCs/>
        </w:rPr>
        <w:t xml:space="preserve"> 6: For a given channel bandwidth, lower subcarrier spacing (e.g., 15kHz) require slightly higher SNR compared to higher subcarrier spacing (e.g., 120kHz) to achieve the same BLER performance.</w:t>
      </w:r>
    </w:p>
    <w:p w14:paraId="1E28E19D" w14:textId="6B081C2B" w:rsidR="00F77E55" w:rsidRDefault="00F77E55">
      <w:pPr>
        <w:overflowPunct/>
        <w:autoSpaceDE/>
        <w:autoSpaceDN/>
        <w:adjustRightInd/>
        <w:spacing w:after="0"/>
        <w:jc w:val="left"/>
        <w:textAlignment w:val="auto"/>
        <w:rPr>
          <w:lang w:eastAsia="ja-JP"/>
        </w:rPr>
      </w:pPr>
      <w:r>
        <w:rPr>
          <w:lang w:eastAsia="ja-JP"/>
        </w:rPr>
        <w:br w:type="page"/>
      </w:r>
    </w:p>
    <w:p w14:paraId="18E7D39A" w14:textId="77777777" w:rsidR="00523F95" w:rsidRDefault="00523F95" w:rsidP="00523F95">
      <w:pPr>
        <w:rPr>
          <w:lang w:eastAsia="ja-JP"/>
        </w:rPr>
      </w:pPr>
    </w:p>
    <w:p w14:paraId="5A8CC159" w14:textId="77777777" w:rsidR="00A92406" w:rsidRDefault="00A92406" w:rsidP="00A92406">
      <w:pPr>
        <w:pStyle w:val="Heading1"/>
      </w:pPr>
      <w:r>
        <w:t>Summary and Conclusion</w:t>
      </w:r>
    </w:p>
    <w:p w14:paraId="6656C13B" w14:textId="1F420B43" w:rsidR="00C650DB" w:rsidRDefault="00597B13" w:rsidP="000B4FCD">
      <w:pPr>
        <w:rPr>
          <w:lang w:eastAsia="ja-JP"/>
        </w:rPr>
      </w:pPr>
      <w:r>
        <w:rPr>
          <w:lang w:eastAsia="ja-JP"/>
        </w:rPr>
        <w:t xml:space="preserve">In this contribution we have demonstrated </w:t>
      </w:r>
      <w:r w:rsidR="00C650DB">
        <w:rPr>
          <w:lang w:eastAsia="ja-JP"/>
        </w:rPr>
        <w:t xml:space="preserve">the impact of the SCS </w:t>
      </w:r>
      <w:r w:rsidR="00F226F8">
        <w:rPr>
          <w:lang w:eastAsia="ja-JP"/>
        </w:rPr>
        <w:t xml:space="preserve">and the channel bandwidth on the UL and DL Link Budget </w:t>
      </w:r>
      <w:r w:rsidR="00F13143">
        <w:rPr>
          <w:lang w:eastAsia="ja-JP"/>
        </w:rPr>
        <w:t xml:space="preserve">of Ku Band </w:t>
      </w:r>
      <w:r w:rsidR="005079AC">
        <w:rPr>
          <w:lang w:eastAsia="ja-JP"/>
        </w:rPr>
        <w:t xml:space="preserve">satellite </w:t>
      </w:r>
      <w:r w:rsidR="00F226F8">
        <w:rPr>
          <w:lang w:eastAsia="ja-JP"/>
        </w:rPr>
        <w:t xml:space="preserve">and associated data rates. </w:t>
      </w:r>
      <w:r w:rsidR="00973CFB">
        <w:rPr>
          <w:lang w:eastAsia="ja-JP"/>
        </w:rPr>
        <w:t xml:space="preserve">The analysis was based on the </w:t>
      </w:r>
      <w:r w:rsidR="00294C45">
        <w:rPr>
          <w:lang w:eastAsia="ja-JP"/>
        </w:rPr>
        <w:t>resource blocks and the analytical data rate calculations.</w:t>
      </w:r>
    </w:p>
    <w:p w14:paraId="1775BD6C" w14:textId="7DC9835C" w:rsidR="00A92406" w:rsidRDefault="00A92406" w:rsidP="000B4FCD">
      <w:pPr>
        <w:rPr>
          <w:rFonts w:cs="Arial"/>
          <w:b/>
          <w:bCs/>
        </w:rPr>
      </w:pPr>
      <w:r>
        <w:t xml:space="preserve">From our detailed analysis we have the following observations: </w:t>
      </w:r>
    </w:p>
    <w:p w14:paraId="1AF09980" w14:textId="77777777" w:rsidR="00A92406" w:rsidRDefault="00A92406" w:rsidP="000D15DB">
      <w:pPr>
        <w:ind w:left="567"/>
        <w:rPr>
          <w:b/>
          <w:bCs/>
        </w:rPr>
      </w:pPr>
      <w:r w:rsidRPr="007B3E9D">
        <w:rPr>
          <w:b/>
          <w:bCs/>
        </w:rPr>
        <w:t>Observation</w:t>
      </w:r>
      <w:r>
        <w:rPr>
          <w:b/>
          <w:bCs/>
        </w:rPr>
        <w:t xml:space="preserve"> 1: For a given channel bandwidth, lower subcarrier spacing (e.g., 15kHz) are more bandwidth efficient compared to higher subcarrier spacing (e.g., 120kHz).</w:t>
      </w:r>
    </w:p>
    <w:p w14:paraId="206100B9" w14:textId="77777777" w:rsidR="00F70B02" w:rsidRDefault="00F70B02" w:rsidP="00F70B02">
      <w:pPr>
        <w:ind w:left="567"/>
      </w:pPr>
      <w:r w:rsidRPr="00F77E55">
        <w:rPr>
          <w:b/>
          <w:bCs/>
        </w:rPr>
        <w:t>Observation 2: Data rates achieved by aggregating FR1 channels at higher bandwidths, such as 200 and 400 MHz are more efficient compared to FR2 for similar bandwidths.</w:t>
      </w:r>
    </w:p>
    <w:p w14:paraId="213DB8A8" w14:textId="57BD5107" w:rsidR="00A92406" w:rsidRDefault="00A92406" w:rsidP="000D15DB">
      <w:pPr>
        <w:ind w:left="567"/>
        <w:rPr>
          <w:b/>
          <w:bCs/>
        </w:rPr>
      </w:pPr>
      <w:r w:rsidRPr="007B3E9D">
        <w:rPr>
          <w:b/>
          <w:bCs/>
        </w:rPr>
        <w:t>Observation</w:t>
      </w:r>
      <w:r>
        <w:rPr>
          <w:b/>
          <w:bCs/>
        </w:rPr>
        <w:t xml:space="preserve"> </w:t>
      </w:r>
      <w:r w:rsidR="00F460A4">
        <w:rPr>
          <w:b/>
          <w:bCs/>
        </w:rPr>
        <w:t>3</w:t>
      </w:r>
      <w:r>
        <w:rPr>
          <w:b/>
          <w:bCs/>
        </w:rPr>
        <w:t>: For a given subcarrier spacing (SCS), lower channel bandwidth (e.g., 10 MHz) are less efficient compared to higher channel bandwidth (e.g., 100 MHz).</w:t>
      </w:r>
    </w:p>
    <w:p w14:paraId="0C47642F" w14:textId="18F10EEE" w:rsidR="00A92406" w:rsidRDefault="00A92406" w:rsidP="000D15DB">
      <w:pPr>
        <w:ind w:left="567"/>
        <w:rPr>
          <w:rFonts w:cs="Arial"/>
          <w:b/>
          <w:bCs/>
        </w:rPr>
      </w:pPr>
      <w:r w:rsidRPr="007B3E9D">
        <w:rPr>
          <w:b/>
          <w:bCs/>
        </w:rPr>
        <w:t>Observation</w:t>
      </w:r>
      <w:r>
        <w:rPr>
          <w:b/>
          <w:bCs/>
        </w:rPr>
        <w:t xml:space="preserve"> </w:t>
      </w:r>
      <w:r w:rsidR="00F460A4">
        <w:rPr>
          <w:b/>
          <w:bCs/>
        </w:rPr>
        <w:t>4</w:t>
      </w:r>
      <w:r>
        <w:rPr>
          <w:b/>
          <w:bCs/>
        </w:rPr>
        <w:t xml:space="preserve">: Relative to 15kHz SCS, the worst-case and average percent data rate decrease are 15% and 6%, respectively.  </w:t>
      </w:r>
    </w:p>
    <w:p w14:paraId="534CA970" w14:textId="27C8D442" w:rsidR="00A92406" w:rsidRDefault="00A92406" w:rsidP="000D15DB">
      <w:pPr>
        <w:ind w:left="567"/>
        <w:rPr>
          <w:b/>
          <w:bCs/>
        </w:rPr>
      </w:pPr>
      <w:r w:rsidRPr="007B3E9D">
        <w:rPr>
          <w:b/>
          <w:bCs/>
        </w:rPr>
        <w:t>Observation</w:t>
      </w:r>
      <w:r>
        <w:rPr>
          <w:b/>
          <w:bCs/>
        </w:rPr>
        <w:t xml:space="preserve"> </w:t>
      </w:r>
      <w:r w:rsidR="00F460A4">
        <w:rPr>
          <w:b/>
          <w:bCs/>
        </w:rPr>
        <w:t>5</w:t>
      </w:r>
      <w:r>
        <w:rPr>
          <w:b/>
          <w:bCs/>
        </w:rPr>
        <w:t xml:space="preserve">: Relative to 30kHz SCS, the worst-case and average percent data rate decrease are 8% and 3%, respectively.  </w:t>
      </w:r>
    </w:p>
    <w:p w14:paraId="1EE86CA0" w14:textId="6E65D78A" w:rsidR="00215B85" w:rsidRDefault="00215B85" w:rsidP="00F77E55">
      <w:pPr>
        <w:ind w:left="567"/>
        <w:rPr>
          <w:b/>
          <w:bCs/>
        </w:rPr>
      </w:pPr>
      <w:r w:rsidRPr="007B3E9D">
        <w:rPr>
          <w:b/>
          <w:bCs/>
        </w:rPr>
        <w:t>Observation</w:t>
      </w:r>
      <w:r>
        <w:rPr>
          <w:b/>
          <w:bCs/>
        </w:rPr>
        <w:t xml:space="preserve"> 6: For a given channel bandwidth, lower subcarrier spacing (e.g., 15kHz) require slightly higher SNR compared to higher subcarrier spacing (e.g., 120kHz) to achieve the same BLER performance.</w:t>
      </w:r>
    </w:p>
    <w:p w14:paraId="10F1DE60" w14:textId="77777777" w:rsidR="00215B85" w:rsidRDefault="00215B85" w:rsidP="000D15DB">
      <w:pPr>
        <w:ind w:left="567"/>
        <w:rPr>
          <w:b/>
          <w:bCs/>
        </w:rPr>
      </w:pPr>
    </w:p>
    <w:p w14:paraId="339680ED" w14:textId="77777777" w:rsidR="00FC7708" w:rsidRDefault="00FC7708" w:rsidP="000B4FCD">
      <w:pPr>
        <w:rPr>
          <w:b/>
          <w:bCs/>
        </w:rPr>
      </w:pPr>
    </w:p>
    <w:p w14:paraId="436F8B99" w14:textId="04D5875C" w:rsidR="006F4814" w:rsidRDefault="00FC7708" w:rsidP="000B4FCD">
      <w:r w:rsidRPr="00FC7708">
        <w:t>The conclusions that can be drawn from our anal</w:t>
      </w:r>
      <w:r w:rsidR="006F4814">
        <w:t>ysis are as follows:</w:t>
      </w:r>
    </w:p>
    <w:p w14:paraId="4544087E" w14:textId="0EB6838E" w:rsidR="00FC7708" w:rsidRDefault="00224443" w:rsidP="00F460A4">
      <w:pPr>
        <w:pStyle w:val="ListParagraph"/>
        <w:numPr>
          <w:ilvl w:val="0"/>
          <w:numId w:val="49"/>
        </w:numPr>
      </w:pPr>
      <w:r>
        <w:t xml:space="preserve">For a given </w:t>
      </w:r>
      <w:r w:rsidR="00185502">
        <w:t xml:space="preserve">channel </w:t>
      </w:r>
      <w:r>
        <w:t xml:space="preserve">bandwidth size, </w:t>
      </w:r>
      <w:r w:rsidR="006F4814">
        <w:t xml:space="preserve">smaller subcarrier spacing, provides </w:t>
      </w:r>
      <w:r w:rsidR="00E9199F">
        <w:t>higher data rate</w:t>
      </w:r>
      <w:r w:rsidR="00857DE2">
        <w:t xml:space="preserve"> (throughput)</w:t>
      </w:r>
      <w:r w:rsidR="00447251">
        <w:t>.</w:t>
      </w:r>
    </w:p>
    <w:p w14:paraId="74E22980" w14:textId="45316755" w:rsidR="00F460A4" w:rsidRDefault="003F5133" w:rsidP="00F460A4">
      <w:pPr>
        <w:pStyle w:val="ListParagraph"/>
        <w:numPr>
          <w:ilvl w:val="0"/>
          <w:numId w:val="49"/>
        </w:numPr>
      </w:pPr>
      <w:r>
        <w:t xml:space="preserve">Data rates achieved with aggregating FR1 channels for higher bandwidths are </w:t>
      </w:r>
      <w:r w:rsidR="00185502">
        <w:t>more efficient compared with</w:t>
      </w:r>
      <w:r w:rsidR="00CF7FD1">
        <w:t xml:space="preserve"> FR2 </w:t>
      </w:r>
      <w:r w:rsidR="009B0D3D">
        <w:t>channels.</w:t>
      </w:r>
      <w:r w:rsidR="00CF7FD1">
        <w:t xml:space="preserve"> </w:t>
      </w:r>
    </w:p>
    <w:p w14:paraId="2BBF8AA7" w14:textId="77777777" w:rsidR="00760D79" w:rsidRDefault="00760D79" w:rsidP="000B4FCD">
      <w:pPr>
        <w:rPr>
          <w:rFonts w:cs="Arial"/>
          <w:b/>
          <w:bCs/>
        </w:rPr>
      </w:pPr>
    </w:p>
    <w:p w14:paraId="68A4A87B" w14:textId="36C14A4C" w:rsidR="00FC7708" w:rsidRPr="00760D79" w:rsidRDefault="00760D79" w:rsidP="000B4FCD">
      <w:pPr>
        <w:rPr>
          <w:rFonts w:cs="Arial"/>
          <w:b/>
          <w:bCs/>
        </w:rPr>
      </w:pPr>
      <w:r w:rsidRPr="00760D79">
        <w:rPr>
          <w:rFonts w:cs="Arial"/>
          <w:b/>
          <w:bCs/>
        </w:rPr>
        <w:t>Proposal</w:t>
      </w:r>
      <w:r w:rsidR="000D15DB">
        <w:rPr>
          <w:rFonts w:cs="Arial"/>
          <w:b/>
          <w:bCs/>
        </w:rPr>
        <w:t>:</w:t>
      </w:r>
      <w:r w:rsidRPr="00760D79">
        <w:rPr>
          <w:rFonts w:cs="Arial"/>
          <w:b/>
          <w:bCs/>
        </w:rPr>
        <w:t xml:space="preserve"> </w:t>
      </w:r>
    </w:p>
    <w:p w14:paraId="3F0D1730" w14:textId="69DBA4BF" w:rsidR="00A92406" w:rsidRPr="00760D79" w:rsidRDefault="00E7735B" w:rsidP="00EC6B24">
      <w:pPr>
        <w:ind w:left="432"/>
        <w:rPr>
          <w:b/>
          <w:bCs/>
        </w:rPr>
      </w:pPr>
      <w:r w:rsidRPr="00760D79">
        <w:rPr>
          <w:b/>
          <w:bCs/>
        </w:rPr>
        <w:t>Base</w:t>
      </w:r>
      <w:r w:rsidR="00082BC7">
        <w:rPr>
          <w:b/>
          <w:bCs/>
        </w:rPr>
        <w:t>d</w:t>
      </w:r>
      <w:r w:rsidRPr="00760D79">
        <w:rPr>
          <w:b/>
          <w:bCs/>
        </w:rPr>
        <w:t xml:space="preserve"> on our analysis we propose to proceed with FR1 Numerology due to </w:t>
      </w:r>
      <w:r w:rsidR="000B48D2">
        <w:rPr>
          <w:b/>
          <w:bCs/>
        </w:rPr>
        <w:t>slightly more</w:t>
      </w:r>
      <w:r w:rsidR="000B48D2" w:rsidRPr="00760D79">
        <w:rPr>
          <w:b/>
          <w:bCs/>
        </w:rPr>
        <w:t xml:space="preserve"> </w:t>
      </w:r>
      <w:r w:rsidRPr="00760D79">
        <w:rPr>
          <w:b/>
          <w:bCs/>
        </w:rPr>
        <w:t>efficient utilisation of the channel bandwidth</w:t>
      </w:r>
      <w:r w:rsidR="00760D79" w:rsidRPr="00760D79">
        <w:rPr>
          <w:b/>
          <w:bCs/>
        </w:rPr>
        <w:t xml:space="preserve">. </w:t>
      </w:r>
    </w:p>
    <w:p w14:paraId="743F5CAF" w14:textId="77777777" w:rsidR="00A92406" w:rsidRDefault="00A92406" w:rsidP="00A92406">
      <w:pPr>
        <w:overflowPunct/>
        <w:autoSpaceDE/>
        <w:autoSpaceDN/>
        <w:adjustRightInd/>
        <w:spacing w:after="0"/>
        <w:jc w:val="left"/>
        <w:textAlignment w:val="auto"/>
        <w:rPr>
          <w:sz w:val="36"/>
          <w:szCs w:val="36"/>
        </w:rPr>
      </w:pPr>
      <w:r>
        <w:rPr>
          <w:sz w:val="36"/>
          <w:szCs w:val="36"/>
        </w:rPr>
        <w:br w:type="page"/>
      </w:r>
    </w:p>
    <w:p w14:paraId="3DD39405" w14:textId="77777777" w:rsidR="00A92406" w:rsidRDefault="00A92406" w:rsidP="00A92406">
      <w:pPr>
        <w:pStyle w:val="Heading1"/>
      </w:pPr>
      <w:r>
        <w:lastRenderedPageBreak/>
        <w:t xml:space="preserve">References </w:t>
      </w:r>
    </w:p>
    <w:p w14:paraId="78E253C3" w14:textId="77777777" w:rsidR="00A92406" w:rsidRDefault="00A92406" w:rsidP="00A92406">
      <w:pPr>
        <w:rPr>
          <w:lang w:eastAsia="zh-TW"/>
        </w:rPr>
      </w:pPr>
      <w:r>
        <w:t xml:space="preserve">[1] </w:t>
      </w:r>
      <w:r w:rsidRPr="00061A6D">
        <w:rPr>
          <w:lang w:eastAsia="zh-TW"/>
        </w:rPr>
        <w:t>RP-241690, New WID on Introduction of Ku Band for NR NTN, Intelsat, Eutelsat Group, Thales, CHTTL, Hispasat, RAN#104</w:t>
      </w:r>
    </w:p>
    <w:p w14:paraId="63522776" w14:textId="1784EC69" w:rsidR="00215B85" w:rsidRDefault="00A92406" w:rsidP="00A92406">
      <w:r>
        <w:t>[2] 3GPP TS 38.306</w:t>
      </w:r>
    </w:p>
    <w:p w14:paraId="77ECF697" w14:textId="77777777" w:rsidR="00215B85" w:rsidRDefault="00215B85" w:rsidP="00A92406"/>
    <w:p w14:paraId="2853EBA8" w14:textId="77777777" w:rsidR="00215B85" w:rsidRDefault="00215B85" w:rsidP="00A92406">
      <w:pPr>
        <w:rPr>
          <w:lang w:eastAsia="zh-TW"/>
        </w:rPr>
      </w:pPr>
    </w:p>
    <w:p w14:paraId="0CE08524" w14:textId="77777777" w:rsidR="00A92406" w:rsidRPr="00BC0002" w:rsidRDefault="00A92406" w:rsidP="00A92406"/>
    <w:p w14:paraId="1C60686F" w14:textId="77777777" w:rsidR="00A92406" w:rsidRPr="00CF666A" w:rsidRDefault="00A92406" w:rsidP="00A92406"/>
    <w:p w14:paraId="68129B61" w14:textId="77777777" w:rsidR="00A92406" w:rsidRDefault="00A92406" w:rsidP="008A0A92"/>
    <w:sectPr w:rsidR="00A92406">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CAA3D" w14:textId="77777777" w:rsidR="005D2860" w:rsidRDefault="005D2860">
      <w:pPr>
        <w:spacing w:after="0"/>
      </w:pPr>
      <w:r>
        <w:separator/>
      </w:r>
    </w:p>
  </w:endnote>
  <w:endnote w:type="continuationSeparator" w:id="0">
    <w:p w14:paraId="61AD42D0" w14:textId="77777777" w:rsidR="005D2860" w:rsidRDefault="005D2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AEA55" w14:textId="77777777" w:rsidR="005D2860" w:rsidRDefault="005D2860">
      <w:pPr>
        <w:spacing w:after="0"/>
      </w:pPr>
      <w:r>
        <w:separator/>
      </w:r>
    </w:p>
  </w:footnote>
  <w:footnote w:type="continuationSeparator" w:id="0">
    <w:p w14:paraId="68E6BA93" w14:textId="77777777" w:rsidR="005D2860" w:rsidRDefault="005D28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7F7F97"/>
    <w:multiLevelType w:val="hybridMultilevel"/>
    <w:tmpl w:val="0FD82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76304B"/>
    <w:multiLevelType w:val="hybridMultilevel"/>
    <w:tmpl w:val="F6CE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2968FE"/>
    <w:multiLevelType w:val="hybridMultilevel"/>
    <w:tmpl w:val="461C3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B759A"/>
    <w:multiLevelType w:val="hybridMultilevel"/>
    <w:tmpl w:val="E944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6"/>
  </w:num>
  <w:num w:numId="3" w16cid:durableId="1063329923">
    <w:abstractNumId w:val="8"/>
  </w:num>
  <w:num w:numId="4" w16cid:durableId="531575562">
    <w:abstractNumId w:val="16"/>
  </w:num>
  <w:num w:numId="5" w16cid:durableId="463083260">
    <w:abstractNumId w:val="7"/>
  </w:num>
  <w:num w:numId="6" w16cid:durableId="1421214507">
    <w:abstractNumId w:val="13"/>
  </w:num>
  <w:num w:numId="7" w16cid:durableId="1488395239">
    <w:abstractNumId w:val="12"/>
  </w:num>
  <w:num w:numId="8" w16cid:durableId="575163152">
    <w:abstractNumId w:val="22"/>
  </w:num>
  <w:num w:numId="9" w16cid:durableId="850147378">
    <w:abstractNumId w:val="35"/>
  </w:num>
  <w:num w:numId="10" w16cid:durableId="2068336034">
    <w:abstractNumId w:val="23"/>
  </w:num>
  <w:num w:numId="11" w16cid:durableId="657537951">
    <w:abstractNumId w:val="33"/>
  </w:num>
  <w:num w:numId="12" w16cid:durableId="390469372">
    <w:abstractNumId w:val="19"/>
  </w:num>
  <w:num w:numId="13" w16cid:durableId="479346819">
    <w:abstractNumId w:val="27"/>
  </w:num>
  <w:num w:numId="14" w16cid:durableId="1438914644">
    <w:abstractNumId w:val="30"/>
  </w:num>
  <w:num w:numId="15" w16cid:durableId="1229193231">
    <w:abstractNumId w:val="6"/>
  </w:num>
  <w:num w:numId="16" w16cid:durableId="2055343663">
    <w:abstractNumId w:val="25"/>
  </w:num>
  <w:num w:numId="17" w16cid:durableId="393092901">
    <w:abstractNumId w:val="1"/>
  </w:num>
  <w:num w:numId="18" w16cid:durableId="812257408">
    <w:abstractNumId w:val="1"/>
  </w:num>
  <w:num w:numId="19" w16cid:durableId="2134320550">
    <w:abstractNumId w:val="32"/>
  </w:num>
  <w:num w:numId="20" w16cid:durableId="2043820650">
    <w:abstractNumId w:val="17"/>
  </w:num>
  <w:num w:numId="21" w16cid:durableId="256066113">
    <w:abstractNumId w:val="1"/>
  </w:num>
  <w:num w:numId="22" w16cid:durableId="1815565155">
    <w:abstractNumId w:val="1"/>
  </w:num>
  <w:num w:numId="23" w16cid:durableId="900871553">
    <w:abstractNumId w:val="1"/>
  </w:num>
  <w:num w:numId="24" w16cid:durableId="2083066619">
    <w:abstractNumId w:val="4"/>
  </w:num>
  <w:num w:numId="25" w16cid:durableId="102774546">
    <w:abstractNumId w:val="18"/>
  </w:num>
  <w:num w:numId="26" w16cid:durableId="1195772214">
    <w:abstractNumId w:val="1"/>
  </w:num>
  <w:num w:numId="27" w16cid:durableId="111632001">
    <w:abstractNumId w:val="1"/>
  </w:num>
  <w:num w:numId="28" w16cid:durableId="873538251">
    <w:abstractNumId w:val="1"/>
  </w:num>
  <w:num w:numId="29" w16cid:durableId="379747461">
    <w:abstractNumId w:val="11"/>
  </w:num>
  <w:num w:numId="30" w16cid:durableId="36316719">
    <w:abstractNumId w:val="1"/>
  </w:num>
  <w:num w:numId="31" w16cid:durableId="435948098">
    <w:abstractNumId w:val="31"/>
  </w:num>
  <w:num w:numId="32" w16cid:durableId="1495536470">
    <w:abstractNumId w:val="10"/>
  </w:num>
  <w:num w:numId="33" w16cid:durableId="1691447787">
    <w:abstractNumId w:val="0"/>
  </w:num>
  <w:num w:numId="34" w16cid:durableId="18282848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4"/>
  </w:num>
  <w:num w:numId="37" w16cid:durableId="1205216864">
    <w:abstractNumId w:val="22"/>
  </w:num>
  <w:num w:numId="38" w16cid:durableId="1133327220">
    <w:abstractNumId w:val="22"/>
  </w:num>
  <w:num w:numId="39" w16cid:durableId="1338844944">
    <w:abstractNumId w:val="1"/>
  </w:num>
  <w:num w:numId="40" w16cid:durableId="227376316">
    <w:abstractNumId w:val="15"/>
  </w:num>
  <w:num w:numId="41" w16cid:durableId="302933270">
    <w:abstractNumId w:val="5"/>
  </w:num>
  <w:num w:numId="42" w16cid:durableId="1341615241">
    <w:abstractNumId w:val="28"/>
  </w:num>
  <w:num w:numId="43" w16cid:durableId="206066546">
    <w:abstractNumId w:val="29"/>
  </w:num>
  <w:num w:numId="44" w16cid:durableId="883323106">
    <w:abstractNumId w:val="1"/>
  </w:num>
  <w:num w:numId="45" w16cid:durableId="1294558210">
    <w:abstractNumId w:val="9"/>
  </w:num>
  <w:num w:numId="46" w16cid:durableId="499004525">
    <w:abstractNumId w:val="3"/>
  </w:num>
  <w:num w:numId="47" w16cid:durableId="1394504472">
    <w:abstractNumId w:val="14"/>
  </w:num>
  <w:num w:numId="48" w16cid:durableId="1833644363">
    <w:abstractNumId w:val="24"/>
  </w:num>
  <w:num w:numId="49" w16cid:durableId="69546831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A0E"/>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9E1"/>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05"/>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2BC7"/>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23"/>
    <w:rsid w:val="000B3A8F"/>
    <w:rsid w:val="000B3B7A"/>
    <w:rsid w:val="000B3D7A"/>
    <w:rsid w:val="000B454B"/>
    <w:rsid w:val="000B48D2"/>
    <w:rsid w:val="000B4AB9"/>
    <w:rsid w:val="000B4E5C"/>
    <w:rsid w:val="000B4ECB"/>
    <w:rsid w:val="000B4FCD"/>
    <w:rsid w:val="000B58C3"/>
    <w:rsid w:val="000B61E9"/>
    <w:rsid w:val="000B70FB"/>
    <w:rsid w:val="000C0473"/>
    <w:rsid w:val="000C0DA8"/>
    <w:rsid w:val="000C165A"/>
    <w:rsid w:val="000C233B"/>
    <w:rsid w:val="000C2673"/>
    <w:rsid w:val="000C2E19"/>
    <w:rsid w:val="000C30DE"/>
    <w:rsid w:val="000C375C"/>
    <w:rsid w:val="000C3BA5"/>
    <w:rsid w:val="000C3E52"/>
    <w:rsid w:val="000C54F2"/>
    <w:rsid w:val="000C576E"/>
    <w:rsid w:val="000C57E5"/>
    <w:rsid w:val="000C66FC"/>
    <w:rsid w:val="000C7506"/>
    <w:rsid w:val="000D0D07"/>
    <w:rsid w:val="000D15DB"/>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9F9"/>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07DA9"/>
    <w:rsid w:val="0011074E"/>
    <w:rsid w:val="001110A6"/>
    <w:rsid w:val="00112487"/>
    <w:rsid w:val="001125F7"/>
    <w:rsid w:val="001126EF"/>
    <w:rsid w:val="001129A9"/>
    <w:rsid w:val="00112B31"/>
    <w:rsid w:val="0011330E"/>
    <w:rsid w:val="00113CF4"/>
    <w:rsid w:val="00113DB0"/>
    <w:rsid w:val="0011431A"/>
    <w:rsid w:val="001145B3"/>
    <w:rsid w:val="00114A7A"/>
    <w:rsid w:val="00114ED2"/>
    <w:rsid w:val="00114EDF"/>
    <w:rsid w:val="001153EA"/>
    <w:rsid w:val="00115643"/>
    <w:rsid w:val="00115A0C"/>
    <w:rsid w:val="00116765"/>
    <w:rsid w:val="00116C40"/>
    <w:rsid w:val="00116E3B"/>
    <w:rsid w:val="00121432"/>
    <w:rsid w:val="00121859"/>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3FD"/>
    <w:rsid w:val="001719C5"/>
    <w:rsid w:val="00171F8B"/>
    <w:rsid w:val="001720BD"/>
    <w:rsid w:val="001726BC"/>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5502"/>
    <w:rsid w:val="001864BA"/>
    <w:rsid w:val="001879F0"/>
    <w:rsid w:val="00190AC1"/>
    <w:rsid w:val="001911D4"/>
    <w:rsid w:val="001923A3"/>
    <w:rsid w:val="00192784"/>
    <w:rsid w:val="0019341A"/>
    <w:rsid w:val="001936DB"/>
    <w:rsid w:val="00193C64"/>
    <w:rsid w:val="00194D6B"/>
    <w:rsid w:val="00195401"/>
    <w:rsid w:val="001955D1"/>
    <w:rsid w:val="00195914"/>
    <w:rsid w:val="00195E60"/>
    <w:rsid w:val="001960B4"/>
    <w:rsid w:val="0019763C"/>
    <w:rsid w:val="00197DF9"/>
    <w:rsid w:val="00197E05"/>
    <w:rsid w:val="001A0948"/>
    <w:rsid w:val="001A13A5"/>
    <w:rsid w:val="001A14AB"/>
    <w:rsid w:val="001A17DA"/>
    <w:rsid w:val="001A1987"/>
    <w:rsid w:val="001A2489"/>
    <w:rsid w:val="001A2564"/>
    <w:rsid w:val="001A52DB"/>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002F"/>
    <w:rsid w:val="001E1805"/>
    <w:rsid w:val="001E283B"/>
    <w:rsid w:val="001E4A3A"/>
    <w:rsid w:val="001E4AA5"/>
    <w:rsid w:val="001E58E2"/>
    <w:rsid w:val="001E6D3A"/>
    <w:rsid w:val="001E7AED"/>
    <w:rsid w:val="001F0CA4"/>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9BD"/>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5"/>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443"/>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430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53B3"/>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688"/>
    <w:rsid w:val="002907B5"/>
    <w:rsid w:val="00290CBE"/>
    <w:rsid w:val="00291C83"/>
    <w:rsid w:val="00291DA6"/>
    <w:rsid w:val="00292EB7"/>
    <w:rsid w:val="002932C8"/>
    <w:rsid w:val="002941BF"/>
    <w:rsid w:val="0029477E"/>
    <w:rsid w:val="00294C45"/>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4F0"/>
    <w:rsid w:val="002A4B6A"/>
    <w:rsid w:val="002A4D24"/>
    <w:rsid w:val="002A517B"/>
    <w:rsid w:val="002A630C"/>
    <w:rsid w:val="002A6AC5"/>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B43"/>
    <w:rsid w:val="002B7E4C"/>
    <w:rsid w:val="002C0562"/>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685B"/>
    <w:rsid w:val="002D733F"/>
    <w:rsid w:val="002D7637"/>
    <w:rsid w:val="002E0D2D"/>
    <w:rsid w:val="002E1284"/>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3CE"/>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292C"/>
    <w:rsid w:val="003130B9"/>
    <w:rsid w:val="00313D8B"/>
    <w:rsid w:val="00313FD6"/>
    <w:rsid w:val="003143BD"/>
    <w:rsid w:val="00314835"/>
    <w:rsid w:val="00314BCC"/>
    <w:rsid w:val="00315634"/>
    <w:rsid w:val="003157DE"/>
    <w:rsid w:val="00315AAF"/>
    <w:rsid w:val="00315C3D"/>
    <w:rsid w:val="003169FE"/>
    <w:rsid w:val="003203ED"/>
    <w:rsid w:val="00320683"/>
    <w:rsid w:val="003206A4"/>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7"/>
    <w:rsid w:val="00342A10"/>
    <w:rsid w:val="00342BD7"/>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610"/>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8772A"/>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1C4"/>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5133"/>
    <w:rsid w:val="003F6837"/>
    <w:rsid w:val="003F6BBE"/>
    <w:rsid w:val="003F7D4F"/>
    <w:rsid w:val="003F7FCD"/>
    <w:rsid w:val="004000E8"/>
    <w:rsid w:val="00400664"/>
    <w:rsid w:val="00402CAD"/>
    <w:rsid w:val="00402E2B"/>
    <w:rsid w:val="0040381B"/>
    <w:rsid w:val="00403EA3"/>
    <w:rsid w:val="00404991"/>
    <w:rsid w:val="0040512B"/>
    <w:rsid w:val="004058ED"/>
    <w:rsid w:val="00405CA5"/>
    <w:rsid w:val="00405E14"/>
    <w:rsid w:val="00406427"/>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5F06"/>
    <w:rsid w:val="00436891"/>
    <w:rsid w:val="0043694A"/>
    <w:rsid w:val="00436C9E"/>
    <w:rsid w:val="00437447"/>
    <w:rsid w:val="00437B73"/>
    <w:rsid w:val="004412BF"/>
    <w:rsid w:val="00441A92"/>
    <w:rsid w:val="00443216"/>
    <w:rsid w:val="00443276"/>
    <w:rsid w:val="00443E94"/>
    <w:rsid w:val="00444164"/>
    <w:rsid w:val="00444F56"/>
    <w:rsid w:val="0044525C"/>
    <w:rsid w:val="00445AF8"/>
    <w:rsid w:val="00446488"/>
    <w:rsid w:val="00446D86"/>
    <w:rsid w:val="00447251"/>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36B5"/>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B09A0"/>
    <w:rsid w:val="004B1E02"/>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FB3"/>
    <w:rsid w:val="004C6FC1"/>
    <w:rsid w:val="004D16F4"/>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2078"/>
    <w:rsid w:val="004F2649"/>
    <w:rsid w:val="004F40AE"/>
    <w:rsid w:val="004F4DA3"/>
    <w:rsid w:val="004F677C"/>
    <w:rsid w:val="004F7843"/>
    <w:rsid w:val="004F789D"/>
    <w:rsid w:val="004F7C46"/>
    <w:rsid w:val="005002E4"/>
    <w:rsid w:val="0050102E"/>
    <w:rsid w:val="0050162A"/>
    <w:rsid w:val="0050235F"/>
    <w:rsid w:val="005023E3"/>
    <w:rsid w:val="0050265B"/>
    <w:rsid w:val="005033A5"/>
    <w:rsid w:val="00503975"/>
    <w:rsid w:val="00503E4C"/>
    <w:rsid w:val="005043C7"/>
    <w:rsid w:val="00504AC5"/>
    <w:rsid w:val="00505110"/>
    <w:rsid w:val="0050528C"/>
    <w:rsid w:val="00506061"/>
    <w:rsid w:val="00506557"/>
    <w:rsid w:val="0050677A"/>
    <w:rsid w:val="00507737"/>
    <w:rsid w:val="005079AC"/>
    <w:rsid w:val="00507FCA"/>
    <w:rsid w:val="005108D8"/>
    <w:rsid w:val="005116F9"/>
    <w:rsid w:val="00511892"/>
    <w:rsid w:val="00511CBB"/>
    <w:rsid w:val="00511DD1"/>
    <w:rsid w:val="00511EDF"/>
    <w:rsid w:val="00512E0D"/>
    <w:rsid w:val="005153A7"/>
    <w:rsid w:val="00516AEF"/>
    <w:rsid w:val="00517D25"/>
    <w:rsid w:val="00517F9A"/>
    <w:rsid w:val="00521570"/>
    <w:rsid w:val="005219CF"/>
    <w:rsid w:val="00522264"/>
    <w:rsid w:val="00523F95"/>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0959"/>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5E2"/>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B13"/>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D1602"/>
    <w:rsid w:val="005D2860"/>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00E"/>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5F24"/>
    <w:rsid w:val="00616509"/>
    <w:rsid w:val="00617052"/>
    <w:rsid w:val="006177A7"/>
    <w:rsid w:val="00620A71"/>
    <w:rsid w:val="00620D80"/>
    <w:rsid w:val="00622C83"/>
    <w:rsid w:val="006231F5"/>
    <w:rsid w:val="00623355"/>
    <w:rsid w:val="006234A6"/>
    <w:rsid w:val="00623A29"/>
    <w:rsid w:val="00623CD0"/>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1B3"/>
    <w:rsid w:val="00650811"/>
    <w:rsid w:val="0065097E"/>
    <w:rsid w:val="00650AB9"/>
    <w:rsid w:val="006511BC"/>
    <w:rsid w:val="00651429"/>
    <w:rsid w:val="006521DB"/>
    <w:rsid w:val="006536C1"/>
    <w:rsid w:val="00654EF1"/>
    <w:rsid w:val="00655733"/>
    <w:rsid w:val="00655ACD"/>
    <w:rsid w:val="006568C7"/>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09E7"/>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212"/>
    <w:rsid w:val="006B7666"/>
    <w:rsid w:val="006B7F83"/>
    <w:rsid w:val="006C03B8"/>
    <w:rsid w:val="006C1533"/>
    <w:rsid w:val="006C1D7B"/>
    <w:rsid w:val="006C1DB4"/>
    <w:rsid w:val="006C22F4"/>
    <w:rsid w:val="006C380A"/>
    <w:rsid w:val="006C3D84"/>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200E"/>
    <w:rsid w:val="006F341D"/>
    <w:rsid w:val="006F34B7"/>
    <w:rsid w:val="006F3620"/>
    <w:rsid w:val="006F3C95"/>
    <w:rsid w:val="006F3CDE"/>
    <w:rsid w:val="006F4814"/>
    <w:rsid w:val="006F58D4"/>
    <w:rsid w:val="006F5AFE"/>
    <w:rsid w:val="006F6D62"/>
    <w:rsid w:val="006F6FEF"/>
    <w:rsid w:val="006F71D7"/>
    <w:rsid w:val="006F765C"/>
    <w:rsid w:val="007007A9"/>
    <w:rsid w:val="007009AC"/>
    <w:rsid w:val="00700A9B"/>
    <w:rsid w:val="0070104C"/>
    <w:rsid w:val="007020A0"/>
    <w:rsid w:val="0070346E"/>
    <w:rsid w:val="00703909"/>
    <w:rsid w:val="00703CA3"/>
    <w:rsid w:val="00704EDB"/>
    <w:rsid w:val="00706101"/>
    <w:rsid w:val="0070647D"/>
    <w:rsid w:val="00707072"/>
    <w:rsid w:val="0070714D"/>
    <w:rsid w:val="00707D61"/>
    <w:rsid w:val="00710EE5"/>
    <w:rsid w:val="00712287"/>
    <w:rsid w:val="00712772"/>
    <w:rsid w:val="00712EA9"/>
    <w:rsid w:val="00713836"/>
    <w:rsid w:val="00713852"/>
    <w:rsid w:val="00713AEA"/>
    <w:rsid w:val="00713D85"/>
    <w:rsid w:val="00713DFC"/>
    <w:rsid w:val="007148D3"/>
    <w:rsid w:val="00715B9A"/>
    <w:rsid w:val="007165ED"/>
    <w:rsid w:val="007175D4"/>
    <w:rsid w:val="00720C11"/>
    <w:rsid w:val="0072225D"/>
    <w:rsid w:val="007227CC"/>
    <w:rsid w:val="00724516"/>
    <w:rsid w:val="00724AA9"/>
    <w:rsid w:val="00725652"/>
    <w:rsid w:val="00726621"/>
    <w:rsid w:val="00726EA6"/>
    <w:rsid w:val="00727208"/>
    <w:rsid w:val="0072741C"/>
    <w:rsid w:val="00727680"/>
    <w:rsid w:val="00731409"/>
    <w:rsid w:val="007314F5"/>
    <w:rsid w:val="00731F39"/>
    <w:rsid w:val="00732916"/>
    <w:rsid w:val="00733355"/>
    <w:rsid w:val="007335C4"/>
    <w:rsid w:val="007348B1"/>
    <w:rsid w:val="007354AE"/>
    <w:rsid w:val="007362A6"/>
    <w:rsid w:val="00736340"/>
    <w:rsid w:val="00736A40"/>
    <w:rsid w:val="00736D7D"/>
    <w:rsid w:val="007375F2"/>
    <w:rsid w:val="00737774"/>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7"/>
    <w:rsid w:val="00747D8B"/>
    <w:rsid w:val="007504C4"/>
    <w:rsid w:val="00751228"/>
    <w:rsid w:val="00751F96"/>
    <w:rsid w:val="00753D8E"/>
    <w:rsid w:val="007540F3"/>
    <w:rsid w:val="007567F5"/>
    <w:rsid w:val="00756F01"/>
    <w:rsid w:val="007571E1"/>
    <w:rsid w:val="007604B2"/>
    <w:rsid w:val="007605F1"/>
    <w:rsid w:val="0076098F"/>
    <w:rsid w:val="00760CB1"/>
    <w:rsid w:val="00760D79"/>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AD3"/>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225C"/>
    <w:rsid w:val="007C3AFD"/>
    <w:rsid w:val="007C3D18"/>
    <w:rsid w:val="007C4CA6"/>
    <w:rsid w:val="007C52F9"/>
    <w:rsid w:val="007C60BF"/>
    <w:rsid w:val="007C6A07"/>
    <w:rsid w:val="007C6C4C"/>
    <w:rsid w:val="007C75A1"/>
    <w:rsid w:val="007C77A5"/>
    <w:rsid w:val="007D04E5"/>
    <w:rsid w:val="007D0EDA"/>
    <w:rsid w:val="007D0EEC"/>
    <w:rsid w:val="007D170D"/>
    <w:rsid w:val="007D2B69"/>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99"/>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5E8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5E1E"/>
    <w:rsid w:val="00826590"/>
    <w:rsid w:val="00827D6F"/>
    <w:rsid w:val="00830DCF"/>
    <w:rsid w:val="008326D2"/>
    <w:rsid w:val="00832EE6"/>
    <w:rsid w:val="00833061"/>
    <w:rsid w:val="0083488B"/>
    <w:rsid w:val="0083529D"/>
    <w:rsid w:val="00835929"/>
    <w:rsid w:val="00835942"/>
    <w:rsid w:val="008362D1"/>
    <w:rsid w:val="008376AC"/>
    <w:rsid w:val="008377B3"/>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4784"/>
    <w:rsid w:val="008555EF"/>
    <w:rsid w:val="0085566A"/>
    <w:rsid w:val="00855A9E"/>
    <w:rsid w:val="00856911"/>
    <w:rsid w:val="00856F80"/>
    <w:rsid w:val="008571C1"/>
    <w:rsid w:val="008572C2"/>
    <w:rsid w:val="00857DE2"/>
    <w:rsid w:val="00857F50"/>
    <w:rsid w:val="008617A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8721E"/>
    <w:rsid w:val="008904F3"/>
    <w:rsid w:val="0089078F"/>
    <w:rsid w:val="00890CA7"/>
    <w:rsid w:val="00891599"/>
    <w:rsid w:val="008928B9"/>
    <w:rsid w:val="00892F30"/>
    <w:rsid w:val="00893048"/>
    <w:rsid w:val="00893F9E"/>
    <w:rsid w:val="00894A88"/>
    <w:rsid w:val="00894FD8"/>
    <w:rsid w:val="00895386"/>
    <w:rsid w:val="00895A6F"/>
    <w:rsid w:val="00895EAC"/>
    <w:rsid w:val="00895F9E"/>
    <w:rsid w:val="008A0216"/>
    <w:rsid w:val="008A0A92"/>
    <w:rsid w:val="008A0D2B"/>
    <w:rsid w:val="008A0D45"/>
    <w:rsid w:val="008A0E99"/>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5BFD"/>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6D47"/>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35D3"/>
    <w:rsid w:val="0096430A"/>
    <w:rsid w:val="00964B5A"/>
    <w:rsid w:val="0096554B"/>
    <w:rsid w:val="0096584A"/>
    <w:rsid w:val="00967990"/>
    <w:rsid w:val="00970097"/>
    <w:rsid w:val="009704C6"/>
    <w:rsid w:val="00971626"/>
    <w:rsid w:val="00971F08"/>
    <w:rsid w:val="009720E8"/>
    <w:rsid w:val="00973CFB"/>
    <w:rsid w:val="00973E9D"/>
    <w:rsid w:val="0097603D"/>
    <w:rsid w:val="00976949"/>
    <w:rsid w:val="00980477"/>
    <w:rsid w:val="009812FF"/>
    <w:rsid w:val="00981DED"/>
    <w:rsid w:val="00982F05"/>
    <w:rsid w:val="00983466"/>
    <w:rsid w:val="00983A79"/>
    <w:rsid w:val="009847DD"/>
    <w:rsid w:val="009851EB"/>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2CBE"/>
    <w:rsid w:val="009A38B7"/>
    <w:rsid w:val="009A462D"/>
    <w:rsid w:val="009A5B25"/>
    <w:rsid w:val="009A5CBA"/>
    <w:rsid w:val="009A6E9F"/>
    <w:rsid w:val="009A74D4"/>
    <w:rsid w:val="009A7541"/>
    <w:rsid w:val="009B0D3D"/>
    <w:rsid w:val="009B0E0E"/>
    <w:rsid w:val="009B1F30"/>
    <w:rsid w:val="009B246F"/>
    <w:rsid w:val="009B33E5"/>
    <w:rsid w:val="009B3AC2"/>
    <w:rsid w:val="009B3F2D"/>
    <w:rsid w:val="009B4DF4"/>
    <w:rsid w:val="009B5261"/>
    <w:rsid w:val="009B55A4"/>
    <w:rsid w:val="009B564E"/>
    <w:rsid w:val="009B6261"/>
    <w:rsid w:val="009B65C5"/>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DA2"/>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1BA0"/>
    <w:rsid w:val="00A031D8"/>
    <w:rsid w:val="00A0401C"/>
    <w:rsid w:val="00A0439B"/>
    <w:rsid w:val="00A048A8"/>
    <w:rsid w:val="00A04F49"/>
    <w:rsid w:val="00A051D2"/>
    <w:rsid w:val="00A05700"/>
    <w:rsid w:val="00A05BD3"/>
    <w:rsid w:val="00A05EA3"/>
    <w:rsid w:val="00A109A1"/>
    <w:rsid w:val="00A10F9E"/>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27E4F"/>
    <w:rsid w:val="00A30187"/>
    <w:rsid w:val="00A302F6"/>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478B3"/>
    <w:rsid w:val="00A501F3"/>
    <w:rsid w:val="00A503CA"/>
    <w:rsid w:val="00A51A52"/>
    <w:rsid w:val="00A51EC9"/>
    <w:rsid w:val="00A5256F"/>
    <w:rsid w:val="00A52D50"/>
    <w:rsid w:val="00A52E1D"/>
    <w:rsid w:val="00A55067"/>
    <w:rsid w:val="00A555FB"/>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8D9"/>
    <w:rsid w:val="00A739D0"/>
    <w:rsid w:val="00A74376"/>
    <w:rsid w:val="00A746B4"/>
    <w:rsid w:val="00A759B5"/>
    <w:rsid w:val="00A75B86"/>
    <w:rsid w:val="00A75E55"/>
    <w:rsid w:val="00A761D4"/>
    <w:rsid w:val="00A76593"/>
    <w:rsid w:val="00A7718D"/>
    <w:rsid w:val="00A77EC4"/>
    <w:rsid w:val="00A8122C"/>
    <w:rsid w:val="00A81673"/>
    <w:rsid w:val="00A81784"/>
    <w:rsid w:val="00A81D0E"/>
    <w:rsid w:val="00A838B0"/>
    <w:rsid w:val="00A84105"/>
    <w:rsid w:val="00A84D6B"/>
    <w:rsid w:val="00A850B1"/>
    <w:rsid w:val="00A8555A"/>
    <w:rsid w:val="00A855F8"/>
    <w:rsid w:val="00A858CB"/>
    <w:rsid w:val="00A85F9C"/>
    <w:rsid w:val="00A86C01"/>
    <w:rsid w:val="00A92406"/>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5281"/>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4449"/>
    <w:rsid w:val="00B7520D"/>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5C7"/>
    <w:rsid w:val="00B97825"/>
    <w:rsid w:val="00B97D24"/>
    <w:rsid w:val="00BA2280"/>
    <w:rsid w:val="00BA2437"/>
    <w:rsid w:val="00BA2A08"/>
    <w:rsid w:val="00BA2A57"/>
    <w:rsid w:val="00BA371C"/>
    <w:rsid w:val="00BA56D2"/>
    <w:rsid w:val="00BA5A84"/>
    <w:rsid w:val="00BA5B3F"/>
    <w:rsid w:val="00BA633A"/>
    <w:rsid w:val="00BA69AC"/>
    <w:rsid w:val="00BA76E0"/>
    <w:rsid w:val="00BA7DDC"/>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1C7E"/>
    <w:rsid w:val="00C224E3"/>
    <w:rsid w:val="00C225D7"/>
    <w:rsid w:val="00C22A90"/>
    <w:rsid w:val="00C22B20"/>
    <w:rsid w:val="00C22ED2"/>
    <w:rsid w:val="00C23725"/>
    <w:rsid w:val="00C23F47"/>
    <w:rsid w:val="00C24115"/>
    <w:rsid w:val="00C24BDE"/>
    <w:rsid w:val="00C24D72"/>
    <w:rsid w:val="00C24F6E"/>
    <w:rsid w:val="00C26710"/>
    <w:rsid w:val="00C279B5"/>
    <w:rsid w:val="00C27C45"/>
    <w:rsid w:val="00C30C04"/>
    <w:rsid w:val="00C326DD"/>
    <w:rsid w:val="00C3354C"/>
    <w:rsid w:val="00C33F45"/>
    <w:rsid w:val="00C34F5C"/>
    <w:rsid w:val="00C3719D"/>
    <w:rsid w:val="00C3733E"/>
    <w:rsid w:val="00C37E54"/>
    <w:rsid w:val="00C40AD2"/>
    <w:rsid w:val="00C40F43"/>
    <w:rsid w:val="00C41779"/>
    <w:rsid w:val="00C431FC"/>
    <w:rsid w:val="00C45066"/>
    <w:rsid w:val="00C464A8"/>
    <w:rsid w:val="00C47623"/>
    <w:rsid w:val="00C4795B"/>
    <w:rsid w:val="00C5115A"/>
    <w:rsid w:val="00C516E0"/>
    <w:rsid w:val="00C5345A"/>
    <w:rsid w:val="00C53FBF"/>
    <w:rsid w:val="00C54995"/>
    <w:rsid w:val="00C54D41"/>
    <w:rsid w:val="00C554CF"/>
    <w:rsid w:val="00C55D4E"/>
    <w:rsid w:val="00C56BFF"/>
    <w:rsid w:val="00C57E38"/>
    <w:rsid w:val="00C60783"/>
    <w:rsid w:val="00C6098D"/>
    <w:rsid w:val="00C61714"/>
    <w:rsid w:val="00C62E0F"/>
    <w:rsid w:val="00C64672"/>
    <w:rsid w:val="00C650DB"/>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804"/>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A6C31"/>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8C6"/>
    <w:rsid w:val="00CE6B10"/>
    <w:rsid w:val="00CE7561"/>
    <w:rsid w:val="00CE7839"/>
    <w:rsid w:val="00CF0283"/>
    <w:rsid w:val="00CF1354"/>
    <w:rsid w:val="00CF1ABC"/>
    <w:rsid w:val="00CF3B1F"/>
    <w:rsid w:val="00CF3BF6"/>
    <w:rsid w:val="00CF3E4A"/>
    <w:rsid w:val="00CF451D"/>
    <w:rsid w:val="00CF4C4F"/>
    <w:rsid w:val="00CF58C7"/>
    <w:rsid w:val="00CF5B3D"/>
    <w:rsid w:val="00CF625B"/>
    <w:rsid w:val="00CF687E"/>
    <w:rsid w:val="00CF70B8"/>
    <w:rsid w:val="00CF7764"/>
    <w:rsid w:val="00CF7FD1"/>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6C2"/>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4E05"/>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921"/>
    <w:rsid w:val="00D70D3B"/>
    <w:rsid w:val="00D7189E"/>
    <w:rsid w:val="00D71DF2"/>
    <w:rsid w:val="00D72808"/>
    <w:rsid w:val="00D729A3"/>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2D8E"/>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412"/>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398"/>
    <w:rsid w:val="00E20BFB"/>
    <w:rsid w:val="00E21504"/>
    <w:rsid w:val="00E21843"/>
    <w:rsid w:val="00E21AC1"/>
    <w:rsid w:val="00E21F11"/>
    <w:rsid w:val="00E22330"/>
    <w:rsid w:val="00E22364"/>
    <w:rsid w:val="00E23B3F"/>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89B"/>
    <w:rsid w:val="00E41982"/>
    <w:rsid w:val="00E421E9"/>
    <w:rsid w:val="00E42DD7"/>
    <w:rsid w:val="00E430B8"/>
    <w:rsid w:val="00E434B5"/>
    <w:rsid w:val="00E436C8"/>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C51"/>
    <w:rsid w:val="00E702FB"/>
    <w:rsid w:val="00E70446"/>
    <w:rsid w:val="00E70887"/>
    <w:rsid w:val="00E7233A"/>
    <w:rsid w:val="00E72EFC"/>
    <w:rsid w:val="00E72F31"/>
    <w:rsid w:val="00E7359B"/>
    <w:rsid w:val="00E7418E"/>
    <w:rsid w:val="00E7476F"/>
    <w:rsid w:val="00E74EF5"/>
    <w:rsid w:val="00E754F6"/>
    <w:rsid w:val="00E758EC"/>
    <w:rsid w:val="00E76517"/>
    <w:rsid w:val="00E768EA"/>
    <w:rsid w:val="00E76AA8"/>
    <w:rsid w:val="00E76B2B"/>
    <w:rsid w:val="00E7735B"/>
    <w:rsid w:val="00E774DD"/>
    <w:rsid w:val="00E80BFF"/>
    <w:rsid w:val="00E8234C"/>
    <w:rsid w:val="00E83AA9"/>
    <w:rsid w:val="00E83B3C"/>
    <w:rsid w:val="00E83F88"/>
    <w:rsid w:val="00E8472C"/>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581"/>
    <w:rsid w:val="00E917F9"/>
    <w:rsid w:val="00E9199F"/>
    <w:rsid w:val="00E91EF0"/>
    <w:rsid w:val="00E925D7"/>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43C"/>
    <w:rsid w:val="00EA49DF"/>
    <w:rsid w:val="00EA5FF7"/>
    <w:rsid w:val="00EA632D"/>
    <w:rsid w:val="00EA6ED4"/>
    <w:rsid w:val="00EA7A41"/>
    <w:rsid w:val="00EB077B"/>
    <w:rsid w:val="00EB1D21"/>
    <w:rsid w:val="00EB399E"/>
    <w:rsid w:val="00EB3EF1"/>
    <w:rsid w:val="00EB4EA2"/>
    <w:rsid w:val="00EB50BE"/>
    <w:rsid w:val="00EB5775"/>
    <w:rsid w:val="00EB71EA"/>
    <w:rsid w:val="00EB7BFD"/>
    <w:rsid w:val="00EC08EA"/>
    <w:rsid w:val="00EC0A1C"/>
    <w:rsid w:val="00EC13CB"/>
    <w:rsid w:val="00EC2636"/>
    <w:rsid w:val="00EC27C6"/>
    <w:rsid w:val="00EC29A7"/>
    <w:rsid w:val="00EC2F7B"/>
    <w:rsid w:val="00EC36BF"/>
    <w:rsid w:val="00EC4207"/>
    <w:rsid w:val="00EC46AB"/>
    <w:rsid w:val="00EC5653"/>
    <w:rsid w:val="00EC616F"/>
    <w:rsid w:val="00EC6B24"/>
    <w:rsid w:val="00EC71CE"/>
    <w:rsid w:val="00EC740B"/>
    <w:rsid w:val="00ED0393"/>
    <w:rsid w:val="00ED0E7A"/>
    <w:rsid w:val="00ED1006"/>
    <w:rsid w:val="00ED1895"/>
    <w:rsid w:val="00ED42B3"/>
    <w:rsid w:val="00ED4D1B"/>
    <w:rsid w:val="00ED5012"/>
    <w:rsid w:val="00ED51BF"/>
    <w:rsid w:val="00ED51DE"/>
    <w:rsid w:val="00ED5A72"/>
    <w:rsid w:val="00ED7454"/>
    <w:rsid w:val="00EE030A"/>
    <w:rsid w:val="00EE244B"/>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537"/>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143"/>
    <w:rsid w:val="00F13CE9"/>
    <w:rsid w:val="00F14976"/>
    <w:rsid w:val="00F150A7"/>
    <w:rsid w:val="00F1546E"/>
    <w:rsid w:val="00F15FA5"/>
    <w:rsid w:val="00F16C0F"/>
    <w:rsid w:val="00F16CDF"/>
    <w:rsid w:val="00F17B47"/>
    <w:rsid w:val="00F2024F"/>
    <w:rsid w:val="00F209B7"/>
    <w:rsid w:val="00F2215B"/>
    <w:rsid w:val="00F226F8"/>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D31"/>
    <w:rsid w:val="00F460A4"/>
    <w:rsid w:val="00F4735F"/>
    <w:rsid w:val="00F4766C"/>
    <w:rsid w:val="00F47AC9"/>
    <w:rsid w:val="00F47D80"/>
    <w:rsid w:val="00F5003F"/>
    <w:rsid w:val="00F5015B"/>
    <w:rsid w:val="00F50173"/>
    <w:rsid w:val="00F5060E"/>
    <w:rsid w:val="00F507D1"/>
    <w:rsid w:val="00F508AC"/>
    <w:rsid w:val="00F50CED"/>
    <w:rsid w:val="00F519CE"/>
    <w:rsid w:val="00F51ADA"/>
    <w:rsid w:val="00F51B7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17"/>
    <w:rsid w:val="00F650A5"/>
    <w:rsid w:val="00F651BE"/>
    <w:rsid w:val="00F67EBF"/>
    <w:rsid w:val="00F67F36"/>
    <w:rsid w:val="00F67F53"/>
    <w:rsid w:val="00F703BE"/>
    <w:rsid w:val="00F70B02"/>
    <w:rsid w:val="00F70F6A"/>
    <w:rsid w:val="00F7169D"/>
    <w:rsid w:val="00F71F69"/>
    <w:rsid w:val="00F72AFA"/>
    <w:rsid w:val="00F72B72"/>
    <w:rsid w:val="00F72B7D"/>
    <w:rsid w:val="00F72CEC"/>
    <w:rsid w:val="00F74BB9"/>
    <w:rsid w:val="00F75496"/>
    <w:rsid w:val="00F75582"/>
    <w:rsid w:val="00F76EFA"/>
    <w:rsid w:val="00F774C7"/>
    <w:rsid w:val="00F777D3"/>
    <w:rsid w:val="00F77E55"/>
    <w:rsid w:val="00F77ED4"/>
    <w:rsid w:val="00F804BE"/>
    <w:rsid w:val="00F817CE"/>
    <w:rsid w:val="00F81D10"/>
    <w:rsid w:val="00F82F14"/>
    <w:rsid w:val="00F82FD6"/>
    <w:rsid w:val="00F82FDD"/>
    <w:rsid w:val="00F8456C"/>
    <w:rsid w:val="00F84AD8"/>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3A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C13"/>
    <w:rsid w:val="00FC5D10"/>
    <w:rsid w:val="00FC6636"/>
    <w:rsid w:val="00FC68E3"/>
    <w:rsid w:val="00FC7429"/>
    <w:rsid w:val="00FC7708"/>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uiPriority w:val="9"/>
    <w:qFormat/>
    <w:pPr>
      <w:numPr>
        <w:ilvl w:val="2"/>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uiPriority w:val="9"/>
    <w:qFormat/>
    <w:pPr>
      <w:numPr>
        <w:ilvl w:val="3"/>
      </w:numPr>
      <w:tabs>
        <w:tab w:val="left" w:pos="864"/>
      </w:tabs>
      <w:outlineLvl w:val="3"/>
    </w:pPr>
    <w:rPr>
      <w:sz w:val="24"/>
      <w:szCs w:val="24"/>
    </w:rPr>
  </w:style>
  <w:style w:type="paragraph" w:styleId="Heading5">
    <w:name w:val="heading 5"/>
    <w:basedOn w:val="Heading4"/>
    <w:next w:val="Normal"/>
    <w:uiPriority w:val="9"/>
    <w:qFormat/>
    <w:pPr>
      <w:numPr>
        <w:ilvl w:val="4"/>
      </w:numPr>
      <w:tabs>
        <w:tab w:val="left" w:pos="1008"/>
      </w:tabs>
      <w:outlineLvl w:val="4"/>
    </w:pPr>
    <w:rPr>
      <w:sz w:val="22"/>
      <w:szCs w:val="22"/>
    </w:rPr>
  </w:style>
  <w:style w:type="paragraph" w:styleId="Heading6">
    <w:name w:val="heading 6"/>
    <w:basedOn w:val="Normal"/>
    <w:next w:val="Normal"/>
    <w:uiPriority w:val="9"/>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uiPriority w:val="9"/>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uiPriority w:val="9"/>
    <w:qFormat/>
    <w:pPr>
      <w:numPr>
        <w:ilvl w:val="7"/>
      </w:numPr>
      <w:tabs>
        <w:tab w:val="left" w:pos="1440"/>
      </w:tabs>
      <w:outlineLvl w:val="7"/>
    </w:pPr>
  </w:style>
  <w:style w:type="paragraph" w:styleId="Heading9">
    <w:name w:val="heading 9"/>
    <w:basedOn w:val="Heading8"/>
    <w:next w:val="Normal"/>
    <w:uiPriority w:val="9"/>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uiPriority w:val="9"/>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uiPriority w:val="35"/>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table" w:styleId="GridTable4-Accent1">
    <w:name w:val="Grid Table 4 Accent 1"/>
    <w:basedOn w:val="TableNormal"/>
    <w:uiPriority w:val="49"/>
    <w:rsid w:val="00A9240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unhideWhenUsed/>
    <w:rsid w:val="000F39F9"/>
    <w:rPr>
      <w:rFonts w:ascii="Arial" w:hAnsi="Arial"/>
      <w:sz w:val="22"/>
      <w:lang w:val="en-GB"/>
    </w:rPr>
  </w:style>
  <w:style w:type="character" w:styleId="PlaceholderText">
    <w:name w:val="Placeholder Text"/>
    <w:basedOn w:val="DefaultParagraphFont"/>
    <w:uiPriority w:val="99"/>
    <w:unhideWhenUsed/>
    <w:rsid w:val="003206A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OPPO1</Template>
  <TotalTime>0</TotalTime>
  <Pages>10</Pages>
  <Words>2151</Words>
  <Characters>12265</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14388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Soghomonian, Manook (ITN)</cp:lastModifiedBy>
  <cp:revision>2</cp:revision>
  <cp:lastPrinted>2008-01-31T16:09:00Z</cp:lastPrinted>
  <dcterms:created xsi:type="dcterms:W3CDTF">2024-11-08T11:59:00Z</dcterms:created>
  <dcterms:modified xsi:type="dcterms:W3CDTF">2024-11-08T11:59:00Z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