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18863" w14:textId="48B3ECB8" w:rsidR="00A04087" w:rsidRPr="00EE48C0" w:rsidRDefault="00A04087" w:rsidP="00A0408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E48C0">
        <w:rPr>
          <w:rFonts w:ascii="Arial" w:hAnsi="Arial"/>
          <w:b/>
        </w:rPr>
        <w:t>3GPP TSG RAN WG</w:t>
      </w:r>
      <w:r w:rsidR="00DD3FAD" w:rsidRPr="00EE48C0">
        <w:rPr>
          <w:rFonts w:ascii="Arial" w:hAnsi="Arial"/>
          <w:b/>
        </w:rPr>
        <w:t>4</w:t>
      </w:r>
      <w:r w:rsidRPr="00EE48C0">
        <w:rPr>
          <w:rFonts w:ascii="Arial" w:hAnsi="Arial"/>
          <w:b/>
        </w:rPr>
        <w:t xml:space="preserve"> Meeting #</w:t>
      </w:r>
      <w:r w:rsidR="00773173" w:rsidRPr="00EE48C0">
        <w:rPr>
          <w:rFonts w:ascii="Arial" w:hAnsi="Arial"/>
          <w:b/>
        </w:rPr>
        <w:t>113</w:t>
      </w:r>
      <w:r w:rsidRPr="00EE48C0">
        <w:rPr>
          <w:rFonts w:ascii="Arial" w:hAnsi="Arial"/>
          <w:b/>
        </w:rPr>
        <w:t xml:space="preserve"> </w:t>
      </w:r>
      <w:r w:rsidRPr="00EE48C0">
        <w:rPr>
          <w:rFonts w:ascii="Arial" w:hAnsi="Arial"/>
          <w:b/>
        </w:rPr>
        <w:tab/>
      </w:r>
      <w:r w:rsidR="00C511C6" w:rsidRPr="009F1839">
        <w:rPr>
          <w:rFonts w:ascii="Arial" w:hAnsi="Arial"/>
          <w:b/>
        </w:rPr>
        <w:t>R4-2417569</w:t>
      </w:r>
    </w:p>
    <w:p w14:paraId="112A1197" w14:textId="369FC0A5" w:rsidR="00A04087" w:rsidRPr="00EE48C0" w:rsidRDefault="00DD3FAD" w:rsidP="00A04087">
      <w:pPr>
        <w:rPr>
          <w:rFonts w:ascii="Arial" w:hAnsi="Arial"/>
          <w:b/>
        </w:rPr>
      </w:pPr>
      <w:r w:rsidRPr="00EE48C0">
        <w:rPr>
          <w:rFonts w:ascii="Arial" w:hAnsi="Arial"/>
          <w:b/>
        </w:rPr>
        <w:t>Orlando, US</w:t>
      </w:r>
      <w:r w:rsidR="00691548">
        <w:rPr>
          <w:rFonts w:ascii="Arial" w:hAnsi="Arial"/>
          <w:b/>
        </w:rPr>
        <w:t>A</w:t>
      </w:r>
      <w:r w:rsidR="00A04087" w:rsidRPr="00EE48C0">
        <w:rPr>
          <w:rFonts w:ascii="Arial" w:hAnsi="Arial"/>
          <w:b/>
        </w:rPr>
        <w:t xml:space="preserve">, </w:t>
      </w:r>
      <w:r w:rsidRPr="00EE48C0">
        <w:rPr>
          <w:rFonts w:ascii="Arial" w:hAnsi="Arial"/>
          <w:b/>
        </w:rPr>
        <w:t>November</w:t>
      </w:r>
      <w:r w:rsidR="00A04087" w:rsidRPr="00EE48C0">
        <w:rPr>
          <w:rFonts w:ascii="Arial" w:hAnsi="Arial"/>
          <w:b/>
        </w:rPr>
        <w:t xml:space="preserve"> 1</w:t>
      </w:r>
      <w:r w:rsidR="00691548">
        <w:rPr>
          <w:rFonts w:ascii="Arial" w:hAnsi="Arial"/>
          <w:b/>
        </w:rPr>
        <w:t xml:space="preserve">8 </w:t>
      </w:r>
      <w:r w:rsidR="00A04087" w:rsidRPr="00EE48C0">
        <w:rPr>
          <w:rFonts w:ascii="Arial" w:hAnsi="Arial"/>
          <w:b/>
        </w:rPr>
        <w:t>-</w:t>
      </w:r>
      <w:r w:rsidR="00691548">
        <w:rPr>
          <w:rFonts w:ascii="Arial" w:hAnsi="Arial"/>
          <w:b/>
        </w:rPr>
        <w:t xml:space="preserve"> 22</w:t>
      </w:r>
      <w:r w:rsidR="00A04087" w:rsidRPr="00EE48C0">
        <w:rPr>
          <w:rFonts w:ascii="Arial" w:hAnsi="Arial"/>
          <w:b/>
        </w:rPr>
        <w:t>, 2024</w:t>
      </w:r>
    </w:p>
    <w:p w14:paraId="15F181B5" w14:textId="77777777" w:rsidR="00A04087" w:rsidRPr="00EE48C0" w:rsidRDefault="00A04087" w:rsidP="00A04087">
      <w:pPr>
        <w:tabs>
          <w:tab w:val="left" w:pos="1800"/>
        </w:tabs>
        <w:spacing w:after="60"/>
        <w:ind w:left="1800" w:hanging="1800"/>
        <w:rPr>
          <w:b/>
          <w:color w:val="000000"/>
        </w:rPr>
      </w:pPr>
    </w:p>
    <w:p w14:paraId="6D09CAE7" w14:textId="17E8F33A" w:rsidR="00A04087" w:rsidRPr="00EE48C0" w:rsidRDefault="00A04087" w:rsidP="00A04087">
      <w:pPr>
        <w:tabs>
          <w:tab w:val="left" w:pos="1800"/>
        </w:tabs>
        <w:spacing w:after="40" w:line="276" w:lineRule="auto"/>
        <w:ind w:left="1800" w:hanging="1800"/>
        <w:rPr>
          <w:b/>
        </w:rPr>
      </w:pPr>
      <w:r w:rsidRPr="00EE48C0">
        <w:rPr>
          <w:b/>
          <w:color w:val="000000"/>
        </w:rPr>
        <w:t>Title:</w:t>
      </w:r>
      <w:r w:rsidRPr="00EE48C0">
        <w:rPr>
          <w:b/>
          <w:color w:val="000000"/>
        </w:rPr>
        <w:tab/>
      </w:r>
      <w:r w:rsidR="00DD3FAD" w:rsidRPr="00EE48C0">
        <w:rPr>
          <w:b/>
          <w:color w:val="000000"/>
        </w:rPr>
        <w:t>Discussion on IOT-NTN TDD mode</w:t>
      </w:r>
      <w:r w:rsidR="00380371">
        <w:rPr>
          <w:b/>
          <w:color w:val="000000"/>
        </w:rPr>
        <w:t xml:space="preserve"> in </w:t>
      </w:r>
      <w:r w:rsidR="00DD3FAD" w:rsidRPr="00EE48C0">
        <w:rPr>
          <w:b/>
          <w:color w:val="000000"/>
        </w:rPr>
        <w:t>L-band</w:t>
      </w:r>
      <w:r w:rsidR="00BA5CED" w:rsidRPr="00EE48C0">
        <w:rPr>
          <w:b/>
          <w:color w:val="000000"/>
        </w:rPr>
        <w:t xml:space="preserve"> (1616 – 1626.5 MHz) and UE RF Requirements</w:t>
      </w:r>
    </w:p>
    <w:p w14:paraId="2BB9EB11" w14:textId="77777777" w:rsidR="00A04087" w:rsidRPr="00EE48C0" w:rsidRDefault="00A04087" w:rsidP="00A04087">
      <w:pPr>
        <w:tabs>
          <w:tab w:val="left" w:pos="1800"/>
        </w:tabs>
        <w:spacing w:after="40" w:line="276" w:lineRule="auto"/>
        <w:rPr>
          <w:b/>
        </w:rPr>
      </w:pPr>
      <w:r w:rsidRPr="00EE48C0">
        <w:rPr>
          <w:b/>
        </w:rPr>
        <w:t xml:space="preserve">Source: </w:t>
      </w:r>
      <w:r w:rsidRPr="00EE48C0">
        <w:rPr>
          <w:b/>
        </w:rPr>
        <w:tab/>
        <w:t>Iridium, CCL</w:t>
      </w:r>
    </w:p>
    <w:p w14:paraId="167BBB6D" w14:textId="77777777" w:rsidR="00A04087" w:rsidRPr="00EE48C0" w:rsidRDefault="00A04087" w:rsidP="00A04087">
      <w:pPr>
        <w:tabs>
          <w:tab w:val="left" w:pos="1800"/>
        </w:tabs>
        <w:spacing w:after="40" w:line="276" w:lineRule="auto"/>
        <w:jc w:val="both"/>
        <w:rPr>
          <w:b/>
        </w:rPr>
      </w:pPr>
      <w:r w:rsidRPr="00EE48C0">
        <w:rPr>
          <w:b/>
        </w:rPr>
        <w:t>Type:</w:t>
      </w:r>
      <w:r w:rsidRPr="00EE48C0">
        <w:rPr>
          <w:b/>
        </w:rPr>
        <w:tab/>
        <w:t>Discussion</w:t>
      </w:r>
    </w:p>
    <w:p w14:paraId="23D20CAE" w14:textId="31D9A233" w:rsidR="00A04087" w:rsidRPr="00EE48C0" w:rsidRDefault="00A04087" w:rsidP="00A04087">
      <w:pPr>
        <w:tabs>
          <w:tab w:val="left" w:pos="1800"/>
        </w:tabs>
        <w:spacing w:after="40" w:line="276" w:lineRule="auto"/>
        <w:rPr>
          <w:b/>
        </w:rPr>
      </w:pPr>
      <w:r w:rsidRPr="00EE48C0">
        <w:rPr>
          <w:b/>
        </w:rPr>
        <w:t>Document for:</w:t>
      </w:r>
      <w:r w:rsidRPr="00EE48C0">
        <w:rPr>
          <w:b/>
        </w:rPr>
        <w:tab/>
      </w:r>
      <w:r w:rsidR="00CD0B20" w:rsidRPr="00EE48C0">
        <w:rPr>
          <w:b/>
        </w:rPr>
        <w:t>Discussion</w:t>
      </w:r>
    </w:p>
    <w:p w14:paraId="4C3D3F02" w14:textId="33009CA0" w:rsidR="00A04087" w:rsidRPr="00EE48C0" w:rsidRDefault="00A04087" w:rsidP="00A04087">
      <w:pPr>
        <w:tabs>
          <w:tab w:val="left" w:pos="1800"/>
        </w:tabs>
        <w:spacing w:after="40"/>
        <w:rPr>
          <w:rFonts w:ascii="Arial" w:eastAsia="Batang" w:hAnsi="Arial" w:cs="Arial"/>
          <w:b/>
          <w:lang w:eastAsia="zh-CN"/>
        </w:rPr>
      </w:pPr>
      <w:r w:rsidRPr="00EE48C0">
        <w:rPr>
          <w:b/>
        </w:rPr>
        <w:t>Agenda Item:</w:t>
      </w:r>
      <w:r w:rsidRPr="00EE48C0">
        <w:rPr>
          <w:b/>
        </w:rPr>
        <w:tab/>
      </w:r>
      <w:r w:rsidR="00812944" w:rsidRPr="00EE48C0">
        <w:rPr>
          <w:b/>
        </w:rPr>
        <w:t>7.28</w:t>
      </w:r>
      <w:r w:rsidR="002A131C">
        <w:rPr>
          <w:b/>
        </w:rPr>
        <w:t>.1</w:t>
      </w:r>
    </w:p>
    <w:p w14:paraId="64A71AB9" w14:textId="77777777" w:rsidR="00A04087" w:rsidRPr="00EE48C0" w:rsidRDefault="00A04087" w:rsidP="00A04087">
      <w:pPr>
        <w:pStyle w:val="Heading1"/>
        <w:pageBreakBefore w:val="0"/>
        <w:ind w:left="431" w:hanging="431"/>
        <w:rPr>
          <w:b w:val="0"/>
        </w:rPr>
      </w:pPr>
      <w:bookmarkStart w:id="11" w:name="OLE_LINK1"/>
      <w:bookmarkStart w:id="12" w:name="OLE_LINK2"/>
      <w:bookmarkEnd w:id="0"/>
      <w:bookmarkEnd w:id="1"/>
      <w:bookmarkEnd w:id="2"/>
      <w:bookmarkEnd w:id="3"/>
      <w:bookmarkEnd w:id="4"/>
      <w:bookmarkEnd w:id="5"/>
      <w:bookmarkEnd w:id="6"/>
      <w:bookmarkEnd w:id="7"/>
      <w:bookmarkEnd w:id="8"/>
      <w:bookmarkEnd w:id="9"/>
      <w:r w:rsidRPr="00EE48C0">
        <w:t>Introduction</w:t>
      </w:r>
    </w:p>
    <w:bookmarkEnd w:id="10"/>
    <w:bookmarkEnd w:id="11"/>
    <w:bookmarkEnd w:id="12"/>
    <w:p w14:paraId="79B913BB" w14:textId="259CFD26" w:rsidR="00A04087" w:rsidRPr="00EE48C0" w:rsidRDefault="00A04087" w:rsidP="00A04087">
      <w:r w:rsidRPr="00EE48C0">
        <w:t xml:space="preserve">In RAN#105 new WID </w:t>
      </w:r>
      <w:r w:rsidR="00BA5CED" w:rsidRPr="00EE48C0">
        <w:t xml:space="preserve">on introduction of IoT NTN TDD mode operating in L-band (MSS band 1616 -1626.5 MHz) </w:t>
      </w:r>
      <w:r w:rsidRPr="00EE48C0">
        <w:t xml:space="preserve">was approved </w:t>
      </w:r>
      <w:r w:rsidR="00BA5CED" w:rsidRPr="00EE48C0">
        <w:t xml:space="preserve">in </w:t>
      </w:r>
      <w:r w:rsidRPr="00EE48C0">
        <w:t>[1].</w:t>
      </w:r>
      <w:r w:rsidR="00BA5CED" w:rsidRPr="00EE48C0">
        <w:t xml:space="preserve"> This contribution shares our view on the new IoT-NTN TDD RF band </w:t>
      </w:r>
      <w:r w:rsidR="000C025A" w:rsidRPr="00EE48C0">
        <w:t>numbering, EARFCN</w:t>
      </w:r>
      <w:r w:rsidR="00BA5CED" w:rsidRPr="00EE48C0">
        <w:t xml:space="preserve"> mapping and UE RF characteristics.</w:t>
      </w:r>
    </w:p>
    <w:p w14:paraId="4C36D5AF" w14:textId="5B1DFF70" w:rsidR="00A04087" w:rsidRPr="00EE48C0" w:rsidRDefault="00DD3FAD" w:rsidP="00A04087">
      <w:r w:rsidRPr="00EE48C0">
        <w:t>The</w:t>
      </w:r>
      <w:r w:rsidR="00BA5CED" w:rsidRPr="00EE48C0">
        <w:t xml:space="preserve"> O</w:t>
      </w:r>
      <w:r w:rsidR="00A04087" w:rsidRPr="00EE48C0">
        <w:t>bjectives of the WID, as per [1]:</w:t>
      </w:r>
    </w:p>
    <w:tbl>
      <w:tblPr>
        <w:tblStyle w:val="TableGrid"/>
        <w:tblW w:w="0" w:type="auto"/>
        <w:tblLook w:val="04A0" w:firstRow="1" w:lastRow="0" w:firstColumn="1" w:lastColumn="0" w:noHBand="0" w:noVBand="1"/>
      </w:tblPr>
      <w:tblGrid>
        <w:gridCol w:w="9061"/>
      </w:tblGrid>
      <w:tr w:rsidR="00A04087" w:rsidRPr="00EE48C0" w14:paraId="2E8396D0" w14:textId="77777777" w:rsidTr="00A04087">
        <w:tc>
          <w:tcPr>
            <w:tcW w:w="9061" w:type="dxa"/>
            <w:tcBorders>
              <w:top w:val="single" w:sz="4" w:space="0" w:color="auto"/>
              <w:left w:val="single" w:sz="4" w:space="0" w:color="auto"/>
              <w:bottom w:val="single" w:sz="4" w:space="0" w:color="auto"/>
              <w:right w:val="single" w:sz="4" w:space="0" w:color="auto"/>
            </w:tcBorders>
            <w:hideMark/>
          </w:tcPr>
          <w:p w14:paraId="6EB07203" w14:textId="77777777" w:rsidR="00A04087" w:rsidRPr="00EE48C0" w:rsidRDefault="00A04087">
            <w:pPr>
              <w:jc w:val="both"/>
            </w:pPr>
            <w:bookmarkStart w:id="13" w:name="_Hlk178869525"/>
            <w:r w:rsidRPr="00EE48C0">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0212DC52" w14:textId="77777777" w:rsidR="00A04087" w:rsidRPr="00EE48C0" w:rsidRDefault="00A04087">
            <w:pPr>
              <w:autoSpaceDE/>
              <w:adjustRightInd/>
              <w:jc w:val="both"/>
            </w:pPr>
            <w:r w:rsidRPr="00EE48C0">
              <w:t>The study and work objectives assume the following:</w:t>
            </w:r>
          </w:p>
          <w:p w14:paraId="289AF9C0" w14:textId="77777777" w:rsidR="00A04087" w:rsidRPr="00EE48C0" w:rsidRDefault="00A04087" w:rsidP="00A04087">
            <w:pPr>
              <w:numPr>
                <w:ilvl w:val="0"/>
                <w:numId w:val="45"/>
              </w:numPr>
              <w:overflowPunct/>
              <w:autoSpaceDE/>
              <w:adjustRightInd/>
              <w:jc w:val="both"/>
            </w:pPr>
            <w:r w:rsidRPr="00EE48C0">
              <w:t xml:space="preserve">LEO @600 km and @1200 km orbit respectively, with set-1 satellite parameters as reference scenarios (See 3GPP TR 36.763) </w:t>
            </w:r>
          </w:p>
          <w:p w14:paraId="5C6C0AED" w14:textId="77777777" w:rsidR="00A04087" w:rsidRPr="00EE48C0" w:rsidRDefault="00A04087" w:rsidP="00A04087">
            <w:pPr>
              <w:numPr>
                <w:ilvl w:val="0"/>
                <w:numId w:val="45"/>
              </w:numPr>
              <w:overflowPunct/>
              <w:autoSpaceDE/>
              <w:adjustRightInd/>
              <w:jc w:val="both"/>
            </w:pPr>
            <w:r w:rsidRPr="00EE48C0">
              <w:t>Target the 1616-1626.5 MHz MSS allocated band</w:t>
            </w:r>
          </w:p>
          <w:p w14:paraId="37EBFE37" w14:textId="77777777" w:rsidR="00A04087" w:rsidRPr="00EE48C0" w:rsidRDefault="00A04087" w:rsidP="00A04087">
            <w:pPr>
              <w:numPr>
                <w:ilvl w:val="0"/>
                <w:numId w:val="45"/>
              </w:numPr>
              <w:autoSpaceDE/>
              <w:adjustRightInd/>
              <w:jc w:val="both"/>
            </w:pPr>
            <w:r w:rsidRPr="00EE48C0">
              <w:t xml:space="preserve">Standalone deployment with anchor and non-anchor carriers (i.e. operating in carrier(s) used only for NB-IoT) </w:t>
            </w:r>
          </w:p>
          <w:p w14:paraId="73844ED5" w14:textId="77777777" w:rsidR="00A04087" w:rsidRPr="00EE48C0" w:rsidRDefault="00A04087" w:rsidP="00A04087">
            <w:pPr>
              <w:numPr>
                <w:ilvl w:val="0"/>
                <w:numId w:val="45"/>
              </w:numPr>
              <w:overflowPunct/>
              <w:autoSpaceDE/>
              <w:adjustRightInd/>
              <w:jc w:val="both"/>
            </w:pPr>
            <w:r w:rsidRPr="00EE48C0">
              <w:t>Operate with Earth fixed Tracking area, with either Earth fixed cells or Earth moving cells for NGSO</w:t>
            </w:r>
          </w:p>
          <w:p w14:paraId="35D12CD4" w14:textId="77777777" w:rsidR="00A04087" w:rsidRPr="00EE48C0" w:rsidRDefault="00A04087" w:rsidP="00A04087">
            <w:pPr>
              <w:numPr>
                <w:ilvl w:val="0"/>
                <w:numId w:val="45"/>
              </w:numPr>
              <w:overflowPunct/>
              <w:autoSpaceDE/>
              <w:adjustRightInd/>
              <w:jc w:val="both"/>
            </w:pPr>
            <w:r w:rsidRPr="00EE48C0">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 No blind </w:t>
            </w:r>
            <w:r w:rsidRPr="00EE48C0">
              <w:lastRenderedPageBreak/>
              <w:t>detection is assumed at the UE side. The value of N and the configuration of the periodic pattern are fixed per band.</w:t>
            </w:r>
          </w:p>
          <w:p w14:paraId="34B186C6" w14:textId="7B49C853" w:rsidR="00A04087" w:rsidRPr="00EE48C0" w:rsidRDefault="00A04087">
            <w:pPr>
              <w:autoSpaceDE/>
              <w:adjustRightInd/>
              <w:jc w:val="both"/>
            </w:pPr>
            <w:r w:rsidRPr="00EE48C0">
              <w:t>This work item includes the following objectives:</w:t>
            </w:r>
          </w:p>
          <w:p w14:paraId="198C37E4" w14:textId="77777777" w:rsidR="00A04087" w:rsidRPr="00EE48C0" w:rsidRDefault="00A04087" w:rsidP="00A04087">
            <w:pPr>
              <w:numPr>
                <w:ilvl w:val="0"/>
                <w:numId w:val="46"/>
              </w:numPr>
              <w:autoSpaceDE/>
              <w:adjustRightInd/>
              <w:jc w:val="both"/>
            </w:pPr>
            <w:r w:rsidRPr="00EE48C0">
              <w:t xml:space="preserve">Study the impact </w:t>
            </w:r>
            <w:r w:rsidRPr="00EE48C0">
              <w:rPr>
                <w:bCs/>
              </w:rPr>
              <w:t>due to the periodic pattern</w:t>
            </w:r>
            <w:r w:rsidRPr="00EE48C0">
              <w:t>, at least on UE downlink synchronization and other aspects (if identified) [RAN1, RAN4]</w:t>
            </w:r>
          </w:p>
          <w:p w14:paraId="3348F720" w14:textId="77777777" w:rsidR="00A04087" w:rsidRPr="00EE48C0" w:rsidRDefault="00A04087" w:rsidP="00A04087">
            <w:pPr>
              <w:numPr>
                <w:ilvl w:val="1"/>
                <w:numId w:val="47"/>
              </w:numPr>
              <w:overflowPunct/>
              <w:autoSpaceDE/>
              <w:adjustRightInd/>
              <w:jc w:val="both"/>
            </w:pPr>
            <w:r w:rsidRPr="00EE48C0">
              <w:t>Checkpoint in RAN#106 for the completion of the study phase. RAN1 start from Oct’24. RAN4 start from Nov’24</w:t>
            </w:r>
          </w:p>
          <w:p w14:paraId="113D638A" w14:textId="77777777" w:rsidR="00A04087" w:rsidRPr="00EE48C0" w:rsidRDefault="00A04087" w:rsidP="00A04087">
            <w:pPr>
              <w:numPr>
                <w:ilvl w:val="0"/>
                <w:numId w:val="46"/>
              </w:numPr>
              <w:overflowPunct/>
              <w:autoSpaceDE/>
              <w:adjustRightInd/>
              <w:jc w:val="both"/>
            </w:pPr>
            <w:r w:rsidRPr="00EE48C0">
              <w:t>Specify a new NB-IoT TDD NTN mode based on minimum necessary changes to the NB-IoT NTN FDD frame structure and procedures, based on the outcome of the study, including:</w:t>
            </w:r>
          </w:p>
          <w:p w14:paraId="7B206199" w14:textId="77777777" w:rsidR="00A04087" w:rsidRPr="00EE48C0" w:rsidRDefault="00A04087" w:rsidP="00A04087">
            <w:pPr>
              <w:numPr>
                <w:ilvl w:val="1"/>
                <w:numId w:val="47"/>
              </w:numPr>
              <w:overflowPunct/>
              <w:autoSpaceDE/>
              <w:adjustRightInd/>
              <w:spacing w:line="240" w:lineRule="auto"/>
              <w:jc w:val="both"/>
            </w:pPr>
            <w:r w:rsidRPr="00EE48C0">
              <w:t>Definition, configuration (if needed) and signaling (if needed) of the periodic pattern including confirming the value of N, and associated UE procedures [RAN1, RAN2]</w:t>
            </w:r>
          </w:p>
          <w:p w14:paraId="244D1AD4" w14:textId="77777777" w:rsidR="00A04087" w:rsidRPr="00EE48C0" w:rsidRDefault="00A04087" w:rsidP="00A04087">
            <w:pPr>
              <w:numPr>
                <w:ilvl w:val="1"/>
                <w:numId w:val="47"/>
              </w:numPr>
              <w:overflowPunct/>
              <w:autoSpaceDE/>
              <w:adjustRightInd/>
              <w:spacing w:line="240" w:lineRule="auto"/>
              <w:jc w:val="both"/>
            </w:pPr>
            <w:r w:rsidRPr="00EE48C0">
              <w:t>Other necessary impacts on higher layers [RAN2]</w:t>
            </w:r>
          </w:p>
          <w:p w14:paraId="3D0AEE63" w14:textId="77777777" w:rsidR="00A04087" w:rsidRPr="00EE48C0" w:rsidRDefault="00A04087" w:rsidP="00A04087">
            <w:pPr>
              <w:numPr>
                <w:ilvl w:val="1"/>
                <w:numId w:val="47"/>
              </w:numPr>
              <w:overflowPunct/>
              <w:autoSpaceDE/>
              <w:adjustRightInd/>
              <w:spacing w:line="240" w:lineRule="auto"/>
              <w:jc w:val="both"/>
            </w:pPr>
            <w:r w:rsidRPr="00EE48C0">
              <w:t>RRM and RF core requirements [RAN4]</w:t>
            </w:r>
          </w:p>
          <w:p w14:paraId="67682EB8" w14:textId="77777777" w:rsidR="00A04087" w:rsidRPr="00EE48C0" w:rsidRDefault="00A04087" w:rsidP="00A04087">
            <w:pPr>
              <w:numPr>
                <w:ilvl w:val="0"/>
                <w:numId w:val="46"/>
              </w:numPr>
              <w:overflowPunct/>
              <w:autoSpaceDE/>
              <w:adjustRightInd/>
              <w:jc w:val="both"/>
            </w:pPr>
            <w:r w:rsidRPr="00EE48C0">
              <w:t>Specify a new NB-IoT TDD operating NTN band for the MSS allocation spanning 1616-1626.5 MHz for DL and UL, based on the outcome of the study, to be used as example band for this WI [RAN4].</w:t>
            </w:r>
          </w:p>
          <w:p w14:paraId="22D5321F" w14:textId="77777777" w:rsidR="00A04087" w:rsidRPr="00EE48C0" w:rsidRDefault="00A04087" w:rsidP="00A04087">
            <w:pPr>
              <w:numPr>
                <w:ilvl w:val="1"/>
                <w:numId w:val="47"/>
              </w:numPr>
              <w:overflowPunct/>
              <w:autoSpaceDE/>
              <w:adjustRightInd/>
              <w:spacing w:line="240" w:lineRule="auto"/>
              <w:jc w:val="both"/>
            </w:pPr>
            <w:r w:rsidRPr="00EE48C0">
              <w:t>Specify band numbering</w:t>
            </w:r>
          </w:p>
          <w:p w14:paraId="67F08A9A" w14:textId="77777777" w:rsidR="00A04087" w:rsidRPr="00EE48C0" w:rsidRDefault="00A04087" w:rsidP="00A04087">
            <w:pPr>
              <w:numPr>
                <w:ilvl w:val="1"/>
                <w:numId w:val="47"/>
              </w:numPr>
              <w:overflowPunct/>
              <w:autoSpaceDE/>
              <w:adjustRightInd/>
              <w:spacing w:line="240" w:lineRule="auto"/>
              <w:jc w:val="both"/>
            </w:pPr>
            <w:r w:rsidRPr="00EE48C0">
              <w:t>Specify SAN and UE RF characteristics</w:t>
            </w:r>
          </w:p>
          <w:p w14:paraId="120230C2" w14:textId="77777777" w:rsidR="00A04087" w:rsidRPr="00EE48C0" w:rsidRDefault="00A04087" w:rsidP="00A04087">
            <w:pPr>
              <w:numPr>
                <w:ilvl w:val="1"/>
                <w:numId w:val="47"/>
              </w:numPr>
              <w:overflowPunct/>
              <w:autoSpaceDE/>
              <w:adjustRightInd/>
              <w:spacing w:line="240" w:lineRule="auto"/>
              <w:jc w:val="both"/>
            </w:pPr>
            <w:r w:rsidRPr="00EE48C0">
              <w:t>Specify DL and UL channelization.</w:t>
            </w:r>
          </w:p>
          <w:p w14:paraId="79152AC9" w14:textId="77777777" w:rsidR="00A04087" w:rsidRPr="00EE48C0" w:rsidRDefault="00A04087" w:rsidP="00A04087">
            <w:pPr>
              <w:numPr>
                <w:ilvl w:val="1"/>
                <w:numId w:val="47"/>
              </w:numPr>
              <w:overflowPunct/>
              <w:autoSpaceDE/>
              <w:adjustRightInd/>
              <w:spacing w:line="240" w:lineRule="auto"/>
              <w:jc w:val="both"/>
            </w:pPr>
            <w:r w:rsidRPr="00EE48C0">
              <w:t>Specify channel bandwidth as 200 kHz</w:t>
            </w:r>
          </w:p>
          <w:p w14:paraId="3C175695" w14:textId="77777777" w:rsidR="00A04087" w:rsidRPr="00EE48C0" w:rsidRDefault="00A04087" w:rsidP="00A04087">
            <w:pPr>
              <w:numPr>
                <w:ilvl w:val="1"/>
                <w:numId w:val="47"/>
              </w:numPr>
              <w:overflowPunct/>
              <w:autoSpaceDE/>
              <w:adjustRightInd/>
              <w:spacing w:line="240" w:lineRule="auto"/>
              <w:jc w:val="both"/>
            </w:pPr>
            <w:r w:rsidRPr="00EE48C0">
              <w:t>Note1: No NTN-NTN coexistence study needed.</w:t>
            </w:r>
          </w:p>
          <w:p w14:paraId="66616BD1" w14:textId="77777777" w:rsidR="00A04087" w:rsidRPr="00EE48C0" w:rsidRDefault="00A04087" w:rsidP="00A04087">
            <w:pPr>
              <w:numPr>
                <w:ilvl w:val="1"/>
                <w:numId w:val="47"/>
              </w:numPr>
              <w:overflowPunct/>
              <w:autoSpaceDE/>
              <w:adjustRightInd/>
              <w:spacing w:line="240" w:lineRule="auto"/>
              <w:jc w:val="both"/>
            </w:pPr>
            <w:r w:rsidRPr="00EE48C0">
              <w:t>Note2: Leverage existing work as much as possible for TN-NTN coexistence of adjacent bands</w:t>
            </w:r>
          </w:p>
          <w:p w14:paraId="42721B06" w14:textId="77777777" w:rsidR="00A04087" w:rsidRPr="00EE48C0" w:rsidRDefault="00A04087">
            <w:pPr>
              <w:autoSpaceDE/>
              <w:adjustRightInd/>
              <w:jc w:val="both"/>
            </w:pPr>
            <w:r w:rsidRPr="00EE48C0">
              <w:t>Note3: Reuse the existing RAN4 requirements as much as possible (no intention to have any relaxation of the RF emissions requirements).</w:t>
            </w:r>
          </w:p>
        </w:tc>
      </w:tr>
      <w:bookmarkEnd w:id="13"/>
    </w:tbl>
    <w:p w14:paraId="093D770B" w14:textId="77777777" w:rsidR="00A04087" w:rsidRPr="00EE48C0" w:rsidRDefault="00A04087" w:rsidP="00A04087"/>
    <w:p w14:paraId="7A9A83C8" w14:textId="77777777" w:rsidR="00A04087" w:rsidRPr="00EE48C0" w:rsidRDefault="00A04087" w:rsidP="00A04087">
      <w:pPr>
        <w:pStyle w:val="Heading1"/>
        <w:pageBreakBefore w:val="0"/>
        <w:ind w:left="431" w:hanging="431"/>
      </w:pPr>
      <w:r w:rsidRPr="00EE48C0">
        <w:t>Discussion</w:t>
      </w:r>
    </w:p>
    <w:p w14:paraId="171E64D4" w14:textId="090CB17A" w:rsidR="007C5D1C" w:rsidRPr="00EE48C0" w:rsidRDefault="007C5D1C" w:rsidP="007C5D1C">
      <w:pPr>
        <w:pStyle w:val="Heading2"/>
      </w:pPr>
      <w:r w:rsidRPr="00EE48C0">
        <w:t>Operating Band</w:t>
      </w:r>
    </w:p>
    <w:p w14:paraId="335ACDDF" w14:textId="5673EBC1" w:rsidR="007C5D1C" w:rsidRPr="00EE48C0" w:rsidRDefault="007C5D1C" w:rsidP="007C5D1C">
      <w:r w:rsidRPr="00EE48C0">
        <w:t>As per [</w:t>
      </w:r>
      <w:r w:rsidR="00E340E5" w:rsidRPr="00EE48C0">
        <w:t>3</w:t>
      </w:r>
      <w:r w:rsidRPr="00EE48C0">
        <w:t xml:space="preserve">] section 5.2, satellite bands are numbered in descending order from 256. </w:t>
      </w:r>
      <w:r w:rsidR="00F832AF" w:rsidRPr="00EE48C0">
        <w:t>In Rel-18, t</w:t>
      </w:r>
      <w:r w:rsidRPr="00EE48C0">
        <w:t>he last allocated satellite band number is 253 for extended L-band.</w:t>
      </w:r>
      <w:r w:rsidR="00F832AF" w:rsidRPr="00EE48C0">
        <w:t xml:space="preserve"> In [4] and [5] next available band </w:t>
      </w:r>
      <w:r w:rsidR="00F832AF" w:rsidRPr="00EE48C0">
        <w:lastRenderedPageBreak/>
        <w:t xml:space="preserve">number 252 is proposed for the S-band. </w:t>
      </w:r>
      <w:r w:rsidR="00E340E5" w:rsidRPr="00EE48C0">
        <w:t>Following this rule next free band number is 25</w:t>
      </w:r>
      <w:r w:rsidR="00F832AF" w:rsidRPr="00EE48C0">
        <w:t>1</w:t>
      </w:r>
      <w:r w:rsidR="00E340E5" w:rsidRPr="00EE48C0">
        <w:t xml:space="preserve"> which can be allocated to IoT-NTN TDD band.</w:t>
      </w:r>
    </w:p>
    <w:p w14:paraId="6525BB63" w14:textId="77777777" w:rsidR="00E340E5" w:rsidRPr="00EE48C0" w:rsidRDefault="00E340E5" w:rsidP="00E340E5">
      <w:pPr>
        <w:pStyle w:val="TH"/>
      </w:pPr>
      <w:r w:rsidRPr="00EE48C0">
        <w:t xml:space="preserve">Table </w:t>
      </w:r>
      <w:r w:rsidRPr="00EE48C0">
        <w:rPr>
          <w:lang w:eastAsia="zh-CN"/>
        </w:rPr>
        <w:t>2</w:t>
      </w:r>
      <w:r w:rsidRPr="00EE48C0">
        <w:t>.</w:t>
      </w:r>
      <w:r w:rsidRPr="00EE48C0">
        <w:rPr>
          <w:lang w:eastAsia="zh-CN"/>
        </w:rPr>
        <w:t>1</w:t>
      </w:r>
      <w:r w:rsidRPr="00EE48C0">
        <w:t>-1: E-UTRA operating bands for satellite access</w:t>
      </w:r>
    </w:p>
    <w:tbl>
      <w:tblPr>
        <w:tblW w:w="8282" w:type="dxa"/>
        <w:jc w:val="center"/>
        <w:tblLook w:val="04A0" w:firstRow="1" w:lastRow="0" w:firstColumn="1" w:lastColumn="0" w:noHBand="0" w:noVBand="1"/>
      </w:tblPr>
      <w:tblGrid>
        <w:gridCol w:w="1508"/>
        <w:gridCol w:w="1227"/>
        <w:gridCol w:w="517"/>
        <w:gridCol w:w="1304"/>
        <w:gridCol w:w="1200"/>
        <w:gridCol w:w="390"/>
        <w:gridCol w:w="1200"/>
        <w:gridCol w:w="936"/>
      </w:tblGrid>
      <w:tr w:rsidR="00E340E5" w:rsidRPr="00EE48C0" w14:paraId="4CD6D75F" w14:textId="77777777" w:rsidTr="00E447E5">
        <w:trPr>
          <w:jc w:val="center"/>
        </w:trPr>
        <w:tc>
          <w:tcPr>
            <w:tcW w:w="1508" w:type="dxa"/>
            <w:vMerge w:val="restart"/>
            <w:tcBorders>
              <w:top w:val="single" w:sz="4" w:space="0" w:color="auto"/>
              <w:left w:val="single" w:sz="4" w:space="0" w:color="auto"/>
              <w:right w:val="single" w:sz="4" w:space="0" w:color="auto"/>
            </w:tcBorders>
            <w:vAlign w:val="center"/>
          </w:tcPr>
          <w:p w14:paraId="7392A83E" w14:textId="77777777" w:rsidR="00E340E5" w:rsidRPr="00EE48C0" w:rsidRDefault="00E340E5" w:rsidP="00E447E5">
            <w:pPr>
              <w:pStyle w:val="TAH"/>
              <w:rPr>
                <w:rFonts w:cs="Arial"/>
              </w:rPr>
            </w:pPr>
            <w:r w:rsidRPr="00EE48C0">
              <w:rPr>
                <w:rFonts w:cs="Arial"/>
              </w:rPr>
              <w:t>E</w:t>
            </w:r>
            <w:r w:rsidRPr="00EE48C0">
              <w:rPr>
                <w:rFonts w:cs="Arial"/>
              </w:rPr>
              <w:noBreakHyphen/>
              <w:t>UTRA Operating Band</w:t>
            </w:r>
          </w:p>
        </w:tc>
        <w:tc>
          <w:tcPr>
            <w:tcW w:w="3048" w:type="dxa"/>
            <w:gridSpan w:val="3"/>
            <w:tcBorders>
              <w:top w:val="single" w:sz="4" w:space="0" w:color="auto"/>
              <w:left w:val="single" w:sz="4" w:space="0" w:color="auto"/>
              <w:bottom w:val="single" w:sz="4" w:space="0" w:color="auto"/>
              <w:right w:val="single" w:sz="4" w:space="0" w:color="auto"/>
            </w:tcBorders>
            <w:vAlign w:val="center"/>
          </w:tcPr>
          <w:p w14:paraId="5C4D4636" w14:textId="77777777" w:rsidR="00E340E5" w:rsidRPr="00EE48C0" w:rsidRDefault="00E340E5" w:rsidP="00E447E5">
            <w:pPr>
              <w:pStyle w:val="TAH"/>
              <w:rPr>
                <w:rFonts w:cs="Arial"/>
              </w:rPr>
            </w:pPr>
            <w:r w:rsidRPr="00EE48C0">
              <w:rPr>
                <w:rFonts w:cs="Arial"/>
              </w:rPr>
              <w:t>Uplink (UL) operating band</w:t>
            </w:r>
            <w:r w:rsidRPr="00EE48C0">
              <w:rPr>
                <w:rFonts w:cs="Arial"/>
              </w:rPr>
              <w:br/>
              <w:t>BS receive</w:t>
            </w:r>
            <w:r w:rsidRPr="00EE48C0">
              <w:rPr>
                <w:rFonts w:cs="Arial"/>
              </w:rPr>
              <w:br/>
              <w:t>UE transmit</w:t>
            </w:r>
          </w:p>
        </w:tc>
        <w:tc>
          <w:tcPr>
            <w:tcW w:w="2790" w:type="dxa"/>
            <w:gridSpan w:val="3"/>
            <w:tcBorders>
              <w:top w:val="single" w:sz="4" w:space="0" w:color="auto"/>
              <w:bottom w:val="single" w:sz="4" w:space="0" w:color="auto"/>
              <w:right w:val="single" w:sz="4" w:space="0" w:color="auto"/>
            </w:tcBorders>
            <w:vAlign w:val="center"/>
          </w:tcPr>
          <w:p w14:paraId="1B8B70D8" w14:textId="77777777" w:rsidR="00E340E5" w:rsidRPr="00EE48C0" w:rsidRDefault="00E340E5" w:rsidP="00E447E5">
            <w:pPr>
              <w:pStyle w:val="TAH"/>
              <w:rPr>
                <w:rFonts w:cs="Arial"/>
              </w:rPr>
            </w:pPr>
            <w:r w:rsidRPr="00EE48C0">
              <w:rPr>
                <w:rFonts w:cs="Arial"/>
              </w:rPr>
              <w:t>Downlink (DL) operating band</w:t>
            </w:r>
            <w:r w:rsidRPr="00EE48C0">
              <w:rPr>
                <w:rFonts w:cs="Arial"/>
              </w:rPr>
              <w:br/>
              <w:t xml:space="preserve">BS transmit </w:t>
            </w:r>
            <w:r w:rsidRPr="00EE48C0">
              <w:rPr>
                <w:rFonts w:cs="Arial"/>
              </w:rPr>
              <w:br/>
              <w:t>UE receive</w:t>
            </w:r>
          </w:p>
        </w:tc>
        <w:tc>
          <w:tcPr>
            <w:tcW w:w="936" w:type="dxa"/>
            <w:vMerge w:val="restart"/>
            <w:tcBorders>
              <w:top w:val="single" w:sz="4" w:space="0" w:color="auto"/>
              <w:left w:val="single" w:sz="4" w:space="0" w:color="auto"/>
              <w:right w:val="single" w:sz="4" w:space="0" w:color="auto"/>
            </w:tcBorders>
          </w:tcPr>
          <w:p w14:paraId="4F74BF2C" w14:textId="77777777" w:rsidR="00E340E5" w:rsidRPr="00EE48C0" w:rsidRDefault="00E340E5" w:rsidP="00E447E5">
            <w:pPr>
              <w:pStyle w:val="TAH"/>
              <w:rPr>
                <w:rFonts w:cs="Arial"/>
              </w:rPr>
            </w:pPr>
            <w:r w:rsidRPr="00EE48C0">
              <w:rPr>
                <w:rFonts w:cs="Arial"/>
              </w:rPr>
              <w:t>Duplex Mode</w:t>
            </w:r>
          </w:p>
        </w:tc>
      </w:tr>
      <w:tr w:rsidR="00E340E5" w:rsidRPr="00EE48C0" w14:paraId="1C88D32A" w14:textId="77777777" w:rsidTr="00E447E5">
        <w:trPr>
          <w:jc w:val="center"/>
        </w:trPr>
        <w:tc>
          <w:tcPr>
            <w:tcW w:w="1508" w:type="dxa"/>
            <w:vMerge/>
            <w:tcBorders>
              <w:left w:val="single" w:sz="4" w:space="0" w:color="auto"/>
              <w:bottom w:val="single" w:sz="4" w:space="0" w:color="auto"/>
              <w:right w:val="single" w:sz="4" w:space="0" w:color="auto"/>
            </w:tcBorders>
            <w:vAlign w:val="center"/>
          </w:tcPr>
          <w:p w14:paraId="69112FED" w14:textId="77777777" w:rsidR="00E340E5" w:rsidRPr="00EE48C0" w:rsidRDefault="00E340E5" w:rsidP="00E447E5">
            <w:pPr>
              <w:pStyle w:val="TAH"/>
              <w:rPr>
                <w:rFonts w:cs="Arial"/>
              </w:rPr>
            </w:pPr>
          </w:p>
        </w:tc>
        <w:tc>
          <w:tcPr>
            <w:tcW w:w="3048" w:type="dxa"/>
            <w:gridSpan w:val="3"/>
            <w:tcBorders>
              <w:top w:val="single" w:sz="4" w:space="0" w:color="auto"/>
              <w:left w:val="single" w:sz="4" w:space="0" w:color="auto"/>
              <w:bottom w:val="single" w:sz="4" w:space="0" w:color="auto"/>
              <w:right w:val="single" w:sz="4" w:space="0" w:color="auto"/>
            </w:tcBorders>
            <w:vAlign w:val="center"/>
          </w:tcPr>
          <w:p w14:paraId="53687DD3" w14:textId="77777777" w:rsidR="00E340E5" w:rsidRPr="00EE48C0" w:rsidRDefault="00E340E5" w:rsidP="00E447E5">
            <w:pPr>
              <w:pStyle w:val="TAH"/>
              <w:rPr>
                <w:rFonts w:cs="Arial"/>
              </w:rPr>
            </w:pPr>
            <w:proofErr w:type="spellStart"/>
            <w:r w:rsidRPr="00EE48C0">
              <w:rPr>
                <w:rFonts w:cs="Arial"/>
              </w:rPr>
              <w:t>F</w:t>
            </w:r>
            <w:r w:rsidRPr="00EE48C0">
              <w:rPr>
                <w:rFonts w:cs="Arial"/>
                <w:vertAlign w:val="subscript"/>
              </w:rPr>
              <w:t>UL_low</w:t>
            </w:r>
            <w:proofErr w:type="spellEnd"/>
            <w:r w:rsidRPr="00EE48C0">
              <w:rPr>
                <w:rFonts w:cs="Arial"/>
              </w:rPr>
              <w:t xml:space="preserve">   </w:t>
            </w:r>
            <w:proofErr w:type="gramStart"/>
            <w:r w:rsidRPr="00EE48C0">
              <w:rPr>
                <w:rFonts w:cs="Arial"/>
              </w:rPr>
              <w:t xml:space="preserve">–  </w:t>
            </w:r>
            <w:proofErr w:type="spellStart"/>
            <w:r w:rsidRPr="00EE48C0">
              <w:rPr>
                <w:rFonts w:cs="Arial"/>
              </w:rPr>
              <w:t>F</w:t>
            </w:r>
            <w:r w:rsidRPr="00EE48C0">
              <w:rPr>
                <w:rFonts w:cs="Arial"/>
                <w:vertAlign w:val="subscript"/>
              </w:rPr>
              <w:t>UL</w:t>
            </w:r>
            <w:proofErr w:type="gramEnd"/>
            <w:r w:rsidRPr="00EE48C0">
              <w:rPr>
                <w:rFonts w:cs="Arial"/>
                <w:vertAlign w:val="subscript"/>
              </w:rPr>
              <w:t>_high</w:t>
            </w:r>
            <w:proofErr w:type="spellEnd"/>
          </w:p>
        </w:tc>
        <w:tc>
          <w:tcPr>
            <w:tcW w:w="2790" w:type="dxa"/>
            <w:gridSpan w:val="3"/>
            <w:tcBorders>
              <w:top w:val="single" w:sz="4" w:space="0" w:color="auto"/>
              <w:bottom w:val="single" w:sz="4" w:space="0" w:color="auto"/>
              <w:right w:val="single" w:sz="4" w:space="0" w:color="auto"/>
            </w:tcBorders>
            <w:vAlign w:val="center"/>
          </w:tcPr>
          <w:p w14:paraId="6AAFE29D" w14:textId="77777777" w:rsidR="00E340E5" w:rsidRPr="00EE48C0" w:rsidRDefault="00E340E5" w:rsidP="00E447E5">
            <w:pPr>
              <w:pStyle w:val="TAH"/>
              <w:rPr>
                <w:rFonts w:cs="Arial"/>
              </w:rPr>
            </w:pPr>
            <w:proofErr w:type="spellStart"/>
            <w:r w:rsidRPr="00EE48C0">
              <w:rPr>
                <w:rFonts w:cs="Arial"/>
              </w:rPr>
              <w:t>F</w:t>
            </w:r>
            <w:r w:rsidRPr="00EE48C0">
              <w:rPr>
                <w:rFonts w:cs="Arial"/>
                <w:vertAlign w:val="subscript"/>
              </w:rPr>
              <w:t>DL_</w:t>
            </w:r>
            <w:proofErr w:type="gramStart"/>
            <w:r w:rsidRPr="00EE48C0">
              <w:rPr>
                <w:rFonts w:cs="Arial"/>
                <w:vertAlign w:val="subscript"/>
              </w:rPr>
              <w:t>low</w:t>
            </w:r>
            <w:proofErr w:type="spellEnd"/>
            <w:r w:rsidRPr="00EE48C0">
              <w:rPr>
                <w:rFonts w:cs="Arial"/>
              </w:rPr>
              <w:t xml:space="preserve">  –</w:t>
            </w:r>
            <w:proofErr w:type="gramEnd"/>
            <w:r w:rsidRPr="00EE48C0">
              <w:rPr>
                <w:rFonts w:cs="Arial"/>
              </w:rPr>
              <w:t xml:space="preserve">  </w:t>
            </w:r>
            <w:proofErr w:type="spellStart"/>
            <w:r w:rsidRPr="00EE48C0">
              <w:rPr>
                <w:rFonts w:cs="Arial"/>
              </w:rPr>
              <w:t>F</w:t>
            </w:r>
            <w:r w:rsidRPr="00EE48C0">
              <w:rPr>
                <w:rFonts w:cs="Arial"/>
                <w:vertAlign w:val="subscript"/>
              </w:rPr>
              <w:t>DL_high</w:t>
            </w:r>
            <w:proofErr w:type="spellEnd"/>
          </w:p>
        </w:tc>
        <w:tc>
          <w:tcPr>
            <w:tcW w:w="936" w:type="dxa"/>
            <w:vMerge/>
            <w:tcBorders>
              <w:left w:val="single" w:sz="4" w:space="0" w:color="auto"/>
              <w:bottom w:val="single" w:sz="4" w:space="0" w:color="auto"/>
              <w:right w:val="single" w:sz="4" w:space="0" w:color="auto"/>
            </w:tcBorders>
          </w:tcPr>
          <w:p w14:paraId="78958E81" w14:textId="77777777" w:rsidR="00E340E5" w:rsidRPr="00EE48C0" w:rsidRDefault="00E340E5" w:rsidP="00E447E5">
            <w:pPr>
              <w:pStyle w:val="TAC"/>
              <w:rPr>
                <w:rFonts w:cs="Arial"/>
              </w:rPr>
            </w:pPr>
          </w:p>
        </w:tc>
      </w:tr>
      <w:tr w:rsidR="00E340E5" w:rsidRPr="00EE48C0" w14:paraId="692273D2" w14:textId="77777777" w:rsidTr="00E447E5">
        <w:trPr>
          <w:jc w:val="center"/>
        </w:trPr>
        <w:tc>
          <w:tcPr>
            <w:tcW w:w="1508" w:type="dxa"/>
            <w:tcBorders>
              <w:top w:val="single" w:sz="4" w:space="0" w:color="auto"/>
              <w:left w:val="single" w:sz="4" w:space="0" w:color="auto"/>
              <w:bottom w:val="single" w:sz="4" w:space="0" w:color="auto"/>
              <w:right w:val="single" w:sz="4" w:space="0" w:color="auto"/>
            </w:tcBorders>
          </w:tcPr>
          <w:p w14:paraId="4819C61A" w14:textId="0BAED885" w:rsidR="00E340E5" w:rsidRPr="00EE48C0" w:rsidRDefault="00E340E5" w:rsidP="00E447E5">
            <w:pPr>
              <w:pStyle w:val="TAC"/>
              <w:rPr>
                <w:rFonts w:eastAsia="SimSun" w:cs="Arial"/>
                <w:lang w:eastAsia="zh-CN"/>
              </w:rPr>
            </w:pPr>
            <w:r w:rsidRPr="00EE48C0">
              <w:rPr>
                <w:rFonts w:eastAsia="SimSun" w:cs="Arial"/>
                <w:lang w:eastAsia="zh-CN"/>
              </w:rPr>
              <w:t>[25</w:t>
            </w:r>
            <w:r w:rsidR="00F832AF" w:rsidRPr="00EE48C0">
              <w:rPr>
                <w:rFonts w:eastAsia="SimSun" w:cs="Arial"/>
                <w:lang w:eastAsia="zh-CN"/>
              </w:rPr>
              <w:t>1</w:t>
            </w:r>
            <w:r w:rsidRPr="00EE48C0">
              <w:rPr>
                <w:rFonts w:eastAsia="SimSun" w:cs="Arial"/>
                <w:lang w:eastAsia="zh-CN"/>
              </w:rPr>
              <w:t>]</w:t>
            </w:r>
          </w:p>
        </w:tc>
        <w:tc>
          <w:tcPr>
            <w:tcW w:w="1227" w:type="dxa"/>
            <w:tcBorders>
              <w:top w:val="single" w:sz="4" w:space="0" w:color="auto"/>
              <w:left w:val="single" w:sz="4" w:space="0" w:color="auto"/>
              <w:bottom w:val="single" w:sz="4" w:space="0" w:color="auto"/>
              <w:right w:val="nil"/>
            </w:tcBorders>
          </w:tcPr>
          <w:p w14:paraId="1FD1B71A" w14:textId="31A00F2B" w:rsidR="00E340E5" w:rsidRPr="00EE48C0" w:rsidRDefault="00E340E5" w:rsidP="00E447E5">
            <w:pPr>
              <w:pStyle w:val="TAR"/>
              <w:wordWrap w:val="0"/>
              <w:rPr>
                <w:rFonts w:cs="Arial"/>
                <w:lang w:eastAsia="zh-CN"/>
              </w:rPr>
            </w:pPr>
            <w:r w:rsidRPr="00EE48C0">
              <w:rPr>
                <w:rFonts w:cs="Arial"/>
                <w:lang w:eastAsia="zh-CN"/>
              </w:rPr>
              <w:t>1616 MHz</w:t>
            </w:r>
          </w:p>
        </w:tc>
        <w:tc>
          <w:tcPr>
            <w:tcW w:w="517" w:type="dxa"/>
            <w:tcBorders>
              <w:top w:val="single" w:sz="4" w:space="0" w:color="auto"/>
              <w:left w:val="nil"/>
              <w:bottom w:val="single" w:sz="4" w:space="0" w:color="auto"/>
              <w:right w:val="nil"/>
            </w:tcBorders>
          </w:tcPr>
          <w:p w14:paraId="4B6A2A40" w14:textId="77777777" w:rsidR="00E340E5" w:rsidRPr="00EE48C0" w:rsidRDefault="00E340E5" w:rsidP="00E447E5">
            <w:pPr>
              <w:pStyle w:val="TAC"/>
              <w:rPr>
                <w:rFonts w:cs="Arial"/>
                <w:lang w:eastAsia="zh-CN"/>
              </w:rPr>
            </w:pPr>
            <w:r w:rsidRPr="00EE48C0">
              <w:rPr>
                <w:rFonts w:cs="Arial"/>
                <w:lang w:eastAsia="zh-CN"/>
              </w:rPr>
              <w:t>–</w:t>
            </w:r>
          </w:p>
        </w:tc>
        <w:tc>
          <w:tcPr>
            <w:tcW w:w="1304" w:type="dxa"/>
            <w:tcBorders>
              <w:top w:val="single" w:sz="4" w:space="0" w:color="auto"/>
              <w:left w:val="nil"/>
              <w:bottom w:val="single" w:sz="4" w:space="0" w:color="auto"/>
              <w:right w:val="single" w:sz="4" w:space="0" w:color="auto"/>
            </w:tcBorders>
          </w:tcPr>
          <w:p w14:paraId="42E3AFDE" w14:textId="03DABE2E" w:rsidR="00E340E5" w:rsidRPr="00EE48C0" w:rsidRDefault="00E340E5" w:rsidP="00E447E5">
            <w:pPr>
              <w:pStyle w:val="TAL"/>
              <w:rPr>
                <w:rFonts w:cs="Arial"/>
                <w:lang w:eastAsia="zh-CN"/>
              </w:rPr>
            </w:pPr>
            <w:r w:rsidRPr="00EE48C0">
              <w:rPr>
                <w:rFonts w:cs="Arial"/>
                <w:lang w:eastAsia="zh-CN"/>
              </w:rPr>
              <w:t>1626.5 MHz</w:t>
            </w:r>
          </w:p>
        </w:tc>
        <w:tc>
          <w:tcPr>
            <w:tcW w:w="1200" w:type="dxa"/>
            <w:tcBorders>
              <w:top w:val="single" w:sz="4" w:space="0" w:color="auto"/>
              <w:left w:val="nil"/>
              <w:bottom w:val="single" w:sz="4" w:space="0" w:color="auto"/>
              <w:right w:val="nil"/>
            </w:tcBorders>
          </w:tcPr>
          <w:p w14:paraId="33DEB097" w14:textId="1628937D" w:rsidR="00E340E5" w:rsidRPr="00EE48C0" w:rsidRDefault="00E340E5" w:rsidP="00E447E5">
            <w:pPr>
              <w:pStyle w:val="TAR"/>
            </w:pPr>
            <w:r w:rsidRPr="00EE48C0">
              <w:t>1616 MHz</w:t>
            </w:r>
          </w:p>
        </w:tc>
        <w:tc>
          <w:tcPr>
            <w:tcW w:w="390" w:type="dxa"/>
            <w:tcBorders>
              <w:top w:val="single" w:sz="4" w:space="0" w:color="auto"/>
              <w:left w:val="nil"/>
              <w:bottom w:val="single" w:sz="4" w:space="0" w:color="auto"/>
              <w:right w:val="nil"/>
            </w:tcBorders>
          </w:tcPr>
          <w:p w14:paraId="01295BA3" w14:textId="77777777" w:rsidR="00E340E5" w:rsidRPr="00EE48C0" w:rsidRDefault="00E340E5" w:rsidP="00E447E5">
            <w:pPr>
              <w:pStyle w:val="TAC"/>
            </w:pPr>
            <w:r w:rsidRPr="00EE48C0">
              <w:t>–</w:t>
            </w:r>
          </w:p>
        </w:tc>
        <w:tc>
          <w:tcPr>
            <w:tcW w:w="1200" w:type="dxa"/>
            <w:tcBorders>
              <w:top w:val="single" w:sz="4" w:space="0" w:color="auto"/>
              <w:left w:val="nil"/>
              <w:bottom w:val="single" w:sz="4" w:space="0" w:color="auto"/>
              <w:right w:val="single" w:sz="4" w:space="0" w:color="auto"/>
            </w:tcBorders>
          </w:tcPr>
          <w:p w14:paraId="2AAD3A55" w14:textId="29E54934" w:rsidR="00E340E5" w:rsidRPr="00EE48C0" w:rsidRDefault="00E340E5" w:rsidP="00E447E5">
            <w:pPr>
              <w:pStyle w:val="TAL"/>
            </w:pPr>
            <w:r w:rsidRPr="00EE48C0">
              <w:rPr>
                <w:lang w:eastAsia="zh-CN"/>
              </w:rPr>
              <w:t>1626.5</w:t>
            </w:r>
            <w:r w:rsidRPr="00EE48C0">
              <w:t xml:space="preserve"> MHz</w:t>
            </w:r>
          </w:p>
        </w:tc>
        <w:tc>
          <w:tcPr>
            <w:tcW w:w="936" w:type="dxa"/>
            <w:tcBorders>
              <w:top w:val="single" w:sz="4" w:space="0" w:color="auto"/>
              <w:left w:val="single" w:sz="4" w:space="0" w:color="auto"/>
              <w:bottom w:val="single" w:sz="4" w:space="0" w:color="auto"/>
              <w:right w:val="single" w:sz="4" w:space="0" w:color="auto"/>
            </w:tcBorders>
          </w:tcPr>
          <w:p w14:paraId="52A3989C" w14:textId="7BC3FD89" w:rsidR="00E340E5" w:rsidRPr="00EE48C0" w:rsidRDefault="00E340E5" w:rsidP="00E447E5">
            <w:pPr>
              <w:pStyle w:val="TAC"/>
              <w:rPr>
                <w:rFonts w:cs="Arial"/>
              </w:rPr>
            </w:pPr>
            <w:r w:rsidRPr="00EE48C0">
              <w:rPr>
                <w:rFonts w:cs="Arial"/>
                <w:lang w:eastAsia="ja-JP"/>
              </w:rPr>
              <w:t>TDD</w:t>
            </w:r>
          </w:p>
        </w:tc>
      </w:tr>
    </w:tbl>
    <w:p w14:paraId="042380A8" w14:textId="6382442A" w:rsidR="00E340E5" w:rsidRPr="00EE48C0" w:rsidRDefault="00E340E5" w:rsidP="00E340E5">
      <w:pPr>
        <w:spacing w:before="120" w:after="120"/>
        <w:rPr>
          <w:lang w:eastAsia="zh-CN"/>
        </w:rPr>
      </w:pPr>
      <w:r w:rsidRPr="00EE48C0">
        <w:rPr>
          <w:b/>
          <w:bCs/>
          <w:lang w:eastAsia="zh-CN"/>
        </w:rPr>
        <w:t xml:space="preserve">Proposal 1: </w:t>
      </w:r>
      <w:r w:rsidRPr="00EE48C0">
        <w:rPr>
          <w:lang w:eastAsia="zh-CN"/>
        </w:rPr>
        <w:t xml:space="preserve">The IoT-NTN TDD </w:t>
      </w:r>
      <w:r w:rsidR="00F832AF" w:rsidRPr="00EE48C0">
        <w:rPr>
          <w:lang w:eastAsia="zh-CN"/>
        </w:rPr>
        <w:t xml:space="preserve">MSS </w:t>
      </w:r>
      <w:r w:rsidRPr="00EE48C0">
        <w:rPr>
          <w:lang w:eastAsia="zh-CN"/>
        </w:rPr>
        <w:t xml:space="preserve">band 1616-1626.5 MHz </w:t>
      </w:r>
      <w:r w:rsidR="00D84D5D">
        <w:rPr>
          <w:lang w:eastAsia="zh-CN"/>
        </w:rPr>
        <w:t>can</w:t>
      </w:r>
      <w:r w:rsidRPr="00EE48C0">
        <w:rPr>
          <w:lang w:eastAsia="zh-CN"/>
        </w:rPr>
        <w:t xml:space="preserve"> </w:t>
      </w:r>
      <w:r w:rsidR="00574EAA">
        <w:rPr>
          <w:lang w:eastAsia="zh-CN"/>
        </w:rPr>
        <w:t>take the number</w:t>
      </w:r>
      <w:r w:rsidRPr="00EE48C0">
        <w:rPr>
          <w:lang w:eastAsia="zh-CN"/>
        </w:rPr>
        <w:t xml:space="preserve"> 25</w:t>
      </w:r>
      <w:r w:rsidR="00F832AF" w:rsidRPr="00EE48C0">
        <w:rPr>
          <w:lang w:eastAsia="zh-CN"/>
        </w:rPr>
        <w:t>1</w:t>
      </w:r>
      <w:r w:rsidRPr="00EE48C0">
        <w:rPr>
          <w:lang w:eastAsia="zh-CN"/>
        </w:rPr>
        <w:t>.</w:t>
      </w:r>
    </w:p>
    <w:p w14:paraId="6E38B92A" w14:textId="5F3E7F91" w:rsidR="00773173" w:rsidRPr="00EE48C0" w:rsidRDefault="004F2308" w:rsidP="00773173">
      <w:pPr>
        <w:keepNext/>
        <w:spacing w:before="120" w:after="120"/>
      </w:pPr>
      <w:r w:rsidRPr="00EE48C0">
        <w:rPr>
          <w:noProof/>
        </w:rPr>
        <w:drawing>
          <wp:inline distT="0" distB="0" distL="0" distR="0" wp14:anchorId="7BB0BB55" wp14:editId="08418F2D">
            <wp:extent cx="6122035" cy="2528570"/>
            <wp:effectExtent l="0" t="0" r="0" b="5080"/>
            <wp:docPr id="779697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97914" name=""/>
                    <pic:cNvPicPr/>
                  </pic:nvPicPr>
                  <pic:blipFill>
                    <a:blip r:embed="rId11"/>
                    <a:stretch>
                      <a:fillRect/>
                    </a:stretch>
                  </pic:blipFill>
                  <pic:spPr>
                    <a:xfrm>
                      <a:off x="0" y="0"/>
                      <a:ext cx="6122035" cy="2528570"/>
                    </a:xfrm>
                    <a:prstGeom prst="rect">
                      <a:avLst/>
                    </a:prstGeom>
                  </pic:spPr>
                </pic:pic>
              </a:graphicData>
            </a:graphic>
          </wp:inline>
        </w:drawing>
      </w:r>
    </w:p>
    <w:p w14:paraId="45E4565A" w14:textId="6E8F5196" w:rsidR="00773173" w:rsidRPr="00EE48C0" w:rsidRDefault="00773173" w:rsidP="00B33CCE">
      <w:pPr>
        <w:pStyle w:val="Caption"/>
      </w:pPr>
      <w:r w:rsidRPr="00EE48C0">
        <w:t xml:space="preserve">Figure </w:t>
      </w:r>
      <w:fldSimple w:instr=" SEQ Figure \* ARABIC ">
        <w:r w:rsidR="0048292F" w:rsidRPr="00EE48C0">
          <w:t>1</w:t>
        </w:r>
      </w:fldSimple>
      <w:r w:rsidRPr="00EE48C0">
        <w:t xml:space="preserve"> Adjacent bands to the proposed Band 251</w:t>
      </w:r>
    </w:p>
    <w:p w14:paraId="2DBF6517" w14:textId="77777777" w:rsidR="00E340E5" w:rsidRPr="00EE48C0" w:rsidRDefault="00E340E5" w:rsidP="007C5D1C"/>
    <w:p w14:paraId="4D186FD2" w14:textId="4BCCC468" w:rsidR="00E340E5" w:rsidRPr="00EE48C0" w:rsidRDefault="00E340E5" w:rsidP="00E340E5">
      <w:pPr>
        <w:pStyle w:val="Heading2"/>
      </w:pPr>
      <w:r w:rsidRPr="00EE48C0">
        <w:t>Channel</w:t>
      </w:r>
      <w:r w:rsidR="003A58FD" w:rsidRPr="00EE48C0">
        <w:t xml:space="preserve"> </w:t>
      </w:r>
      <w:r w:rsidRPr="00EE48C0">
        <w:t>Bandwidth</w:t>
      </w:r>
    </w:p>
    <w:p w14:paraId="368FD6BD" w14:textId="789ADBC7" w:rsidR="00F832AF" w:rsidRPr="00EE48C0" w:rsidRDefault="00F832AF" w:rsidP="00E340E5">
      <w:pPr>
        <w:rPr>
          <w:lang w:eastAsia="zh-CN"/>
        </w:rPr>
      </w:pPr>
      <w:r w:rsidRPr="00EE48C0">
        <w:rPr>
          <w:lang w:eastAsia="zh-CN"/>
        </w:rPr>
        <w:t xml:space="preserve">The current specification [3] specifies channel bandwidth for category M1 and category NB1/NB2 in a band agnostic way, therefore, the addition of </w:t>
      </w:r>
      <w:bookmarkStart w:id="14" w:name="OLE_LINK284"/>
      <w:r w:rsidRPr="00EE48C0">
        <w:rPr>
          <w:lang w:eastAsia="zh-CN"/>
        </w:rPr>
        <w:t>an IoT-NTN L-band (MSS band 1616-1626.5 MHz UL and DL)</w:t>
      </w:r>
      <w:bookmarkEnd w:id="14"/>
      <w:r w:rsidRPr="00EE48C0">
        <w:rPr>
          <w:lang w:eastAsia="zh-CN"/>
        </w:rPr>
        <w:t xml:space="preserve"> does not introduce any change on the channel bandwidth sub-clauses.</w:t>
      </w:r>
    </w:p>
    <w:p w14:paraId="237AACAA" w14:textId="28BD28CD" w:rsidR="009C3A85" w:rsidRPr="00EE48C0" w:rsidRDefault="00F832AF" w:rsidP="004F2308">
      <w:pPr>
        <w:spacing w:before="120" w:after="120"/>
      </w:pPr>
      <w:r w:rsidRPr="00EE48C0">
        <w:rPr>
          <w:b/>
          <w:bCs/>
          <w:lang w:eastAsia="zh-CN"/>
        </w:rPr>
        <w:t xml:space="preserve">Proposal 2: </w:t>
      </w:r>
      <w:r w:rsidRPr="00EE48C0">
        <w:rPr>
          <w:lang w:eastAsia="zh-CN"/>
        </w:rPr>
        <w:t xml:space="preserve">The IoT-NTN TDD </w:t>
      </w:r>
      <w:r w:rsidR="00F87578" w:rsidRPr="00EE48C0">
        <w:rPr>
          <w:lang w:eastAsia="zh-CN"/>
        </w:rPr>
        <w:t>L-band (</w:t>
      </w:r>
      <w:r w:rsidRPr="00EE48C0">
        <w:rPr>
          <w:lang w:eastAsia="zh-CN"/>
        </w:rPr>
        <w:t xml:space="preserve">MSS band 1616-1626.5 </w:t>
      </w:r>
      <w:r w:rsidR="00F87578" w:rsidRPr="00EE48C0">
        <w:rPr>
          <w:lang w:eastAsia="zh-CN"/>
        </w:rPr>
        <w:t>MHz) does not have any impact on the channel bandwidth of category M1 or NB1/NB2</w:t>
      </w:r>
    </w:p>
    <w:p w14:paraId="2A96AD38" w14:textId="77777777" w:rsidR="004F2308" w:rsidRPr="00EE48C0" w:rsidRDefault="004F2308" w:rsidP="004F2308">
      <w:pPr>
        <w:spacing w:before="120" w:after="120"/>
      </w:pPr>
    </w:p>
    <w:p w14:paraId="0C505BBD" w14:textId="18F7A88E" w:rsidR="00035586" w:rsidRPr="00EE48C0" w:rsidRDefault="00035586" w:rsidP="00035586">
      <w:pPr>
        <w:pStyle w:val="Heading2"/>
      </w:pPr>
      <w:r w:rsidRPr="00EE48C0">
        <w:t>Channel raster, carrier frequency and EARFCN</w:t>
      </w:r>
    </w:p>
    <w:p w14:paraId="3DBF37B9" w14:textId="26D49144" w:rsidR="00A04087" w:rsidRPr="00EE48C0" w:rsidRDefault="0047713F" w:rsidP="0047713F">
      <w:pPr>
        <w:rPr>
          <w:vertAlign w:val="subscript"/>
        </w:rPr>
      </w:pPr>
      <w:r w:rsidRPr="00EE48C0">
        <w:t xml:space="preserve">The global frequency raster is defined for all frequencies. The granularity of the global frequency raster is 100 kHz, which means that the carrier </w:t>
      </w:r>
      <w:r w:rsidR="007A7068" w:rsidRPr="00EE48C0">
        <w:t>center</w:t>
      </w:r>
      <w:r w:rsidRPr="00EE48C0">
        <w:t xml:space="preserve"> frequency must be an integer multiple of 100 kHz. For each operating band, a subset of frequencies from the global frequency raster </w:t>
      </w:r>
      <w:r w:rsidR="00B003CC">
        <w:t>is</w:t>
      </w:r>
      <w:r w:rsidRPr="00EE48C0">
        <w:t xml:space="preserve"> applicable and forms a channel raster with a granularity </w:t>
      </w:r>
      <w:proofErr w:type="spellStart"/>
      <w:r w:rsidRPr="00EE48C0">
        <w:t>Δ</w:t>
      </w:r>
      <w:proofErr w:type="gramStart"/>
      <w:r w:rsidRPr="00EE48C0">
        <w:t>F</w:t>
      </w:r>
      <w:r w:rsidRPr="00EE48C0">
        <w:rPr>
          <w:vertAlign w:val="subscript"/>
        </w:rPr>
        <w:t>Raster</w:t>
      </w:r>
      <w:proofErr w:type="spellEnd"/>
      <w:r w:rsidRPr="00EE48C0">
        <w:rPr>
          <w:vertAlign w:val="subscript"/>
        </w:rPr>
        <w:t>.</w:t>
      </w:r>
      <w:r w:rsidR="00B33CCE" w:rsidRPr="00EE48C0">
        <w:rPr>
          <w:vertAlign w:val="subscript"/>
        </w:rPr>
        <w:t>.</w:t>
      </w:r>
      <w:proofErr w:type="gramEnd"/>
    </w:p>
    <w:p w14:paraId="13B1C17D" w14:textId="1BBA27CE" w:rsidR="00B33CCE" w:rsidRPr="00EE48C0" w:rsidRDefault="007D5F5A" w:rsidP="0047713F">
      <w:r w:rsidRPr="00EE48C0">
        <w:lastRenderedPageBreak/>
        <w:t>In the EARFCN allocation for the terrestrial EUTRA bands in [6], there is an EARFCN gap between the FDD and TDD bands. Following the same convention for NTN TDD bands, we can introduce a gap in the EARFCN allocation for NTN-TDD and NTN-FDD bands. This gap should be sufficient for any future NTN TDD and NTN FDD band allocations.</w:t>
      </w:r>
      <w:r w:rsidR="00B33CCE" w:rsidRPr="00EE48C0">
        <w:t xml:space="preserve"> </w:t>
      </w:r>
    </w:p>
    <w:p w14:paraId="0E293281" w14:textId="77777777" w:rsidR="00B33CCE" w:rsidRPr="00EE48C0" w:rsidRDefault="00B33CCE" w:rsidP="00B33CCE">
      <w:pPr>
        <w:keepNext/>
        <w:jc w:val="center"/>
      </w:pPr>
      <w:r w:rsidRPr="00EE48C0">
        <w:rPr>
          <w:noProof/>
        </w:rPr>
        <w:drawing>
          <wp:inline distT="0" distB="0" distL="0" distR="0" wp14:anchorId="600659AD" wp14:editId="4671FE39">
            <wp:extent cx="6122035" cy="1792605"/>
            <wp:effectExtent l="0" t="0" r="0" b="0"/>
            <wp:docPr id="558883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83621" name=""/>
                    <pic:cNvPicPr/>
                  </pic:nvPicPr>
                  <pic:blipFill>
                    <a:blip r:embed="rId12"/>
                    <a:stretch>
                      <a:fillRect/>
                    </a:stretch>
                  </pic:blipFill>
                  <pic:spPr>
                    <a:xfrm>
                      <a:off x="0" y="0"/>
                      <a:ext cx="6122035" cy="1792605"/>
                    </a:xfrm>
                    <a:prstGeom prst="rect">
                      <a:avLst/>
                    </a:prstGeom>
                  </pic:spPr>
                </pic:pic>
              </a:graphicData>
            </a:graphic>
          </wp:inline>
        </w:drawing>
      </w:r>
    </w:p>
    <w:p w14:paraId="61BCE8FF" w14:textId="156A45A1" w:rsidR="00B33CCE" w:rsidRPr="00EE48C0" w:rsidRDefault="00B33CCE" w:rsidP="00B33CCE">
      <w:pPr>
        <w:pStyle w:val="Caption"/>
      </w:pPr>
      <w:bookmarkStart w:id="15" w:name="_Ref181786659"/>
      <w:r w:rsidRPr="00EE48C0">
        <w:t xml:space="preserve">Figure </w:t>
      </w:r>
      <w:fldSimple w:instr=" SEQ Figure \* ARABIC ">
        <w:r w:rsidR="0048292F" w:rsidRPr="00EE48C0">
          <w:t>2</w:t>
        </w:r>
      </w:fldSimple>
      <w:bookmarkEnd w:id="15"/>
      <w:r w:rsidRPr="00EE48C0">
        <w:t xml:space="preserve"> EUTRA bands EARFCN value allocation</w:t>
      </w:r>
    </w:p>
    <w:p w14:paraId="5561A8E0" w14:textId="1967102F" w:rsidR="00F0272B" w:rsidRPr="00EE48C0" w:rsidRDefault="00F0272B" w:rsidP="00B33CCE">
      <w:r w:rsidRPr="00EE48C0">
        <w:t>As illustrated in Figure 2, the EARFCN values allocated to the NTN bands decrease from 2</w:t>
      </w:r>
      <w:r w:rsidRPr="00EE48C0">
        <w:rPr>
          <w:vertAlign w:val="superscript"/>
        </w:rPr>
        <w:t>18</w:t>
      </w:r>
      <w:r w:rsidRPr="00EE48C0">
        <w:t xml:space="preserve"> – 1, whereas for terrestrial bands, they are allocated in ascending order, with band 106 as the last defined band. The newly proposed Band [251] is the first NTN TDD band. The proposed EARFCN range for the Band [251] has sufficient gaps to accommodate any future EUTRA NTN FDD bands.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47713F" w:rsidRPr="00EE48C0" w14:paraId="2944518A" w14:textId="77777777" w:rsidTr="00E447E5">
        <w:tc>
          <w:tcPr>
            <w:tcW w:w="1067" w:type="dxa"/>
            <w:vMerge w:val="restart"/>
            <w:shd w:val="clear" w:color="auto" w:fill="auto"/>
            <w:vAlign w:val="bottom"/>
          </w:tcPr>
          <w:p w14:paraId="6A6C2195" w14:textId="77777777" w:rsidR="0047713F" w:rsidRPr="00EE48C0" w:rsidRDefault="0047713F" w:rsidP="00E447E5">
            <w:pPr>
              <w:pStyle w:val="TAH"/>
              <w:rPr>
                <w:rFonts w:cs="Arial"/>
              </w:rPr>
            </w:pPr>
            <w:r w:rsidRPr="00EE48C0">
              <w:rPr>
                <w:rFonts w:cs="Arial"/>
              </w:rPr>
              <w:t>E-UTRA Operating</w:t>
            </w:r>
          </w:p>
          <w:p w14:paraId="51514D5C" w14:textId="77777777" w:rsidR="0047713F" w:rsidRPr="00EE48C0" w:rsidRDefault="0047713F" w:rsidP="00E447E5">
            <w:pPr>
              <w:pStyle w:val="TAH"/>
              <w:rPr>
                <w:rFonts w:cs="Arial"/>
              </w:rPr>
            </w:pPr>
            <w:r w:rsidRPr="00EE48C0">
              <w:rPr>
                <w:rFonts w:cs="Arial"/>
              </w:rPr>
              <w:t>Band</w:t>
            </w:r>
          </w:p>
        </w:tc>
        <w:tc>
          <w:tcPr>
            <w:tcW w:w="1055" w:type="dxa"/>
            <w:vMerge w:val="restart"/>
            <w:vAlign w:val="center"/>
          </w:tcPr>
          <w:p w14:paraId="3711A268" w14:textId="77777777" w:rsidR="0047713F" w:rsidRPr="00EE48C0" w:rsidRDefault="0047713F" w:rsidP="00E447E5">
            <w:pPr>
              <w:pStyle w:val="TAH"/>
              <w:rPr>
                <w:rFonts w:cs="Arial"/>
              </w:rPr>
            </w:pPr>
            <w:proofErr w:type="spellStart"/>
            <w:r w:rsidRPr="00EE48C0">
              <w:t>ΔF</w:t>
            </w:r>
            <w:r w:rsidRPr="00EE48C0">
              <w:rPr>
                <w:vertAlign w:val="subscript"/>
              </w:rPr>
              <w:t>Raster</w:t>
            </w:r>
            <w:proofErr w:type="spellEnd"/>
            <w:r w:rsidRPr="00EE48C0">
              <w:t xml:space="preserve"> (kHz)</w:t>
            </w:r>
          </w:p>
        </w:tc>
        <w:tc>
          <w:tcPr>
            <w:tcW w:w="3969" w:type="dxa"/>
            <w:gridSpan w:val="3"/>
          </w:tcPr>
          <w:p w14:paraId="3A903D68" w14:textId="77777777" w:rsidR="0047713F" w:rsidRPr="00EE48C0" w:rsidRDefault="0047713F" w:rsidP="00E447E5">
            <w:pPr>
              <w:pStyle w:val="TAH"/>
              <w:rPr>
                <w:rFonts w:cs="Arial"/>
              </w:rPr>
            </w:pPr>
            <w:r w:rsidRPr="00EE48C0">
              <w:rPr>
                <w:rFonts w:cs="Arial"/>
              </w:rPr>
              <w:t>Downlink</w:t>
            </w:r>
          </w:p>
        </w:tc>
        <w:tc>
          <w:tcPr>
            <w:tcW w:w="3540" w:type="dxa"/>
            <w:gridSpan w:val="3"/>
          </w:tcPr>
          <w:p w14:paraId="4A909F83" w14:textId="77777777" w:rsidR="0047713F" w:rsidRPr="00EE48C0" w:rsidRDefault="0047713F" w:rsidP="00E447E5">
            <w:pPr>
              <w:pStyle w:val="TAH"/>
              <w:rPr>
                <w:rFonts w:cs="Arial"/>
              </w:rPr>
            </w:pPr>
            <w:r w:rsidRPr="00EE48C0">
              <w:rPr>
                <w:rFonts w:cs="Arial"/>
              </w:rPr>
              <w:t>Uplink</w:t>
            </w:r>
          </w:p>
        </w:tc>
      </w:tr>
      <w:tr w:rsidR="0047713F" w:rsidRPr="00EE48C0" w14:paraId="0042E328" w14:textId="77777777" w:rsidTr="00E447E5">
        <w:tc>
          <w:tcPr>
            <w:tcW w:w="1067" w:type="dxa"/>
            <w:vMerge/>
            <w:shd w:val="clear" w:color="auto" w:fill="auto"/>
          </w:tcPr>
          <w:p w14:paraId="3CF8D2A8" w14:textId="77777777" w:rsidR="0047713F" w:rsidRPr="00EE48C0" w:rsidRDefault="0047713F" w:rsidP="00E447E5">
            <w:pPr>
              <w:pStyle w:val="TAH"/>
              <w:rPr>
                <w:rFonts w:cs="Arial"/>
              </w:rPr>
            </w:pPr>
          </w:p>
        </w:tc>
        <w:tc>
          <w:tcPr>
            <w:tcW w:w="1055" w:type="dxa"/>
            <w:vMerge/>
          </w:tcPr>
          <w:p w14:paraId="30B6415D" w14:textId="77777777" w:rsidR="0047713F" w:rsidRPr="00EE48C0" w:rsidRDefault="0047713F" w:rsidP="00E447E5">
            <w:pPr>
              <w:pStyle w:val="TAH"/>
              <w:rPr>
                <w:rFonts w:cs="Arial"/>
              </w:rPr>
            </w:pPr>
          </w:p>
        </w:tc>
        <w:tc>
          <w:tcPr>
            <w:tcW w:w="1134" w:type="dxa"/>
          </w:tcPr>
          <w:p w14:paraId="5AF64774" w14:textId="77777777" w:rsidR="0047713F" w:rsidRPr="00EE48C0" w:rsidRDefault="0047713F" w:rsidP="00E447E5">
            <w:pPr>
              <w:pStyle w:val="TAH"/>
              <w:rPr>
                <w:rFonts w:cs="Arial"/>
              </w:rPr>
            </w:pPr>
            <w:proofErr w:type="spellStart"/>
            <w:r w:rsidRPr="00EE48C0">
              <w:rPr>
                <w:rFonts w:cs="Arial"/>
              </w:rPr>
              <w:t>F</w:t>
            </w:r>
            <w:r w:rsidRPr="00EE48C0">
              <w:rPr>
                <w:rFonts w:cs="Arial"/>
                <w:vertAlign w:val="subscript"/>
              </w:rPr>
              <w:t>DL_low</w:t>
            </w:r>
            <w:proofErr w:type="spellEnd"/>
            <w:r w:rsidRPr="00EE48C0">
              <w:rPr>
                <w:rFonts w:cs="Arial"/>
                <w:vertAlign w:val="subscript"/>
              </w:rPr>
              <w:t xml:space="preserve"> </w:t>
            </w:r>
            <w:r w:rsidRPr="00EE48C0">
              <w:rPr>
                <w:rFonts w:cs="Arial"/>
              </w:rPr>
              <w:t>(MHz)</w:t>
            </w:r>
          </w:p>
        </w:tc>
        <w:tc>
          <w:tcPr>
            <w:tcW w:w="1134" w:type="dxa"/>
          </w:tcPr>
          <w:p w14:paraId="35200F99" w14:textId="77777777" w:rsidR="0047713F" w:rsidRPr="00EE48C0" w:rsidRDefault="0047713F" w:rsidP="00E447E5">
            <w:pPr>
              <w:pStyle w:val="TAH"/>
              <w:rPr>
                <w:rFonts w:cs="Arial"/>
              </w:rPr>
            </w:pPr>
            <w:proofErr w:type="spellStart"/>
            <w:r w:rsidRPr="00EE48C0">
              <w:rPr>
                <w:rFonts w:cs="Arial"/>
              </w:rPr>
              <w:t>N</w:t>
            </w:r>
            <w:r w:rsidRPr="00EE48C0">
              <w:rPr>
                <w:rFonts w:cs="Arial"/>
                <w:vertAlign w:val="subscript"/>
              </w:rPr>
              <w:t>Offs</w:t>
            </w:r>
            <w:proofErr w:type="spellEnd"/>
            <w:r w:rsidRPr="00EE48C0">
              <w:rPr>
                <w:rFonts w:cs="Arial"/>
                <w:vertAlign w:val="subscript"/>
              </w:rPr>
              <w:t>-DL</w:t>
            </w:r>
          </w:p>
        </w:tc>
        <w:tc>
          <w:tcPr>
            <w:tcW w:w="1701" w:type="dxa"/>
          </w:tcPr>
          <w:p w14:paraId="2A032DFC" w14:textId="77777777" w:rsidR="0047713F" w:rsidRPr="00EE48C0" w:rsidRDefault="0047713F" w:rsidP="00E447E5">
            <w:pPr>
              <w:pStyle w:val="TAH"/>
              <w:rPr>
                <w:rFonts w:cs="Arial"/>
                <w:vertAlign w:val="subscript"/>
              </w:rPr>
            </w:pPr>
            <w:r w:rsidRPr="00EE48C0">
              <w:rPr>
                <w:rFonts w:cs="Arial"/>
              </w:rPr>
              <w:t>Range of N</w:t>
            </w:r>
            <w:r w:rsidRPr="00EE48C0">
              <w:rPr>
                <w:rFonts w:cs="Arial"/>
                <w:vertAlign w:val="subscript"/>
              </w:rPr>
              <w:t>DL</w:t>
            </w:r>
          </w:p>
          <w:p w14:paraId="5707E860" w14:textId="77777777" w:rsidR="0047713F" w:rsidRPr="00EE48C0" w:rsidRDefault="0047713F" w:rsidP="00E447E5">
            <w:pPr>
              <w:pStyle w:val="TAH"/>
              <w:rPr>
                <w:rFonts w:cs="Arial"/>
              </w:rPr>
            </w:pPr>
            <w:r w:rsidRPr="00EE48C0">
              <w:rPr>
                <w:rFonts w:eastAsia="Yu Mincho"/>
              </w:rPr>
              <w:t>(First – &lt;Step size&gt; – Last)</w:t>
            </w:r>
          </w:p>
        </w:tc>
        <w:tc>
          <w:tcPr>
            <w:tcW w:w="1134" w:type="dxa"/>
          </w:tcPr>
          <w:p w14:paraId="656A7DD2" w14:textId="77777777" w:rsidR="0047713F" w:rsidRPr="00EE48C0" w:rsidRDefault="0047713F" w:rsidP="00E447E5">
            <w:pPr>
              <w:pStyle w:val="TAH"/>
              <w:rPr>
                <w:rFonts w:cs="Arial"/>
              </w:rPr>
            </w:pPr>
            <w:proofErr w:type="spellStart"/>
            <w:r w:rsidRPr="00EE48C0">
              <w:rPr>
                <w:rFonts w:cs="Arial"/>
              </w:rPr>
              <w:t>F</w:t>
            </w:r>
            <w:r w:rsidRPr="00EE48C0">
              <w:rPr>
                <w:rFonts w:cs="Arial"/>
                <w:vertAlign w:val="subscript"/>
              </w:rPr>
              <w:t>UL_low</w:t>
            </w:r>
            <w:proofErr w:type="spellEnd"/>
            <w:r w:rsidRPr="00EE48C0">
              <w:rPr>
                <w:rFonts w:cs="Arial"/>
                <w:vertAlign w:val="subscript"/>
              </w:rPr>
              <w:t xml:space="preserve"> </w:t>
            </w:r>
            <w:r w:rsidRPr="00EE48C0">
              <w:rPr>
                <w:rFonts w:cs="Arial"/>
              </w:rPr>
              <w:t>(MHz)</w:t>
            </w:r>
          </w:p>
        </w:tc>
        <w:tc>
          <w:tcPr>
            <w:tcW w:w="850" w:type="dxa"/>
          </w:tcPr>
          <w:p w14:paraId="4169BE0D" w14:textId="77777777" w:rsidR="0047713F" w:rsidRPr="00EE48C0" w:rsidRDefault="0047713F" w:rsidP="00E447E5">
            <w:pPr>
              <w:pStyle w:val="TAH"/>
              <w:rPr>
                <w:rFonts w:cs="Arial"/>
              </w:rPr>
            </w:pPr>
            <w:proofErr w:type="spellStart"/>
            <w:r w:rsidRPr="00EE48C0">
              <w:rPr>
                <w:rFonts w:cs="Arial"/>
              </w:rPr>
              <w:t>N</w:t>
            </w:r>
            <w:r w:rsidRPr="00EE48C0">
              <w:rPr>
                <w:rFonts w:cs="Arial"/>
                <w:vertAlign w:val="subscript"/>
              </w:rPr>
              <w:t>Offs</w:t>
            </w:r>
            <w:proofErr w:type="spellEnd"/>
            <w:r w:rsidRPr="00EE48C0">
              <w:rPr>
                <w:rFonts w:cs="Arial"/>
                <w:vertAlign w:val="subscript"/>
              </w:rPr>
              <w:t>-UL</w:t>
            </w:r>
          </w:p>
        </w:tc>
        <w:tc>
          <w:tcPr>
            <w:tcW w:w="1556" w:type="dxa"/>
          </w:tcPr>
          <w:p w14:paraId="10ACCD9F" w14:textId="77777777" w:rsidR="0047713F" w:rsidRPr="00EE48C0" w:rsidRDefault="0047713F" w:rsidP="00E447E5">
            <w:pPr>
              <w:pStyle w:val="TAH"/>
              <w:rPr>
                <w:rFonts w:cs="Arial"/>
                <w:vertAlign w:val="subscript"/>
              </w:rPr>
            </w:pPr>
            <w:r w:rsidRPr="00EE48C0">
              <w:rPr>
                <w:rFonts w:cs="Arial"/>
              </w:rPr>
              <w:t>Range of N</w:t>
            </w:r>
            <w:r w:rsidRPr="00EE48C0">
              <w:rPr>
                <w:rFonts w:cs="Arial"/>
                <w:vertAlign w:val="subscript"/>
              </w:rPr>
              <w:t>UL</w:t>
            </w:r>
          </w:p>
          <w:p w14:paraId="5058F885" w14:textId="77777777" w:rsidR="0047713F" w:rsidRPr="00EE48C0" w:rsidRDefault="0047713F" w:rsidP="00E447E5">
            <w:pPr>
              <w:pStyle w:val="TAH"/>
              <w:rPr>
                <w:rFonts w:cs="Arial"/>
              </w:rPr>
            </w:pPr>
            <w:r w:rsidRPr="00EE48C0">
              <w:rPr>
                <w:rFonts w:eastAsia="Yu Mincho"/>
              </w:rPr>
              <w:t>(First – &lt;Step size&gt; – Last)</w:t>
            </w:r>
          </w:p>
        </w:tc>
      </w:tr>
      <w:tr w:rsidR="0047713F" w:rsidRPr="00EE48C0" w14:paraId="157D98E2" w14:textId="77777777" w:rsidTr="00E447E5">
        <w:tc>
          <w:tcPr>
            <w:tcW w:w="1067" w:type="dxa"/>
          </w:tcPr>
          <w:p w14:paraId="21112B08" w14:textId="59E3B94C" w:rsidR="0047713F" w:rsidRPr="00EE48C0" w:rsidRDefault="0047713F" w:rsidP="00E447E5">
            <w:pPr>
              <w:pStyle w:val="TAC"/>
              <w:rPr>
                <w:rFonts w:eastAsia="SimSun" w:cs="Arial"/>
                <w:szCs w:val="18"/>
                <w:lang w:eastAsia="zh-CN"/>
              </w:rPr>
            </w:pPr>
            <w:r w:rsidRPr="00EE48C0">
              <w:rPr>
                <w:rFonts w:eastAsia="SimSun" w:cs="Arial"/>
                <w:szCs w:val="18"/>
                <w:lang w:eastAsia="zh-CN"/>
              </w:rPr>
              <w:t>[25</w:t>
            </w:r>
            <w:r w:rsidR="004F2308" w:rsidRPr="00EE48C0">
              <w:rPr>
                <w:rFonts w:eastAsia="SimSun" w:cs="Arial"/>
                <w:szCs w:val="18"/>
                <w:lang w:eastAsia="zh-CN"/>
              </w:rPr>
              <w:t>1</w:t>
            </w:r>
            <w:r w:rsidRPr="00EE48C0">
              <w:rPr>
                <w:rFonts w:eastAsia="SimSun" w:cs="Arial"/>
                <w:szCs w:val="18"/>
                <w:lang w:eastAsia="zh-CN"/>
              </w:rPr>
              <w:t>]</w:t>
            </w:r>
          </w:p>
        </w:tc>
        <w:tc>
          <w:tcPr>
            <w:tcW w:w="1055" w:type="dxa"/>
          </w:tcPr>
          <w:p w14:paraId="2AAC9FE9" w14:textId="4B4824E7" w:rsidR="0047713F" w:rsidRPr="00EE48C0" w:rsidRDefault="0047713F" w:rsidP="00E447E5">
            <w:pPr>
              <w:pStyle w:val="TAC"/>
              <w:rPr>
                <w:rFonts w:eastAsia="SimSun" w:cs="Arial"/>
                <w:szCs w:val="18"/>
                <w:lang w:eastAsia="zh-CN"/>
              </w:rPr>
            </w:pPr>
            <w:r w:rsidRPr="00EE48C0">
              <w:rPr>
                <w:rFonts w:eastAsia="SimSun" w:cs="Arial"/>
                <w:szCs w:val="18"/>
                <w:lang w:eastAsia="zh-CN"/>
              </w:rPr>
              <w:t>100</w:t>
            </w:r>
          </w:p>
        </w:tc>
        <w:tc>
          <w:tcPr>
            <w:tcW w:w="1134" w:type="dxa"/>
          </w:tcPr>
          <w:p w14:paraId="3B7F72E1" w14:textId="4F2A814A" w:rsidR="0047713F" w:rsidRPr="00EE48C0" w:rsidRDefault="0047713F" w:rsidP="00E447E5">
            <w:pPr>
              <w:pStyle w:val="TAC"/>
              <w:rPr>
                <w:rFonts w:eastAsia="SimSun" w:cs="Arial"/>
                <w:szCs w:val="18"/>
                <w:lang w:eastAsia="zh-CN"/>
              </w:rPr>
            </w:pPr>
            <w:r w:rsidRPr="00EE48C0">
              <w:rPr>
                <w:rFonts w:eastAsia="SimSun" w:cs="Arial"/>
                <w:szCs w:val="18"/>
                <w:lang w:eastAsia="zh-CN"/>
              </w:rPr>
              <w:t>1616</w:t>
            </w:r>
          </w:p>
        </w:tc>
        <w:tc>
          <w:tcPr>
            <w:tcW w:w="1134" w:type="dxa"/>
          </w:tcPr>
          <w:p w14:paraId="2366F549" w14:textId="7652ACF6" w:rsidR="0047713F" w:rsidRPr="00EE48C0" w:rsidRDefault="0078657F" w:rsidP="00E447E5">
            <w:pPr>
              <w:pStyle w:val="TAC"/>
              <w:rPr>
                <w:rFonts w:eastAsia="SimSun" w:cs="Arial"/>
                <w:lang w:eastAsia="zh-CN"/>
              </w:rPr>
            </w:pPr>
            <w:r w:rsidRPr="00EE48C0">
              <w:rPr>
                <w:rFonts w:eastAsia="SimSun" w:cs="Arial"/>
                <w:lang w:eastAsia="zh-CN"/>
              </w:rPr>
              <w:t>198196</w:t>
            </w:r>
          </w:p>
        </w:tc>
        <w:tc>
          <w:tcPr>
            <w:tcW w:w="1701" w:type="dxa"/>
          </w:tcPr>
          <w:p w14:paraId="3FDCB94D" w14:textId="53BF75F1" w:rsidR="0047713F" w:rsidRPr="00EE48C0" w:rsidRDefault="0078657F" w:rsidP="00E447E5">
            <w:pPr>
              <w:pStyle w:val="TAC"/>
              <w:rPr>
                <w:rFonts w:eastAsia="SimSun" w:cs="Arial"/>
                <w:lang w:eastAsia="zh-CN"/>
              </w:rPr>
            </w:pPr>
            <w:r w:rsidRPr="00EE48C0">
              <w:rPr>
                <w:rFonts w:eastAsia="SimSun" w:cs="Arial"/>
                <w:lang w:eastAsia="zh-CN"/>
              </w:rPr>
              <w:t>198196</w:t>
            </w:r>
            <w:r w:rsidR="0047713F" w:rsidRPr="00EE48C0">
              <w:rPr>
                <w:rFonts w:eastAsia="SimSun" w:cs="Arial"/>
                <w:lang w:eastAsia="zh-CN"/>
              </w:rPr>
              <w:t>-&lt;1&gt;-</w:t>
            </w:r>
            <w:r w:rsidRPr="00EE48C0">
              <w:rPr>
                <w:rFonts w:eastAsia="SimSun" w:cs="Arial"/>
                <w:lang w:eastAsia="zh-CN"/>
              </w:rPr>
              <w:t>198300</w:t>
            </w:r>
          </w:p>
        </w:tc>
        <w:tc>
          <w:tcPr>
            <w:tcW w:w="1134" w:type="dxa"/>
          </w:tcPr>
          <w:p w14:paraId="11BD9944" w14:textId="293351FC" w:rsidR="0047713F" w:rsidRPr="00EE48C0" w:rsidRDefault="0047713F" w:rsidP="00E447E5">
            <w:pPr>
              <w:pStyle w:val="TAC"/>
              <w:rPr>
                <w:rFonts w:eastAsia="SimSun" w:cs="Arial"/>
                <w:szCs w:val="18"/>
                <w:lang w:eastAsia="zh-CN"/>
              </w:rPr>
            </w:pPr>
            <w:r w:rsidRPr="00EE48C0">
              <w:rPr>
                <w:rFonts w:eastAsia="SimSun" w:cs="Arial"/>
                <w:szCs w:val="18"/>
                <w:lang w:eastAsia="zh-CN"/>
              </w:rPr>
              <w:t>1616</w:t>
            </w:r>
          </w:p>
        </w:tc>
        <w:tc>
          <w:tcPr>
            <w:tcW w:w="850" w:type="dxa"/>
          </w:tcPr>
          <w:p w14:paraId="31AD7476" w14:textId="40C2882C" w:rsidR="0047713F" w:rsidRPr="00EE48C0" w:rsidRDefault="0078657F" w:rsidP="00E447E5">
            <w:pPr>
              <w:pStyle w:val="TAC"/>
              <w:rPr>
                <w:rFonts w:eastAsia="SimSun" w:cs="Arial"/>
                <w:lang w:eastAsia="zh-CN"/>
              </w:rPr>
            </w:pPr>
            <w:r w:rsidRPr="00EE48C0">
              <w:rPr>
                <w:rFonts w:eastAsia="SimSun" w:cs="Arial"/>
                <w:lang w:eastAsia="zh-CN"/>
              </w:rPr>
              <w:t>198196</w:t>
            </w:r>
          </w:p>
        </w:tc>
        <w:tc>
          <w:tcPr>
            <w:tcW w:w="1556" w:type="dxa"/>
          </w:tcPr>
          <w:p w14:paraId="66599387" w14:textId="7C038923" w:rsidR="0047713F" w:rsidRPr="00EE48C0" w:rsidRDefault="0078657F" w:rsidP="00E447E5">
            <w:pPr>
              <w:pStyle w:val="TAC"/>
              <w:rPr>
                <w:rFonts w:eastAsia="SimSun"/>
                <w:lang w:eastAsia="zh-CN"/>
              </w:rPr>
            </w:pPr>
            <w:r w:rsidRPr="00EE48C0">
              <w:rPr>
                <w:rFonts w:eastAsia="SimSun"/>
                <w:lang w:eastAsia="zh-CN"/>
              </w:rPr>
              <w:t>198196</w:t>
            </w:r>
            <w:r w:rsidR="0047713F" w:rsidRPr="00EE48C0">
              <w:rPr>
                <w:rFonts w:eastAsia="SimSun"/>
                <w:lang w:eastAsia="zh-CN"/>
              </w:rPr>
              <w:t>-&lt;1&gt;-</w:t>
            </w:r>
            <w:r w:rsidRPr="00EE48C0">
              <w:rPr>
                <w:rFonts w:eastAsia="SimSun"/>
                <w:lang w:eastAsia="zh-CN"/>
              </w:rPr>
              <w:t>198300</w:t>
            </w:r>
          </w:p>
        </w:tc>
      </w:tr>
      <w:tr w:rsidR="0047713F" w:rsidRPr="00EE48C0" w14:paraId="65E0BF01" w14:textId="77777777" w:rsidTr="00E447E5">
        <w:tc>
          <w:tcPr>
            <w:tcW w:w="9631" w:type="dxa"/>
            <w:gridSpan w:val="8"/>
          </w:tcPr>
          <w:p w14:paraId="0E5ECCBA" w14:textId="77777777" w:rsidR="0047713F" w:rsidRPr="00EE48C0" w:rsidRDefault="0047713F" w:rsidP="0026417F">
            <w:pPr>
              <w:pStyle w:val="TAN"/>
              <w:rPr>
                <w:rFonts w:cs="Arial"/>
              </w:rPr>
            </w:pPr>
            <w:r w:rsidRPr="00EE48C0">
              <w:rPr>
                <w:rFonts w:cs="Arial"/>
              </w:rPr>
              <w:t>NOTE 1:</w:t>
            </w:r>
            <w:r w:rsidRPr="00EE48C0">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EE48C0">
              <w:rPr>
                <w:rFonts w:cs="Arial"/>
              </w:rPr>
              <w:t>MHz.</w:t>
            </w:r>
            <w:proofErr w:type="spellEnd"/>
          </w:p>
        </w:tc>
      </w:tr>
    </w:tbl>
    <w:p w14:paraId="642B4111" w14:textId="3D1E773F" w:rsidR="0047713F" w:rsidRPr="00EE48C0" w:rsidRDefault="0026417F" w:rsidP="00B33CCE">
      <w:pPr>
        <w:pStyle w:val="Caption"/>
      </w:pPr>
      <w:bookmarkStart w:id="16" w:name="_Ref181037104"/>
      <w:r w:rsidRPr="00EE48C0">
        <w:t xml:space="preserve">Table </w:t>
      </w:r>
      <w:fldSimple w:instr=" SEQ Table \* ARABIC ">
        <w:r w:rsidR="0048292F" w:rsidRPr="00EE48C0">
          <w:t>1</w:t>
        </w:r>
      </w:fldSimple>
      <w:bookmarkEnd w:id="16"/>
      <w:r w:rsidRPr="00EE48C0">
        <w:t xml:space="preserve"> EUT</w:t>
      </w:r>
      <w:r w:rsidR="00953024">
        <w:t>R</w:t>
      </w:r>
      <w:r w:rsidRPr="00EE48C0">
        <w:t>A channel number for IoT-NTN TDD L-band</w:t>
      </w:r>
    </w:p>
    <w:p w14:paraId="3938E349" w14:textId="4A5CB019" w:rsidR="0026417F" w:rsidRPr="00EE48C0" w:rsidRDefault="0026417F" w:rsidP="0026417F">
      <w:pPr>
        <w:spacing w:before="120" w:after="120"/>
        <w:rPr>
          <w:lang w:eastAsia="zh-CN"/>
        </w:rPr>
      </w:pPr>
      <w:r w:rsidRPr="00EE48C0">
        <w:rPr>
          <w:b/>
          <w:bCs/>
          <w:lang w:eastAsia="zh-CN"/>
        </w:rPr>
        <w:t xml:space="preserve">Proposal </w:t>
      </w:r>
      <w:r w:rsidR="006127CF" w:rsidRPr="00EE48C0">
        <w:rPr>
          <w:b/>
          <w:bCs/>
          <w:lang w:eastAsia="zh-CN"/>
        </w:rPr>
        <w:t>3</w:t>
      </w:r>
      <w:r w:rsidRPr="00EE48C0">
        <w:rPr>
          <w:b/>
          <w:bCs/>
          <w:lang w:eastAsia="zh-CN"/>
        </w:rPr>
        <w:t xml:space="preserve">: </w:t>
      </w:r>
      <w:r w:rsidRPr="00EE48C0">
        <w:rPr>
          <w:lang w:eastAsia="zh-CN"/>
        </w:rPr>
        <w:t xml:space="preserve">For IoT-NTN TDD L-band, the channel raster, carrier frequency and EARFCN can be defined as per </w:t>
      </w:r>
      <w:r w:rsidRPr="00EE48C0">
        <w:rPr>
          <w:lang w:eastAsia="zh-CN"/>
        </w:rPr>
        <w:fldChar w:fldCharType="begin"/>
      </w:r>
      <w:r w:rsidRPr="00EE48C0">
        <w:rPr>
          <w:lang w:eastAsia="zh-CN"/>
        </w:rPr>
        <w:instrText xml:space="preserve"> REF _Ref181037104 \h </w:instrText>
      </w:r>
      <w:r w:rsidRPr="00EE48C0">
        <w:rPr>
          <w:lang w:eastAsia="zh-CN"/>
        </w:rPr>
      </w:r>
      <w:r w:rsidRPr="00EE48C0">
        <w:rPr>
          <w:lang w:eastAsia="zh-CN"/>
        </w:rPr>
        <w:fldChar w:fldCharType="separate"/>
      </w:r>
      <w:r w:rsidR="0048292F" w:rsidRPr="00EE48C0">
        <w:t>Table 1</w:t>
      </w:r>
      <w:r w:rsidRPr="00EE48C0">
        <w:rPr>
          <w:lang w:eastAsia="zh-CN"/>
        </w:rPr>
        <w:fldChar w:fldCharType="end"/>
      </w:r>
      <w:r w:rsidRPr="00EE48C0">
        <w:rPr>
          <w:lang w:eastAsia="zh-CN"/>
        </w:rPr>
        <w:t>.</w:t>
      </w:r>
    </w:p>
    <w:p w14:paraId="25CF56DC" w14:textId="5F899C1A" w:rsidR="00A43306" w:rsidRPr="00EE48C0" w:rsidRDefault="00A43306" w:rsidP="00A43306">
      <w:pPr>
        <w:pStyle w:val="Heading2"/>
      </w:pPr>
      <w:r w:rsidRPr="00EE48C0">
        <w:t>TX-RX Frequency Separation</w:t>
      </w:r>
    </w:p>
    <w:p w14:paraId="6C9BF73B" w14:textId="6FCA9625" w:rsidR="00A43306" w:rsidRPr="00EE48C0" w:rsidRDefault="00A43306" w:rsidP="00A43306">
      <w:r w:rsidRPr="00EE48C0">
        <w:t xml:space="preserve">The default E-UTRA TX channel (carrier </w:t>
      </w:r>
      <w:r w:rsidR="00836C30" w:rsidRPr="00EE48C0">
        <w:t>center</w:t>
      </w:r>
      <w:r w:rsidRPr="00EE48C0">
        <w:t xml:space="preserve"> frequency) to RX channel (carrier </w:t>
      </w:r>
      <w:r w:rsidR="00836C30" w:rsidRPr="00EE48C0">
        <w:t>center</w:t>
      </w:r>
      <w:r w:rsidRPr="00EE48C0">
        <w:t xml:space="preserve"> frequency) separation </w:t>
      </w:r>
      <w:r w:rsidR="00F87578" w:rsidRPr="00EE48C0">
        <w:t>is only specified for FDD mode of operation in [3]. Even though the proposed NTN TDD mode is using IoT-NTN FDD frame structure, TDD mode in the band definition is sufficient to indicate that there is no TX-RX frequence separation.</w:t>
      </w:r>
    </w:p>
    <w:p w14:paraId="61D42B6B" w14:textId="0E4A37F4" w:rsidR="00A43306" w:rsidRPr="00EE48C0" w:rsidRDefault="00A43306" w:rsidP="00A43306">
      <w:pPr>
        <w:spacing w:before="120" w:after="120"/>
      </w:pPr>
      <w:r w:rsidRPr="00EE48C0">
        <w:rPr>
          <w:b/>
          <w:bCs/>
          <w:lang w:eastAsia="zh-CN"/>
        </w:rPr>
        <w:t xml:space="preserve">Proposal </w:t>
      </w:r>
      <w:r w:rsidR="006127CF" w:rsidRPr="00EE48C0">
        <w:rPr>
          <w:b/>
          <w:bCs/>
          <w:lang w:eastAsia="zh-CN"/>
        </w:rPr>
        <w:t>4</w:t>
      </w:r>
      <w:r w:rsidRPr="00EE48C0">
        <w:rPr>
          <w:b/>
          <w:bCs/>
          <w:lang w:eastAsia="zh-CN"/>
        </w:rPr>
        <w:t xml:space="preserve">: </w:t>
      </w:r>
      <w:r w:rsidRPr="00EE48C0">
        <w:rPr>
          <w:lang w:eastAsia="zh-CN"/>
        </w:rPr>
        <w:t xml:space="preserve">For IoT-NTN TDD L-band, </w:t>
      </w:r>
      <w:r w:rsidR="00F87578" w:rsidRPr="00EE48C0">
        <w:rPr>
          <w:lang w:eastAsia="zh-CN"/>
        </w:rPr>
        <w:t>there is no need to explicitly state that TX-RX frequency separation is zero.</w:t>
      </w:r>
    </w:p>
    <w:p w14:paraId="0175F89D" w14:textId="77777777" w:rsidR="00A43306" w:rsidRPr="00EE48C0" w:rsidRDefault="00A43306" w:rsidP="0026417F">
      <w:pPr>
        <w:spacing w:before="120" w:after="120"/>
      </w:pPr>
    </w:p>
    <w:p w14:paraId="76679742" w14:textId="13396AD7" w:rsidR="007C7088" w:rsidRPr="00EE48C0" w:rsidRDefault="007C7088" w:rsidP="007C7088">
      <w:pPr>
        <w:pStyle w:val="Heading2"/>
      </w:pPr>
      <w:r w:rsidRPr="00EE48C0">
        <w:lastRenderedPageBreak/>
        <w:t xml:space="preserve">UE </w:t>
      </w:r>
      <w:r w:rsidR="008255AC" w:rsidRPr="00EE48C0">
        <w:t>Transmitter Characteristics</w:t>
      </w:r>
    </w:p>
    <w:p w14:paraId="1286A78A" w14:textId="2A9B57C4" w:rsidR="007C4ABD" w:rsidRPr="00EE48C0" w:rsidRDefault="007C4ABD" w:rsidP="007C4ABD">
      <w:r w:rsidRPr="00EE48C0">
        <w:t xml:space="preserve">We </w:t>
      </w:r>
      <w:r w:rsidR="00286B76" w:rsidRPr="00EE48C0">
        <w:t>have</w:t>
      </w:r>
      <w:r w:rsidRPr="00EE48C0">
        <w:t xml:space="preserve"> distinguis</w:t>
      </w:r>
      <w:r w:rsidR="00286B76" w:rsidRPr="00EE48C0">
        <w:t>hed</w:t>
      </w:r>
      <w:r w:rsidRPr="00EE48C0">
        <w:t xml:space="preserve"> band agnostic</w:t>
      </w:r>
      <w:r w:rsidR="004F2308" w:rsidRPr="00EE48C0">
        <w:t xml:space="preserve"> and band dependent</w:t>
      </w:r>
      <w:r w:rsidRPr="00EE48C0">
        <w:t xml:space="preserve"> UE RF requirements for NB-IoT and </w:t>
      </w:r>
      <w:proofErr w:type="spellStart"/>
      <w:r w:rsidRPr="00EE48C0">
        <w:t>eMTC</w:t>
      </w:r>
      <w:proofErr w:type="spellEnd"/>
      <w:r w:rsidRPr="00EE48C0">
        <w:t xml:space="preserve"> UEs and provide our view on which parameters can be re-used</w:t>
      </w:r>
      <w:r w:rsidR="004F2308" w:rsidRPr="00EE48C0">
        <w:t xml:space="preserve"> from existing bands.</w:t>
      </w:r>
    </w:p>
    <w:tbl>
      <w:tblPr>
        <w:tblStyle w:val="TableGrid"/>
        <w:tblW w:w="0" w:type="auto"/>
        <w:tblLook w:val="04A0" w:firstRow="1" w:lastRow="0" w:firstColumn="1" w:lastColumn="0" w:noHBand="0" w:noVBand="1"/>
      </w:tblPr>
      <w:tblGrid>
        <w:gridCol w:w="2407"/>
        <w:gridCol w:w="1548"/>
        <w:gridCol w:w="1800"/>
        <w:gridCol w:w="3876"/>
      </w:tblGrid>
      <w:tr w:rsidR="007C4ABD" w:rsidRPr="00EE48C0" w14:paraId="784E80B3" w14:textId="77777777" w:rsidTr="00AF6D46">
        <w:tc>
          <w:tcPr>
            <w:tcW w:w="2407" w:type="dxa"/>
          </w:tcPr>
          <w:p w14:paraId="37D94D57" w14:textId="4DBBAA61" w:rsidR="007C4ABD" w:rsidRPr="00EE48C0" w:rsidRDefault="00286B76" w:rsidP="00201ED0">
            <w:pPr>
              <w:jc w:val="center"/>
              <w:rPr>
                <w:b/>
                <w:bCs/>
                <w:color w:val="000000" w:themeColor="text1"/>
              </w:rPr>
            </w:pPr>
            <w:r w:rsidRPr="00EE48C0">
              <w:rPr>
                <w:b/>
                <w:bCs/>
                <w:color w:val="000000" w:themeColor="text1"/>
              </w:rPr>
              <w:t xml:space="preserve">36.102 Clause: </w:t>
            </w:r>
            <w:r w:rsidR="007C4ABD" w:rsidRPr="00EE48C0">
              <w:rPr>
                <w:b/>
                <w:bCs/>
                <w:color w:val="000000" w:themeColor="text1"/>
              </w:rPr>
              <w:t>Requirement</w:t>
            </w:r>
            <w:r w:rsidRPr="00EE48C0">
              <w:rPr>
                <w:b/>
                <w:bCs/>
                <w:color w:val="000000" w:themeColor="text1"/>
              </w:rPr>
              <w:t>s</w:t>
            </w:r>
          </w:p>
        </w:tc>
        <w:tc>
          <w:tcPr>
            <w:tcW w:w="1548" w:type="dxa"/>
          </w:tcPr>
          <w:p w14:paraId="2678D913" w14:textId="4C082230" w:rsidR="007C4ABD" w:rsidRPr="00EE48C0" w:rsidRDefault="007C4ABD" w:rsidP="00201ED0">
            <w:pPr>
              <w:jc w:val="center"/>
              <w:rPr>
                <w:b/>
                <w:bCs/>
                <w:color w:val="000000" w:themeColor="text1"/>
              </w:rPr>
            </w:pPr>
            <w:r w:rsidRPr="00EE48C0">
              <w:rPr>
                <w:b/>
                <w:bCs/>
                <w:color w:val="000000" w:themeColor="text1"/>
              </w:rPr>
              <w:t>Band Agnostic</w:t>
            </w:r>
          </w:p>
        </w:tc>
        <w:tc>
          <w:tcPr>
            <w:tcW w:w="1800" w:type="dxa"/>
          </w:tcPr>
          <w:p w14:paraId="052C78E9" w14:textId="358034CE" w:rsidR="007C4ABD" w:rsidRPr="00EE48C0" w:rsidRDefault="007C4ABD" w:rsidP="00201ED0">
            <w:pPr>
              <w:jc w:val="center"/>
              <w:rPr>
                <w:b/>
                <w:bCs/>
                <w:color w:val="000000" w:themeColor="text1"/>
              </w:rPr>
            </w:pPr>
            <w:r w:rsidRPr="00EE48C0">
              <w:rPr>
                <w:b/>
                <w:bCs/>
                <w:color w:val="000000" w:themeColor="text1"/>
              </w:rPr>
              <w:t xml:space="preserve">Re-use </w:t>
            </w:r>
            <w:r w:rsidR="008255AC" w:rsidRPr="00EE48C0">
              <w:rPr>
                <w:b/>
                <w:bCs/>
                <w:color w:val="000000" w:themeColor="text1"/>
              </w:rPr>
              <w:t xml:space="preserve">for </w:t>
            </w:r>
            <w:r w:rsidR="00B350A1" w:rsidRPr="00EE48C0">
              <w:rPr>
                <w:b/>
                <w:bCs/>
                <w:color w:val="000000" w:themeColor="text1"/>
              </w:rPr>
              <w:t>TDD band [251]</w:t>
            </w:r>
          </w:p>
        </w:tc>
        <w:tc>
          <w:tcPr>
            <w:tcW w:w="3876" w:type="dxa"/>
          </w:tcPr>
          <w:p w14:paraId="16272F4E" w14:textId="0C8EECCC" w:rsidR="007C4ABD" w:rsidRPr="00EE48C0" w:rsidRDefault="007C4ABD" w:rsidP="00201ED0">
            <w:pPr>
              <w:jc w:val="center"/>
              <w:rPr>
                <w:b/>
                <w:bCs/>
                <w:color w:val="000000" w:themeColor="text1"/>
              </w:rPr>
            </w:pPr>
            <w:r w:rsidRPr="00EE48C0">
              <w:rPr>
                <w:b/>
                <w:bCs/>
                <w:color w:val="000000" w:themeColor="text1"/>
              </w:rPr>
              <w:t>Comments</w:t>
            </w:r>
          </w:p>
        </w:tc>
      </w:tr>
      <w:tr w:rsidR="00B04183" w:rsidRPr="00EE48C0" w14:paraId="383A3D84" w14:textId="77777777" w:rsidTr="00AF6D46">
        <w:tc>
          <w:tcPr>
            <w:tcW w:w="2407" w:type="dxa"/>
          </w:tcPr>
          <w:p w14:paraId="23719192" w14:textId="77777777" w:rsidR="00B04183" w:rsidRPr="00EE48C0" w:rsidRDefault="00B04183" w:rsidP="00B04183">
            <w:pPr>
              <w:spacing w:line="252" w:lineRule="auto"/>
              <w:rPr>
                <w:rFonts w:ascii="Times New Roman" w:eastAsia="SimSun" w:hAnsi="Times New Roman" w:cs="Times New Roman"/>
                <w:kern w:val="0"/>
                <w:sz w:val="20"/>
                <w:szCs w:val="20"/>
                <w14:ligatures w14:val="none"/>
              </w:rPr>
            </w:pPr>
            <w:bookmarkStart w:id="17" w:name="OLE_LINK364"/>
            <w:bookmarkStart w:id="18" w:name="OLE_LINK268"/>
            <w:r w:rsidRPr="00EE48C0">
              <w:rPr>
                <w:rFonts w:eastAsia="PMingLiU"/>
                <w:lang w:eastAsia="zh-TW"/>
              </w:rPr>
              <w:t>6.2A.1/6.2B.1</w:t>
            </w:r>
            <w:r w:rsidRPr="00EE48C0">
              <w:t>:</w:t>
            </w:r>
          </w:p>
          <w:bookmarkEnd w:id="17"/>
          <w:p w14:paraId="76AC4A29" w14:textId="56EA65B4" w:rsidR="00B04183" w:rsidRPr="00EE48C0" w:rsidRDefault="00B04183" w:rsidP="00B04183">
            <w:r w:rsidRPr="00EE48C0">
              <w:rPr>
                <w:lang w:eastAsia="zh-CN"/>
              </w:rPr>
              <w:t xml:space="preserve">UE </w:t>
            </w:r>
            <w:r w:rsidRPr="00EE48C0">
              <w:t>maximum output power</w:t>
            </w:r>
            <w:bookmarkEnd w:id="18"/>
          </w:p>
        </w:tc>
        <w:tc>
          <w:tcPr>
            <w:tcW w:w="1548" w:type="dxa"/>
          </w:tcPr>
          <w:p w14:paraId="4AA5FFE7" w14:textId="62F25AF5" w:rsidR="00B04183" w:rsidRPr="00EE48C0" w:rsidRDefault="00B04183" w:rsidP="00B04183">
            <w:r w:rsidRPr="00EE48C0">
              <w:t>Yes</w:t>
            </w:r>
          </w:p>
        </w:tc>
        <w:tc>
          <w:tcPr>
            <w:tcW w:w="1800" w:type="dxa"/>
          </w:tcPr>
          <w:p w14:paraId="5D57283E" w14:textId="60BD15C9" w:rsidR="00B04183" w:rsidRPr="00EE48C0" w:rsidRDefault="00B04183" w:rsidP="00B04183">
            <w:r w:rsidRPr="00EE48C0">
              <w:t>Yes</w:t>
            </w:r>
          </w:p>
        </w:tc>
        <w:tc>
          <w:tcPr>
            <w:tcW w:w="3876" w:type="dxa"/>
          </w:tcPr>
          <w:p w14:paraId="5D78A523" w14:textId="77777777" w:rsidR="00B04183" w:rsidRPr="00EE48C0" w:rsidRDefault="00B04183" w:rsidP="00AF6D46">
            <w:pPr>
              <w:pStyle w:val="ListParagraph"/>
              <w:numPr>
                <w:ilvl w:val="0"/>
                <w:numId w:val="46"/>
              </w:numPr>
              <w:spacing w:after="0"/>
              <w:ind w:left="144" w:hanging="72"/>
            </w:pPr>
            <w:r w:rsidRPr="00EE48C0">
              <w:t>Support UE power class 3 (23 dBm)</w:t>
            </w:r>
          </w:p>
          <w:p w14:paraId="73AFBEDE" w14:textId="12ED5121" w:rsidR="00B04183" w:rsidRPr="00EE48C0" w:rsidRDefault="00B04183" w:rsidP="00AF6D46">
            <w:pPr>
              <w:pStyle w:val="ListParagraph"/>
              <w:numPr>
                <w:ilvl w:val="0"/>
                <w:numId w:val="46"/>
              </w:numPr>
              <w:spacing w:after="0"/>
              <w:ind w:left="144" w:hanging="72"/>
            </w:pPr>
            <w:r w:rsidRPr="00EE48C0">
              <w:t>Support UE power class 5 (20 dBm)</w:t>
            </w:r>
          </w:p>
        </w:tc>
      </w:tr>
      <w:tr w:rsidR="00B04183" w:rsidRPr="00EE48C0" w14:paraId="24008AB8" w14:textId="77777777" w:rsidTr="00AF6D46">
        <w:tc>
          <w:tcPr>
            <w:tcW w:w="2407" w:type="dxa"/>
          </w:tcPr>
          <w:p w14:paraId="4CCDBB07" w14:textId="77777777" w:rsidR="00B04183" w:rsidRPr="00EE48C0" w:rsidRDefault="00B04183" w:rsidP="00B04183">
            <w:pPr>
              <w:spacing w:line="252" w:lineRule="auto"/>
              <w:rPr>
                <w:rFonts w:ascii="Times New Roman" w:eastAsia="SimSun" w:hAnsi="Times New Roman" w:cs="Times New Roman"/>
                <w:kern w:val="0"/>
                <w:sz w:val="20"/>
                <w:szCs w:val="20"/>
                <w14:ligatures w14:val="none"/>
              </w:rPr>
            </w:pPr>
            <w:r w:rsidRPr="00EE48C0">
              <w:rPr>
                <w:rFonts w:eastAsia="PMingLiU"/>
                <w:lang w:eastAsia="zh-TW"/>
              </w:rPr>
              <w:t>6.2A.1/6.2B.1</w:t>
            </w:r>
            <w:r w:rsidRPr="00EE48C0">
              <w:t>:</w:t>
            </w:r>
          </w:p>
          <w:p w14:paraId="2D56B5F7" w14:textId="0B8CCA5F" w:rsidR="00B04183" w:rsidRPr="00EE48C0" w:rsidRDefault="00B04183" w:rsidP="00B04183">
            <w:r w:rsidRPr="00EE48C0">
              <w:rPr>
                <w:lang w:eastAsia="zh-CN"/>
              </w:rPr>
              <w:t xml:space="preserve">UE </w:t>
            </w:r>
            <w:r w:rsidRPr="00EE48C0">
              <w:t>maximum output power</w:t>
            </w:r>
            <w:r w:rsidRPr="00EE48C0">
              <w:rPr>
                <w:rFonts w:eastAsia="PMingLiU"/>
                <w:lang w:eastAsia="zh-TW"/>
              </w:rPr>
              <w:t xml:space="preserve"> tolerance</w:t>
            </w:r>
          </w:p>
        </w:tc>
        <w:tc>
          <w:tcPr>
            <w:tcW w:w="1548" w:type="dxa"/>
          </w:tcPr>
          <w:p w14:paraId="728F835E" w14:textId="6CFBCC10" w:rsidR="00B04183" w:rsidRPr="00EE48C0" w:rsidRDefault="00B04183" w:rsidP="00B04183">
            <w:r w:rsidRPr="00EE48C0">
              <w:t>Yes</w:t>
            </w:r>
          </w:p>
        </w:tc>
        <w:tc>
          <w:tcPr>
            <w:tcW w:w="1800" w:type="dxa"/>
          </w:tcPr>
          <w:p w14:paraId="06AFA7A9" w14:textId="15172180" w:rsidR="00B04183" w:rsidRPr="00EE48C0" w:rsidRDefault="00B04183" w:rsidP="00B04183">
            <w:r w:rsidRPr="00EE48C0">
              <w:t>Yes</w:t>
            </w:r>
          </w:p>
        </w:tc>
        <w:tc>
          <w:tcPr>
            <w:tcW w:w="3876" w:type="dxa"/>
          </w:tcPr>
          <w:p w14:paraId="1BBFB146" w14:textId="77777777" w:rsidR="00B04183" w:rsidRPr="00EE48C0" w:rsidRDefault="00B04183" w:rsidP="00B04183"/>
        </w:tc>
      </w:tr>
      <w:tr w:rsidR="00B04183" w:rsidRPr="00EE48C0" w14:paraId="664595C9" w14:textId="77777777" w:rsidTr="00AF6D46">
        <w:tc>
          <w:tcPr>
            <w:tcW w:w="2407" w:type="dxa"/>
          </w:tcPr>
          <w:p w14:paraId="43D688D7" w14:textId="7C1ED3E9" w:rsidR="00B04183" w:rsidRPr="00EE48C0" w:rsidRDefault="00B04183" w:rsidP="00B04183">
            <w:pPr>
              <w:spacing w:line="252" w:lineRule="auto"/>
              <w:rPr>
                <w:rFonts w:ascii="Times New Roman" w:eastAsia="SimSun" w:hAnsi="Times New Roman" w:cs="Times New Roman"/>
                <w:kern w:val="0"/>
                <w:sz w:val="20"/>
                <w:szCs w:val="20"/>
                <w14:ligatures w14:val="none"/>
              </w:rPr>
            </w:pPr>
            <w:r w:rsidRPr="00EE48C0">
              <w:rPr>
                <w:rFonts w:eastAsia="PMingLiU"/>
                <w:lang w:eastAsia="zh-TW"/>
              </w:rPr>
              <w:t>6.2A.2/6.2B.2</w:t>
            </w:r>
            <w:r w:rsidRPr="00EE48C0">
              <w:t>: UE maximum output power reduction</w:t>
            </w:r>
          </w:p>
        </w:tc>
        <w:tc>
          <w:tcPr>
            <w:tcW w:w="1548" w:type="dxa"/>
          </w:tcPr>
          <w:p w14:paraId="184C6B56" w14:textId="0D60085C" w:rsidR="00B04183" w:rsidRPr="00EE48C0" w:rsidRDefault="00B04183" w:rsidP="00B04183">
            <w:r w:rsidRPr="00EE48C0">
              <w:t>Yes</w:t>
            </w:r>
          </w:p>
        </w:tc>
        <w:tc>
          <w:tcPr>
            <w:tcW w:w="1800" w:type="dxa"/>
          </w:tcPr>
          <w:p w14:paraId="46BE83CE" w14:textId="4DDF0F48" w:rsidR="00B04183" w:rsidRPr="00EE48C0" w:rsidRDefault="00B04183" w:rsidP="00B04183">
            <w:r w:rsidRPr="00EE48C0">
              <w:t>Yes</w:t>
            </w:r>
          </w:p>
        </w:tc>
        <w:tc>
          <w:tcPr>
            <w:tcW w:w="3876" w:type="dxa"/>
          </w:tcPr>
          <w:p w14:paraId="15D34D35" w14:textId="015A0D7C" w:rsidR="00B04183" w:rsidRPr="00EE48C0" w:rsidRDefault="00B04183" w:rsidP="00B04183"/>
        </w:tc>
      </w:tr>
      <w:tr w:rsidR="00B04183" w:rsidRPr="00EE48C0" w14:paraId="61669B0B" w14:textId="77777777" w:rsidTr="00AF6D46">
        <w:tc>
          <w:tcPr>
            <w:tcW w:w="2407" w:type="dxa"/>
          </w:tcPr>
          <w:p w14:paraId="195F433D" w14:textId="77777777" w:rsidR="00B04183" w:rsidRPr="00EE48C0" w:rsidRDefault="00B04183" w:rsidP="00B04183">
            <w:pPr>
              <w:spacing w:line="252" w:lineRule="auto"/>
              <w:rPr>
                <w:rFonts w:ascii="Times New Roman" w:eastAsia="SimSun" w:hAnsi="Times New Roman" w:cs="Times New Roman"/>
                <w:kern w:val="0"/>
                <w:sz w:val="20"/>
                <w:szCs w:val="20"/>
                <w14:ligatures w14:val="none"/>
              </w:rPr>
            </w:pPr>
            <w:r w:rsidRPr="00EE48C0">
              <w:rPr>
                <w:rFonts w:eastAsia="PMingLiU"/>
                <w:lang w:eastAsia="zh-TW"/>
              </w:rPr>
              <w:t>6.2A.3/6.2B.3</w:t>
            </w:r>
            <w:r w:rsidRPr="00EE48C0">
              <w:t>:</w:t>
            </w:r>
          </w:p>
          <w:p w14:paraId="16902E51" w14:textId="76A32B90" w:rsidR="00B04183" w:rsidRPr="00EE48C0" w:rsidRDefault="00B04183" w:rsidP="00B04183">
            <w:r w:rsidRPr="00EE48C0">
              <w:t>UE additional maximum output power reduction</w:t>
            </w:r>
          </w:p>
        </w:tc>
        <w:tc>
          <w:tcPr>
            <w:tcW w:w="1548" w:type="dxa"/>
          </w:tcPr>
          <w:p w14:paraId="344D9B4A" w14:textId="56DD55F9" w:rsidR="00B04183" w:rsidRPr="00EE48C0" w:rsidRDefault="00B04183" w:rsidP="00B04183">
            <w:r w:rsidRPr="00EE48C0">
              <w:t>No</w:t>
            </w:r>
          </w:p>
        </w:tc>
        <w:tc>
          <w:tcPr>
            <w:tcW w:w="1800" w:type="dxa"/>
          </w:tcPr>
          <w:p w14:paraId="204B32C3" w14:textId="26291A72" w:rsidR="00B04183" w:rsidRPr="00EE48C0" w:rsidRDefault="00B04183" w:rsidP="00B04183">
            <w:r w:rsidRPr="00EE48C0">
              <w:t>Yes</w:t>
            </w:r>
          </w:p>
        </w:tc>
        <w:tc>
          <w:tcPr>
            <w:tcW w:w="3876" w:type="dxa"/>
          </w:tcPr>
          <w:p w14:paraId="7FE72440" w14:textId="250AFCAD" w:rsidR="00B04183" w:rsidRPr="00EE48C0" w:rsidRDefault="00B04183" w:rsidP="00B04183">
            <w:r w:rsidRPr="00EE48C0">
              <w:t>No additional maximum power reduction is required.  Once Band [251] is added to the table 5.2-1 in 36.102, no additional change is required</w:t>
            </w:r>
          </w:p>
        </w:tc>
      </w:tr>
      <w:tr w:rsidR="00B04183" w:rsidRPr="00EE48C0" w14:paraId="1ED23F1D" w14:textId="77777777" w:rsidTr="00AF6D46">
        <w:tc>
          <w:tcPr>
            <w:tcW w:w="2407" w:type="dxa"/>
          </w:tcPr>
          <w:p w14:paraId="3FE9CD38" w14:textId="77777777" w:rsidR="00B04183" w:rsidRPr="00EE48C0" w:rsidRDefault="00B04183" w:rsidP="00B04183">
            <w:r w:rsidRPr="00EE48C0">
              <w:t>6.2.A.4/ 6.2.B.4:</w:t>
            </w:r>
          </w:p>
          <w:p w14:paraId="5ED2C055" w14:textId="1B72D679" w:rsidR="00B04183" w:rsidRPr="00EE48C0" w:rsidRDefault="00B04183" w:rsidP="00B04183">
            <w:r w:rsidRPr="00EE48C0">
              <w:t xml:space="preserve">Configured transmit power  </w:t>
            </w:r>
          </w:p>
        </w:tc>
        <w:tc>
          <w:tcPr>
            <w:tcW w:w="1548" w:type="dxa"/>
          </w:tcPr>
          <w:p w14:paraId="562974FD" w14:textId="63D7581B" w:rsidR="00B04183" w:rsidRPr="00EE48C0" w:rsidRDefault="00B04183" w:rsidP="00B04183">
            <w:r w:rsidRPr="00EE48C0">
              <w:t>Yes</w:t>
            </w:r>
          </w:p>
        </w:tc>
        <w:tc>
          <w:tcPr>
            <w:tcW w:w="1800" w:type="dxa"/>
          </w:tcPr>
          <w:p w14:paraId="0F79EE45" w14:textId="5BB87391" w:rsidR="00B04183" w:rsidRPr="00EE48C0" w:rsidRDefault="00B04183" w:rsidP="00B04183">
            <w:r w:rsidRPr="00EE48C0">
              <w:t>Yes</w:t>
            </w:r>
          </w:p>
        </w:tc>
        <w:tc>
          <w:tcPr>
            <w:tcW w:w="3876" w:type="dxa"/>
          </w:tcPr>
          <w:p w14:paraId="53B6972B" w14:textId="77777777" w:rsidR="00B04183" w:rsidRPr="00EE48C0" w:rsidRDefault="00B04183" w:rsidP="00B04183"/>
        </w:tc>
      </w:tr>
      <w:tr w:rsidR="00B04183" w:rsidRPr="00EE48C0" w14:paraId="0B7E1667" w14:textId="77777777" w:rsidTr="00AF6D46">
        <w:tc>
          <w:tcPr>
            <w:tcW w:w="2407" w:type="dxa"/>
          </w:tcPr>
          <w:p w14:paraId="01DB5D8B" w14:textId="060D1B5E" w:rsidR="00B04183" w:rsidRPr="00EE48C0" w:rsidRDefault="00B04183" w:rsidP="00B04183">
            <w:r w:rsidRPr="00EE48C0">
              <w:t>6.3: Output power dynamics</w:t>
            </w:r>
          </w:p>
        </w:tc>
        <w:tc>
          <w:tcPr>
            <w:tcW w:w="1548" w:type="dxa"/>
          </w:tcPr>
          <w:p w14:paraId="57A0473B" w14:textId="19E5FC0A" w:rsidR="00B04183" w:rsidRPr="00EE48C0" w:rsidRDefault="00B04183" w:rsidP="00B04183">
            <w:r w:rsidRPr="00EE48C0">
              <w:t>Yes</w:t>
            </w:r>
          </w:p>
        </w:tc>
        <w:tc>
          <w:tcPr>
            <w:tcW w:w="1800" w:type="dxa"/>
          </w:tcPr>
          <w:p w14:paraId="3AD982F2" w14:textId="40C9DF5F" w:rsidR="00B04183" w:rsidRPr="00EE48C0" w:rsidRDefault="00B04183" w:rsidP="00B04183">
            <w:r w:rsidRPr="00EE48C0">
              <w:t>Yes</w:t>
            </w:r>
          </w:p>
        </w:tc>
        <w:tc>
          <w:tcPr>
            <w:tcW w:w="3876" w:type="dxa"/>
          </w:tcPr>
          <w:p w14:paraId="45814698" w14:textId="1A2D5E35" w:rsidR="00B04183" w:rsidRPr="00EE48C0" w:rsidRDefault="00B04183" w:rsidP="00B04183"/>
        </w:tc>
      </w:tr>
      <w:tr w:rsidR="00B04183" w:rsidRPr="00EE48C0" w14:paraId="778A1F74" w14:textId="77777777" w:rsidTr="00AF6D46">
        <w:tc>
          <w:tcPr>
            <w:tcW w:w="2407" w:type="dxa"/>
          </w:tcPr>
          <w:p w14:paraId="3EEBE3EB" w14:textId="1A674425" w:rsidR="00B04183" w:rsidRPr="00EE48C0" w:rsidRDefault="00B04183" w:rsidP="00B04183">
            <w:r w:rsidRPr="00EE48C0">
              <w:t>6.4: Transmit signal quality</w:t>
            </w:r>
          </w:p>
        </w:tc>
        <w:tc>
          <w:tcPr>
            <w:tcW w:w="1548" w:type="dxa"/>
          </w:tcPr>
          <w:p w14:paraId="7A938655" w14:textId="6560E894" w:rsidR="00B04183" w:rsidRPr="00EE48C0" w:rsidRDefault="00B04183" w:rsidP="00B04183">
            <w:r w:rsidRPr="00EE48C0">
              <w:t>Yes</w:t>
            </w:r>
          </w:p>
        </w:tc>
        <w:tc>
          <w:tcPr>
            <w:tcW w:w="1800" w:type="dxa"/>
          </w:tcPr>
          <w:p w14:paraId="08957487" w14:textId="375CF578" w:rsidR="00B04183" w:rsidRPr="00EE48C0" w:rsidRDefault="00B04183" w:rsidP="00B04183">
            <w:r w:rsidRPr="00EE48C0">
              <w:t>Yes</w:t>
            </w:r>
          </w:p>
        </w:tc>
        <w:tc>
          <w:tcPr>
            <w:tcW w:w="3876" w:type="dxa"/>
          </w:tcPr>
          <w:p w14:paraId="68A40614" w14:textId="77777777" w:rsidR="00B04183" w:rsidRPr="00EE48C0" w:rsidRDefault="00B04183" w:rsidP="00B04183"/>
        </w:tc>
      </w:tr>
      <w:tr w:rsidR="00B04183" w:rsidRPr="00EE48C0" w14:paraId="60D56826" w14:textId="77777777" w:rsidTr="00AF6D46">
        <w:tc>
          <w:tcPr>
            <w:tcW w:w="2407" w:type="dxa"/>
          </w:tcPr>
          <w:p w14:paraId="7EA498E5" w14:textId="65F44F4B" w:rsidR="00B04183" w:rsidRPr="00EE48C0" w:rsidRDefault="00B04183" w:rsidP="00B04183">
            <w:pPr>
              <w:spacing w:line="252" w:lineRule="auto"/>
              <w:rPr>
                <w:rFonts w:ascii="Times New Roman" w:eastAsia="SimSun" w:hAnsi="Times New Roman" w:cs="Times New Roman"/>
                <w:kern w:val="0"/>
                <w:sz w:val="20"/>
                <w:szCs w:val="20"/>
                <w14:ligatures w14:val="none"/>
              </w:rPr>
            </w:pPr>
            <w:r w:rsidRPr="00EE48C0">
              <w:rPr>
                <w:rFonts w:eastAsia="PMingLiU"/>
                <w:lang w:eastAsia="zh-TW"/>
              </w:rPr>
              <w:t>6.5A.3.2/6.5B.3.2</w:t>
            </w:r>
            <w:r w:rsidRPr="00EE48C0">
              <w:t>: Spectrum emission mask</w:t>
            </w:r>
          </w:p>
        </w:tc>
        <w:tc>
          <w:tcPr>
            <w:tcW w:w="1548" w:type="dxa"/>
          </w:tcPr>
          <w:p w14:paraId="0B8A7611" w14:textId="73A01397" w:rsidR="00B04183" w:rsidRPr="00EE48C0" w:rsidRDefault="00B04183" w:rsidP="00B04183">
            <w:r w:rsidRPr="00EE48C0">
              <w:t>Yes</w:t>
            </w:r>
          </w:p>
        </w:tc>
        <w:tc>
          <w:tcPr>
            <w:tcW w:w="1800" w:type="dxa"/>
          </w:tcPr>
          <w:p w14:paraId="59E01ACE" w14:textId="119B83BF" w:rsidR="00B04183" w:rsidRPr="00EE48C0" w:rsidRDefault="00B04183" w:rsidP="00B04183">
            <w:r w:rsidRPr="00EE48C0">
              <w:t>Yes</w:t>
            </w:r>
          </w:p>
        </w:tc>
        <w:tc>
          <w:tcPr>
            <w:tcW w:w="3876" w:type="dxa"/>
          </w:tcPr>
          <w:p w14:paraId="05712642" w14:textId="77777777" w:rsidR="00B04183" w:rsidRPr="00EE48C0" w:rsidRDefault="00B04183" w:rsidP="00B04183"/>
        </w:tc>
      </w:tr>
      <w:tr w:rsidR="00B04183" w:rsidRPr="00EE48C0" w14:paraId="51FE7F12" w14:textId="77777777" w:rsidTr="00AF6D46">
        <w:tc>
          <w:tcPr>
            <w:tcW w:w="2407" w:type="dxa"/>
          </w:tcPr>
          <w:p w14:paraId="20948533" w14:textId="77777777" w:rsidR="00B04183" w:rsidRPr="00EE48C0" w:rsidRDefault="00B04183" w:rsidP="00B04183">
            <w:pPr>
              <w:spacing w:line="252" w:lineRule="auto"/>
              <w:rPr>
                <w:rFonts w:ascii="Times New Roman" w:eastAsia="SimSun" w:hAnsi="Times New Roman" w:cs="Times New Roman"/>
                <w:kern w:val="0"/>
                <w:sz w:val="20"/>
                <w:szCs w:val="20"/>
                <w14:ligatures w14:val="none"/>
              </w:rPr>
            </w:pPr>
            <w:bookmarkStart w:id="19" w:name="OLE_LINK366"/>
            <w:r w:rsidRPr="00EE48C0">
              <w:rPr>
                <w:rFonts w:eastAsia="PMingLiU"/>
                <w:lang w:eastAsia="zh-TW"/>
              </w:rPr>
              <w:t>6.5A.3.4/6.5B.3.4</w:t>
            </w:r>
            <w:r w:rsidRPr="00EE48C0">
              <w:t>:</w:t>
            </w:r>
          </w:p>
          <w:bookmarkEnd w:id="19"/>
          <w:p w14:paraId="7857A68C" w14:textId="7CC6AD29" w:rsidR="00B04183" w:rsidRPr="00EE48C0" w:rsidRDefault="00B04183" w:rsidP="00B04183">
            <w:r w:rsidRPr="00EE48C0">
              <w:t>Adjacent Channel Leakage Ratio</w:t>
            </w:r>
          </w:p>
        </w:tc>
        <w:tc>
          <w:tcPr>
            <w:tcW w:w="1548" w:type="dxa"/>
          </w:tcPr>
          <w:p w14:paraId="559D3834" w14:textId="2A11AB37" w:rsidR="00B04183" w:rsidRPr="00EE48C0" w:rsidRDefault="00B04183" w:rsidP="00B04183">
            <w:r w:rsidRPr="00EE48C0">
              <w:t>Yes</w:t>
            </w:r>
          </w:p>
        </w:tc>
        <w:tc>
          <w:tcPr>
            <w:tcW w:w="1800" w:type="dxa"/>
          </w:tcPr>
          <w:p w14:paraId="0B81F9BC" w14:textId="0F869F87" w:rsidR="00B04183" w:rsidRPr="00EE48C0" w:rsidRDefault="00B04183" w:rsidP="00B04183">
            <w:r w:rsidRPr="00EE48C0">
              <w:t>Yes</w:t>
            </w:r>
          </w:p>
        </w:tc>
        <w:tc>
          <w:tcPr>
            <w:tcW w:w="3876" w:type="dxa"/>
          </w:tcPr>
          <w:p w14:paraId="145668C8" w14:textId="77777777" w:rsidR="00B04183" w:rsidRPr="00EE48C0" w:rsidRDefault="00B04183" w:rsidP="00B04183"/>
        </w:tc>
      </w:tr>
      <w:tr w:rsidR="00B04183" w:rsidRPr="00EE48C0" w14:paraId="06B1F5C0" w14:textId="77777777" w:rsidTr="00AF6D46">
        <w:tc>
          <w:tcPr>
            <w:tcW w:w="2407" w:type="dxa"/>
          </w:tcPr>
          <w:p w14:paraId="2761DD67" w14:textId="01A7106B" w:rsidR="00B04183" w:rsidRPr="00EE48C0" w:rsidRDefault="00B04183" w:rsidP="00B04183">
            <w:pPr>
              <w:spacing w:line="252" w:lineRule="auto"/>
              <w:rPr>
                <w:rFonts w:eastAsia="PMingLiU"/>
                <w:lang w:eastAsia="zh-TW"/>
              </w:rPr>
            </w:pPr>
            <w:r w:rsidRPr="00EE48C0">
              <w:rPr>
                <w:rFonts w:eastAsia="PMingLiU"/>
                <w:lang w:eastAsia="zh-TW"/>
              </w:rPr>
              <w:lastRenderedPageBreak/>
              <w:t>6.5A.4.2/6.5B.4.2: General spurious emissions</w:t>
            </w:r>
          </w:p>
        </w:tc>
        <w:tc>
          <w:tcPr>
            <w:tcW w:w="1548" w:type="dxa"/>
          </w:tcPr>
          <w:p w14:paraId="707791E1" w14:textId="362F7138" w:rsidR="00B04183" w:rsidRPr="00EE48C0" w:rsidRDefault="00B04183" w:rsidP="00B04183">
            <w:r w:rsidRPr="00EE48C0">
              <w:t>Yes</w:t>
            </w:r>
          </w:p>
        </w:tc>
        <w:tc>
          <w:tcPr>
            <w:tcW w:w="1800" w:type="dxa"/>
          </w:tcPr>
          <w:p w14:paraId="3624604C" w14:textId="1853661C" w:rsidR="00B04183" w:rsidRPr="00EE48C0" w:rsidRDefault="00B04183" w:rsidP="00B04183">
            <w:r w:rsidRPr="00EE48C0">
              <w:t>Yes</w:t>
            </w:r>
          </w:p>
        </w:tc>
        <w:tc>
          <w:tcPr>
            <w:tcW w:w="3876" w:type="dxa"/>
          </w:tcPr>
          <w:p w14:paraId="2C8F0B51" w14:textId="77777777" w:rsidR="00B04183" w:rsidRPr="00EE48C0" w:rsidRDefault="00B04183" w:rsidP="00B04183"/>
        </w:tc>
      </w:tr>
      <w:tr w:rsidR="00B04183" w:rsidRPr="00EE48C0" w14:paraId="05F65A86" w14:textId="77777777" w:rsidTr="00AF6D46">
        <w:tc>
          <w:tcPr>
            <w:tcW w:w="2407" w:type="dxa"/>
          </w:tcPr>
          <w:p w14:paraId="7FD3389F" w14:textId="77777777" w:rsidR="00B04183" w:rsidRPr="00EE48C0" w:rsidRDefault="00B04183" w:rsidP="00B04183">
            <w:pPr>
              <w:spacing w:line="252" w:lineRule="auto"/>
              <w:rPr>
                <w:rFonts w:ascii="Times New Roman" w:eastAsia="SimSun" w:hAnsi="Times New Roman" w:cs="Times New Roman"/>
                <w:kern w:val="0"/>
                <w:sz w:val="20"/>
                <w:szCs w:val="20"/>
                <w14:ligatures w14:val="none"/>
              </w:rPr>
            </w:pPr>
            <w:bookmarkStart w:id="20" w:name="OLE_LINK369"/>
            <w:r w:rsidRPr="00EE48C0">
              <w:rPr>
                <w:rFonts w:eastAsia="PMingLiU"/>
                <w:lang w:eastAsia="zh-TW"/>
              </w:rPr>
              <w:t>6.5A.4.3/6.5B.4.3</w:t>
            </w:r>
            <w:r w:rsidRPr="00EE48C0">
              <w:t>:</w:t>
            </w:r>
          </w:p>
          <w:bookmarkEnd w:id="20"/>
          <w:p w14:paraId="6BED5A1C" w14:textId="65302C90" w:rsidR="00B04183" w:rsidRPr="00EE48C0" w:rsidRDefault="00B04183" w:rsidP="00B04183">
            <w:r w:rsidRPr="00EE48C0">
              <w:t>Spurious emissions for UE co-existence</w:t>
            </w:r>
          </w:p>
        </w:tc>
        <w:tc>
          <w:tcPr>
            <w:tcW w:w="1548" w:type="dxa"/>
          </w:tcPr>
          <w:p w14:paraId="0BA6D83D" w14:textId="1E557898" w:rsidR="00B04183" w:rsidRPr="00EE48C0" w:rsidRDefault="00B04183" w:rsidP="00B04183">
            <w:r w:rsidRPr="00EE48C0">
              <w:t>No</w:t>
            </w:r>
          </w:p>
        </w:tc>
        <w:tc>
          <w:tcPr>
            <w:tcW w:w="1800" w:type="dxa"/>
          </w:tcPr>
          <w:p w14:paraId="1AC25D93" w14:textId="77777777" w:rsidR="00B04183" w:rsidRPr="00EE48C0" w:rsidRDefault="00B04183" w:rsidP="00B04183"/>
        </w:tc>
        <w:tc>
          <w:tcPr>
            <w:tcW w:w="3876" w:type="dxa"/>
          </w:tcPr>
          <w:p w14:paraId="2D8C99D5" w14:textId="091E64A8" w:rsidR="00B04183" w:rsidRPr="00EE48C0" w:rsidRDefault="00B04183" w:rsidP="00B04183">
            <w:r w:rsidRPr="00EE48C0">
              <w:rPr>
                <w:color w:val="000000"/>
                <w:sz w:val="20"/>
              </w:rPr>
              <w:t>Band [251]</w:t>
            </w:r>
            <w:r w:rsidRPr="00EE48C0">
              <w:rPr>
                <w:rFonts w:eastAsia="Times New Roman"/>
                <w:color w:val="000000"/>
                <w:sz w:val="20"/>
                <w:lang w:eastAsia="fi-FI"/>
              </w:rPr>
              <w:t xml:space="preserve"> need</w:t>
            </w:r>
            <w:r w:rsidRPr="00EE48C0">
              <w:rPr>
                <w:color w:val="000000"/>
                <w:sz w:val="20"/>
              </w:rPr>
              <w:t>s</w:t>
            </w:r>
            <w:r w:rsidRPr="00EE48C0">
              <w:rPr>
                <w:rFonts w:eastAsia="Times New Roman"/>
                <w:color w:val="000000"/>
                <w:sz w:val="20"/>
                <w:lang w:eastAsia="fi-FI"/>
              </w:rPr>
              <w:t xml:space="preserve"> to be </w:t>
            </w:r>
            <w:r w:rsidRPr="00EE48C0">
              <w:rPr>
                <w:color w:val="000000"/>
                <w:sz w:val="20"/>
              </w:rPr>
              <w:t>add</w:t>
            </w:r>
            <w:r w:rsidRPr="00EE48C0">
              <w:rPr>
                <w:rFonts w:eastAsia="Times New Roman"/>
                <w:color w:val="000000"/>
                <w:sz w:val="20"/>
                <w:lang w:eastAsia="fi-FI"/>
              </w:rPr>
              <w:t>ed</w:t>
            </w:r>
            <w:r w:rsidRPr="00EE48C0">
              <w:rPr>
                <w:color w:val="000000"/>
                <w:sz w:val="20"/>
              </w:rPr>
              <w:t xml:space="preserve"> in Table 6.5A.4.3-1 Spurious emission band UE co-existence. See comments in section </w:t>
            </w:r>
            <w:r w:rsidRPr="00EE48C0">
              <w:rPr>
                <w:color w:val="000000"/>
                <w:sz w:val="20"/>
              </w:rPr>
              <w:fldChar w:fldCharType="begin"/>
            </w:r>
            <w:r w:rsidRPr="00EE48C0">
              <w:rPr>
                <w:color w:val="000000"/>
                <w:sz w:val="20"/>
              </w:rPr>
              <w:instrText xml:space="preserve"> REF _Ref181625294 \r \h </w:instrText>
            </w:r>
            <w:r w:rsidRPr="00EE48C0">
              <w:rPr>
                <w:color w:val="000000"/>
                <w:sz w:val="20"/>
              </w:rPr>
            </w:r>
            <w:r w:rsidRPr="00EE48C0">
              <w:rPr>
                <w:color w:val="000000"/>
                <w:sz w:val="20"/>
              </w:rPr>
              <w:fldChar w:fldCharType="separate"/>
            </w:r>
            <w:r w:rsidRPr="00EE48C0">
              <w:rPr>
                <w:color w:val="000000"/>
                <w:sz w:val="20"/>
              </w:rPr>
              <w:t>2.6</w:t>
            </w:r>
            <w:r w:rsidRPr="00EE48C0">
              <w:rPr>
                <w:color w:val="000000"/>
                <w:sz w:val="20"/>
              </w:rPr>
              <w:fldChar w:fldCharType="end"/>
            </w:r>
          </w:p>
        </w:tc>
      </w:tr>
      <w:tr w:rsidR="00B04183" w:rsidRPr="00EE48C0" w14:paraId="0DC58598" w14:textId="77777777" w:rsidTr="00AF6D46">
        <w:tc>
          <w:tcPr>
            <w:tcW w:w="2407" w:type="dxa"/>
          </w:tcPr>
          <w:p w14:paraId="77E6F23C" w14:textId="77777777" w:rsidR="00B04183" w:rsidRPr="00EE48C0" w:rsidRDefault="00B04183" w:rsidP="00B04183">
            <w:pPr>
              <w:spacing w:line="252" w:lineRule="auto"/>
              <w:rPr>
                <w:rFonts w:ascii="Times New Roman" w:eastAsia="SimSun" w:hAnsi="Times New Roman" w:cs="Times New Roman"/>
                <w:kern w:val="0"/>
                <w:sz w:val="20"/>
                <w:szCs w:val="20"/>
                <w14:ligatures w14:val="none"/>
              </w:rPr>
            </w:pPr>
            <w:r w:rsidRPr="00EE48C0">
              <w:rPr>
                <w:rFonts w:eastAsia="PMingLiU"/>
                <w:lang w:eastAsia="zh-TW"/>
              </w:rPr>
              <w:t>6.5A.4.4/6.5B.4.4</w:t>
            </w:r>
            <w:r w:rsidRPr="00EE48C0">
              <w:t>:</w:t>
            </w:r>
          </w:p>
          <w:p w14:paraId="6B9D9D44" w14:textId="71E7E766" w:rsidR="00B04183" w:rsidRPr="00EE48C0" w:rsidRDefault="00B04183" w:rsidP="00B04183">
            <w:r w:rsidRPr="00EE48C0">
              <w:t>Additional spurious emissions</w:t>
            </w:r>
          </w:p>
        </w:tc>
        <w:tc>
          <w:tcPr>
            <w:tcW w:w="1548" w:type="dxa"/>
          </w:tcPr>
          <w:p w14:paraId="18A72B4C" w14:textId="698A808C" w:rsidR="00B04183" w:rsidRPr="00EE48C0" w:rsidRDefault="00B04183" w:rsidP="00B04183">
            <w:r w:rsidRPr="00EE48C0">
              <w:t>No</w:t>
            </w:r>
          </w:p>
        </w:tc>
        <w:tc>
          <w:tcPr>
            <w:tcW w:w="1800" w:type="dxa"/>
          </w:tcPr>
          <w:p w14:paraId="6034C42C" w14:textId="77777777" w:rsidR="00B04183" w:rsidRPr="00EE48C0" w:rsidRDefault="00B04183" w:rsidP="00B04183"/>
        </w:tc>
        <w:tc>
          <w:tcPr>
            <w:tcW w:w="3876" w:type="dxa"/>
          </w:tcPr>
          <w:p w14:paraId="6356A359" w14:textId="2419F9AB" w:rsidR="00B04183" w:rsidRPr="00EE48C0" w:rsidRDefault="00B04183" w:rsidP="00B04183">
            <w:r w:rsidRPr="00EE48C0">
              <w:rPr>
                <w:color w:val="000000"/>
                <w:sz w:val="20"/>
              </w:rPr>
              <w:t xml:space="preserve">Additional spurious emissions requirement for B254 can be reused for the new IoT-NTN TDD L-band. UL frequency range of B254 is superset of B251. </w:t>
            </w:r>
            <w:r w:rsidR="00050CF3">
              <w:rPr>
                <w:color w:val="000000"/>
                <w:sz w:val="20"/>
              </w:rPr>
              <w:t>See</w:t>
            </w:r>
            <w:r w:rsidRPr="00EE48C0">
              <w:rPr>
                <w:color w:val="000000"/>
                <w:sz w:val="20"/>
              </w:rPr>
              <w:t xml:space="preserve"> </w:t>
            </w:r>
            <w:r w:rsidR="00D21F0F">
              <w:rPr>
                <w:color w:val="000000"/>
                <w:sz w:val="20"/>
              </w:rPr>
              <w:t>P</w:t>
            </w:r>
            <w:r w:rsidRPr="00EE48C0">
              <w:rPr>
                <w:color w:val="000000"/>
                <w:sz w:val="20"/>
              </w:rPr>
              <w:t>roposal 6.</w:t>
            </w:r>
          </w:p>
        </w:tc>
      </w:tr>
      <w:tr w:rsidR="00B04183" w:rsidRPr="00EE48C0" w14:paraId="10099B3D" w14:textId="77777777" w:rsidTr="00AF6D46">
        <w:tc>
          <w:tcPr>
            <w:tcW w:w="2407" w:type="dxa"/>
          </w:tcPr>
          <w:p w14:paraId="4A039A8C" w14:textId="3E191ED9" w:rsidR="00B04183" w:rsidRPr="00EE48C0" w:rsidRDefault="00B04183" w:rsidP="00B04183">
            <w:r w:rsidRPr="00EE48C0">
              <w:t>6.6</w:t>
            </w:r>
            <w:bookmarkStart w:id="21" w:name="OLE_LINK371"/>
            <w:r w:rsidRPr="00EE48C0">
              <w:t>:</w:t>
            </w:r>
            <w:bookmarkEnd w:id="21"/>
            <w:r w:rsidRPr="00EE48C0">
              <w:t xml:space="preserve"> Transmit intermodulation for category NB1 and NB2</w:t>
            </w:r>
          </w:p>
        </w:tc>
        <w:tc>
          <w:tcPr>
            <w:tcW w:w="1548" w:type="dxa"/>
          </w:tcPr>
          <w:p w14:paraId="074CDAB5" w14:textId="5F4A9E3C" w:rsidR="00B04183" w:rsidRPr="00EE48C0" w:rsidRDefault="00B04183" w:rsidP="00B04183">
            <w:r w:rsidRPr="00EE48C0">
              <w:t>Yes</w:t>
            </w:r>
          </w:p>
        </w:tc>
        <w:tc>
          <w:tcPr>
            <w:tcW w:w="1800" w:type="dxa"/>
          </w:tcPr>
          <w:p w14:paraId="2A6F102C" w14:textId="38BC49EB" w:rsidR="00B04183" w:rsidRPr="00EE48C0" w:rsidRDefault="00B04183" w:rsidP="00B04183">
            <w:r w:rsidRPr="00EE48C0">
              <w:t>Yes</w:t>
            </w:r>
          </w:p>
        </w:tc>
        <w:tc>
          <w:tcPr>
            <w:tcW w:w="3876" w:type="dxa"/>
          </w:tcPr>
          <w:p w14:paraId="01CC273A" w14:textId="77777777" w:rsidR="00B04183" w:rsidRPr="00EE48C0" w:rsidRDefault="00B04183" w:rsidP="00B04183">
            <w:pPr>
              <w:keepNext/>
            </w:pPr>
          </w:p>
        </w:tc>
      </w:tr>
    </w:tbl>
    <w:p w14:paraId="0CFC2821" w14:textId="7C6ACCCA" w:rsidR="007C4ABD" w:rsidRPr="00EE48C0" w:rsidRDefault="008255AC" w:rsidP="00B33CCE">
      <w:pPr>
        <w:pStyle w:val="Caption"/>
      </w:pPr>
      <w:r w:rsidRPr="00EE48C0">
        <w:t xml:space="preserve">Table </w:t>
      </w:r>
      <w:fldSimple w:instr=" SEQ Table \* ARABIC ">
        <w:r w:rsidR="0048292F" w:rsidRPr="00EE48C0">
          <w:t>2</w:t>
        </w:r>
      </w:fldSimple>
      <w:r w:rsidRPr="00EE48C0">
        <w:t xml:space="preserve"> UE RF transmitter requirements</w:t>
      </w:r>
    </w:p>
    <w:p w14:paraId="1A4B3E25" w14:textId="2EFDB3D2" w:rsidR="00F0272B" w:rsidRPr="00EE48C0" w:rsidRDefault="00691ED8" w:rsidP="00691ED8">
      <w:pPr>
        <w:spacing w:before="120" w:after="120"/>
        <w:rPr>
          <w:lang w:eastAsia="zh-CN"/>
        </w:rPr>
      </w:pPr>
      <w:r w:rsidRPr="00EE48C0">
        <w:rPr>
          <w:b/>
          <w:bCs/>
          <w:lang w:eastAsia="zh-CN"/>
        </w:rPr>
        <w:t xml:space="preserve">Proposal 5: </w:t>
      </w:r>
      <w:r w:rsidRPr="00EE48C0">
        <w:rPr>
          <w:lang w:eastAsia="zh-CN"/>
        </w:rPr>
        <w:t>For IoT-NTN TDD L-band, all band agnostic UE transmitter requirements can be reused.</w:t>
      </w:r>
    </w:p>
    <w:p w14:paraId="45C3FFE3" w14:textId="2AB1B61B" w:rsidR="00691ED8" w:rsidRPr="00EE48C0" w:rsidRDefault="00691ED8" w:rsidP="00773173">
      <w:pPr>
        <w:spacing w:before="120" w:after="120"/>
      </w:pPr>
      <w:r w:rsidRPr="00EE48C0">
        <w:rPr>
          <w:b/>
          <w:bCs/>
          <w:lang w:eastAsia="zh-CN"/>
        </w:rPr>
        <w:t xml:space="preserve">Proposal 6: </w:t>
      </w:r>
      <w:r w:rsidRPr="00EE48C0">
        <w:rPr>
          <w:lang w:eastAsia="zh-CN"/>
        </w:rPr>
        <w:t>For IoT-NTN TDD L-band, UE transmitter requirement for additional spurious emission from Band [254] can be reused.</w:t>
      </w:r>
    </w:p>
    <w:p w14:paraId="2A5800BC" w14:textId="501E4A00" w:rsidR="006127CF" w:rsidRPr="00EE48C0" w:rsidRDefault="006127CF" w:rsidP="006127CF">
      <w:pPr>
        <w:pStyle w:val="Heading2"/>
      </w:pPr>
      <w:bookmarkStart w:id="22" w:name="_Ref181625294"/>
      <w:r w:rsidRPr="00EE48C0">
        <w:t>Spurious emission band UE co-existence</w:t>
      </w:r>
      <w:bookmarkEnd w:id="22"/>
    </w:p>
    <w:p w14:paraId="7BA09619" w14:textId="54672545" w:rsidR="00540B6B" w:rsidRPr="00EE48C0" w:rsidRDefault="006127CF" w:rsidP="006127CF">
      <w:pPr>
        <w:rPr>
          <w:color w:val="000000"/>
        </w:rPr>
      </w:pPr>
      <w:r w:rsidRPr="00EE48C0">
        <w:t xml:space="preserve">Here we have shared our view on the requirement for EUTRA satellite band IoT-NTN Band [251] coexistence with protected bands. In 36.102, table </w:t>
      </w:r>
      <w:r w:rsidRPr="00EE48C0">
        <w:rPr>
          <w:color w:val="000000"/>
        </w:rPr>
        <w:t xml:space="preserve">6.5A.4.3-1 should be updated to include Band [251] contents as per </w:t>
      </w:r>
      <w:r w:rsidR="00540B6B" w:rsidRPr="00EE48C0">
        <w:rPr>
          <w:color w:val="000000"/>
        </w:rPr>
        <w:fldChar w:fldCharType="begin"/>
      </w:r>
      <w:r w:rsidR="00540B6B" w:rsidRPr="00EE48C0">
        <w:rPr>
          <w:color w:val="000000"/>
        </w:rPr>
        <w:instrText xml:space="preserve"> REF _Ref181215376 \h </w:instrText>
      </w:r>
      <w:r w:rsidR="00EF784F" w:rsidRPr="00EE48C0">
        <w:rPr>
          <w:color w:val="000000"/>
        </w:rPr>
        <w:instrText xml:space="preserve"> \* MERGEFORMAT </w:instrText>
      </w:r>
      <w:r w:rsidR="00540B6B" w:rsidRPr="00EE48C0">
        <w:rPr>
          <w:color w:val="000000"/>
        </w:rPr>
      </w:r>
      <w:r w:rsidR="00540B6B" w:rsidRPr="00EE48C0">
        <w:rPr>
          <w:color w:val="000000"/>
        </w:rPr>
        <w:fldChar w:fldCharType="separate"/>
      </w:r>
      <w:r w:rsidR="0048292F" w:rsidRPr="00EE48C0">
        <w:t>Table 3</w:t>
      </w:r>
      <w:r w:rsidR="00540B6B" w:rsidRPr="00EE48C0">
        <w:rPr>
          <w:color w:val="000000"/>
        </w:rPr>
        <w:fldChar w:fldCharType="end"/>
      </w:r>
      <w:r w:rsidR="00EF784F" w:rsidRPr="00EE48C0">
        <w:rPr>
          <w:color w:val="000000"/>
        </w:rPr>
        <w:t xml:space="preserve">. Here we have re-used protected band list of EUTRA band 254 whose uplink frequency range overlaps with </w:t>
      </w:r>
      <w:r w:rsidR="00EF784F" w:rsidRPr="00EE48C0">
        <w:t>EUTRA IoT-NTN Band [251]</w:t>
      </w:r>
      <w:r w:rsidR="00D63FFD" w:rsidRPr="00EE48C0">
        <w:t>.</w:t>
      </w:r>
    </w:p>
    <w:tbl>
      <w:tblPr>
        <w:tblStyle w:val="TableGrid"/>
        <w:tblW w:w="9634" w:type="dxa"/>
        <w:tblLook w:val="04A0" w:firstRow="1" w:lastRow="0" w:firstColumn="1" w:lastColumn="0" w:noHBand="0" w:noVBand="1"/>
      </w:tblPr>
      <w:tblGrid>
        <w:gridCol w:w="1163"/>
        <w:gridCol w:w="2704"/>
        <w:gridCol w:w="807"/>
        <w:gridCol w:w="535"/>
        <w:gridCol w:w="852"/>
        <w:gridCol w:w="1262"/>
        <w:gridCol w:w="1222"/>
        <w:gridCol w:w="1089"/>
      </w:tblGrid>
      <w:tr w:rsidR="00540B6B" w:rsidRPr="00EE48C0" w14:paraId="52825B65" w14:textId="0E77B436" w:rsidTr="00540B6B">
        <w:tc>
          <w:tcPr>
            <w:tcW w:w="1176" w:type="dxa"/>
          </w:tcPr>
          <w:p w14:paraId="3A15017C" w14:textId="77777777" w:rsidR="00540B6B" w:rsidRPr="00EE48C0" w:rsidRDefault="00540B6B" w:rsidP="00540B6B">
            <w:pPr>
              <w:jc w:val="center"/>
              <w:rPr>
                <w:b/>
                <w:bCs/>
              </w:rPr>
            </w:pPr>
          </w:p>
        </w:tc>
        <w:tc>
          <w:tcPr>
            <w:tcW w:w="8458" w:type="dxa"/>
            <w:gridSpan w:val="7"/>
          </w:tcPr>
          <w:p w14:paraId="1E5C35A2" w14:textId="7B2178E9" w:rsidR="00540B6B" w:rsidRPr="00EE48C0" w:rsidRDefault="00540B6B" w:rsidP="00540B6B">
            <w:pPr>
              <w:jc w:val="center"/>
              <w:rPr>
                <w:b/>
                <w:bCs/>
              </w:rPr>
            </w:pPr>
            <w:r w:rsidRPr="00EE48C0">
              <w:rPr>
                <w:b/>
                <w:bCs/>
              </w:rPr>
              <w:t>Spurious emission</w:t>
            </w:r>
          </w:p>
        </w:tc>
      </w:tr>
      <w:tr w:rsidR="00540B6B" w:rsidRPr="00EE48C0" w14:paraId="303FBF98" w14:textId="0DEE70EC" w:rsidTr="00540B6B">
        <w:tc>
          <w:tcPr>
            <w:tcW w:w="1176" w:type="dxa"/>
          </w:tcPr>
          <w:p w14:paraId="2755A096" w14:textId="2C3F5F69" w:rsidR="00540B6B" w:rsidRPr="00EE48C0" w:rsidRDefault="00540B6B" w:rsidP="00540B6B">
            <w:pPr>
              <w:jc w:val="center"/>
              <w:rPr>
                <w:b/>
                <w:bCs/>
              </w:rPr>
            </w:pPr>
            <w:r w:rsidRPr="00EE48C0">
              <w:rPr>
                <w:b/>
                <w:bCs/>
              </w:rPr>
              <w:t>EUTRA Band</w:t>
            </w:r>
          </w:p>
        </w:tc>
        <w:tc>
          <w:tcPr>
            <w:tcW w:w="2782" w:type="dxa"/>
          </w:tcPr>
          <w:p w14:paraId="1AFE56AA" w14:textId="71C0516B" w:rsidR="00540B6B" w:rsidRPr="00EE48C0" w:rsidRDefault="00540B6B" w:rsidP="00540B6B">
            <w:pPr>
              <w:jc w:val="center"/>
              <w:rPr>
                <w:b/>
                <w:bCs/>
              </w:rPr>
            </w:pPr>
            <w:r w:rsidRPr="00EE48C0">
              <w:rPr>
                <w:b/>
                <w:bCs/>
              </w:rPr>
              <w:t>Protected band</w:t>
            </w:r>
          </w:p>
        </w:tc>
        <w:tc>
          <w:tcPr>
            <w:tcW w:w="2063" w:type="dxa"/>
            <w:gridSpan w:val="3"/>
          </w:tcPr>
          <w:p w14:paraId="6C0AD8F6" w14:textId="1ADAF05A" w:rsidR="00540B6B" w:rsidRPr="00EE48C0" w:rsidRDefault="00540B6B" w:rsidP="00540B6B">
            <w:pPr>
              <w:jc w:val="center"/>
              <w:rPr>
                <w:b/>
                <w:bCs/>
              </w:rPr>
            </w:pPr>
            <w:r w:rsidRPr="00EE48C0">
              <w:rPr>
                <w:b/>
                <w:bCs/>
              </w:rPr>
              <w:t>Frequency range (MHz)</w:t>
            </w:r>
          </w:p>
        </w:tc>
        <w:tc>
          <w:tcPr>
            <w:tcW w:w="1264" w:type="dxa"/>
          </w:tcPr>
          <w:p w14:paraId="773254F8" w14:textId="716595DF" w:rsidR="00540B6B" w:rsidRPr="00EE48C0" w:rsidRDefault="00540B6B" w:rsidP="00540B6B">
            <w:pPr>
              <w:jc w:val="center"/>
              <w:rPr>
                <w:b/>
                <w:bCs/>
              </w:rPr>
            </w:pPr>
            <w:r w:rsidRPr="00EE48C0">
              <w:rPr>
                <w:b/>
                <w:bCs/>
              </w:rPr>
              <w:t>Maximum Level (dBm)</w:t>
            </w:r>
          </w:p>
        </w:tc>
        <w:tc>
          <w:tcPr>
            <w:tcW w:w="1243" w:type="dxa"/>
          </w:tcPr>
          <w:p w14:paraId="60F294D2" w14:textId="13B6D0EE" w:rsidR="00540B6B" w:rsidRPr="00EE48C0" w:rsidRDefault="00540B6B" w:rsidP="00540B6B">
            <w:pPr>
              <w:jc w:val="center"/>
              <w:rPr>
                <w:b/>
                <w:bCs/>
              </w:rPr>
            </w:pPr>
            <w:r w:rsidRPr="00EE48C0">
              <w:rPr>
                <w:b/>
                <w:bCs/>
              </w:rPr>
              <w:t>MBW (MHz)</w:t>
            </w:r>
          </w:p>
        </w:tc>
        <w:tc>
          <w:tcPr>
            <w:tcW w:w="1106" w:type="dxa"/>
          </w:tcPr>
          <w:p w14:paraId="55441753" w14:textId="13AE39AE" w:rsidR="00540B6B" w:rsidRPr="00EE48C0" w:rsidRDefault="00540B6B" w:rsidP="00540B6B">
            <w:pPr>
              <w:jc w:val="center"/>
              <w:rPr>
                <w:b/>
                <w:bCs/>
              </w:rPr>
            </w:pPr>
            <w:r w:rsidRPr="00EE48C0">
              <w:rPr>
                <w:b/>
                <w:bCs/>
              </w:rPr>
              <w:t>NOTE</w:t>
            </w:r>
          </w:p>
        </w:tc>
      </w:tr>
      <w:tr w:rsidR="00540B6B" w:rsidRPr="00EE48C0" w14:paraId="31A0F036" w14:textId="282A9874" w:rsidTr="00540B6B">
        <w:tc>
          <w:tcPr>
            <w:tcW w:w="1176" w:type="dxa"/>
            <w:vMerge w:val="restart"/>
          </w:tcPr>
          <w:p w14:paraId="18A5E80A" w14:textId="64630C4D" w:rsidR="00540B6B" w:rsidRPr="00EE48C0" w:rsidRDefault="00540B6B" w:rsidP="00540B6B">
            <w:pPr>
              <w:jc w:val="center"/>
            </w:pPr>
            <w:r w:rsidRPr="00EE48C0">
              <w:t>251</w:t>
            </w:r>
          </w:p>
        </w:tc>
        <w:tc>
          <w:tcPr>
            <w:tcW w:w="2782" w:type="dxa"/>
          </w:tcPr>
          <w:p w14:paraId="704E73D9" w14:textId="77777777" w:rsidR="00540B6B" w:rsidRPr="00EE48C0" w:rsidRDefault="00540B6B" w:rsidP="00540B6B">
            <w:pPr>
              <w:jc w:val="center"/>
            </w:pPr>
            <w:r w:rsidRPr="00EE48C0">
              <w:t>E-UTRA Band 2, 4, 5, 12, 13, 14, 17, 24, 25, 26, 29, 30, 31, 41, 48, 54, 66, 70, 71, 72, 85, 87, 88, 103</w:t>
            </w:r>
          </w:p>
          <w:p w14:paraId="2FC3757E" w14:textId="2157EBA2" w:rsidR="00540B6B" w:rsidRPr="00EE48C0" w:rsidRDefault="00540B6B" w:rsidP="00540B6B">
            <w:pPr>
              <w:jc w:val="center"/>
            </w:pPr>
            <w:r w:rsidRPr="00EE48C0">
              <w:t>NR Band n1, n3, n7, n8, n18, n20, n28,</w:t>
            </w:r>
            <w:r w:rsidR="00F61772" w:rsidRPr="00EE48C0">
              <w:t xml:space="preserve"> </w:t>
            </w:r>
            <w:r w:rsidRPr="00EE48C0">
              <w:t xml:space="preserve">n34, n38, n39, n40, n50, n51, n53, n65, n67, n74, n75, n76, n77, n78, n90, n91, n92, </w:t>
            </w:r>
            <w:r w:rsidRPr="00EE48C0">
              <w:lastRenderedPageBreak/>
              <w:t>n93, n94, n105, n106, n109</w:t>
            </w:r>
          </w:p>
        </w:tc>
        <w:tc>
          <w:tcPr>
            <w:tcW w:w="738" w:type="dxa"/>
          </w:tcPr>
          <w:p w14:paraId="787F1C8A" w14:textId="5FC4AABE" w:rsidR="00540B6B" w:rsidRPr="00EE48C0" w:rsidRDefault="00540B6B" w:rsidP="00540B6B">
            <w:pPr>
              <w:jc w:val="center"/>
            </w:pPr>
            <w:proofErr w:type="spellStart"/>
            <w:r w:rsidRPr="00EE48C0">
              <w:lastRenderedPageBreak/>
              <w:t>F</w:t>
            </w:r>
            <w:r w:rsidRPr="00EE48C0">
              <w:rPr>
                <w:vertAlign w:val="subscript"/>
              </w:rPr>
              <w:t>DL_low</w:t>
            </w:r>
            <w:proofErr w:type="spellEnd"/>
          </w:p>
        </w:tc>
        <w:tc>
          <w:tcPr>
            <w:tcW w:w="548" w:type="dxa"/>
          </w:tcPr>
          <w:p w14:paraId="3F76DC0F" w14:textId="799D3D3C" w:rsidR="00540B6B" w:rsidRPr="00EE48C0" w:rsidRDefault="00540B6B" w:rsidP="00540B6B">
            <w:pPr>
              <w:jc w:val="center"/>
            </w:pPr>
            <w:r w:rsidRPr="00EE48C0">
              <w:t>-</w:t>
            </w:r>
          </w:p>
        </w:tc>
        <w:tc>
          <w:tcPr>
            <w:tcW w:w="777" w:type="dxa"/>
          </w:tcPr>
          <w:p w14:paraId="4DE50417" w14:textId="0C0D69B7" w:rsidR="00540B6B" w:rsidRPr="00EE48C0" w:rsidRDefault="00540B6B" w:rsidP="00540B6B">
            <w:pPr>
              <w:jc w:val="center"/>
            </w:pPr>
            <w:proofErr w:type="spellStart"/>
            <w:r w:rsidRPr="00EE48C0">
              <w:t>F</w:t>
            </w:r>
            <w:r w:rsidRPr="00EE48C0">
              <w:rPr>
                <w:vertAlign w:val="subscript"/>
              </w:rPr>
              <w:t>DL_high</w:t>
            </w:r>
            <w:proofErr w:type="spellEnd"/>
          </w:p>
        </w:tc>
        <w:tc>
          <w:tcPr>
            <w:tcW w:w="1264" w:type="dxa"/>
          </w:tcPr>
          <w:p w14:paraId="65DABB9F" w14:textId="125C9760" w:rsidR="00540B6B" w:rsidRPr="00EE48C0" w:rsidRDefault="00540B6B" w:rsidP="00540B6B">
            <w:pPr>
              <w:jc w:val="center"/>
            </w:pPr>
            <w:r w:rsidRPr="00EE48C0">
              <w:t>-50</w:t>
            </w:r>
          </w:p>
        </w:tc>
        <w:tc>
          <w:tcPr>
            <w:tcW w:w="1243" w:type="dxa"/>
          </w:tcPr>
          <w:p w14:paraId="135CB7BA" w14:textId="0527F09B" w:rsidR="00540B6B" w:rsidRPr="00EE48C0" w:rsidRDefault="00540B6B" w:rsidP="00540B6B">
            <w:pPr>
              <w:jc w:val="center"/>
            </w:pPr>
            <w:r w:rsidRPr="00EE48C0">
              <w:t>1</w:t>
            </w:r>
          </w:p>
        </w:tc>
        <w:tc>
          <w:tcPr>
            <w:tcW w:w="1106" w:type="dxa"/>
          </w:tcPr>
          <w:p w14:paraId="670122CD" w14:textId="77777777" w:rsidR="00540B6B" w:rsidRPr="00EE48C0" w:rsidRDefault="00540B6B" w:rsidP="00540B6B">
            <w:pPr>
              <w:jc w:val="center"/>
            </w:pPr>
          </w:p>
        </w:tc>
      </w:tr>
      <w:tr w:rsidR="006E2B65" w:rsidRPr="00EE48C0" w14:paraId="1849E223" w14:textId="77777777" w:rsidTr="00540B6B">
        <w:tc>
          <w:tcPr>
            <w:tcW w:w="1176" w:type="dxa"/>
            <w:vMerge/>
          </w:tcPr>
          <w:p w14:paraId="6DC7F1F9" w14:textId="77777777" w:rsidR="006E2B65" w:rsidRPr="00EE48C0" w:rsidRDefault="006E2B65" w:rsidP="006E2B65">
            <w:pPr>
              <w:jc w:val="center"/>
            </w:pPr>
          </w:p>
        </w:tc>
        <w:tc>
          <w:tcPr>
            <w:tcW w:w="2782" w:type="dxa"/>
          </w:tcPr>
          <w:p w14:paraId="2A9ACD54" w14:textId="03569273" w:rsidR="006E2B65" w:rsidRPr="00EE48C0" w:rsidRDefault="006E2B65" w:rsidP="006E2B65">
            <w:pPr>
              <w:jc w:val="center"/>
            </w:pPr>
            <w:r w:rsidRPr="00EE48C0">
              <w:t>NR Band n79</w:t>
            </w:r>
          </w:p>
        </w:tc>
        <w:tc>
          <w:tcPr>
            <w:tcW w:w="738" w:type="dxa"/>
          </w:tcPr>
          <w:p w14:paraId="0FC3CA56" w14:textId="2B3CEF84" w:rsidR="006E2B65" w:rsidRPr="00EE48C0" w:rsidRDefault="006E2B65" w:rsidP="006E2B65">
            <w:pPr>
              <w:jc w:val="center"/>
            </w:pPr>
            <w:proofErr w:type="spellStart"/>
            <w:r w:rsidRPr="00EE48C0">
              <w:t>F</w:t>
            </w:r>
            <w:r w:rsidRPr="00EE48C0">
              <w:rPr>
                <w:vertAlign w:val="subscript"/>
              </w:rPr>
              <w:t>DL_low</w:t>
            </w:r>
            <w:proofErr w:type="spellEnd"/>
          </w:p>
        </w:tc>
        <w:tc>
          <w:tcPr>
            <w:tcW w:w="548" w:type="dxa"/>
          </w:tcPr>
          <w:p w14:paraId="65360F45" w14:textId="5BBD5519" w:rsidR="006E2B65" w:rsidRPr="00EE48C0" w:rsidRDefault="006E2B65" w:rsidP="006E2B65">
            <w:pPr>
              <w:jc w:val="center"/>
            </w:pPr>
            <w:r w:rsidRPr="00EE48C0">
              <w:t>-</w:t>
            </w:r>
          </w:p>
        </w:tc>
        <w:tc>
          <w:tcPr>
            <w:tcW w:w="777" w:type="dxa"/>
          </w:tcPr>
          <w:p w14:paraId="65F4B596" w14:textId="09767820" w:rsidR="006E2B65" w:rsidRPr="00EE48C0" w:rsidRDefault="006E2B65" w:rsidP="006E2B65">
            <w:pPr>
              <w:jc w:val="center"/>
            </w:pPr>
            <w:proofErr w:type="spellStart"/>
            <w:r w:rsidRPr="00EE48C0">
              <w:t>F</w:t>
            </w:r>
            <w:r w:rsidRPr="00EE48C0">
              <w:rPr>
                <w:vertAlign w:val="subscript"/>
              </w:rPr>
              <w:t>DL_high</w:t>
            </w:r>
            <w:proofErr w:type="spellEnd"/>
          </w:p>
        </w:tc>
        <w:tc>
          <w:tcPr>
            <w:tcW w:w="1264" w:type="dxa"/>
          </w:tcPr>
          <w:p w14:paraId="77E72E6E" w14:textId="20EB2783" w:rsidR="006E2B65" w:rsidRPr="00EE48C0" w:rsidRDefault="006E2B65" w:rsidP="006E2B65">
            <w:pPr>
              <w:jc w:val="center"/>
            </w:pPr>
            <w:r w:rsidRPr="00EE48C0">
              <w:t>-50</w:t>
            </w:r>
          </w:p>
        </w:tc>
        <w:tc>
          <w:tcPr>
            <w:tcW w:w="1243" w:type="dxa"/>
          </w:tcPr>
          <w:p w14:paraId="7AED2439" w14:textId="785795CB" w:rsidR="006E2B65" w:rsidRPr="00EE48C0" w:rsidRDefault="006E2B65" w:rsidP="006E2B65">
            <w:pPr>
              <w:jc w:val="center"/>
            </w:pPr>
            <w:r w:rsidRPr="00EE48C0">
              <w:t>1</w:t>
            </w:r>
          </w:p>
        </w:tc>
        <w:tc>
          <w:tcPr>
            <w:tcW w:w="1106" w:type="dxa"/>
          </w:tcPr>
          <w:p w14:paraId="76939F0E" w14:textId="531A7858" w:rsidR="006E2B65" w:rsidRPr="00EE48C0" w:rsidRDefault="006E2B65" w:rsidP="006E2B65">
            <w:pPr>
              <w:jc w:val="center"/>
            </w:pPr>
            <w:r w:rsidRPr="00EE48C0">
              <w:t>2</w:t>
            </w:r>
          </w:p>
        </w:tc>
      </w:tr>
      <w:tr w:rsidR="006E2B65" w:rsidRPr="00EE48C0" w14:paraId="4EC57EEE" w14:textId="77777777" w:rsidTr="001E68CE">
        <w:tc>
          <w:tcPr>
            <w:tcW w:w="1176" w:type="dxa"/>
            <w:vMerge/>
          </w:tcPr>
          <w:p w14:paraId="2AF98199" w14:textId="77777777" w:rsidR="006E2B65" w:rsidRPr="00EE48C0" w:rsidRDefault="006E2B65" w:rsidP="006E2B65">
            <w:pPr>
              <w:jc w:val="center"/>
            </w:pPr>
          </w:p>
        </w:tc>
        <w:tc>
          <w:tcPr>
            <w:tcW w:w="8458" w:type="dxa"/>
            <w:gridSpan w:val="7"/>
          </w:tcPr>
          <w:p w14:paraId="7F7B7A82"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NOTE 2: As exceptions, measurements with a level up to the applicable requirements defined in Table</w:t>
            </w:r>
          </w:p>
          <w:p w14:paraId="3F17C197"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6.5A.4.2-2 are permitted for each assigned E-UTRA carrier used in the measurement due to 2</w:t>
            </w:r>
            <w:r w:rsidRPr="00EE48C0">
              <w:rPr>
                <w:rFonts w:ascii="Arial" w:eastAsia="MS Mincho" w:hAnsi="Arial" w:cs="Arial"/>
                <w:kern w:val="0"/>
                <w:sz w:val="12"/>
                <w:szCs w:val="12"/>
                <w:lang w:eastAsia="ja-JP"/>
                <w14:ligatures w14:val="none"/>
              </w:rPr>
              <w:t>nd</w:t>
            </w:r>
            <w:r w:rsidRPr="00EE48C0">
              <w:rPr>
                <w:rFonts w:ascii="Arial" w:eastAsia="MS Mincho" w:hAnsi="Arial" w:cs="Arial"/>
                <w:kern w:val="0"/>
                <w:sz w:val="18"/>
                <w:szCs w:val="18"/>
                <w:lang w:eastAsia="ja-JP"/>
                <w14:ligatures w14:val="none"/>
              </w:rPr>
              <w:t>,</w:t>
            </w:r>
          </w:p>
          <w:p w14:paraId="0D6A9B25"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3</w:t>
            </w:r>
            <w:r w:rsidRPr="00EE48C0">
              <w:rPr>
                <w:rFonts w:ascii="Arial" w:eastAsia="MS Mincho" w:hAnsi="Arial" w:cs="Arial"/>
                <w:kern w:val="0"/>
                <w:sz w:val="12"/>
                <w:szCs w:val="12"/>
                <w:lang w:eastAsia="ja-JP"/>
                <w14:ligatures w14:val="none"/>
              </w:rPr>
              <w:t>rd</w:t>
            </w:r>
            <w:r w:rsidRPr="00EE48C0">
              <w:rPr>
                <w:rFonts w:ascii="Arial" w:eastAsia="MS Mincho" w:hAnsi="Arial" w:cs="Arial"/>
                <w:kern w:val="0"/>
                <w:sz w:val="18"/>
                <w:szCs w:val="18"/>
                <w:lang w:eastAsia="ja-JP"/>
                <w14:ligatures w14:val="none"/>
              </w:rPr>
              <w:t>, 4</w:t>
            </w:r>
            <w:r w:rsidRPr="00EE48C0">
              <w:rPr>
                <w:rFonts w:ascii="Arial" w:eastAsia="MS Mincho" w:hAnsi="Arial" w:cs="Arial"/>
                <w:kern w:val="0"/>
                <w:sz w:val="12"/>
                <w:szCs w:val="12"/>
                <w:lang w:eastAsia="ja-JP"/>
                <w14:ligatures w14:val="none"/>
              </w:rPr>
              <w:t xml:space="preserve">th </w:t>
            </w:r>
            <w:r w:rsidRPr="00EE48C0">
              <w:rPr>
                <w:rFonts w:ascii="Arial" w:eastAsia="MS Mincho" w:hAnsi="Arial" w:cs="Arial"/>
                <w:kern w:val="0"/>
                <w:sz w:val="18"/>
                <w:szCs w:val="18"/>
                <w:lang w:eastAsia="ja-JP"/>
                <w14:ligatures w14:val="none"/>
              </w:rPr>
              <w:t>[or 5</w:t>
            </w:r>
            <w:r w:rsidRPr="00EE48C0">
              <w:rPr>
                <w:rFonts w:ascii="Arial" w:eastAsia="MS Mincho" w:hAnsi="Arial" w:cs="Arial"/>
                <w:kern w:val="0"/>
                <w:sz w:val="12"/>
                <w:szCs w:val="12"/>
                <w:lang w:eastAsia="ja-JP"/>
                <w14:ligatures w14:val="none"/>
              </w:rPr>
              <w:t>th</w:t>
            </w:r>
            <w:r w:rsidRPr="00EE48C0">
              <w:rPr>
                <w:rFonts w:ascii="Arial" w:eastAsia="MS Mincho" w:hAnsi="Arial" w:cs="Arial"/>
                <w:kern w:val="0"/>
                <w:sz w:val="18"/>
                <w:szCs w:val="18"/>
                <w:lang w:eastAsia="ja-JP"/>
                <w14:ligatures w14:val="none"/>
              </w:rPr>
              <w:t>] harmonic spurious emissions. Due to spreading of the harmonic emission the</w:t>
            </w:r>
          </w:p>
          <w:p w14:paraId="4DCE9363"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exception is also allowed for the first 1 MHz frequency range immediately outside the harmonic</w:t>
            </w:r>
          </w:p>
          <w:p w14:paraId="08F9189B"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emission on both sides of the harmonic emission. This results in an overall exception interval</w:t>
            </w:r>
          </w:p>
          <w:p w14:paraId="5731AB67"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proofErr w:type="spellStart"/>
            <w:r w:rsidRPr="00EE48C0">
              <w:rPr>
                <w:rFonts w:ascii="Arial" w:eastAsia="MS Mincho" w:hAnsi="Arial" w:cs="Arial"/>
                <w:kern w:val="0"/>
                <w:sz w:val="18"/>
                <w:szCs w:val="18"/>
                <w:lang w:eastAsia="ja-JP"/>
                <w14:ligatures w14:val="none"/>
              </w:rPr>
              <w:t>centred</w:t>
            </w:r>
            <w:proofErr w:type="spellEnd"/>
            <w:r w:rsidRPr="00EE48C0">
              <w:rPr>
                <w:rFonts w:ascii="Arial" w:eastAsia="MS Mincho" w:hAnsi="Arial" w:cs="Arial"/>
                <w:kern w:val="0"/>
                <w:sz w:val="18"/>
                <w:szCs w:val="18"/>
                <w:lang w:eastAsia="ja-JP"/>
                <w14:ligatures w14:val="none"/>
              </w:rPr>
              <w:t xml:space="preserve"> at the harmonic emission of (2MHz + N x L</w:t>
            </w:r>
            <w:r w:rsidRPr="00EE48C0">
              <w:rPr>
                <w:rFonts w:ascii="Arial" w:eastAsia="MS Mincho" w:hAnsi="Arial" w:cs="Arial"/>
                <w:kern w:val="0"/>
                <w:sz w:val="12"/>
                <w:szCs w:val="12"/>
                <w:lang w:eastAsia="ja-JP"/>
                <w14:ligatures w14:val="none"/>
              </w:rPr>
              <w:t xml:space="preserve">CRB </w:t>
            </w:r>
            <w:r w:rsidRPr="00EE48C0">
              <w:rPr>
                <w:rFonts w:ascii="Arial" w:eastAsia="MS Mincho" w:hAnsi="Arial" w:cs="Arial"/>
                <w:kern w:val="0"/>
                <w:sz w:val="18"/>
                <w:szCs w:val="18"/>
                <w:lang w:eastAsia="ja-JP"/>
                <w14:ligatures w14:val="none"/>
              </w:rPr>
              <w:t>x 180kHz), where N is 2, 3, 4, [5] for the 2</w:t>
            </w:r>
            <w:r w:rsidRPr="00EE48C0">
              <w:rPr>
                <w:rFonts w:ascii="Arial" w:eastAsia="MS Mincho" w:hAnsi="Arial" w:cs="Arial"/>
                <w:kern w:val="0"/>
                <w:sz w:val="12"/>
                <w:szCs w:val="12"/>
                <w:lang w:eastAsia="ja-JP"/>
                <w14:ligatures w14:val="none"/>
              </w:rPr>
              <w:t>nd</w:t>
            </w:r>
            <w:r w:rsidRPr="00EE48C0">
              <w:rPr>
                <w:rFonts w:ascii="Arial" w:eastAsia="MS Mincho" w:hAnsi="Arial" w:cs="Arial"/>
                <w:kern w:val="0"/>
                <w:sz w:val="18"/>
                <w:szCs w:val="18"/>
                <w:lang w:eastAsia="ja-JP"/>
                <w14:ligatures w14:val="none"/>
              </w:rPr>
              <w:t>,</w:t>
            </w:r>
          </w:p>
          <w:p w14:paraId="278977FE" w14:textId="7777777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3</w:t>
            </w:r>
            <w:r w:rsidRPr="00EE48C0">
              <w:rPr>
                <w:rFonts w:ascii="Arial" w:eastAsia="MS Mincho" w:hAnsi="Arial" w:cs="Arial"/>
                <w:kern w:val="0"/>
                <w:sz w:val="12"/>
                <w:szCs w:val="12"/>
                <w:lang w:eastAsia="ja-JP"/>
                <w14:ligatures w14:val="none"/>
              </w:rPr>
              <w:t>rd</w:t>
            </w:r>
            <w:r w:rsidRPr="00EE48C0">
              <w:rPr>
                <w:rFonts w:ascii="Arial" w:eastAsia="MS Mincho" w:hAnsi="Arial" w:cs="Arial"/>
                <w:kern w:val="0"/>
                <w:sz w:val="18"/>
                <w:szCs w:val="18"/>
                <w:lang w:eastAsia="ja-JP"/>
                <w14:ligatures w14:val="none"/>
              </w:rPr>
              <w:t>, 4</w:t>
            </w:r>
            <w:r w:rsidRPr="00EE48C0">
              <w:rPr>
                <w:rFonts w:ascii="Arial" w:eastAsia="MS Mincho" w:hAnsi="Arial" w:cs="Arial"/>
                <w:kern w:val="0"/>
                <w:sz w:val="12"/>
                <w:szCs w:val="12"/>
                <w:lang w:eastAsia="ja-JP"/>
                <w14:ligatures w14:val="none"/>
              </w:rPr>
              <w:t xml:space="preserve">th </w:t>
            </w:r>
            <w:r w:rsidRPr="00EE48C0">
              <w:rPr>
                <w:rFonts w:ascii="Arial" w:eastAsia="MS Mincho" w:hAnsi="Arial" w:cs="Arial"/>
                <w:kern w:val="0"/>
                <w:sz w:val="18"/>
                <w:szCs w:val="18"/>
                <w:lang w:eastAsia="ja-JP"/>
                <w14:ligatures w14:val="none"/>
              </w:rPr>
              <w:t>[or 5</w:t>
            </w:r>
            <w:r w:rsidRPr="00EE48C0">
              <w:rPr>
                <w:rFonts w:ascii="Arial" w:eastAsia="MS Mincho" w:hAnsi="Arial" w:cs="Arial"/>
                <w:kern w:val="0"/>
                <w:sz w:val="12"/>
                <w:szCs w:val="12"/>
                <w:lang w:eastAsia="ja-JP"/>
                <w14:ligatures w14:val="none"/>
              </w:rPr>
              <w:t>th</w:t>
            </w:r>
            <w:r w:rsidRPr="00EE48C0">
              <w:rPr>
                <w:rFonts w:ascii="Arial" w:eastAsia="MS Mincho" w:hAnsi="Arial" w:cs="Arial"/>
                <w:kern w:val="0"/>
                <w:sz w:val="18"/>
                <w:szCs w:val="18"/>
                <w:lang w:eastAsia="ja-JP"/>
                <w14:ligatures w14:val="none"/>
              </w:rPr>
              <w:t>] harmonic respectively. The exception is allowed if the measurement bandwidth</w:t>
            </w:r>
          </w:p>
          <w:p w14:paraId="63A1BC66" w14:textId="62B482F7" w:rsidR="006E2B65" w:rsidRPr="00EE48C0" w:rsidRDefault="006E2B65" w:rsidP="006E2B65">
            <w:pPr>
              <w:spacing w:after="0" w:line="240" w:lineRule="auto"/>
              <w:rPr>
                <w:rFonts w:ascii="Arial" w:eastAsia="MS Mincho" w:hAnsi="Arial" w:cs="Arial"/>
                <w:kern w:val="0"/>
                <w:sz w:val="18"/>
                <w:szCs w:val="18"/>
                <w:lang w:eastAsia="ja-JP"/>
                <w14:ligatures w14:val="none"/>
              </w:rPr>
            </w:pPr>
            <w:r w:rsidRPr="00EE48C0">
              <w:rPr>
                <w:rFonts w:ascii="Arial" w:eastAsia="MS Mincho" w:hAnsi="Arial" w:cs="Arial"/>
                <w:kern w:val="0"/>
                <w:sz w:val="18"/>
                <w:szCs w:val="18"/>
                <w:lang w:eastAsia="ja-JP"/>
                <w14:ligatures w14:val="none"/>
              </w:rPr>
              <w:t>(MBW) totally or partially overlaps the overall exception interval.</w:t>
            </w:r>
          </w:p>
        </w:tc>
      </w:tr>
    </w:tbl>
    <w:p w14:paraId="33716790" w14:textId="1068CDA5" w:rsidR="006127CF" w:rsidRPr="00EE48C0" w:rsidRDefault="00540B6B" w:rsidP="00B33CCE">
      <w:pPr>
        <w:pStyle w:val="Caption"/>
      </w:pPr>
      <w:bookmarkStart w:id="23" w:name="_Ref181215376"/>
      <w:r w:rsidRPr="00EE48C0">
        <w:t xml:space="preserve">Table </w:t>
      </w:r>
      <w:fldSimple w:instr=" SEQ Table \* ARABIC ">
        <w:r w:rsidR="0048292F" w:rsidRPr="00EE48C0">
          <w:t>3</w:t>
        </w:r>
      </w:fldSimple>
      <w:bookmarkEnd w:id="23"/>
      <w:r w:rsidRPr="00EE48C0">
        <w:t xml:space="preserve"> Requirements for spurious emissions for UE co-existence</w:t>
      </w:r>
    </w:p>
    <w:p w14:paraId="16741FD8" w14:textId="17E7BBFE" w:rsidR="00691ED8" w:rsidRPr="00EE48C0" w:rsidRDefault="00691ED8" w:rsidP="00691ED8">
      <w:pPr>
        <w:spacing w:before="120" w:after="120"/>
      </w:pPr>
      <w:r w:rsidRPr="00EE48C0">
        <w:rPr>
          <w:b/>
          <w:bCs/>
          <w:lang w:eastAsia="zh-CN"/>
        </w:rPr>
        <w:t xml:space="preserve">Proposal 7: </w:t>
      </w:r>
      <w:r w:rsidRPr="00EE48C0">
        <w:t xml:space="preserve">Table </w:t>
      </w:r>
      <w:r w:rsidRPr="0031172E">
        <w:t xml:space="preserve">6.5A.4.3-1 in 36.102 should be updated to add new Band [251] with parameters as specified in </w:t>
      </w:r>
      <w:r w:rsidRPr="0031172E">
        <w:fldChar w:fldCharType="begin"/>
      </w:r>
      <w:r w:rsidRPr="0031172E">
        <w:instrText xml:space="preserve"> REF _Ref181215376 \h </w:instrText>
      </w:r>
      <w:r w:rsidR="0031172E">
        <w:instrText xml:space="preserve"> \* MERGEFORMAT </w:instrText>
      </w:r>
      <w:r w:rsidRPr="0031172E">
        <w:fldChar w:fldCharType="separate"/>
      </w:r>
      <w:r w:rsidR="0048292F" w:rsidRPr="00EE48C0">
        <w:t>Table 3</w:t>
      </w:r>
      <w:r w:rsidRPr="0031172E">
        <w:fldChar w:fldCharType="end"/>
      </w:r>
      <w:r w:rsidRPr="0031172E">
        <w:t>.</w:t>
      </w:r>
    </w:p>
    <w:p w14:paraId="54E79134" w14:textId="7FF64F06" w:rsidR="006127CF" w:rsidRPr="00EE48C0" w:rsidRDefault="006127CF" w:rsidP="006127CF"/>
    <w:p w14:paraId="3FF14BA0" w14:textId="06BD61A7" w:rsidR="008255AC" w:rsidRPr="00EE48C0" w:rsidRDefault="008255AC" w:rsidP="008255AC">
      <w:pPr>
        <w:pStyle w:val="Heading2"/>
      </w:pPr>
      <w:r w:rsidRPr="00EE48C0">
        <w:t>UE Receiver Characteristics</w:t>
      </w:r>
    </w:p>
    <w:p w14:paraId="26EF1A4F" w14:textId="77777777" w:rsidR="008255AC" w:rsidRPr="00EE48C0" w:rsidRDefault="008255AC" w:rsidP="008255AC">
      <w:r w:rsidRPr="00EE48C0">
        <w:t xml:space="preserve">We can distinguish band agnostic UE RF requirements for NB-IoT and </w:t>
      </w:r>
      <w:proofErr w:type="spellStart"/>
      <w:r w:rsidRPr="00EE48C0">
        <w:t>eMTC</w:t>
      </w:r>
      <w:proofErr w:type="spellEnd"/>
      <w:r w:rsidRPr="00EE48C0">
        <w:t xml:space="preserve"> UEs and provide our view on which parameters can be re-used.</w:t>
      </w:r>
    </w:p>
    <w:tbl>
      <w:tblPr>
        <w:tblStyle w:val="TableGrid"/>
        <w:tblW w:w="0" w:type="auto"/>
        <w:tblLook w:val="04A0" w:firstRow="1" w:lastRow="0" w:firstColumn="1" w:lastColumn="0" w:noHBand="0" w:noVBand="1"/>
      </w:tblPr>
      <w:tblGrid>
        <w:gridCol w:w="2407"/>
        <w:gridCol w:w="1699"/>
        <w:gridCol w:w="1843"/>
        <w:gridCol w:w="3682"/>
      </w:tblGrid>
      <w:tr w:rsidR="008255AC" w:rsidRPr="00EE48C0" w14:paraId="4CA58481" w14:textId="77777777" w:rsidTr="00B350A1">
        <w:tc>
          <w:tcPr>
            <w:tcW w:w="2407" w:type="dxa"/>
          </w:tcPr>
          <w:p w14:paraId="3DD112BB" w14:textId="68376A16" w:rsidR="008255AC" w:rsidRPr="00EE48C0" w:rsidRDefault="00170D31" w:rsidP="00201ED0">
            <w:pPr>
              <w:jc w:val="center"/>
              <w:rPr>
                <w:b/>
                <w:bCs/>
              </w:rPr>
            </w:pPr>
            <w:r w:rsidRPr="00EE48C0">
              <w:rPr>
                <w:b/>
                <w:bCs/>
              </w:rPr>
              <w:t xml:space="preserve">36.102 Clause: </w:t>
            </w:r>
            <w:r w:rsidR="008255AC" w:rsidRPr="00EE48C0">
              <w:rPr>
                <w:b/>
                <w:bCs/>
              </w:rPr>
              <w:t>Requirement</w:t>
            </w:r>
            <w:r w:rsidRPr="00EE48C0">
              <w:rPr>
                <w:b/>
                <w:bCs/>
              </w:rPr>
              <w:t>s</w:t>
            </w:r>
          </w:p>
        </w:tc>
        <w:tc>
          <w:tcPr>
            <w:tcW w:w="1699" w:type="dxa"/>
          </w:tcPr>
          <w:p w14:paraId="18C85518" w14:textId="77777777" w:rsidR="008255AC" w:rsidRPr="00EE48C0" w:rsidRDefault="008255AC" w:rsidP="00201ED0">
            <w:pPr>
              <w:jc w:val="center"/>
              <w:rPr>
                <w:b/>
                <w:bCs/>
              </w:rPr>
            </w:pPr>
            <w:r w:rsidRPr="00EE48C0">
              <w:rPr>
                <w:b/>
                <w:bCs/>
              </w:rPr>
              <w:t>Band Agnostic</w:t>
            </w:r>
          </w:p>
        </w:tc>
        <w:tc>
          <w:tcPr>
            <w:tcW w:w="1843" w:type="dxa"/>
          </w:tcPr>
          <w:p w14:paraId="5875464B" w14:textId="77777777" w:rsidR="008255AC" w:rsidRPr="00EE48C0" w:rsidRDefault="008255AC" w:rsidP="00201ED0">
            <w:pPr>
              <w:jc w:val="center"/>
              <w:rPr>
                <w:b/>
                <w:bCs/>
              </w:rPr>
            </w:pPr>
            <w:r w:rsidRPr="00EE48C0">
              <w:rPr>
                <w:b/>
                <w:bCs/>
              </w:rPr>
              <w:t>Re-use for IoT-NTN TDD L-band</w:t>
            </w:r>
          </w:p>
        </w:tc>
        <w:tc>
          <w:tcPr>
            <w:tcW w:w="3682" w:type="dxa"/>
          </w:tcPr>
          <w:p w14:paraId="26169D83" w14:textId="77777777" w:rsidR="008255AC" w:rsidRPr="00EE48C0" w:rsidRDefault="008255AC" w:rsidP="00201ED0">
            <w:pPr>
              <w:jc w:val="center"/>
              <w:rPr>
                <w:b/>
                <w:bCs/>
              </w:rPr>
            </w:pPr>
            <w:r w:rsidRPr="00EE48C0">
              <w:rPr>
                <w:b/>
                <w:bCs/>
              </w:rPr>
              <w:t>Comments</w:t>
            </w:r>
          </w:p>
        </w:tc>
      </w:tr>
      <w:tr w:rsidR="008255AC" w:rsidRPr="00EE48C0" w14:paraId="5771A95A" w14:textId="77777777" w:rsidTr="00B350A1">
        <w:tc>
          <w:tcPr>
            <w:tcW w:w="2407" w:type="dxa"/>
          </w:tcPr>
          <w:p w14:paraId="18E72722" w14:textId="08EF7B08" w:rsidR="008255AC" w:rsidRPr="00EE48C0" w:rsidRDefault="00B350A1" w:rsidP="00E447E5">
            <w:r w:rsidRPr="00EE48C0">
              <w:t>7.2: Diversity characteristics</w:t>
            </w:r>
          </w:p>
        </w:tc>
        <w:tc>
          <w:tcPr>
            <w:tcW w:w="1699" w:type="dxa"/>
          </w:tcPr>
          <w:p w14:paraId="76D511F3" w14:textId="50580BCC" w:rsidR="008255AC" w:rsidRPr="00EE48C0" w:rsidRDefault="00B350A1" w:rsidP="00E447E5">
            <w:r w:rsidRPr="00EE48C0">
              <w:t>Yes</w:t>
            </w:r>
          </w:p>
        </w:tc>
        <w:tc>
          <w:tcPr>
            <w:tcW w:w="1843" w:type="dxa"/>
          </w:tcPr>
          <w:p w14:paraId="671E85DF" w14:textId="7228D1E6" w:rsidR="008255AC" w:rsidRPr="00EE48C0" w:rsidRDefault="00B350A1" w:rsidP="00E447E5">
            <w:r w:rsidRPr="00EE48C0">
              <w:t>Yes</w:t>
            </w:r>
          </w:p>
        </w:tc>
        <w:tc>
          <w:tcPr>
            <w:tcW w:w="3682" w:type="dxa"/>
          </w:tcPr>
          <w:p w14:paraId="13D11725" w14:textId="2A2D6455" w:rsidR="008255AC" w:rsidRPr="00EE48C0" w:rsidRDefault="008255AC" w:rsidP="00E447E5"/>
        </w:tc>
      </w:tr>
      <w:tr w:rsidR="008255AC" w:rsidRPr="00EE48C0" w14:paraId="48C3A003" w14:textId="77777777" w:rsidTr="00B350A1">
        <w:tc>
          <w:tcPr>
            <w:tcW w:w="2407" w:type="dxa"/>
          </w:tcPr>
          <w:p w14:paraId="06A71ADE" w14:textId="4111AF90" w:rsidR="008255AC" w:rsidRPr="00EE48C0" w:rsidRDefault="00B350A1" w:rsidP="00E447E5">
            <w:r w:rsidRPr="00EE48C0">
              <w:t>7.3: Reference sensitivity power level</w:t>
            </w:r>
          </w:p>
        </w:tc>
        <w:tc>
          <w:tcPr>
            <w:tcW w:w="1699" w:type="dxa"/>
          </w:tcPr>
          <w:p w14:paraId="53BE5EF6" w14:textId="38EBC178" w:rsidR="008255AC" w:rsidRPr="00EE48C0" w:rsidRDefault="00B350A1" w:rsidP="00E447E5">
            <w:r w:rsidRPr="00EE48C0">
              <w:t>No</w:t>
            </w:r>
          </w:p>
        </w:tc>
        <w:tc>
          <w:tcPr>
            <w:tcW w:w="1843" w:type="dxa"/>
          </w:tcPr>
          <w:p w14:paraId="494DD291" w14:textId="28247C38" w:rsidR="008255AC" w:rsidRPr="00EE48C0" w:rsidRDefault="00055596" w:rsidP="00E447E5">
            <w:r w:rsidRPr="00EE48C0">
              <w:t>No</w:t>
            </w:r>
          </w:p>
        </w:tc>
        <w:tc>
          <w:tcPr>
            <w:tcW w:w="3682" w:type="dxa"/>
          </w:tcPr>
          <w:p w14:paraId="4993DE4A" w14:textId="13A3E72F" w:rsidR="008255AC" w:rsidRPr="00EE48C0" w:rsidRDefault="00055596" w:rsidP="00E447E5">
            <w:pPr>
              <w:rPr>
                <w:highlight w:val="yellow"/>
              </w:rPr>
            </w:pPr>
            <w:r w:rsidRPr="00EE48C0">
              <w:t>To be studied for IoT-NTN TDD mode.</w:t>
            </w:r>
          </w:p>
        </w:tc>
      </w:tr>
      <w:tr w:rsidR="008255AC" w:rsidRPr="00EE48C0" w14:paraId="5964C2AC" w14:textId="77777777" w:rsidTr="00B350A1">
        <w:tc>
          <w:tcPr>
            <w:tcW w:w="2407" w:type="dxa"/>
          </w:tcPr>
          <w:p w14:paraId="13DE78D8" w14:textId="7F30DDDF" w:rsidR="008255AC" w:rsidRPr="00EE48C0" w:rsidRDefault="00B350A1" w:rsidP="00E447E5">
            <w:pPr>
              <w:spacing w:line="252" w:lineRule="auto"/>
              <w:rPr>
                <w:rFonts w:ascii="Times New Roman" w:eastAsia="SimSun" w:hAnsi="Times New Roman" w:cs="Times New Roman"/>
                <w:kern w:val="0"/>
                <w:sz w:val="20"/>
                <w:szCs w:val="20"/>
                <w14:ligatures w14:val="none"/>
              </w:rPr>
            </w:pPr>
            <w:r w:rsidRPr="00EE48C0">
              <w:t>7.4: Maximum input level</w:t>
            </w:r>
          </w:p>
        </w:tc>
        <w:tc>
          <w:tcPr>
            <w:tcW w:w="1699" w:type="dxa"/>
          </w:tcPr>
          <w:p w14:paraId="58CEC392" w14:textId="6640FF0C" w:rsidR="008255AC" w:rsidRPr="00EE48C0" w:rsidRDefault="00B350A1" w:rsidP="00E447E5">
            <w:r w:rsidRPr="00EE48C0">
              <w:t>Yes</w:t>
            </w:r>
          </w:p>
        </w:tc>
        <w:tc>
          <w:tcPr>
            <w:tcW w:w="1843" w:type="dxa"/>
          </w:tcPr>
          <w:p w14:paraId="0F318E5C" w14:textId="09DFA254" w:rsidR="008255AC" w:rsidRPr="00EE48C0" w:rsidRDefault="00B350A1" w:rsidP="00E447E5">
            <w:r w:rsidRPr="00EE48C0">
              <w:t>Yes</w:t>
            </w:r>
          </w:p>
        </w:tc>
        <w:tc>
          <w:tcPr>
            <w:tcW w:w="3682" w:type="dxa"/>
          </w:tcPr>
          <w:p w14:paraId="7B2F1C7C" w14:textId="77777777" w:rsidR="008255AC" w:rsidRPr="00EE48C0" w:rsidRDefault="008255AC" w:rsidP="00E447E5"/>
        </w:tc>
      </w:tr>
      <w:tr w:rsidR="008255AC" w:rsidRPr="00EE48C0" w14:paraId="5D44B051" w14:textId="77777777" w:rsidTr="00B350A1">
        <w:tc>
          <w:tcPr>
            <w:tcW w:w="2407" w:type="dxa"/>
          </w:tcPr>
          <w:p w14:paraId="069C23CB" w14:textId="1E6A8E6D" w:rsidR="008255AC" w:rsidRPr="00EE48C0" w:rsidRDefault="00B350A1" w:rsidP="00E447E5">
            <w:r w:rsidRPr="00EE48C0">
              <w:t>7.5: Adjacent Channel Selectivity</w:t>
            </w:r>
          </w:p>
        </w:tc>
        <w:tc>
          <w:tcPr>
            <w:tcW w:w="1699" w:type="dxa"/>
          </w:tcPr>
          <w:p w14:paraId="2F15C97C" w14:textId="644FE337" w:rsidR="008255AC" w:rsidRPr="00EE48C0" w:rsidRDefault="00B350A1" w:rsidP="00E447E5">
            <w:r w:rsidRPr="00EE48C0">
              <w:t>Yes</w:t>
            </w:r>
          </w:p>
        </w:tc>
        <w:tc>
          <w:tcPr>
            <w:tcW w:w="1843" w:type="dxa"/>
          </w:tcPr>
          <w:p w14:paraId="71DF705D" w14:textId="322E0425" w:rsidR="008255AC" w:rsidRPr="00EE48C0" w:rsidRDefault="00B350A1" w:rsidP="00E447E5">
            <w:r w:rsidRPr="00EE48C0">
              <w:t>Yes</w:t>
            </w:r>
          </w:p>
        </w:tc>
        <w:tc>
          <w:tcPr>
            <w:tcW w:w="3682" w:type="dxa"/>
          </w:tcPr>
          <w:p w14:paraId="23E68338" w14:textId="410523CE" w:rsidR="008255AC" w:rsidRPr="00EE48C0" w:rsidRDefault="008255AC" w:rsidP="00E447E5"/>
        </w:tc>
      </w:tr>
      <w:tr w:rsidR="008255AC" w:rsidRPr="00EE48C0" w14:paraId="730D3F8C" w14:textId="77777777" w:rsidTr="00B350A1">
        <w:tc>
          <w:tcPr>
            <w:tcW w:w="2407" w:type="dxa"/>
          </w:tcPr>
          <w:p w14:paraId="32CACF15" w14:textId="77777777" w:rsidR="00B350A1" w:rsidRPr="00EE48C0" w:rsidRDefault="00B350A1" w:rsidP="00B350A1">
            <w:pPr>
              <w:spacing w:line="252" w:lineRule="auto"/>
              <w:rPr>
                <w:rFonts w:ascii="Times New Roman" w:eastAsia="SimSun" w:hAnsi="Times New Roman" w:cs="Times New Roman"/>
                <w:kern w:val="0"/>
                <w:sz w:val="20"/>
                <w:szCs w:val="20"/>
                <w14:ligatures w14:val="none"/>
              </w:rPr>
            </w:pPr>
            <w:r w:rsidRPr="00EE48C0">
              <w:rPr>
                <w:rFonts w:eastAsia="PMingLiU"/>
                <w:lang w:eastAsia="zh-TW"/>
              </w:rPr>
              <w:t>7.6A.2/7.6B.2</w:t>
            </w:r>
            <w:r w:rsidRPr="00EE48C0">
              <w:t>:</w:t>
            </w:r>
          </w:p>
          <w:p w14:paraId="2F2CFD60" w14:textId="297732D8" w:rsidR="008255AC" w:rsidRPr="00EE48C0" w:rsidRDefault="00B350A1" w:rsidP="00B350A1">
            <w:r w:rsidRPr="00EE48C0">
              <w:t>In-band blocking</w:t>
            </w:r>
          </w:p>
        </w:tc>
        <w:tc>
          <w:tcPr>
            <w:tcW w:w="1699" w:type="dxa"/>
          </w:tcPr>
          <w:p w14:paraId="6C011F91" w14:textId="43587953" w:rsidR="008255AC" w:rsidRPr="00EE48C0" w:rsidRDefault="00B350A1" w:rsidP="00E447E5">
            <w:r w:rsidRPr="00EE48C0">
              <w:t>No</w:t>
            </w:r>
          </w:p>
        </w:tc>
        <w:tc>
          <w:tcPr>
            <w:tcW w:w="1843" w:type="dxa"/>
          </w:tcPr>
          <w:p w14:paraId="0224F9C3" w14:textId="75D393F4" w:rsidR="008255AC" w:rsidRPr="00EE48C0" w:rsidRDefault="00B350A1" w:rsidP="00E447E5">
            <w:r w:rsidRPr="00EE48C0">
              <w:t>Yes</w:t>
            </w:r>
          </w:p>
        </w:tc>
        <w:tc>
          <w:tcPr>
            <w:tcW w:w="3682" w:type="dxa"/>
          </w:tcPr>
          <w:p w14:paraId="5F8E5985" w14:textId="602C9626" w:rsidR="008255AC" w:rsidRPr="00EE48C0" w:rsidRDefault="00B350A1" w:rsidP="00E447E5">
            <w:r w:rsidRPr="00EE48C0">
              <w:rPr>
                <w:rFonts w:eastAsia="PMingLiU"/>
                <w:lang w:eastAsia="zh-TW"/>
              </w:rPr>
              <w:t xml:space="preserve">Different band group may have different In-band blocking tables for </w:t>
            </w:r>
            <w:r w:rsidRPr="00EE48C0">
              <w:rPr>
                <w:lang w:eastAsia="zh-TW"/>
              </w:rPr>
              <w:t>Cat-M1 and NB1/NB2 separately. Currently, bands 255,254, and 253 apply the same IBB requirements.</w:t>
            </w:r>
            <w:r w:rsidR="00597407" w:rsidRPr="00EE48C0">
              <w:rPr>
                <w:lang w:eastAsia="zh-TW"/>
              </w:rPr>
              <w:t xml:space="preserve"> Only for B256 lower frequency range is modified to accommodate specific implementation. B251 can re-use </w:t>
            </w:r>
            <w:r w:rsidR="00597407" w:rsidRPr="00EE48C0">
              <w:rPr>
                <w:lang w:eastAsia="zh-TW"/>
              </w:rPr>
              <w:lastRenderedPageBreak/>
              <w:t>IBB requirements from B255,254 and 253</w:t>
            </w:r>
          </w:p>
        </w:tc>
      </w:tr>
      <w:tr w:rsidR="008255AC" w:rsidRPr="00EE48C0" w14:paraId="3D558F60" w14:textId="77777777" w:rsidTr="00B350A1">
        <w:tc>
          <w:tcPr>
            <w:tcW w:w="2407" w:type="dxa"/>
          </w:tcPr>
          <w:p w14:paraId="79CC9669" w14:textId="77777777" w:rsidR="00B350A1" w:rsidRPr="00EE48C0" w:rsidRDefault="00B350A1" w:rsidP="00B350A1">
            <w:pPr>
              <w:spacing w:line="252" w:lineRule="auto"/>
              <w:rPr>
                <w:rFonts w:ascii="Times New Roman" w:eastAsia="SimSun" w:hAnsi="Times New Roman" w:cs="Times New Roman"/>
                <w:kern w:val="0"/>
                <w:sz w:val="20"/>
                <w:szCs w:val="20"/>
                <w14:ligatures w14:val="none"/>
              </w:rPr>
            </w:pPr>
            <w:bookmarkStart w:id="24" w:name="OLE_LINK363"/>
            <w:r w:rsidRPr="00EE48C0">
              <w:rPr>
                <w:rFonts w:eastAsia="PMingLiU"/>
                <w:lang w:eastAsia="zh-TW"/>
              </w:rPr>
              <w:lastRenderedPageBreak/>
              <w:t>7.6A.3/7.6B.3</w:t>
            </w:r>
            <w:r w:rsidRPr="00EE48C0">
              <w:t>:</w:t>
            </w:r>
          </w:p>
          <w:bookmarkEnd w:id="24"/>
          <w:p w14:paraId="5E4BD4D8" w14:textId="38B33D1F" w:rsidR="008255AC" w:rsidRPr="00EE48C0" w:rsidRDefault="00B350A1" w:rsidP="00B350A1">
            <w:r w:rsidRPr="00EE48C0">
              <w:t>Out-of-band blocking</w:t>
            </w:r>
          </w:p>
        </w:tc>
        <w:tc>
          <w:tcPr>
            <w:tcW w:w="1699" w:type="dxa"/>
          </w:tcPr>
          <w:p w14:paraId="1E314D65" w14:textId="19E83813" w:rsidR="008255AC" w:rsidRPr="00EE48C0" w:rsidRDefault="00B350A1" w:rsidP="00E447E5">
            <w:r w:rsidRPr="00EE48C0">
              <w:t>No</w:t>
            </w:r>
          </w:p>
        </w:tc>
        <w:tc>
          <w:tcPr>
            <w:tcW w:w="1843" w:type="dxa"/>
          </w:tcPr>
          <w:p w14:paraId="6472D6E2" w14:textId="34C3E6F1" w:rsidR="008255AC" w:rsidRPr="00EE48C0" w:rsidRDefault="008255AC" w:rsidP="00E447E5"/>
        </w:tc>
        <w:tc>
          <w:tcPr>
            <w:tcW w:w="3682" w:type="dxa"/>
          </w:tcPr>
          <w:p w14:paraId="24AA88F9" w14:textId="050E1F85" w:rsidR="008255AC" w:rsidRPr="00EE48C0" w:rsidRDefault="00B350A1" w:rsidP="00B350A1">
            <w:pPr>
              <w:spacing w:line="252" w:lineRule="auto"/>
              <w:rPr>
                <w:rFonts w:ascii="Times New Roman" w:eastAsia="SimSun" w:hAnsi="Times New Roman" w:cs="Times New Roman"/>
                <w:kern w:val="0"/>
                <w:sz w:val="20"/>
                <w:szCs w:val="20"/>
                <w14:ligatures w14:val="none"/>
              </w:rPr>
            </w:pPr>
            <w:r w:rsidRPr="00EE48C0">
              <w:t xml:space="preserve">Different Out-of-band requirements for IoT NTN </w:t>
            </w:r>
            <w:r w:rsidR="0094764C" w:rsidRPr="00EE48C0">
              <w:t>band</w:t>
            </w:r>
            <w:r w:rsidR="00F61772" w:rsidRPr="00EE48C0">
              <w:t xml:space="preserve">s. </w:t>
            </w:r>
            <w:r w:rsidR="00F61772" w:rsidRPr="00EE48C0">
              <w:rPr>
                <w:lang w:eastAsia="zh-TW"/>
              </w:rPr>
              <w:t>Currently, bands 255,254, and 253 apply the same OBB requirements. Only for B256 lower frequency range is modified to accommodate specific implementation. B251 can re-use OBB requirements from B255,</w:t>
            </w:r>
            <w:r w:rsidR="00A07586">
              <w:rPr>
                <w:lang w:eastAsia="zh-TW"/>
              </w:rPr>
              <w:t xml:space="preserve"> </w:t>
            </w:r>
            <w:r w:rsidR="00F61772" w:rsidRPr="00EE48C0">
              <w:rPr>
                <w:lang w:eastAsia="zh-TW"/>
              </w:rPr>
              <w:t>254 and 253</w:t>
            </w:r>
            <w:r w:rsidRPr="00EE48C0">
              <w:t xml:space="preserve"> </w:t>
            </w:r>
          </w:p>
        </w:tc>
      </w:tr>
      <w:tr w:rsidR="008255AC" w:rsidRPr="00EE48C0" w14:paraId="31180F84" w14:textId="77777777" w:rsidTr="00B350A1">
        <w:tc>
          <w:tcPr>
            <w:tcW w:w="2407" w:type="dxa"/>
          </w:tcPr>
          <w:p w14:paraId="1B9BE710" w14:textId="77777777" w:rsidR="00B350A1" w:rsidRPr="00EE48C0" w:rsidRDefault="00B350A1" w:rsidP="00B350A1">
            <w:pPr>
              <w:spacing w:line="252" w:lineRule="auto"/>
              <w:rPr>
                <w:rFonts w:ascii="Times New Roman" w:eastAsia="PMingLiU" w:hAnsi="Times New Roman" w:cs="Times New Roman"/>
                <w:kern w:val="0"/>
                <w:sz w:val="20"/>
                <w:szCs w:val="20"/>
                <w:lang w:eastAsia="zh-TW"/>
                <w14:ligatures w14:val="none"/>
              </w:rPr>
            </w:pPr>
            <w:bookmarkStart w:id="25" w:name="OLE_LINK362"/>
            <w:r w:rsidRPr="00EE48C0">
              <w:rPr>
                <w:rFonts w:eastAsia="PMingLiU"/>
                <w:lang w:eastAsia="zh-TW"/>
              </w:rPr>
              <w:t>7.6A.4/7.6B.4</w:t>
            </w:r>
            <w:bookmarkEnd w:id="25"/>
            <w:r w:rsidRPr="00EE48C0">
              <w:t>:</w:t>
            </w:r>
          </w:p>
          <w:p w14:paraId="166A2454" w14:textId="46FC0CFB" w:rsidR="008255AC" w:rsidRPr="00EE48C0" w:rsidRDefault="00B350A1" w:rsidP="00B350A1">
            <w:pPr>
              <w:spacing w:line="252" w:lineRule="auto"/>
              <w:rPr>
                <w:rFonts w:ascii="Times New Roman" w:eastAsia="SimSun" w:hAnsi="Times New Roman" w:cs="Times New Roman"/>
                <w:kern w:val="0"/>
                <w:sz w:val="20"/>
                <w:szCs w:val="20"/>
                <w14:ligatures w14:val="none"/>
              </w:rPr>
            </w:pPr>
            <w:r w:rsidRPr="00EE48C0">
              <w:rPr>
                <w:rFonts w:eastAsia="PMingLiU"/>
                <w:lang w:eastAsia="zh-TW"/>
              </w:rPr>
              <w:t>Narrow band blocking</w:t>
            </w:r>
          </w:p>
        </w:tc>
        <w:tc>
          <w:tcPr>
            <w:tcW w:w="1699" w:type="dxa"/>
          </w:tcPr>
          <w:p w14:paraId="010064D0" w14:textId="028AD207" w:rsidR="008255AC" w:rsidRPr="00EE48C0" w:rsidRDefault="00B350A1" w:rsidP="00E447E5">
            <w:r w:rsidRPr="00EE48C0">
              <w:t>No</w:t>
            </w:r>
          </w:p>
        </w:tc>
        <w:tc>
          <w:tcPr>
            <w:tcW w:w="1843" w:type="dxa"/>
          </w:tcPr>
          <w:p w14:paraId="07283F2E" w14:textId="201881EE" w:rsidR="008255AC" w:rsidRPr="00EE48C0" w:rsidRDefault="00B350A1" w:rsidP="00E447E5">
            <w:r w:rsidRPr="00EE48C0">
              <w:t>Yes</w:t>
            </w:r>
          </w:p>
        </w:tc>
        <w:tc>
          <w:tcPr>
            <w:tcW w:w="3682" w:type="dxa"/>
          </w:tcPr>
          <w:p w14:paraId="2E0C835B" w14:textId="4C2025FB" w:rsidR="008255AC" w:rsidRPr="00EE48C0" w:rsidRDefault="007B61E4" w:rsidP="00E447E5">
            <w:r w:rsidRPr="00EE48C0">
              <w:t>Only applicable for M1 category, can re-use existing requirements from Table 7.6A.4-1 of [3]</w:t>
            </w:r>
          </w:p>
        </w:tc>
      </w:tr>
      <w:tr w:rsidR="008255AC" w:rsidRPr="00EE48C0" w14:paraId="0CE5B82A" w14:textId="77777777" w:rsidTr="00B350A1">
        <w:tc>
          <w:tcPr>
            <w:tcW w:w="2407" w:type="dxa"/>
          </w:tcPr>
          <w:p w14:paraId="4BEFC7DB" w14:textId="281AE3E8" w:rsidR="008255AC" w:rsidRPr="00EE48C0" w:rsidRDefault="00B350A1" w:rsidP="00E447E5">
            <w:r w:rsidRPr="00EE48C0">
              <w:rPr>
                <w:rFonts w:eastAsia="PMingLiU"/>
                <w:lang w:eastAsia="zh-TW"/>
              </w:rPr>
              <w:t>7.7</w:t>
            </w:r>
            <w:r w:rsidRPr="00EE48C0">
              <w:t>:</w:t>
            </w:r>
            <w:r w:rsidRPr="00EE48C0">
              <w:rPr>
                <w:rFonts w:eastAsia="PMingLiU"/>
                <w:lang w:eastAsia="zh-TW"/>
              </w:rPr>
              <w:t xml:space="preserve"> Spurious response</w:t>
            </w:r>
          </w:p>
        </w:tc>
        <w:tc>
          <w:tcPr>
            <w:tcW w:w="1699" w:type="dxa"/>
          </w:tcPr>
          <w:p w14:paraId="48D2FB3C" w14:textId="7A055AB8" w:rsidR="008255AC" w:rsidRPr="00EE48C0" w:rsidRDefault="00B350A1" w:rsidP="00E447E5">
            <w:r w:rsidRPr="00EE48C0">
              <w:t>Yes</w:t>
            </w:r>
          </w:p>
        </w:tc>
        <w:tc>
          <w:tcPr>
            <w:tcW w:w="1843" w:type="dxa"/>
          </w:tcPr>
          <w:p w14:paraId="60FCF759" w14:textId="0144B4C1" w:rsidR="008255AC" w:rsidRPr="00EE48C0" w:rsidRDefault="00B350A1" w:rsidP="00E447E5">
            <w:r w:rsidRPr="00EE48C0">
              <w:t>Yes</w:t>
            </w:r>
          </w:p>
        </w:tc>
        <w:tc>
          <w:tcPr>
            <w:tcW w:w="3682" w:type="dxa"/>
          </w:tcPr>
          <w:p w14:paraId="63AA0744" w14:textId="77777777" w:rsidR="008255AC" w:rsidRPr="00EE48C0" w:rsidRDefault="008255AC" w:rsidP="00E447E5"/>
        </w:tc>
      </w:tr>
      <w:tr w:rsidR="008255AC" w:rsidRPr="00EE48C0" w14:paraId="0C695A2F" w14:textId="77777777" w:rsidTr="00B350A1">
        <w:tc>
          <w:tcPr>
            <w:tcW w:w="2407" w:type="dxa"/>
          </w:tcPr>
          <w:p w14:paraId="4246AF7F" w14:textId="400BACCE" w:rsidR="008255AC" w:rsidRPr="00EE48C0" w:rsidRDefault="00B350A1" w:rsidP="00E447E5">
            <w:r w:rsidRPr="00EE48C0">
              <w:rPr>
                <w:rFonts w:eastAsia="PMingLiU"/>
                <w:lang w:eastAsia="zh-TW"/>
              </w:rPr>
              <w:t>7.8</w:t>
            </w:r>
            <w:r w:rsidRPr="00EE48C0">
              <w:t>:</w:t>
            </w:r>
            <w:r w:rsidRPr="00EE48C0">
              <w:rPr>
                <w:rFonts w:eastAsia="PMingLiU"/>
                <w:lang w:eastAsia="zh-TW"/>
              </w:rPr>
              <w:t xml:space="preserve"> Intermodulation characteristics</w:t>
            </w:r>
          </w:p>
        </w:tc>
        <w:tc>
          <w:tcPr>
            <w:tcW w:w="1699" w:type="dxa"/>
          </w:tcPr>
          <w:p w14:paraId="2CC77CFF" w14:textId="2B9AB37A" w:rsidR="008255AC" w:rsidRPr="00EE48C0" w:rsidRDefault="00B350A1" w:rsidP="00E447E5">
            <w:r w:rsidRPr="00EE48C0">
              <w:t>Yes</w:t>
            </w:r>
          </w:p>
        </w:tc>
        <w:tc>
          <w:tcPr>
            <w:tcW w:w="1843" w:type="dxa"/>
          </w:tcPr>
          <w:p w14:paraId="7C12FEA7" w14:textId="203E76E0" w:rsidR="008255AC" w:rsidRPr="00EE48C0" w:rsidRDefault="00B350A1" w:rsidP="00E447E5">
            <w:r w:rsidRPr="00EE48C0">
              <w:t>Yes</w:t>
            </w:r>
          </w:p>
        </w:tc>
        <w:tc>
          <w:tcPr>
            <w:tcW w:w="3682" w:type="dxa"/>
          </w:tcPr>
          <w:p w14:paraId="7FC03976" w14:textId="77777777" w:rsidR="008255AC" w:rsidRPr="00EE48C0" w:rsidRDefault="008255AC" w:rsidP="00E447E5"/>
        </w:tc>
      </w:tr>
      <w:tr w:rsidR="008255AC" w:rsidRPr="00EE48C0" w14:paraId="2A799C99" w14:textId="77777777" w:rsidTr="00B350A1">
        <w:tc>
          <w:tcPr>
            <w:tcW w:w="2407" w:type="dxa"/>
          </w:tcPr>
          <w:p w14:paraId="0A97AF50" w14:textId="10E53AC0" w:rsidR="008255AC" w:rsidRPr="00EE48C0" w:rsidRDefault="00B350A1" w:rsidP="00E447E5">
            <w:r w:rsidRPr="00EE48C0">
              <w:rPr>
                <w:rFonts w:eastAsia="PMingLiU"/>
                <w:lang w:eastAsia="zh-TW"/>
              </w:rPr>
              <w:t>7.9</w:t>
            </w:r>
            <w:r w:rsidRPr="00EE48C0">
              <w:t>:</w:t>
            </w:r>
            <w:r w:rsidRPr="00EE48C0">
              <w:rPr>
                <w:rFonts w:eastAsia="PMingLiU"/>
                <w:lang w:eastAsia="zh-TW"/>
              </w:rPr>
              <w:t xml:space="preserve"> RX spurious emission</w:t>
            </w:r>
          </w:p>
        </w:tc>
        <w:tc>
          <w:tcPr>
            <w:tcW w:w="1699" w:type="dxa"/>
          </w:tcPr>
          <w:p w14:paraId="782D4F13" w14:textId="6580886F" w:rsidR="008255AC" w:rsidRPr="00EE48C0" w:rsidRDefault="00B350A1" w:rsidP="00E447E5">
            <w:r w:rsidRPr="00EE48C0">
              <w:t>No</w:t>
            </w:r>
          </w:p>
        </w:tc>
        <w:tc>
          <w:tcPr>
            <w:tcW w:w="1843" w:type="dxa"/>
          </w:tcPr>
          <w:p w14:paraId="7D3F82E3" w14:textId="419BC414" w:rsidR="008255AC" w:rsidRPr="00EE48C0" w:rsidRDefault="00B350A1" w:rsidP="00E447E5">
            <w:r w:rsidRPr="00EE48C0">
              <w:t>Yes</w:t>
            </w:r>
          </w:p>
        </w:tc>
        <w:tc>
          <w:tcPr>
            <w:tcW w:w="3682" w:type="dxa"/>
          </w:tcPr>
          <w:p w14:paraId="088D2964" w14:textId="341FAA36" w:rsidR="008255AC" w:rsidRPr="00EE48C0" w:rsidRDefault="00082318" w:rsidP="00E447E5">
            <w:r w:rsidRPr="00EE48C0">
              <w:t>Re-use spurious emission requirements from Table 7.9.1-1 of 36.101</w:t>
            </w:r>
          </w:p>
        </w:tc>
      </w:tr>
    </w:tbl>
    <w:p w14:paraId="120E006E" w14:textId="167D6198" w:rsidR="008255AC" w:rsidRPr="00EE48C0" w:rsidRDefault="008255AC" w:rsidP="00B33CCE">
      <w:pPr>
        <w:pStyle w:val="Caption"/>
      </w:pPr>
      <w:r w:rsidRPr="00EE48C0">
        <w:t xml:space="preserve">Table </w:t>
      </w:r>
      <w:fldSimple w:instr=" SEQ Table \* ARABIC ">
        <w:r w:rsidR="0048292F" w:rsidRPr="00EE48C0">
          <w:t>4</w:t>
        </w:r>
      </w:fldSimple>
      <w:r w:rsidRPr="00EE48C0">
        <w:t xml:space="preserve"> UE RF receiver requirements</w:t>
      </w:r>
    </w:p>
    <w:p w14:paraId="00FF9133" w14:textId="77777777" w:rsidR="00F61772" w:rsidRPr="00EE48C0" w:rsidRDefault="00F61772" w:rsidP="00F61772">
      <w:pPr>
        <w:spacing w:before="120" w:after="120"/>
        <w:rPr>
          <w:lang w:eastAsia="zh-CN"/>
        </w:rPr>
      </w:pPr>
      <w:r w:rsidRPr="00EE48C0">
        <w:rPr>
          <w:b/>
          <w:bCs/>
          <w:lang w:eastAsia="zh-CN"/>
        </w:rPr>
        <w:t xml:space="preserve">Proposal 8: </w:t>
      </w:r>
      <w:r w:rsidRPr="00EE48C0">
        <w:rPr>
          <w:lang w:eastAsia="zh-CN"/>
        </w:rPr>
        <w:t>The IoT-NTN TDD Band [251] can re-use in-band blocking requirements from Band 255, 254 and 253.</w:t>
      </w:r>
    </w:p>
    <w:p w14:paraId="2C21890F" w14:textId="7F8F6E00" w:rsidR="00F61772" w:rsidRPr="00EE48C0" w:rsidRDefault="00F61772" w:rsidP="00F61772">
      <w:pPr>
        <w:spacing w:before="120" w:after="120"/>
        <w:rPr>
          <w:lang w:eastAsia="zh-CN"/>
        </w:rPr>
      </w:pPr>
      <w:r w:rsidRPr="00EE48C0">
        <w:rPr>
          <w:b/>
          <w:bCs/>
          <w:lang w:eastAsia="zh-CN"/>
        </w:rPr>
        <w:t xml:space="preserve">Proposal 9: </w:t>
      </w:r>
      <w:r w:rsidRPr="00EE48C0">
        <w:rPr>
          <w:lang w:eastAsia="zh-CN"/>
        </w:rPr>
        <w:t xml:space="preserve">The IoT-NTN TDD Band [251] can re-use </w:t>
      </w:r>
      <w:r w:rsidR="00773173" w:rsidRPr="00EE48C0">
        <w:rPr>
          <w:lang w:eastAsia="zh-CN"/>
        </w:rPr>
        <w:t>out-of</w:t>
      </w:r>
      <w:r w:rsidRPr="00EE48C0">
        <w:rPr>
          <w:lang w:eastAsia="zh-CN"/>
        </w:rPr>
        <w:t>-band blocking requirements from Band 255, 254 and 253.</w:t>
      </w:r>
    </w:p>
    <w:p w14:paraId="2B77D220" w14:textId="049ABF2A" w:rsidR="00F61772" w:rsidRPr="00EE48C0" w:rsidRDefault="00F61772" w:rsidP="00F61772">
      <w:pPr>
        <w:spacing w:before="120" w:after="120"/>
        <w:rPr>
          <w:lang w:eastAsia="zh-CN"/>
        </w:rPr>
      </w:pPr>
      <w:r w:rsidRPr="00EE48C0">
        <w:rPr>
          <w:b/>
          <w:bCs/>
          <w:lang w:eastAsia="zh-CN"/>
        </w:rPr>
        <w:t xml:space="preserve">Proposal </w:t>
      </w:r>
      <w:r w:rsidR="0076047D">
        <w:rPr>
          <w:b/>
          <w:bCs/>
          <w:lang w:eastAsia="zh-CN"/>
        </w:rPr>
        <w:t>10</w:t>
      </w:r>
      <w:r w:rsidRPr="00EE48C0">
        <w:rPr>
          <w:b/>
          <w:bCs/>
          <w:lang w:eastAsia="zh-CN"/>
        </w:rPr>
        <w:t xml:space="preserve">: </w:t>
      </w:r>
      <w:r w:rsidRPr="00EE48C0">
        <w:rPr>
          <w:lang w:eastAsia="zh-CN"/>
        </w:rPr>
        <w:t xml:space="preserve">The IoT-NTN TDD Band [251] can re-use existing UE receiver requirements for narrow band blocking from </w:t>
      </w:r>
      <w:r w:rsidRPr="00EE48C0">
        <w:t>Table 7.6A.4-1 of 36.102</w:t>
      </w:r>
      <w:r w:rsidRPr="00EE48C0">
        <w:rPr>
          <w:lang w:eastAsia="zh-CN"/>
        </w:rPr>
        <w:t xml:space="preserve"> </w:t>
      </w:r>
    </w:p>
    <w:p w14:paraId="7FBA2E96" w14:textId="1FF89E76" w:rsidR="00773173" w:rsidRPr="00EE48C0" w:rsidRDefault="00F61772" w:rsidP="0026417F">
      <w:pPr>
        <w:spacing w:before="120" w:after="120"/>
      </w:pPr>
      <w:r w:rsidRPr="00EE48C0">
        <w:rPr>
          <w:b/>
          <w:bCs/>
          <w:lang w:eastAsia="zh-CN"/>
        </w:rPr>
        <w:t>Proposal 1</w:t>
      </w:r>
      <w:r w:rsidR="0076047D">
        <w:rPr>
          <w:b/>
          <w:bCs/>
          <w:lang w:eastAsia="zh-CN"/>
        </w:rPr>
        <w:t>1</w:t>
      </w:r>
      <w:r w:rsidRPr="00EE48C0">
        <w:rPr>
          <w:b/>
          <w:bCs/>
          <w:lang w:eastAsia="zh-CN"/>
        </w:rPr>
        <w:t xml:space="preserve">: </w:t>
      </w:r>
      <w:r w:rsidRPr="00EE48C0">
        <w:rPr>
          <w:lang w:eastAsia="zh-CN"/>
        </w:rPr>
        <w:t xml:space="preserve">The IoT-NTN TDD Band [251] can re-use existing UE receiver requirements for receiving spurious emissions from </w:t>
      </w:r>
      <w:r w:rsidRPr="00EE48C0">
        <w:t>Table 7.9.1-1 of 36.101</w:t>
      </w:r>
    </w:p>
    <w:p w14:paraId="5E966684" w14:textId="05A58ECD" w:rsidR="00055596" w:rsidRPr="00EE48C0" w:rsidRDefault="00055596" w:rsidP="0026417F">
      <w:pPr>
        <w:spacing w:before="120" w:after="120"/>
        <w:rPr>
          <w:lang w:eastAsia="zh-CN"/>
        </w:rPr>
      </w:pPr>
      <w:r w:rsidRPr="00EE48C0">
        <w:rPr>
          <w:b/>
          <w:bCs/>
          <w:lang w:eastAsia="zh-CN"/>
        </w:rPr>
        <w:t>Proposal 1</w:t>
      </w:r>
      <w:r w:rsidR="0076047D">
        <w:rPr>
          <w:b/>
          <w:bCs/>
          <w:lang w:eastAsia="zh-CN"/>
        </w:rPr>
        <w:t>2</w:t>
      </w:r>
      <w:r w:rsidRPr="00EE48C0">
        <w:rPr>
          <w:b/>
          <w:bCs/>
          <w:lang w:eastAsia="zh-CN"/>
        </w:rPr>
        <w:t xml:space="preserve">: </w:t>
      </w:r>
      <w:r w:rsidRPr="00EE48C0">
        <w:rPr>
          <w:lang w:eastAsia="zh-CN"/>
        </w:rPr>
        <w:t>The IoT-NTN TDD Band [251], new reference measurement channel may be required to consider discontinuous transmission</w:t>
      </w:r>
      <w:r w:rsidR="005E3B6A" w:rsidRPr="00EE48C0">
        <w:rPr>
          <w:lang w:eastAsia="zh-CN"/>
        </w:rPr>
        <w:t>s</w:t>
      </w:r>
      <w:r w:rsidRPr="00EE48C0">
        <w:rPr>
          <w:lang w:eastAsia="zh-CN"/>
        </w:rPr>
        <w:t xml:space="preserve"> and evaluate new reference sensitivity power level (REFSENS) for category </w:t>
      </w:r>
      <w:r w:rsidR="005E3B6A" w:rsidRPr="00EE48C0">
        <w:rPr>
          <w:lang w:eastAsia="zh-CN"/>
        </w:rPr>
        <w:t>M1</w:t>
      </w:r>
      <w:r w:rsidRPr="00EE48C0">
        <w:rPr>
          <w:lang w:eastAsia="zh-CN"/>
        </w:rPr>
        <w:t xml:space="preserve"> and NB-1/NB-2.</w:t>
      </w:r>
    </w:p>
    <w:p w14:paraId="4856E6F5" w14:textId="074F7195" w:rsidR="00901C60" w:rsidRPr="00EE48C0" w:rsidRDefault="00901C60" w:rsidP="0026417F">
      <w:pPr>
        <w:spacing w:before="120" w:after="120"/>
        <w:rPr>
          <w:lang w:eastAsia="zh-CN"/>
        </w:rPr>
      </w:pPr>
      <w:r w:rsidRPr="00EE48C0">
        <w:rPr>
          <w:b/>
          <w:bCs/>
          <w:lang w:eastAsia="zh-CN"/>
        </w:rPr>
        <w:t>Proposal 1</w:t>
      </w:r>
      <w:r w:rsidR="0076047D">
        <w:rPr>
          <w:b/>
          <w:bCs/>
          <w:lang w:eastAsia="zh-CN"/>
        </w:rPr>
        <w:t>3</w:t>
      </w:r>
      <w:r w:rsidRPr="00EE48C0">
        <w:rPr>
          <w:b/>
          <w:bCs/>
          <w:lang w:eastAsia="zh-CN"/>
        </w:rPr>
        <w:t xml:space="preserve">: </w:t>
      </w:r>
      <w:r w:rsidRPr="00EE48C0">
        <w:rPr>
          <w:lang w:eastAsia="zh-CN"/>
        </w:rPr>
        <w:t>For IoT-NTN TDD L-band, all band agnostic UE receiver requirements can be reused.</w:t>
      </w:r>
    </w:p>
    <w:p w14:paraId="1850DF9F" w14:textId="09DBE76B" w:rsidR="00A04087" w:rsidRPr="00EE48C0" w:rsidRDefault="00A04087" w:rsidP="00A04087">
      <w:pPr>
        <w:pStyle w:val="Heading1"/>
        <w:pageBreakBefore w:val="0"/>
        <w:ind w:left="431" w:hanging="431"/>
      </w:pPr>
      <w:r w:rsidRPr="00EE48C0">
        <w:t>Conclusion</w:t>
      </w:r>
    </w:p>
    <w:p w14:paraId="719F98FF" w14:textId="4E060C2C" w:rsidR="00A04087" w:rsidRPr="00EE48C0" w:rsidRDefault="00A04087" w:rsidP="00A04087">
      <w:r w:rsidRPr="00EE48C0">
        <w:lastRenderedPageBreak/>
        <w:t xml:space="preserve">In this contribution, we have </w:t>
      </w:r>
      <w:r w:rsidR="0026417F" w:rsidRPr="00EE48C0">
        <w:t>suggested introducing new RF band for IoT-NTN TDD mode</w:t>
      </w:r>
      <w:r w:rsidR="00773173" w:rsidRPr="00EE48C0">
        <w:t xml:space="preserve"> and shared our view on UE transmitter and receiver characteristics for the new band</w:t>
      </w:r>
      <w:r w:rsidR="0026417F" w:rsidRPr="00EE48C0">
        <w:t>.</w:t>
      </w:r>
      <w:r w:rsidRPr="00EE48C0">
        <w:t xml:space="preserve"> Our observations and proposals are listed below:</w:t>
      </w:r>
    </w:p>
    <w:p w14:paraId="69B4D8BD" w14:textId="77777777" w:rsidR="00773173" w:rsidRPr="00EE48C0" w:rsidRDefault="00773173" w:rsidP="00773173">
      <w:pPr>
        <w:spacing w:before="120" w:after="120"/>
      </w:pPr>
      <w:r w:rsidRPr="00EE48C0">
        <w:rPr>
          <w:b/>
          <w:bCs/>
          <w:lang w:eastAsia="zh-CN"/>
        </w:rPr>
        <w:t xml:space="preserve">Proposal 1: </w:t>
      </w:r>
      <w:r w:rsidRPr="00EE48C0">
        <w:rPr>
          <w:lang w:eastAsia="zh-CN"/>
        </w:rPr>
        <w:t>The IoT-NTN TDD MSS band 1616-1626.5 MHz could be numbered as 251.</w:t>
      </w:r>
    </w:p>
    <w:p w14:paraId="04B0F721" w14:textId="0679DD55" w:rsidR="00773173" w:rsidRPr="00EE48C0" w:rsidRDefault="00773173" w:rsidP="00773173">
      <w:pPr>
        <w:spacing w:before="120" w:after="120"/>
        <w:rPr>
          <w:lang w:eastAsia="zh-CN"/>
        </w:rPr>
      </w:pPr>
      <w:r w:rsidRPr="00EE48C0">
        <w:rPr>
          <w:b/>
          <w:bCs/>
          <w:lang w:eastAsia="zh-CN"/>
        </w:rPr>
        <w:t xml:space="preserve">Proposal 2: </w:t>
      </w:r>
      <w:r w:rsidRPr="00EE48C0">
        <w:rPr>
          <w:lang w:eastAsia="zh-CN"/>
        </w:rPr>
        <w:t>The IoT-NTN TDD band L-band (MSS band 1616-1626.5 MHz) does not have any impact on the channel bandwidth of category M1 or NB1/NB2.</w:t>
      </w:r>
    </w:p>
    <w:p w14:paraId="7220216E" w14:textId="69CBF638" w:rsidR="00FB0841" w:rsidRPr="00EE48C0" w:rsidRDefault="00773173" w:rsidP="00773173">
      <w:pPr>
        <w:spacing w:before="120" w:after="120"/>
        <w:rPr>
          <w:lang w:eastAsia="zh-CN"/>
        </w:rPr>
      </w:pPr>
      <w:r w:rsidRPr="00EE48C0">
        <w:rPr>
          <w:b/>
          <w:bCs/>
          <w:lang w:eastAsia="zh-CN"/>
        </w:rPr>
        <w:t xml:space="preserve">Proposal 3: </w:t>
      </w:r>
      <w:r w:rsidRPr="00EE48C0">
        <w:rPr>
          <w:lang w:eastAsia="zh-CN"/>
        </w:rPr>
        <w:t xml:space="preserve">For IoT-NTN TDD L-band, the channel raster, carrier frequency and EARFCN can be defined as per </w:t>
      </w:r>
      <w:r w:rsidRPr="00EE48C0">
        <w:rPr>
          <w:lang w:eastAsia="zh-CN"/>
        </w:rPr>
        <w:fldChar w:fldCharType="begin"/>
      </w:r>
      <w:r w:rsidRPr="00EE48C0">
        <w:rPr>
          <w:lang w:eastAsia="zh-CN"/>
        </w:rPr>
        <w:instrText xml:space="preserve"> REF _Ref181037104 \h </w:instrText>
      </w:r>
      <w:r w:rsidRPr="00EE48C0">
        <w:rPr>
          <w:lang w:eastAsia="zh-CN"/>
        </w:rPr>
      </w:r>
      <w:r w:rsidRPr="00EE48C0">
        <w:rPr>
          <w:lang w:eastAsia="zh-CN"/>
        </w:rPr>
        <w:fldChar w:fldCharType="separate"/>
      </w:r>
      <w:r w:rsidR="0048292F" w:rsidRPr="00EE48C0">
        <w:t>Table 1</w:t>
      </w:r>
      <w:r w:rsidRPr="00EE48C0">
        <w:rPr>
          <w:lang w:eastAsia="zh-CN"/>
        </w:rPr>
        <w:fldChar w:fldCharType="end"/>
      </w:r>
      <w:r w:rsidRPr="00EE48C0">
        <w:rPr>
          <w:lang w:eastAsia="zh-CN"/>
        </w:rPr>
        <w:t>.</w:t>
      </w:r>
    </w:p>
    <w:p w14:paraId="51A960D8" w14:textId="77777777" w:rsidR="00773173" w:rsidRPr="00EE48C0" w:rsidRDefault="00773173" w:rsidP="00773173">
      <w:pPr>
        <w:spacing w:before="120" w:after="120"/>
        <w:rPr>
          <w:lang w:eastAsia="zh-CN"/>
        </w:rPr>
      </w:pPr>
      <w:r w:rsidRPr="00EE48C0">
        <w:rPr>
          <w:b/>
          <w:bCs/>
          <w:lang w:eastAsia="zh-CN"/>
        </w:rPr>
        <w:t xml:space="preserve">Proposal 4: </w:t>
      </w:r>
      <w:r w:rsidRPr="00EE48C0">
        <w:rPr>
          <w:lang w:eastAsia="zh-CN"/>
        </w:rPr>
        <w:t>For IoT-NTN TDD L-band, there is no need to explicitly state that TX-RX frequency separation is zero.</w:t>
      </w:r>
    </w:p>
    <w:p w14:paraId="22978058" w14:textId="3641BF1F" w:rsidR="00773173" w:rsidRPr="00EE48C0" w:rsidRDefault="00773173" w:rsidP="00773173">
      <w:pPr>
        <w:spacing w:before="120" w:after="120"/>
      </w:pPr>
      <w:r w:rsidRPr="00EE48C0">
        <w:rPr>
          <w:b/>
          <w:bCs/>
          <w:lang w:eastAsia="zh-CN"/>
        </w:rPr>
        <w:t xml:space="preserve">Proposal 5: </w:t>
      </w:r>
      <w:r w:rsidRPr="00EE48C0">
        <w:rPr>
          <w:lang w:eastAsia="zh-CN"/>
        </w:rPr>
        <w:t>For IoT-NTN TDD L-band, all band agnostic UE transmitter requirements can be reused.</w:t>
      </w:r>
    </w:p>
    <w:p w14:paraId="29237D12" w14:textId="77777777" w:rsidR="00773173" w:rsidRPr="00EE48C0" w:rsidRDefault="00773173" w:rsidP="00773173">
      <w:pPr>
        <w:spacing w:before="120" w:after="120"/>
      </w:pPr>
      <w:r w:rsidRPr="00EE48C0">
        <w:rPr>
          <w:b/>
          <w:bCs/>
          <w:lang w:eastAsia="zh-CN"/>
        </w:rPr>
        <w:t xml:space="preserve">Proposal 6: </w:t>
      </w:r>
      <w:r w:rsidRPr="00EE48C0">
        <w:rPr>
          <w:lang w:eastAsia="zh-CN"/>
        </w:rPr>
        <w:t>For IoT-NTN TDD L-band, UE transmitter requirement for additional spurious emission from Band [254] can be reused.</w:t>
      </w:r>
    </w:p>
    <w:p w14:paraId="73835C1D" w14:textId="3E56AC2F" w:rsidR="00773173" w:rsidRPr="00EE48C0" w:rsidRDefault="00773173" w:rsidP="00773173">
      <w:pPr>
        <w:spacing w:before="120" w:after="120"/>
      </w:pPr>
      <w:r w:rsidRPr="00EE48C0">
        <w:rPr>
          <w:b/>
          <w:bCs/>
          <w:lang w:eastAsia="zh-CN"/>
        </w:rPr>
        <w:t xml:space="preserve">Proposal 7: </w:t>
      </w:r>
      <w:r w:rsidRPr="00EE48C0">
        <w:rPr>
          <w:lang w:eastAsia="zh-CN"/>
        </w:rPr>
        <w:t xml:space="preserve">Table </w:t>
      </w:r>
      <w:r w:rsidRPr="00DD7214">
        <w:rPr>
          <w:lang w:eastAsia="zh-CN"/>
        </w:rPr>
        <w:t xml:space="preserve">6.5A.4.3-1 in 36.102 should be updated to add new Band [251] with parameters as specified in </w:t>
      </w:r>
      <w:r w:rsidRPr="00DD7214">
        <w:rPr>
          <w:lang w:eastAsia="zh-CN"/>
        </w:rPr>
        <w:fldChar w:fldCharType="begin"/>
      </w:r>
      <w:r w:rsidRPr="00DD7214">
        <w:rPr>
          <w:lang w:eastAsia="zh-CN"/>
        </w:rPr>
        <w:instrText xml:space="preserve"> REF _Ref181215376 \h </w:instrText>
      </w:r>
      <w:r w:rsidR="00FB0841" w:rsidRPr="00DD7214">
        <w:rPr>
          <w:lang w:eastAsia="zh-CN"/>
        </w:rPr>
        <w:instrText xml:space="preserve"> \* MERGEFORMAT </w:instrText>
      </w:r>
      <w:r w:rsidRPr="00DD7214">
        <w:rPr>
          <w:lang w:eastAsia="zh-CN"/>
        </w:rPr>
      </w:r>
      <w:r w:rsidRPr="00DD7214">
        <w:rPr>
          <w:lang w:eastAsia="zh-CN"/>
        </w:rPr>
        <w:fldChar w:fldCharType="separate"/>
      </w:r>
      <w:r w:rsidR="0048292F" w:rsidRPr="00EE48C0">
        <w:rPr>
          <w:lang w:eastAsia="zh-CN"/>
        </w:rPr>
        <w:t>Table 3</w:t>
      </w:r>
      <w:r w:rsidRPr="00DD7214">
        <w:rPr>
          <w:lang w:eastAsia="zh-CN"/>
        </w:rPr>
        <w:fldChar w:fldCharType="end"/>
      </w:r>
      <w:r w:rsidRPr="00DD7214">
        <w:rPr>
          <w:lang w:eastAsia="zh-CN"/>
        </w:rPr>
        <w:t>.</w:t>
      </w:r>
      <w:r w:rsidRPr="00EE48C0">
        <w:rPr>
          <w:color w:val="000000"/>
        </w:rPr>
        <w:t xml:space="preserve"> </w:t>
      </w:r>
    </w:p>
    <w:p w14:paraId="04A038A7" w14:textId="77777777" w:rsidR="00773173" w:rsidRPr="00EE48C0" w:rsidRDefault="00773173" w:rsidP="00773173">
      <w:pPr>
        <w:spacing w:before="120" w:after="120"/>
        <w:rPr>
          <w:lang w:eastAsia="zh-CN"/>
        </w:rPr>
      </w:pPr>
      <w:r w:rsidRPr="00EE48C0">
        <w:rPr>
          <w:b/>
          <w:bCs/>
          <w:lang w:eastAsia="zh-CN"/>
        </w:rPr>
        <w:t xml:space="preserve">Proposal 8: </w:t>
      </w:r>
      <w:r w:rsidRPr="00EE48C0">
        <w:rPr>
          <w:lang w:eastAsia="zh-CN"/>
        </w:rPr>
        <w:t>The IoT-NTN TDD Band [251] can re-use in-band blocking requirements from Band 255, 254 and 253.</w:t>
      </w:r>
    </w:p>
    <w:p w14:paraId="11AA0363" w14:textId="77777777" w:rsidR="00773173" w:rsidRPr="00EE48C0" w:rsidRDefault="00773173" w:rsidP="00773173">
      <w:pPr>
        <w:spacing w:before="120" w:after="120"/>
        <w:rPr>
          <w:lang w:eastAsia="zh-CN"/>
        </w:rPr>
      </w:pPr>
      <w:r w:rsidRPr="00EE48C0">
        <w:rPr>
          <w:b/>
          <w:bCs/>
          <w:lang w:eastAsia="zh-CN"/>
        </w:rPr>
        <w:t xml:space="preserve">Proposal 9: </w:t>
      </w:r>
      <w:r w:rsidRPr="00EE48C0">
        <w:rPr>
          <w:lang w:eastAsia="zh-CN"/>
        </w:rPr>
        <w:t>The IoT-NTN TDD Band [251] can re-use out-of-band blocking requirements from Band 255, 254 and 253.</w:t>
      </w:r>
    </w:p>
    <w:p w14:paraId="4250A097" w14:textId="53729F1E" w:rsidR="00773173" w:rsidRPr="00EE48C0" w:rsidRDefault="00773173" w:rsidP="00773173">
      <w:pPr>
        <w:spacing w:before="120" w:after="120"/>
        <w:rPr>
          <w:lang w:eastAsia="zh-CN"/>
        </w:rPr>
      </w:pPr>
      <w:r w:rsidRPr="00EE48C0">
        <w:rPr>
          <w:b/>
          <w:bCs/>
          <w:lang w:eastAsia="zh-CN"/>
        </w:rPr>
        <w:t xml:space="preserve">Proposal </w:t>
      </w:r>
      <w:r w:rsidR="0076047D">
        <w:rPr>
          <w:b/>
          <w:bCs/>
          <w:lang w:eastAsia="zh-CN"/>
        </w:rPr>
        <w:t>10</w:t>
      </w:r>
      <w:r w:rsidRPr="00EE48C0">
        <w:rPr>
          <w:b/>
          <w:bCs/>
          <w:lang w:eastAsia="zh-CN"/>
        </w:rPr>
        <w:t xml:space="preserve">: </w:t>
      </w:r>
      <w:r w:rsidRPr="00EE48C0">
        <w:rPr>
          <w:lang w:eastAsia="zh-CN"/>
        </w:rPr>
        <w:t xml:space="preserve">The IoT-NTN TDD Band [251] can re-use existing UE receiver requirements for narrow band blocking from </w:t>
      </w:r>
      <w:r w:rsidRPr="00EE48C0">
        <w:t>Table 7.6A.4-1 of 36.102</w:t>
      </w:r>
      <w:r w:rsidRPr="00EE48C0">
        <w:rPr>
          <w:lang w:eastAsia="zh-CN"/>
        </w:rPr>
        <w:t xml:space="preserve"> </w:t>
      </w:r>
    </w:p>
    <w:p w14:paraId="18A64D29" w14:textId="490A71C8" w:rsidR="0026417F" w:rsidRPr="00EE48C0" w:rsidRDefault="00773173" w:rsidP="00773173">
      <w:pPr>
        <w:spacing w:before="120" w:after="120"/>
      </w:pPr>
      <w:r w:rsidRPr="00EE48C0">
        <w:rPr>
          <w:b/>
          <w:bCs/>
          <w:lang w:eastAsia="zh-CN"/>
        </w:rPr>
        <w:t>Proposal 1</w:t>
      </w:r>
      <w:r w:rsidR="0076047D">
        <w:rPr>
          <w:b/>
          <w:bCs/>
          <w:lang w:eastAsia="zh-CN"/>
        </w:rPr>
        <w:t>1</w:t>
      </w:r>
      <w:r w:rsidRPr="00EE48C0">
        <w:rPr>
          <w:b/>
          <w:bCs/>
          <w:lang w:eastAsia="zh-CN"/>
        </w:rPr>
        <w:t xml:space="preserve">: </w:t>
      </w:r>
      <w:r w:rsidRPr="00EE48C0">
        <w:rPr>
          <w:lang w:eastAsia="zh-CN"/>
        </w:rPr>
        <w:t xml:space="preserve">The IoT-NTN TDD Band [251] can re-use existing UE receiver requirements for receiving spurious emissions from </w:t>
      </w:r>
      <w:r w:rsidRPr="00EE48C0">
        <w:t>Table 7.9.1-1 of 36.101</w:t>
      </w:r>
    </w:p>
    <w:p w14:paraId="50589E42" w14:textId="30BF30BA" w:rsidR="00055596" w:rsidRPr="00EE48C0" w:rsidRDefault="00055596" w:rsidP="00773173">
      <w:pPr>
        <w:spacing w:before="120" w:after="120"/>
        <w:rPr>
          <w:lang w:eastAsia="zh-CN"/>
        </w:rPr>
      </w:pPr>
      <w:r w:rsidRPr="00EE48C0">
        <w:rPr>
          <w:b/>
          <w:bCs/>
          <w:lang w:eastAsia="zh-CN"/>
        </w:rPr>
        <w:t>Proposal 1</w:t>
      </w:r>
      <w:r w:rsidR="0076047D">
        <w:rPr>
          <w:b/>
          <w:bCs/>
          <w:lang w:eastAsia="zh-CN"/>
        </w:rPr>
        <w:t>2</w:t>
      </w:r>
      <w:r w:rsidRPr="00EE48C0">
        <w:rPr>
          <w:b/>
          <w:bCs/>
          <w:lang w:eastAsia="zh-CN"/>
        </w:rPr>
        <w:t xml:space="preserve">: </w:t>
      </w:r>
      <w:r w:rsidRPr="00EE48C0">
        <w:rPr>
          <w:lang w:eastAsia="zh-CN"/>
        </w:rPr>
        <w:t>The IoT-NTN TDD Band [251], new reference measurement channel may be required to consider discontinuous transmission and evaluate new reference sensitivity power level (REFSENS) for category M</w:t>
      </w:r>
      <w:r w:rsidR="005E3B6A" w:rsidRPr="00EE48C0">
        <w:rPr>
          <w:lang w:eastAsia="zh-CN"/>
        </w:rPr>
        <w:t>1</w:t>
      </w:r>
      <w:r w:rsidRPr="00EE48C0">
        <w:rPr>
          <w:lang w:eastAsia="zh-CN"/>
        </w:rPr>
        <w:t xml:space="preserve"> and NB-1/NB-2.</w:t>
      </w:r>
    </w:p>
    <w:p w14:paraId="360055AD" w14:textId="3E3891DB" w:rsidR="00901C60" w:rsidRPr="00EE48C0" w:rsidRDefault="00901C60" w:rsidP="00773173">
      <w:pPr>
        <w:spacing w:before="120" w:after="120"/>
        <w:rPr>
          <w:lang w:eastAsia="zh-CN"/>
        </w:rPr>
      </w:pPr>
      <w:r w:rsidRPr="00EE48C0">
        <w:rPr>
          <w:b/>
          <w:bCs/>
          <w:lang w:eastAsia="zh-CN"/>
        </w:rPr>
        <w:t>Proposal 1</w:t>
      </w:r>
      <w:r w:rsidR="0076047D">
        <w:rPr>
          <w:b/>
          <w:bCs/>
          <w:lang w:eastAsia="zh-CN"/>
        </w:rPr>
        <w:t>3</w:t>
      </w:r>
      <w:r w:rsidRPr="00EE48C0">
        <w:rPr>
          <w:b/>
          <w:bCs/>
          <w:lang w:eastAsia="zh-CN"/>
        </w:rPr>
        <w:t xml:space="preserve">: </w:t>
      </w:r>
      <w:r w:rsidRPr="00EE48C0">
        <w:rPr>
          <w:lang w:eastAsia="zh-CN"/>
        </w:rPr>
        <w:t>For IoT-NTN TDD L-band, all band agnostic UE receiver requirements can be reused.</w:t>
      </w:r>
    </w:p>
    <w:p w14:paraId="596348DD" w14:textId="77777777" w:rsidR="00A04087" w:rsidRPr="00EE48C0" w:rsidRDefault="00A04087" w:rsidP="00A04087">
      <w:pPr>
        <w:pStyle w:val="Heading1"/>
        <w:pageBreakBefore w:val="0"/>
        <w:ind w:left="431" w:hanging="431"/>
      </w:pPr>
      <w:r w:rsidRPr="00EE48C0">
        <w:t>References</w:t>
      </w:r>
    </w:p>
    <w:p w14:paraId="50EF2538" w14:textId="495CF17C" w:rsidR="00A04087" w:rsidRPr="00EE48C0" w:rsidRDefault="00A04087" w:rsidP="00A04087">
      <w:pPr>
        <w:tabs>
          <w:tab w:val="left" w:pos="709"/>
        </w:tabs>
      </w:pPr>
      <w:bookmarkStart w:id="26" w:name="_Hlk178869442"/>
      <w:r w:rsidRPr="00EE48C0">
        <w:t>[1]</w:t>
      </w:r>
      <w:bookmarkEnd w:id="26"/>
      <w:r w:rsidRPr="00EE48C0">
        <w:tab/>
        <w:t>R</w:t>
      </w:r>
      <w:r w:rsidR="002D30E3">
        <w:t>P</w:t>
      </w:r>
      <w:r w:rsidRPr="00EE48C0">
        <w:t>-242415, “New WID on introduction of IoT-NTN TDD mode”, 3GPP TSG RAN Meeting #105, Melbourne, Australia, September 9-12, 2024</w:t>
      </w:r>
    </w:p>
    <w:p w14:paraId="0173B482" w14:textId="77777777" w:rsidR="00A04087" w:rsidRPr="00EE48C0" w:rsidRDefault="00A04087" w:rsidP="00A04087">
      <w:pPr>
        <w:tabs>
          <w:tab w:val="left" w:pos="709"/>
        </w:tabs>
      </w:pPr>
      <w:r w:rsidRPr="00EE48C0">
        <w:t xml:space="preserve">[2] </w:t>
      </w:r>
      <w:r w:rsidRPr="00EE48C0">
        <w:tab/>
        <w:t>3GPP TR 36.763, Study on Narrow-Band Internet of Things (NB-IoT) / enhanced Machine Type Communication (</w:t>
      </w:r>
      <w:proofErr w:type="spellStart"/>
      <w:r w:rsidRPr="00EE48C0">
        <w:t>eMTC</w:t>
      </w:r>
      <w:proofErr w:type="spellEnd"/>
      <w:r w:rsidRPr="00EE48C0">
        <w:t>) support for Non-Terrestrial Networks (NTN) (Release 17)</w:t>
      </w:r>
    </w:p>
    <w:p w14:paraId="56A212C3" w14:textId="43DB6919" w:rsidR="00E340E5" w:rsidRPr="00EE48C0" w:rsidRDefault="00E340E5" w:rsidP="00E340E5">
      <w:pPr>
        <w:tabs>
          <w:tab w:val="left" w:pos="709"/>
        </w:tabs>
      </w:pPr>
      <w:r w:rsidRPr="00EE48C0">
        <w:lastRenderedPageBreak/>
        <w:t>[3]     3GPP TS 36.102, Evolved Universal Terrestrial Radio Access (E-UTRA); User Equipment (UE) radio transmission and reception for satellite access (Release 18)</w:t>
      </w:r>
    </w:p>
    <w:p w14:paraId="7DBD0DAC" w14:textId="2C38DA13" w:rsidR="008F7BE6" w:rsidRPr="00EE48C0" w:rsidRDefault="008F7BE6" w:rsidP="00E340E5">
      <w:pPr>
        <w:tabs>
          <w:tab w:val="left" w:pos="709"/>
        </w:tabs>
      </w:pPr>
      <w:r w:rsidRPr="00EE48C0">
        <w:t>[</w:t>
      </w:r>
      <w:r w:rsidR="00F832AF" w:rsidRPr="00EE48C0">
        <w:t>4</w:t>
      </w:r>
      <w:r w:rsidRPr="00EE48C0">
        <w:t>]     R4-2411</w:t>
      </w:r>
      <w:r w:rsidR="00F832AF" w:rsidRPr="00EE48C0">
        <w:t>548</w:t>
      </w:r>
      <w:r w:rsidRPr="00EE48C0">
        <w:t xml:space="preserve">, </w:t>
      </w:r>
      <w:r w:rsidR="00F832AF" w:rsidRPr="00EE48C0">
        <w:t>Discussion on an IoT-NTN S-band (MSS band 2000-2020 MHz UL and 2180-2200 MHz DL) UE RF requirements</w:t>
      </w:r>
      <w:r w:rsidRPr="00EE48C0">
        <w:t>, Maastricht, Netherlands, August 19-23, 2024</w:t>
      </w:r>
    </w:p>
    <w:p w14:paraId="2B30D7E5" w14:textId="4B08A5E0" w:rsidR="008F7BE6" w:rsidRPr="00EE48C0" w:rsidRDefault="008F7BE6" w:rsidP="00E340E5">
      <w:pPr>
        <w:tabs>
          <w:tab w:val="left" w:pos="709"/>
        </w:tabs>
      </w:pPr>
      <w:r w:rsidRPr="00EE48C0">
        <w:t>[</w:t>
      </w:r>
      <w:r w:rsidR="00F832AF" w:rsidRPr="00EE48C0">
        <w:t>5</w:t>
      </w:r>
      <w:r w:rsidRPr="00EE48C0">
        <w:t>]     R4-2411845, Discussion on system parameters and UE RF requirements for IoT-NTN S-band, Maastricht, Netherlands, August 19-23, 2024</w:t>
      </w:r>
    </w:p>
    <w:p w14:paraId="02F35730" w14:textId="04E132D5" w:rsidR="00B33CCE" w:rsidRPr="00EE48C0" w:rsidRDefault="00B33CCE" w:rsidP="00B33CCE">
      <w:pPr>
        <w:tabs>
          <w:tab w:val="left" w:pos="709"/>
        </w:tabs>
      </w:pPr>
      <w:r w:rsidRPr="00EE48C0">
        <w:t>[6]     3GPP TS 36.101, Evolved Universal Terrestrial Radio Access (E-UTRA); User Equipment (UE) radio transmission and reception (Release 18)</w:t>
      </w:r>
    </w:p>
    <w:p w14:paraId="14E727EC" w14:textId="77777777" w:rsidR="00B33CCE" w:rsidRPr="00EE48C0" w:rsidRDefault="00B33CCE" w:rsidP="00E340E5">
      <w:pPr>
        <w:tabs>
          <w:tab w:val="left" w:pos="709"/>
        </w:tabs>
      </w:pPr>
    </w:p>
    <w:p w14:paraId="6B793678" w14:textId="30244335" w:rsidR="008B4565" w:rsidRPr="00EE48C0" w:rsidRDefault="008B4565" w:rsidP="00D56EE1"/>
    <w:p w14:paraId="33B2C5B5" w14:textId="77777777" w:rsidR="00EE48C0" w:rsidRPr="00EE48C0" w:rsidRDefault="00EE48C0"/>
    <w:sectPr w:rsidR="00EE48C0" w:rsidRPr="00EE48C0">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C81A8" w14:textId="77777777" w:rsidR="0014380D" w:rsidRDefault="0014380D">
      <w:r>
        <w:separator/>
      </w:r>
    </w:p>
  </w:endnote>
  <w:endnote w:type="continuationSeparator" w:id="0">
    <w:p w14:paraId="18EBAC63" w14:textId="77777777" w:rsidR="0014380D" w:rsidRDefault="0014380D">
      <w:r>
        <w:continuationSeparator/>
      </w:r>
    </w:p>
  </w:endnote>
  <w:endnote w:type="continuationNotice" w:id="1">
    <w:p w14:paraId="7065F018" w14:textId="77777777" w:rsidR="0014380D" w:rsidRDefault="00143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Yu Mincho">
    <w:altName w:val="MS P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24CF8" w14:textId="77777777" w:rsidR="0014380D" w:rsidRDefault="0014380D">
      <w:r>
        <w:separator/>
      </w:r>
    </w:p>
  </w:footnote>
  <w:footnote w:type="continuationSeparator" w:id="0">
    <w:p w14:paraId="2C5D3BF2" w14:textId="77777777" w:rsidR="0014380D" w:rsidRDefault="0014380D">
      <w:r>
        <w:continuationSeparator/>
      </w:r>
    </w:p>
  </w:footnote>
  <w:footnote w:type="continuationNotice" w:id="1">
    <w:p w14:paraId="708B2DE7" w14:textId="77777777" w:rsidR="0014380D" w:rsidRDefault="001438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4C5A7D"/>
    <w:multiLevelType w:val="hybridMultilevel"/>
    <w:tmpl w:val="7AA22484"/>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3" w15:restartNumberingAfterBreak="0">
    <w:nsid w:val="06C31380"/>
    <w:multiLevelType w:val="hybridMultilevel"/>
    <w:tmpl w:val="87E271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F2355B"/>
    <w:multiLevelType w:val="hybridMultilevel"/>
    <w:tmpl w:val="200C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1E54D5"/>
    <w:multiLevelType w:val="hybridMultilevel"/>
    <w:tmpl w:val="75DE3E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642706"/>
    <w:multiLevelType w:val="hybridMultilevel"/>
    <w:tmpl w:val="13283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930851"/>
    <w:multiLevelType w:val="hybridMultilevel"/>
    <w:tmpl w:val="96F4766E"/>
    <w:lvl w:ilvl="0" w:tplc="DE82B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61373"/>
    <w:multiLevelType w:val="hybridMultilevel"/>
    <w:tmpl w:val="F4226C44"/>
    <w:lvl w:ilvl="0" w:tplc="EEFCBF7E">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BF758D"/>
    <w:multiLevelType w:val="hybridMultilevel"/>
    <w:tmpl w:val="F63263FA"/>
    <w:lvl w:ilvl="0" w:tplc="67743E3E">
      <w:numFmt w:val="bullet"/>
      <w:lvlText w:val=""/>
      <w:lvlJc w:val="left"/>
      <w:pPr>
        <w:ind w:left="720" w:hanging="360"/>
      </w:pPr>
      <w:rPr>
        <w:rFonts w:ascii="Wingdings" w:eastAsia="Times New Roman" w:hAnsi="Wingdings" w:cs="TimesNewRomanPS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7E0792D"/>
    <w:multiLevelType w:val="hybridMultilevel"/>
    <w:tmpl w:val="2EBC3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D2116C"/>
    <w:multiLevelType w:val="hybridMultilevel"/>
    <w:tmpl w:val="29DC2A88"/>
    <w:lvl w:ilvl="0" w:tplc="A7F03A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87092"/>
    <w:multiLevelType w:val="hybridMultilevel"/>
    <w:tmpl w:val="C70EE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4615EE"/>
    <w:multiLevelType w:val="multilevel"/>
    <w:tmpl w:val="04EAC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D2B4F36"/>
    <w:multiLevelType w:val="hybridMultilevel"/>
    <w:tmpl w:val="08E6C9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501257"/>
    <w:multiLevelType w:val="multilevel"/>
    <w:tmpl w:val="E1DC793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2673247"/>
    <w:multiLevelType w:val="hybridMultilevel"/>
    <w:tmpl w:val="13283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E73068"/>
    <w:multiLevelType w:val="hybridMultilevel"/>
    <w:tmpl w:val="FFB8E49C"/>
    <w:lvl w:ilvl="0" w:tplc="BAF27E2C">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C91857"/>
    <w:multiLevelType w:val="hybridMultilevel"/>
    <w:tmpl w:val="BE9CF104"/>
    <w:lvl w:ilvl="0" w:tplc="B71A05C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6A68A5"/>
    <w:multiLevelType w:val="hybridMultilevel"/>
    <w:tmpl w:val="A4E684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70D2BE6"/>
    <w:multiLevelType w:val="hybridMultilevel"/>
    <w:tmpl w:val="8BD03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7B60E8"/>
    <w:multiLevelType w:val="hybridMultilevel"/>
    <w:tmpl w:val="E9DE78F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C7F6281"/>
    <w:multiLevelType w:val="hybridMultilevel"/>
    <w:tmpl w:val="60540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5E3A07"/>
    <w:multiLevelType w:val="hybridMultilevel"/>
    <w:tmpl w:val="9880F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23"/>
  </w:num>
  <w:num w:numId="2" w16cid:durableId="1851024066">
    <w:abstractNumId w:val="34"/>
  </w:num>
  <w:num w:numId="3" w16cid:durableId="998726810">
    <w:abstractNumId w:val="24"/>
  </w:num>
  <w:num w:numId="4" w16cid:durableId="617030765">
    <w:abstractNumId w:val="20"/>
  </w:num>
  <w:num w:numId="5" w16cid:durableId="1017198812">
    <w:abstractNumId w:val="4"/>
  </w:num>
  <w:num w:numId="6" w16cid:durableId="1285573843">
    <w:abstractNumId w:val="31"/>
  </w:num>
  <w:num w:numId="7" w16cid:durableId="682515544">
    <w:abstractNumId w:val="35"/>
  </w:num>
  <w:num w:numId="8" w16cid:durableId="456487520">
    <w:abstractNumId w:val="17"/>
  </w:num>
  <w:num w:numId="9" w16cid:durableId="1227688754">
    <w:abstractNumId w:val="11"/>
  </w:num>
  <w:num w:numId="10" w16cid:durableId="1486236956">
    <w:abstractNumId w:val="33"/>
  </w:num>
  <w:num w:numId="11" w16cid:durableId="950667334">
    <w:abstractNumId w:val="25"/>
  </w:num>
  <w:num w:numId="12" w16cid:durableId="340864635">
    <w:abstractNumId w:val="32"/>
  </w:num>
  <w:num w:numId="13" w16cid:durableId="492599792">
    <w:abstractNumId w:val="15"/>
  </w:num>
  <w:num w:numId="14" w16cid:durableId="1941141558">
    <w:abstractNumId w:val="15"/>
  </w:num>
  <w:num w:numId="15" w16cid:durableId="279918639">
    <w:abstractNumId w:val="6"/>
  </w:num>
  <w:num w:numId="16" w16cid:durableId="1750541716">
    <w:abstractNumId w:val="0"/>
  </w:num>
  <w:num w:numId="17" w16cid:durableId="210503611">
    <w:abstractNumId w:val="14"/>
  </w:num>
  <w:num w:numId="18" w16cid:durableId="310253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74150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43668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0160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5309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03640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7250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049159">
    <w:abstractNumId w:val="17"/>
  </w:num>
  <w:num w:numId="26" w16cid:durableId="152991011">
    <w:abstractNumId w:val="17"/>
  </w:num>
  <w:num w:numId="27" w16cid:durableId="2511527">
    <w:abstractNumId w:val="10"/>
  </w:num>
  <w:num w:numId="28" w16cid:durableId="1600676782">
    <w:abstractNumId w:val="28"/>
  </w:num>
  <w:num w:numId="29" w16cid:durableId="924801016">
    <w:abstractNumId w:val="9"/>
  </w:num>
  <w:num w:numId="30" w16cid:durableId="315380776">
    <w:abstractNumId w:val="21"/>
  </w:num>
  <w:num w:numId="31" w16cid:durableId="1624194946">
    <w:abstractNumId w:val="8"/>
  </w:num>
  <w:num w:numId="32" w16cid:durableId="901403420">
    <w:abstractNumId w:val="12"/>
  </w:num>
  <w:num w:numId="33" w16cid:durableId="1809399965">
    <w:abstractNumId w:val="3"/>
  </w:num>
  <w:num w:numId="34" w16cid:durableId="1560703225">
    <w:abstractNumId w:val="17"/>
  </w:num>
  <w:num w:numId="35" w16cid:durableId="308287567">
    <w:abstractNumId w:val="13"/>
  </w:num>
  <w:num w:numId="36" w16cid:durableId="1578323124">
    <w:abstractNumId w:val="16"/>
  </w:num>
  <w:num w:numId="37" w16cid:durableId="497502438">
    <w:abstractNumId w:val="5"/>
  </w:num>
  <w:num w:numId="38" w16cid:durableId="1460144995">
    <w:abstractNumId w:val="2"/>
  </w:num>
  <w:num w:numId="39" w16cid:durableId="1837721319">
    <w:abstractNumId w:val="29"/>
  </w:num>
  <w:num w:numId="40" w16cid:durableId="697389975">
    <w:abstractNumId w:val="19"/>
  </w:num>
  <w:num w:numId="41" w16cid:durableId="220792909">
    <w:abstractNumId w:val="30"/>
  </w:num>
  <w:num w:numId="42" w16cid:durableId="55127571">
    <w:abstractNumId w:val="22"/>
  </w:num>
  <w:num w:numId="43" w16cid:durableId="1102190761">
    <w:abstractNumId w:val="18"/>
  </w:num>
  <w:num w:numId="44" w16cid:durableId="1103912982">
    <w:abstractNumId w:val="7"/>
  </w:num>
  <w:num w:numId="45" w16cid:durableId="1296257869">
    <w:abstractNumId w:val="26"/>
  </w:num>
  <w:num w:numId="46" w16cid:durableId="1649624412">
    <w:abstractNumId w:val="1"/>
  </w:num>
  <w:num w:numId="47" w16cid:durableId="922907666">
    <w:abstractNumId w:val="27"/>
  </w:num>
  <w:num w:numId="48" w16cid:durableId="13874087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93663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5AF"/>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4383"/>
    <w:rsid w:val="00014830"/>
    <w:rsid w:val="00015254"/>
    <w:rsid w:val="000158AF"/>
    <w:rsid w:val="00015BDA"/>
    <w:rsid w:val="00016128"/>
    <w:rsid w:val="00016774"/>
    <w:rsid w:val="000167BF"/>
    <w:rsid w:val="00017065"/>
    <w:rsid w:val="00017700"/>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38F"/>
    <w:rsid w:val="00027610"/>
    <w:rsid w:val="000278B8"/>
    <w:rsid w:val="000308A7"/>
    <w:rsid w:val="000308AE"/>
    <w:rsid w:val="00030A15"/>
    <w:rsid w:val="00030BCE"/>
    <w:rsid w:val="00030DE8"/>
    <w:rsid w:val="00031A35"/>
    <w:rsid w:val="00031E2B"/>
    <w:rsid w:val="00031E5F"/>
    <w:rsid w:val="00032BF2"/>
    <w:rsid w:val="00033129"/>
    <w:rsid w:val="00033C7C"/>
    <w:rsid w:val="00033ED3"/>
    <w:rsid w:val="00034265"/>
    <w:rsid w:val="000343C5"/>
    <w:rsid w:val="00034E3A"/>
    <w:rsid w:val="000351E5"/>
    <w:rsid w:val="0003520D"/>
    <w:rsid w:val="00035586"/>
    <w:rsid w:val="00035680"/>
    <w:rsid w:val="000357B8"/>
    <w:rsid w:val="00035B66"/>
    <w:rsid w:val="00035BD2"/>
    <w:rsid w:val="0003617F"/>
    <w:rsid w:val="00036EC6"/>
    <w:rsid w:val="00036FD6"/>
    <w:rsid w:val="0003783C"/>
    <w:rsid w:val="00037A44"/>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DB5"/>
    <w:rsid w:val="00046085"/>
    <w:rsid w:val="00050CF3"/>
    <w:rsid w:val="00051A4C"/>
    <w:rsid w:val="00051B5A"/>
    <w:rsid w:val="00052ADE"/>
    <w:rsid w:val="00052F3F"/>
    <w:rsid w:val="000534E9"/>
    <w:rsid w:val="00053E29"/>
    <w:rsid w:val="000546BF"/>
    <w:rsid w:val="000547A0"/>
    <w:rsid w:val="00054F7D"/>
    <w:rsid w:val="00054FC7"/>
    <w:rsid w:val="000553A7"/>
    <w:rsid w:val="00055596"/>
    <w:rsid w:val="00056A59"/>
    <w:rsid w:val="00056CA7"/>
    <w:rsid w:val="00056EB5"/>
    <w:rsid w:val="0005712D"/>
    <w:rsid w:val="000573CF"/>
    <w:rsid w:val="000574C4"/>
    <w:rsid w:val="00057D60"/>
    <w:rsid w:val="00057F12"/>
    <w:rsid w:val="000601C1"/>
    <w:rsid w:val="0006037D"/>
    <w:rsid w:val="000603CB"/>
    <w:rsid w:val="00060444"/>
    <w:rsid w:val="00060D47"/>
    <w:rsid w:val="00060FAC"/>
    <w:rsid w:val="00061185"/>
    <w:rsid w:val="000614F4"/>
    <w:rsid w:val="00061534"/>
    <w:rsid w:val="000618F3"/>
    <w:rsid w:val="00061BF5"/>
    <w:rsid w:val="00061CFB"/>
    <w:rsid w:val="0006377B"/>
    <w:rsid w:val="00063850"/>
    <w:rsid w:val="00063B63"/>
    <w:rsid w:val="00064548"/>
    <w:rsid w:val="0006455E"/>
    <w:rsid w:val="0006476E"/>
    <w:rsid w:val="0006492F"/>
    <w:rsid w:val="00064F29"/>
    <w:rsid w:val="0006500B"/>
    <w:rsid w:val="000651E8"/>
    <w:rsid w:val="0006597E"/>
    <w:rsid w:val="00065AED"/>
    <w:rsid w:val="00065CFC"/>
    <w:rsid w:val="000662C6"/>
    <w:rsid w:val="00067ABB"/>
    <w:rsid w:val="00067CC7"/>
    <w:rsid w:val="00070D52"/>
    <w:rsid w:val="000714F0"/>
    <w:rsid w:val="00071C5B"/>
    <w:rsid w:val="00071FD9"/>
    <w:rsid w:val="000720F4"/>
    <w:rsid w:val="000722DD"/>
    <w:rsid w:val="000722FA"/>
    <w:rsid w:val="0007282C"/>
    <w:rsid w:val="00072930"/>
    <w:rsid w:val="00072B84"/>
    <w:rsid w:val="00072BBA"/>
    <w:rsid w:val="00072C24"/>
    <w:rsid w:val="00074631"/>
    <w:rsid w:val="00075240"/>
    <w:rsid w:val="00076759"/>
    <w:rsid w:val="000768C2"/>
    <w:rsid w:val="000772A2"/>
    <w:rsid w:val="00077435"/>
    <w:rsid w:val="00077FD4"/>
    <w:rsid w:val="00080202"/>
    <w:rsid w:val="00080295"/>
    <w:rsid w:val="0008057E"/>
    <w:rsid w:val="000815A3"/>
    <w:rsid w:val="00081762"/>
    <w:rsid w:val="000819A6"/>
    <w:rsid w:val="00081D1E"/>
    <w:rsid w:val="00081D2E"/>
    <w:rsid w:val="00082318"/>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B9"/>
    <w:rsid w:val="00091E72"/>
    <w:rsid w:val="000926C6"/>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3B71"/>
    <w:rsid w:val="000B4A2B"/>
    <w:rsid w:val="000B4C00"/>
    <w:rsid w:val="000B5807"/>
    <w:rsid w:val="000B5F78"/>
    <w:rsid w:val="000B6576"/>
    <w:rsid w:val="000B6598"/>
    <w:rsid w:val="000B67AC"/>
    <w:rsid w:val="000C00EF"/>
    <w:rsid w:val="000C025A"/>
    <w:rsid w:val="000C0C22"/>
    <w:rsid w:val="000C0F14"/>
    <w:rsid w:val="000C1738"/>
    <w:rsid w:val="000C28FA"/>
    <w:rsid w:val="000C3043"/>
    <w:rsid w:val="000C31A2"/>
    <w:rsid w:val="000C3EB2"/>
    <w:rsid w:val="000C405C"/>
    <w:rsid w:val="000C4680"/>
    <w:rsid w:val="000C4B22"/>
    <w:rsid w:val="000C4EB3"/>
    <w:rsid w:val="000C5687"/>
    <w:rsid w:val="000C66E1"/>
    <w:rsid w:val="000C6A67"/>
    <w:rsid w:val="000C71FE"/>
    <w:rsid w:val="000C7276"/>
    <w:rsid w:val="000C74A3"/>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4DF7"/>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4028"/>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59F2"/>
    <w:rsid w:val="000F67DC"/>
    <w:rsid w:val="000F7FEC"/>
    <w:rsid w:val="001002E7"/>
    <w:rsid w:val="00100A20"/>
    <w:rsid w:val="00100BDB"/>
    <w:rsid w:val="00101EC5"/>
    <w:rsid w:val="00102D92"/>
    <w:rsid w:val="001039C1"/>
    <w:rsid w:val="00103BF1"/>
    <w:rsid w:val="00103C83"/>
    <w:rsid w:val="0010428D"/>
    <w:rsid w:val="00104A5D"/>
    <w:rsid w:val="00104CBF"/>
    <w:rsid w:val="001054BC"/>
    <w:rsid w:val="00105BF3"/>
    <w:rsid w:val="001065A4"/>
    <w:rsid w:val="00106613"/>
    <w:rsid w:val="001068C0"/>
    <w:rsid w:val="00107334"/>
    <w:rsid w:val="0010764A"/>
    <w:rsid w:val="00110400"/>
    <w:rsid w:val="001105D3"/>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4F98"/>
    <w:rsid w:val="00124FDD"/>
    <w:rsid w:val="00125188"/>
    <w:rsid w:val="001254E0"/>
    <w:rsid w:val="001255E0"/>
    <w:rsid w:val="001262D5"/>
    <w:rsid w:val="001266B4"/>
    <w:rsid w:val="00126D70"/>
    <w:rsid w:val="0012708E"/>
    <w:rsid w:val="001270D5"/>
    <w:rsid w:val="0012745B"/>
    <w:rsid w:val="00127607"/>
    <w:rsid w:val="00127634"/>
    <w:rsid w:val="001302B0"/>
    <w:rsid w:val="001306C4"/>
    <w:rsid w:val="001307CF"/>
    <w:rsid w:val="0013089C"/>
    <w:rsid w:val="00130B76"/>
    <w:rsid w:val="00131341"/>
    <w:rsid w:val="00132010"/>
    <w:rsid w:val="0013204D"/>
    <w:rsid w:val="00133BF0"/>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1348"/>
    <w:rsid w:val="00141A6B"/>
    <w:rsid w:val="00141C30"/>
    <w:rsid w:val="00141CE3"/>
    <w:rsid w:val="0014253C"/>
    <w:rsid w:val="00142543"/>
    <w:rsid w:val="0014266F"/>
    <w:rsid w:val="00142978"/>
    <w:rsid w:val="0014377B"/>
    <w:rsid w:val="0014380D"/>
    <w:rsid w:val="00143FF6"/>
    <w:rsid w:val="0014453B"/>
    <w:rsid w:val="00144594"/>
    <w:rsid w:val="00144DFF"/>
    <w:rsid w:val="001453B0"/>
    <w:rsid w:val="00146483"/>
    <w:rsid w:val="00146532"/>
    <w:rsid w:val="001465C1"/>
    <w:rsid w:val="0014694E"/>
    <w:rsid w:val="00146D3F"/>
    <w:rsid w:val="0014708F"/>
    <w:rsid w:val="0014763F"/>
    <w:rsid w:val="001476C9"/>
    <w:rsid w:val="00147AFC"/>
    <w:rsid w:val="00147BFA"/>
    <w:rsid w:val="00147F5E"/>
    <w:rsid w:val="00150558"/>
    <w:rsid w:val="00150595"/>
    <w:rsid w:val="00151929"/>
    <w:rsid w:val="00151E0C"/>
    <w:rsid w:val="00151FBD"/>
    <w:rsid w:val="00152347"/>
    <w:rsid w:val="00154485"/>
    <w:rsid w:val="00154B79"/>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0EA"/>
    <w:rsid w:val="001675B1"/>
    <w:rsid w:val="00167822"/>
    <w:rsid w:val="00170D31"/>
    <w:rsid w:val="00171F1D"/>
    <w:rsid w:val="001721E1"/>
    <w:rsid w:val="00172746"/>
    <w:rsid w:val="00172CCA"/>
    <w:rsid w:val="001732F9"/>
    <w:rsid w:val="00173969"/>
    <w:rsid w:val="00173A55"/>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35E"/>
    <w:rsid w:val="001866BB"/>
    <w:rsid w:val="00186D2E"/>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A7C23"/>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0FAD"/>
    <w:rsid w:val="001C16B4"/>
    <w:rsid w:val="001C16F6"/>
    <w:rsid w:val="001C18E9"/>
    <w:rsid w:val="001C1A22"/>
    <w:rsid w:val="001C21F4"/>
    <w:rsid w:val="001C26FA"/>
    <w:rsid w:val="001C35E4"/>
    <w:rsid w:val="001C40BB"/>
    <w:rsid w:val="001C4E00"/>
    <w:rsid w:val="001C5115"/>
    <w:rsid w:val="001C584B"/>
    <w:rsid w:val="001C6A3B"/>
    <w:rsid w:val="001C6AEA"/>
    <w:rsid w:val="001C7249"/>
    <w:rsid w:val="001C73E0"/>
    <w:rsid w:val="001C7D0E"/>
    <w:rsid w:val="001D06CF"/>
    <w:rsid w:val="001D1302"/>
    <w:rsid w:val="001D1484"/>
    <w:rsid w:val="001D255E"/>
    <w:rsid w:val="001D287A"/>
    <w:rsid w:val="001D3312"/>
    <w:rsid w:val="001D34D8"/>
    <w:rsid w:val="001D39E6"/>
    <w:rsid w:val="001D3A2D"/>
    <w:rsid w:val="001D3ABD"/>
    <w:rsid w:val="001D3B0D"/>
    <w:rsid w:val="001D3F2E"/>
    <w:rsid w:val="001D42EE"/>
    <w:rsid w:val="001D44F0"/>
    <w:rsid w:val="001D4A8A"/>
    <w:rsid w:val="001D4AC6"/>
    <w:rsid w:val="001D4D75"/>
    <w:rsid w:val="001D524B"/>
    <w:rsid w:val="001D541E"/>
    <w:rsid w:val="001D54DA"/>
    <w:rsid w:val="001D554A"/>
    <w:rsid w:val="001D61B1"/>
    <w:rsid w:val="001D6518"/>
    <w:rsid w:val="001D6D15"/>
    <w:rsid w:val="001D756D"/>
    <w:rsid w:val="001D7E90"/>
    <w:rsid w:val="001E0234"/>
    <w:rsid w:val="001E05E5"/>
    <w:rsid w:val="001E07BE"/>
    <w:rsid w:val="001E1852"/>
    <w:rsid w:val="001E196E"/>
    <w:rsid w:val="001E2A3A"/>
    <w:rsid w:val="001E2D73"/>
    <w:rsid w:val="001E30CE"/>
    <w:rsid w:val="001E322F"/>
    <w:rsid w:val="001E38B7"/>
    <w:rsid w:val="001E3AE0"/>
    <w:rsid w:val="001E47C6"/>
    <w:rsid w:val="001E4C89"/>
    <w:rsid w:val="001E5AE2"/>
    <w:rsid w:val="001E5BD5"/>
    <w:rsid w:val="001E5C11"/>
    <w:rsid w:val="001E6020"/>
    <w:rsid w:val="001E6C1F"/>
    <w:rsid w:val="001F04EB"/>
    <w:rsid w:val="001F0541"/>
    <w:rsid w:val="001F06F5"/>
    <w:rsid w:val="001F089A"/>
    <w:rsid w:val="001F0CB7"/>
    <w:rsid w:val="001F1952"/>
    <w:rsid w:val="001F1A23"/>
    <w:rsid w:val="001F1E8B"/>
    <w:rsid w:val="001F3613"/>
    <w:rsid w:val="001F38CF"/>
    <w:rsid w:val="001F3B85"/>
    <w:rsid w:val="001F416F"/>
    <w:rsid w:val="001F43BD"/>
    <w:rsid w:val="001F473E"/>
    <w:rsid w:val="001F48BC"/>
    <w:rsid w:val="001F5080"/>
    <w:rsid w:val="001F57E3"/>
    <w:rsid w:val="001F6769"/>
    <w:rsid w:val="001F7B7B"/>
    <w:rsid w:val="00200402"/>
    <w:rsid w:val="00200D51"/>
    <w:rsid w:val="00201AED"/>
    <w:rsid w:val="00201ED0"/>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4E77"/>
    <w:rsid w:val="002153DF"/>
    <w:rsid w:val="00215E4C"/>
    <w:rsid w:val="00217128"/>
    <w:rsid w:val="00217281"/>
    <w:rsid w:val="00217C21"/>
    <w:rsid w:val="00217D68"/>
    <w:rsid w:val="00217E02"/>
    <w:rsid w:val="00220A60"/>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26F76"/>
    <w:rsid w:val="00230053"/>
    <w:rsid w:val="00230AC9"/>
    <w:rsid w:val="002317F5"/>
    <w:rsid w:val="00232910"/>
    <w:rsid w:val="0023301D"/>
    <w:rsid w:val="00233678"/>
    <w:rsid w:val="00233A6B"/>
    <w:rsid w:val="00233BAF"/>
    <w:rsid w:val="00234779"/>
    <w:rsid w:val="00234C57"/>
    <w:rsid w:val="00234F8A"/>
    <w:rsid w:val="00235819"/>
    <w:rsid w:val="0023590D"/>
    <w:rsid w:val="002361C0"/>
    <w:rsid w:val="0023636E"/>
    <w:rsid w:val="00236BF4"/>
    <w:rsid w:val="00236ED1"/>
    <w:rsid w:val="00236FA1"/>
    <w:rsid w:val="00237CFD"/>
    <w:rsid w:val="00237D1B"/>
    <w:rsid w:val="00237EDD"/>
    <w:rsid w:val="00240467"/>
    <w:rsid w:val="0024049A"/>
    <w:rsid w:val="00240FCE"/>
    <w:rsid w:val="00241140"/>
    <w:rsid w:val="00241C1E"/>
    <w:rsid w:val="00242535"/>
    <w:rsid w:val="00242B6D"/>
    <w:rsid w:val="00244860"/>
    <w:rsid w:val="00244ECC"/>
    <w:rsid w:val="0024535F"/>
    <w:rsid w:val="002462C1"/>
    <w:rsid w:val="002464A4"/>
    <w:rsid w:val="00247360"/>
    <w:rsid w:val="00247959"/>
    <w:rsid w:val="002506E7"/>
    <w:rsid w:val="002508D1"/>
    <w:rsid w:val="00250A0C"/>
    <w:rsid w:val="00251643"/>
    <w:rsid w:val="00251773"/>
    <w:rsid w:val="002521ED"/>
    <w:rsid w:val="002524AE"/>
    <w:rsid w:val="00252537"/>
    <w:rsid w:val="00252775"/>
    <w:rsid w:val="00252D7D"/>
    <w:rsid w:val="002530B2"/>
    <w:rsid w:val="0025387B"/>
    <w:rsid w:val="00253A33"/>
    <w:rsid w:val="00253FF9"/>
    <w:rsid w:val="00254A43"/>
    <w:rsid w:val="00254EA7"/>
    <w:rsid w:val="0025518F"/>
    <w:rsid w:val="00255E54"/>
    <w:rsid w:val="002570D7"/>
    <w:rsid w:val="0025724F"/>
    <w:rsid w:val="00257C0B"/>
    <w:rsid w:val="002600C0"/>
    <w:rsid w:val="002611A6"/>
    <w:rsid w:val="002616B5"/>
    <w:rsid w:val="00261F4E"/>
    <w:rsid w:val="002623B9"/>
    <w:rsid w:val="00262E7D"/>
    <w:rsid w:val="002630C2"/>
    <w:rsid w:val="00263452"/>
    <w:rsid w:val="002636F9"/>
    <w:rsid w:val="00263799"/>
    <w:rsid w:val="0026417F"/>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6B76"/>
    <w:rsid w:val="002871BB"/>
    <w:rsid w:val="00290136"/>
    <w:rsid w:val="0029027A"/>
    <w:rsid w:val="00290688"/>
    <w:rsid w:val="002908DC"/>
    <w:rsid w:val="0029111C"/>
    <w:rsid w:val="00291CB6"/>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31C"/>
    <w:rsid w:val="002A1AF7"/>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854"/>
    <w:rsid w:val="002B0B09"/>
    <w:rsid w:val="002B0E66"/>
    <w:rsid w:val="002B12C8"/>
    <w:rsid w:val="002B1714"/>
    <w:rsid w:val="002B1B24"/>
    <w:rsid w:val="002B2681"/>
    <w:rsid w:val="002B2AD0"/>
    <w:rsid w:val="002B3121"/>
    <w:rsid w:val="002B338A"/>
    <w:rsid w:val="002B388F"/>
    <w:rsid w:val="002B3FA2"/>
    <w:rsid w:val="002B41EC"/>
    <w:rsid w:val="002B4252"/>
    <w:rsid w:val="002B4931"/>
    <w:rsid w:val="002B503E"/>
    <w:rsid w:val="002B5358"/>
    <w:rsid w:val="002B5486"/>
    <w:rsid w:val="002B658B"/>
    <w:rsid w:val="002B6875"/>
    <w:rsid w:val="002B6B85"/>
    <w:rsid w:val="002B6F09"/>
    <w:rsid w:val="002B7713"/>
    <w:rsid w:val="002B7EB9"/>
    <w:rsid w:val="002C002F"/>
    <w:rsid w:val="002C00B4"/>
    <w:rsid w:val="002C00BB"/>
    <w:rsid w:val="002C0869"/>
    <w:rsid w:val="002C1170"/>
    <w:rsid w:val="002C1C0C"/>
    <w:rsid w:val="002C21B4"/>
    <w:rsid w:val="002C3217"/>
    <w:rsid w:val="002C3C78"/>
    <w:rsid w:val="002C4469"/>
    <w:rsid w:val="002C48C8"/>
    <w:rsid w:val="002C4B79"/>
    <w:rsid w:val="002C506C"/>
    <w:rsid w:val="002C6830"/>
    <w:rsid w:val="002C685A"/>
    <w:rsid w:val="002C74BD"/>
    <w:rsid w:val="002C776B"/>
    <w:rsid w:val="002C7A61"/>
    <w:rsid w:val="002D06C9"/>
    <w:rsid w:val="002D183C"/>
    <w:rsid w:val="002D1E4A"/>
    <w:rsid w:val="002D2A25"/>
    <w:rsid w:val="002D2C93"/>
    <w:rsid w:val="002D2F19"/>
    <w:rsid w:val="002D30E3"/>
    <w:rsid w:val="002D3E6F"/>
    <w:rsid w:val="002D3EA1"/>
    <w:rsid w:val="002D4079"/>
    <w:rsid w:val="002D454E"/>
    <w:rsid w:val="002D4563"/>
    <w:rsid w:val="002D465C"/>
    <w:rsid w:val="002D4A21"/>
    <w:rsid w:val="002D4C75"/>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248E"/>
    <w:rsid w:val="002E266B"/>
    <w:rsid w:val="002E2ADA"/>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1DE4"/>
    <w:rsid w:val="002F27B9"/>
    <w:rsid w:val="002F30AA"/>
    <w:rsid w:val="002F3192"/>
    <w:rsid w:val="002F322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861"/>
    <w:rsid w:val="003004C4"/>
    <w:rsid w:val="003008D9"/>
    <w:rsid w:val="00300D31"/>
    <w:rsid w:val="00300E43"/>
    <w:rsid w:val="003010F1"/>
    <w:rsid w:val="00301970"/>
    <w:rsid w:val="00301E34"/>
    <w:rsid w:val="00302253"/>
    <w:rsid w:val="00302443"/>
    <w:rsid w:val="00302C1A"/>
    <w:rsid w:val="00303668"/>
    <w:rsid w:val="00303A5F"/>
    <w:rsid w:val="00303EC0"/>
    <w:rsid w:val="003050C8"/>
    <w:rsid w:val="00305C94"/>
    <w:rsid w:val="00305D8A"/>
    <w:rsid w:val="00306C26"/>
    <w:rsid w:val="003070FA"/>
    <w:rsid w:val="00307264"/>
    <w:rsid w:val="00307B5E"/>
    <w:rsid w:val="00307D62"/>
    <w:rsid w:val="003107C4"/>
    <w:rsid w:val="00311580"/>
    <w:rsid w:val="003116AA"/>
    <w:rsid w:val="0031172E"/>
    <w:rsid w:val="003118C9"/>
    <w:rsid w:val="00311C9C"/>
    <w:rsid w:val="00311E38"/>
    <w:rsid w:val="003125E1"/>
    <w:rsid w:val="0031295A"/>
    <w:rsid w:val="00312A1A"/>
    <w:rsid w:val="00312F7B"/>
    <w:rsid w:val="003131CF"/>
    <w:rsid w:val="003136AC"/>
    <w:rsid w:val="00313C46"/>
    <w:rsid w:val="00313CC7"/>
    <w:rsid w:val="003158AC"/>
    <w:rsid w:val="00316522"/>
    <w:rsid w:val="0031776F"/>
    <w:rsid w:val="00320051"/>
    <w:rsid w:val="003207AA"/>
    <w:rsid w:val="00320AAF"/>
    <w:rsid w:val="00321310"/>
    <w:rsid w:val="00321B92"/>
    <w:rsid w:val="003221DC"/>
    <w:rsid w:val="003223C9"/>
    <w:rsid w:val="00323BB6"/>
    <w:rsid w:val="00324A94"/>
    <w:rsid w:val="00325480"/>
    <w:rsid w:val="0032587F"/>
    <w:rsid w:val="00326632"/>
    <w:rsid w:val="00326E3F"/>
    <w:rsid w:val="003308FB"/>
    <w:rsid w:val="0033104B"/>
    <w:rsid w:val="00331478"/>
    <w:rsid w:val="003317D7"/>
    <w:rsid w:val="00332562"/>
    <w:rsid w:val="00332A0A"/>
    <w:rsid w:val="00332C68"/>
    <w:rsid w:val="00333CA2"/>
    <w:rsid w:val="003342DF"/>
    <w:rsid w:val="003348CF"/>
    <w:rsid w:val="003354D5"/>
    <w:rsid w:val="003362BA"/>
    <w:rsid w:val="00340F5B"/>
    <w:rsid w:val="00341439"/>
    <w:rsid w:val="00341E06"/>
    <w:rsid w:val="00343813"/>
    <w:rsid w:val="00343F8C"/>
    <w:rsid w:val="0034439A"/>
    <w:rsid w:val="00344CDB"/>
    <w:rsid w:val="00345D06"/>
    <w:rsid w:val="00346294"/>
    <w:rsid w:val="003462E7"/>
    <w:rsid w:val="00346485"/>
    <w:rsid w:val="00346495"/>
    <w:rsid w:val="003465DF"/>
    <w:rsid w:val="00346BFE"/>
    <w:rsid w:val="00346C3E"/>
    <w:rsid w:val="00346CEE"/>
    <w:rsid w:val="00347460"/>
    <w:rsid w:val="00347528"/>
    <w:rsid w:val="00347789"/>
    <w:rsid w:val="003477ED"/>
    <w:rsid w:val="00347D25"/>
    <w:rsid w:val="0035056C"/>
    <w:rsid w:val="00350FF3"/>
    <w:rsid w:val="00351776"/>
    <w:rsid w:val="00351B49"/>
    <w:rsid w:val="00351CC2"/>
    <w:rsid w:val="00351DAF"/>
    <w:rsid w:val="00352748"/>
    <w:rsid w:val="00352B06"/>
    <w:rsid w:val="00352B4C"/>
    <w:rsid w:val="00352D88"/>
    <w:rsid w:val="00352E5A"/>
    <w:rsid w:val="00352ED7"/>
    <w:rsid w:val="00352FF4"/>
    <w:rsid w:val="003532E2"/>
    <w:rsid w:val="00353547"/>
    <w:rsid w:val="00353612"/>
    <w:rsid w:val="00353F65"/>
    <w:rsid w:val="00354A6C"/>
    <w:rsid w:val="003550A2"/>
    <w:rsid w:val="0035596A"/>
    <w:rsid w:val="00355F8C"/>
    <w:rsid w:val="00356A23"/>
    <w:rsid w:val="00356E3B"/>
    <w:rsid w:val="00357029"/>
    <w:rsid w:val="00357B0F"/>
    <w:rsid w:val="00360572"/>
    <w:rsid w:val="00360686"/>
    <w:rsid w:val="00360902"/>
    <w:rsid w:val="00360C7F"/>
    <w:rsid w:val="003610FC"/>
    <w:rsid w:val="0036298E"/>
    <w:rsid w:val="0036385F"/>
    <w:rsid w:val="003638C3"/>
    <w:rsid w:val="003643F1"/>
    <w:rsid w:val="00364998"/>
    <w:rsid w:val="0036512D"/>
    <w:rsid w:val="00365942"/>
    <w:rsid w:val="00365961"/>
    <w:rsid w:val="00365F37"/>
    <w:rsid w:val="00366468"/>
    <w:rsid w:val="00366477"/>
    <w:rsid w:val="0036745C"/>
    <w:rsid w:val="003678A1"/>
    <w:rsid w:val="0036795D"/>
    <w:rsid w:val="00367A49"/>
    <w:rsid w:val="00370082"/>
    <w:rsid w:val="003705FC"/>
    <w:rsid w:val="0037087A"/>
    <w:rsid w:val="00370B27"/>
    <w:rsid w:val="00371080"/>
    <w:rsid w:val="00371170"/>
    <w:rsid w:val="003713CB"/>
    <w:rsid w:val="00371D2E"/>
    <w:rsid w:val="00372408"/>
    <w:rsid w:val="00372B12"/>
    <w:rsid w:val="00373955"/>
    <w:rsid w:val="00373E58"/>
    <w:rsid w:val="0037468B"/>
    <w:rsid w:val="00374A31"/>
    <w:rsid w:val="00375A31"/>
    <w:rsid w:val="00375E20"/>
    <w:rsid w:val="00375F8F"/>
    <w:rsid w:val="00376240"/>
    <w:rsid w:val="0037628D"/>
    <w:rsid w:val="00376B4A"/>
    <w:rsid w:val="00376B86"/>
    <w:rsid w:val="00377008"/>
    <w:rsid w:val="00377680"/>
    <w:rsid w:val="0037791B"/>
    <w:rsid w:val="00377BF4"/>
    <w:rsid w:val="00380069"/>
    <w:rsid w:val="003801FA"/>
    <w:rsid w:val="00380371"/>
    <w:rsid w:val="00380393"/>
    <w:rsid w:val="0038048C"/>
    <w:rsid w:val="0038209B"/>
    <w:rsid w:val="003828C6"/>
    <w:rsid w:val="00382CB1"/>
    <w:rsid w:val="00383208"/>
    <w:rsid w:val="00383560"/>
    <w:rsid w:val="00383A09"/>
    <w:rsid w:val="00383AD0"/>
    <w:rsid w:val="0038446C"/>
    <w:rsid w:val="00384768"/>
    <w:rsid w:val="003848F8"/>
    <w:rsid w:val="00384BBB"/>
    <w:rsid w:val="003851F3"/>
    <w:rsid w:val="00385E29"/>
    <w:rsid w:val="00386578"/>
    <w:rsid w:val="003866FF"/>
    <w:rsid w:val="003867D9"/>
    <w:rsid w:val="00386B76"/>
    <w:rsid w:val="00387384"/>
    <w:rsid w:val="003877FF"/>
    <w:rsid w:val="00390544"/>
    <w:rsid w:val="00390810"/>
    <w:rsid w:val="00391744"/>
    <w:rsid w:val="00391B69"/>
    <w:rsid w:val="00391E9C"/>
    <w:rsid w:val="00392380"/>
    <w:rsid w:val="003924D9"/>
    <w:rsid w:val="00392ADA"/>
    <w:rsid w:val="00392BBD"/>
    <w:rsid w:val="00392DB2"/>
    <w:rsid w:val="0039349A"/>
    <w:rsid w:val="00393532"/>
    <w:rsid w:val="003935CE"/>
    <w:rsid w:val="003935F4"/>
    <w:rsid w:val="003937E9"/>
    <w:rsid w:val="00393A96"/>
    <w:rsid w:val="00393F28"/>
    <w:rsid w:val="003940E2"/>
    <w:rsid w:val="00395DB2"/>
    <w:rsid w:val="00396DB9"/>
    <w:rsid w:val="00396FA0"/>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58FD"/>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478"/>
    <w:rsid w:val="003B3984"/>
    <w:rsid w:val="003B3AC5"/>
    <w:rsid w:val="003B3AD4"/>
    <w:rsid w:val="003B40C4"/>
    <w:rsid w:val="003B44CF"/>
    <w:rsid w:val="003B4CD1"/>
    <w:rsid w:val="003B5169"/>
    <w:rsid w:val="003B5D76"/>
    <w:rsid w:val="003B604C"/>
    <w:rsid w:val="003B607B"/>
    <w:rsid w:val="003B741D"/>
    <w:rsid w:val="003B790F"/>
    <w:rsid w:val="003B7E7E"/>
    <w:rsid w:val="003C156C"/>
    <w:rsid w:val="003C2B85"/>
    <w:rsid w:val="003C2CFA"/>
    <w:rsid w:val="003C2DFA"/>
    <w:rsid w:val="003C3018"/>
    <w:rsid w:val="003C3504"/>
    <w:rsid w:val="003C37B2"/>
    <w:rsid w:val="003C37F5"/>
    <w:rsid w:val="003C44DE"/>
    <w:rsid w:val="003C54B3"/>
    <w:rsid w:val="003C5880"/>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C89"/>
    <w:rsid w:val="003D3F68"/>
    <w:rsid w:val="003D406E"/>
    <w:rsid w:val="003D49BA"/>
    <w:rsid w:val="003D4F60"/>
    <w:rsid w:val="003D585B"/>
    <w:rsid w:val="003D58E6"/>
    <w:rsid w:val="003D5B87"/>
    <w:rsid w:val="003D5EC0"/>
    <w:rsid w:val="003D5FF7"/>
    <w:rsid w:val="003D64CF"/>
    <w:rsid w:val="003D660C"/>
    <w:rsid w:val="003E0703"/>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52F"/>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4193"/>
    <w:rsid w:val="003F4538"/>
    <w:rsid w:val="003F4A6E"/>
    <w:rsid w:val="003F4B78"/>
    <w:rsid w:val="003F4DE9"/>
    <w:rsid w:val="003F5544"/>
    <w:rsid w:val="003F5DB3"/>
    <w:rsid w:val="003F5E02"/>
    <w:rsid w:val="003F6071"/>
    <w:rsid w:val="003F7255"/>
    <w:rsid w:val="003F77F2"/>
    <w:rsid w:val="003F7B13"/>
    <w:rsid w:val="003F7DA7"/>
    <w:rsid w:val="00400490"/>
    <w:rsid w:val="00401102"/>
    <w:rsid w:val="00401745"/>
    <w:rsid w:val="00401F28"/>
    <w:rsid w:val="004033DD"/>
    <w:rsid w:val="00403AB4"/>
    <w:rsid w:val="004040E7"/>
    <w:rsid w:val="00405729"/>
    <w:rsid w:val="004061E5"/>
    <w:rsid w:val="00406A78"/>
    <w:rsid w:val="00406E66"/>
    <w:rsid w:val="00407139"/>
    <w:rsid w:val="004073E9"/>
    <w:rsid w:val="00407BAB"/>
    <w:rsid w:val="0041032F"/>
    <w:rsid w:val="00411079"/>
    <w:rsid w:val="004117E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9C9"/>
    <w:rsid w:val="00433D2C"/>
    <w:rsid w:val="00434BD2"/>
    <w:rsid w:val="00434DC6"/>
    <w:rsid w:val="00434F7D"/>
    <w:rsid w:val="004350BC"/>
    <w:rsid w:val="00435233"/>
    <w:rsid w:val="004353DD"/>
    <w:rsid w:val="00435D30"/>
    <w:rsid w:val="0043604F"/>
    <w:rsid w:val="00436071"/>
    <w:rsid w:val="0043657A"/>
    <w:rsid w:val="004369C8"/>
    <w:rsid w:val="00436B2B"/>
    <w:rsid w:val="00437A1F"/>
    <w:rsid w:val="0044006A"/>
    <w:rsid w:val="004407E6"/>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4CBB"/>
    <w:rsid w:val="00445147"/>
    <w:rsid w:val="004455FE"/>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16E"/>
    <w:rsid w:val="0046547A"/>
    <w:rsid w:val="00465AB3"/>
    <w:rsid w:val="00465AC9"/>
    <w:rsid w:val="00470C14"/>
    <w:rsid w:val="004716FD"/>
    <w:rsid w:val="00471879"/>
    <w:rsid w:val="004727DB"/>
    <w:rsid w:val="00473BFC"/>
    <w:rsid w:val="00473F40"/>
    <w:rsid w:val="004741E7"/>
    <w:rsid w:val="00474564"/>
    <w:rsid w:val="004745F8"/>
    <w:rsid w:val="00474E94"/>
    <w:rsid w:val="00475507"/>
    <w:rsid w:val="00475B01"/>
    <w:rsid w:val="00475D33"/>
    <w:rsid w:val="00475E55"/>
    <w:rsid w:val="00476166"/>
    <w:rsid w:val="00476C50"/>
    <w:rsid w:val="0047713F"/>
    <w:rsid w:val="00477A50"/>
    <w:rsid w:val="00477BA0"/>
    <w:rsid w:val="0048048E"/>
    <w:rsid w:val="004804A4"/>
    <w:rsid w:val="00480993"/>
    <w:rsid w:val="00480E23"/>
    <w:rsid w:val="00481333"/>
    <w:rsid w:val="004815A6"/>
    <w:rsid w:val="00482692"/>
    <w:rsid w:val="0048292F"/>
    <w:rsid w:val="00482D50"/>
    <w:rsid w:val="004838E0"/>
    <w:rsid w:val="00483B9C"/>
    <w:rsid w:val="00483CD9"/>
    <w:rsid w:val="00483F1A"/>
    <w:rsid w:val="00484679"/>
    <w:rsid w:val="004852ED"/>
    <w:rsid w:val="004868BA"/>
    <w:rsid w:val="00487477"/>
    <w:rsid w:val="00487708"/>
    <w:rsid w:val="00487902"/>
    <w:rsid w:val="00487FD0"/>
    <w:rsid w:val="00492B76"/>
    <w:rsid w:val="00492E26"/>
    <w:rsid w:val="00492F4F"/>
    <w:rsid w:val="00493182"/>
    <w:rsid w:val="0049327C"/>
    <w:rsid w:val="00493479"/>
    <w:rsid w:val="004937B0"/>
    <w:rsid w:val="0049380B"/>
    <w:rsid w:val="00493871"/>
    <w:rsid w:val="00493ABA"/>
    <w:rsid w:val="00493DD6"/>
    <w:rsid w:val="00494AF9"/>
    <w:rsid w:val="00494C3F"/>
    <w:rsid w:val="0049516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33E8"/>
    <w:rsid w:val="004A3433"/>
    <w:rsid w:val="004A343D"/>
    <w:rsid w:val="004A350F"/>
    <w:rsid w:val="004A3895"/>
    <w:rsid w:val="004A3CC0"/>
    <w:rsid w:val="004A4827"/>
    <w:rsid w:val="004A4EE8"/>
    <w:rsid w:val="004A539C"/>
    <w:rsid w:val="004A55AB"/>
    <w:rsid w:val="004A5774"/>
    <w:rsid w:val="004A64EE"/>
    <w:rsid w:val="004A66B9"/>
    <w:rsid w:val="004A69A4"/>
    <w:rsid w:val="004A6C6C"/>
    <w:rsid w:val="004A72A6"/>
    <w:rsid w:val="004A7741"/>
    <w:rsid w:val="004A7837"/>
    <w:rsid w:val="004A7B44"/>
    <w:rsid w:val="004A7F8D"/>
    <w:rsid w:val="004B2EE6"/>
    <w:rsid w:val="004B2FC3"/>
    <w:rsid w:val="004B339D"/>
    <w:rsid w:val="004B3DE7"/>
    <w:rsid w:val="004B45DA"/>
    <w:rsid w:val="004B4982"/>
    <w:rsid w:val="004B4CE0"/>
    <w:rsid w:val="004B5253"/>
    <w:rsid w:val="004B6640"/>
    <w:rsid w:val="004B6841"/>
    <w:rsid w:val="004B72F7"/>
    <w:rsid w:val="004B7424"/>
    <w:rsid w:val="004B7DC1"/>
    <w:rsid w:val="004C0374"/>
    <w:rsid w:val="004C0B19"/>
    <w:rsid w:val="004C0CD4"/>
    <w:rsid w:val="004C0D90"/>
    <w:rsid w:val="004C1C84"/>
    <w:rsid w:val="004C1CD5"/>
    <w:rsid w:val="004C21A3"/>
    <w:rsid w:val="004C25A8"/>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BAA"/>
    <w:rsid w:val="004D3BEF"/>
    <w:rsid w:val="004D3CEC"/>
    <w:rsid w:val="004D48E5"/>
    <w:rsid w:val="004D4EBC"/>
    <w:rsid w:val="004D539B"/>
    <w:rsid w:val="004D53E9"/>
    <w:rsid w:val="004D54CF"/>
    <w:rsid w:val="004D57CE"/>
    <w:rsid w:val="004D62BD"/>
    <w:rsid w:val="004D6802"/>
    <w:rsid w:val="004D6959"/>
    <w:rsid w:val="004D7036"/>
    <w:rsid w:val="004D71E7"/>
    <w:rsid w:val="004D79D8"/>
    <w:rsid w:val="004E0AA2"/>
    <w:rsid w:val="004E133E"/>
    <w:rsid w:val="004E1788"/>
    <w:rsid w:val="004E1A51"/>
    <w:rsid w:val="004E2164"/>
    <w:rsid w:val="004E21B4"/>
    <w:rsid w:val="004E243D"/>
    <w:rsid w:val="004E2512"/>
    <w:rsid w:val="004E291E"/>
    <w:rsid w:val="004E29C0"/>
    <w:rsid w:val="004E2AE6"/>
    <w:rsid w:val="004E2BF3"/>
    <w:rsid w:val="004E2FAE"/>
    <w:rsid w:val="004E3030"/>
    <w:rsid w:val="004E318C"/>
    <w:rsid w:val="004E3771"/>
    <w:rsid w:val="004E4B24"/>
    <w:rsid w:val="004E4BFA"/>
    <w:rsid w:val="004E53B7"/>
    <w:rsid w:val="004E5836"/>
    <w:rsid w:val="004E5E21"/>
    <w:rsid w:val="004E6386"/>
    <w:rsid w:val="004E66BC"/>
    <w:rsid w:val="004E6F8C"/>
    <w:rsid w:val="004E73B1"/>
    <w:rsid w:val="004E75E2"/>
    <w:rsid w:val="004F002D"/>
    <w:rsid w:val="004F00F0"/>
    <w:rsid w:val="004F030E"/>
    <w:rsid w:val="004F047B"/>
    <w:rsid w:val="004F0512"/>
    <w:rsid w:val="004F180E"/>
    <w:rsid w:val="004F2308"/>
    <w:rsid w:val="004F4041"/>
    <w:rsid w:val="004F458B"/>
    <w:rsid w:val="004F519D"/>
    <w:rsid w:val="004F5408"/>
    <w:rsid w:val="004F5452"/>
    <w:rsid w:val="004F56CD"/>
    <w:rsid w:val="004F71BE"/>
    <w:rsid w:val="004F76F4"/>
    <w:rsid w:val="004F7787"/>
    <w:rsid w:val="004F7CBE"/>
    <w:rsid w:val="004F7E82"/>
    <w:rsid w:val="004F7FEE"/>
    <w:rsid w:val="00500111"/>
    <w:rsid w:val="00500BF9"/>
    <w:rsid w:val="00500DA6"/>
    <w:rsid w:val="00500FF6"/>
    <w:rsid w:val="00501040"/>
    <w:rsid w:val="0050159D"/>
    <w:rsid w:val="00501D0C"/>
    <w:rsid w:val="00502149"/>
    <w:rsid w:val="00502680"/>
    <w:rsid w:val="005046A6"/>
    <w:rsid w:val="005046CD"/>
    <w:rsid w:val="00505FCA"/>
    <w:rsid w:val="005073E7"/>
    <w:rsid w:val="005074B8"/>
    <w:rsid w:val="005077EF"/>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B2D"/>
    <w:rsid w:val="005165FF"/>
    <w:rsid w:val="00516CCD"/>
    <w:rsid w:val="005174DE"/>
    <w:rsid w:val="00517556"/>
    <w:rsid w:val="005178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27E85"/>
    <w:rsid w:val="00530498"/>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09A9"/>
    <w:rsid w:val="00540B6B"/>
    <w:rsid w:val="005411D4"/>
    <w:rsid w:val="005415A9"/>
    <w:rsid w:val="00542A4B"/>
    <w:rsid w:val="00542D68"/>
    <w:rsid w:val="00542F9E"/>
    <w:rsid w:val="00543536"/>
    <w:rsid w:val="005436F8"/>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57C53"/>
    <w:rsid w:val="00560F5F"/>
    <w:rsid w:val="005613F0"/>
    <w:rsid w:val="00561678"/>
    <w:rsid w:val="00561870"/>
    <w:rsid w:val="00561F4E"/>
    <w:rsid w:val="00562DB0"/>
    <w:rsid w:val="00563610"/>
    <w:rsid w:val="0056397A"/>
    <w:rsid w:val="00563F3F"/>
    <w:rsid w:val="00564446"/>
    <w:rsid w:val="00565397"/>
    <w:rsid w:val="0056549F"/>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4EAA"/>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6B46"/>
    <w:rsid w:val="00586BC5"/>
    <w:rsid w:val="005879D9"/>
    <w:rsid w:val="00587A0B"/>
    <w:rsid w:val="00587AD6"/>
    <w:rsid w:val="00587C22"/>
    <w:rsid w:val="00587D8D"/>
    <w:rsid w:val="00590614"/>
    <w:rsid w:val="00590903"/>
    <w:rsid w:val="00591144"/>
    <w:rsid w:val="0059146D"/>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407"/>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DB7"/>
    <w:rsid w:val="005B1633"/>
    <w:rsid w:val="005B1B16"/>
    <w:rsid w:val="005B1F64"/>
    <w:rsid w:val="005B21B7"/>
    <w:rsid w:val="005B22CE"/>
    <w:rsid w:val="005B23B1"/>
    <w:rsid w:val="005B3593"/>
    <w:rsid w:val="005B36FC"/>
    <w:rsid w:val="005B4690"/>
    <w:rsid w:val="005B47DC"/>
    <w:rsid w:val="005B51A9"/>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BCB"/>
    <w:rsid w:val="005D1238"/>
    <w:rsid w:val="005D33B0"/>
    <w:rsid w:val="005D3C59"/>
    <w:rsid w:val="005D3E1C"/>
    <w:rsid w:val="005D4EA4"/>
    <w:rsid w:val="005D6339"/>
    <w:rsid w:val="005D68B0"/>
    <w:rsid w:val="005D6B8B"/>
    <w:rsid w:val="005D6BFE"/>
    <w:rsid w:val="005D6F96"/>
    <w:rsid w:val="005D76CC"/>
    <w:rsid w:val="005E3A81"/>
    <w:rsid w:val="005E3B6A"/>
    <w:rsid w:val="005E40B2"/>
    <w:rsid w:val="005E4F17"/>
    <w:rsid w:val="005E5C02"/>
    <w:rsid w:val="005E5C5A"/>
    <w:rsid w:val="005E6759"/>
    <w:rsid w:val="005E688C"/>
    <w:rsid w:val="005F09AC"/>
    <w:rsid w:val="005F0FD2"/>
    <w:rsid w:val="005F16E3"/>
    <w:rsid w:val="005F2315"/>
    <w:rsid w:val="005F25C7"/>
    <w:rsid w:val="005F27D1"/>
    <w:rsid w:val="005F27EC"/>
    <w:rsid w:val="005F2CFA"/>
    <w:rsid w:val="005F3133"/>
    <w:rsid w:val="005F36BB"/>
    <w:rsid w:val="005F3ABB"/>
    <w:rsid w:val="005F4EB9"/>
    <w:rsid w:val="005F590A"/>
    <w:rsid w:val="005F59DB"/>
    <w:rsid w:val="005F5BEC"/>
    <w:rsid w:val="005F5D61"/>
    <w:rsid w:val="005F604E"/>
    <w:rsid w:val="005F66FD"/>
    <w:rsid w:val="005F67F2"/>
    <w:rsid w:val="005F74EB"/>
    <w:rsid w:val="0060058D"/>
    <w:rsid w:val="0060119A"/>
    <w:rsid w:val="00601376"/>
    <w:rsid w:val="006013BC"/>
    <w:rsid w:val="0060192C"/>
    <w:rsid w:val="00602BB8"/>
    <w:rsid w:val="00602FC6"/>
    <w:rsid w:val="00603375"/>
    <w:rsid w:val="00603378"/>
    <w:rsid w:val="006048A4"/>
    <w:rsid w:val="00604B3D"/>
    <w:rsid w:val="00605480"/>
    <w:rsid w:val="00605DAE"/>
    <w:rsid w:val="00606986"/>
    <w:rsid w:val="006071D6"/>
    <w:rsid w:val="006075BB"/>
    <w:rsid w:val="006076C4"/>
    <w:rsid w:val="00607B9E"/>
    <w:rsid w:val="00607DAF"/>
    <w:rsid w:val="00607EA4"/>
    <w:rsid w:val="00610012"/>
    <w:rsid w:val="00610D94"/>
    <w:rsid w:val="00610F33"/>
    <w:rsid w:val="00611552"/>
    <w:rsid w:val="006116D9"/>
    <w:rsid w:val="00612471"/>
    <w:rsid w:val="006127CF"/>
    <w:rsid w:val="00612826"/>
    <w:rsid w:val="00613066"/>
    <w:rsid w:val="00613265"/>
    <w:rsid w:val="006139B7"/>
    <w:rsid w:val="006139C0"/>
    <w:rsid w:val="00614443"/>
    <w:rsid w:val="006149C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790"/>
    <w:rsid w:val="00623E9C"/>
    <w:rsid w:val="0062411C"/>
    <w:rsid w:val="00624BB8"/>
    <w:rsid w:val="00625739"/>
    <w:rsid w:val="00625D24"/>
    <w:rsid w:val="00625EBD"/>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32D"/>
    <w:rsid w:val="00645815"/>
    <w:rsid w:val="00645BA8"/>
    <w:rsid w:val="00646663"/>
    <w:rsid w:val="00646A75"/>
    <w:rsid w:val="00646FBC"/>
    <w:rsid w:val="00647125"/>
    <w:rsid w:val="0064730A"/>
    <w:rsid w:val="006478BA"/>
    <w:rsid w:val="00647A86"/>
    <w:rsid w:val="00650128"/>
    <w:rsid w:val="006501AF"/>
    <w:rsid w:val="00650270"/>
    <w:rsid w:val="006502E8"/>
    <w:rsid w:val="00651050"/>
    <w:rsid w:val="00651357"/>
    <w:rsid w:val="006513A0"/>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8B"/>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CC9"/>
    <w:rsid w:val="00677327"/>
    <w:rsid w:val="006778C9"/>
    <w:rsid w:val="006800DF"/>
    <w:rsid w:val="006805BE"/>
    <w:rsid w:val="006807A0"/>
    <w:rsid w:val="00680885"/>
    <w:rsid w:val="00680CC1"/>
    <w:rsid w:val="00681677"/>
    <w:rsid w:val="006816BC"/>
    <w:rsid w:val="00681794"/>
    <w:rsid w:val="006818FF"/>
    <w:rsid w:val="00681A13"/>
    <w:rsid w:val="00681E7F"/>
    <w:rsid w:val="00682702"/>
    <w:rsid w:val="0068296E"/>
    <w:rsid w:val="00682ECB"/>
    <w:rsid w:val="006831B4"/>
    <w:rsid w:val="0068322B"/>
    <w:rsid w:val="006835D8"/>
    <w:rsid w:val="00684A95"/>
    <w:rsid w:val="0068696A"/>
    <w:rsid w:val="00686F90"/>
    <w:rsid w:val="0068700D"/>
    <w:rsid w:val="00687366"/>
    <w:rsid w:val="006879AA"/>
    <w:rsid w:val="00687AC3"/>
    <w:rsid w:val="00687B37"/>
    <w:rsid w:val="00687B4A"/>
    <w:rsid w:val="00687FC3"/>
    <w:rsid w:val="006902FA"/>
    <w:rsid w:val="006905F9"/>
    <w:rsid w:val="00691548"/>
    <w:rsid w:val="00691572"/>
    <w:rsid w:val="00691ED8"/>
    <w:rsid w:val="00692882"/>
    <w:rsid w:val="00692D3A"/>
    <w:rsid w:val="006930CA"/>
    <w:rsid w:val="0069354D"/>
    <w:rsid w:val="0069475E"/>
    <w:rsid w:val="00694DB2"/>
    <w:rsid w:val="00694F11"/>
    <w:rsid w:val="00694F6F"/>
    <w:rsid w:val="00695AA2"/>
    <w:rsid w:val="00696829"/>
    <w:rsid w:val="00696C85"/>
    <w:rsid w:val="00696F27"/>
    <w:rsid w:val="00697529"/>
    <w:rsid w:val="0069795A"/>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A0A"/>
    <w:rsid w:val="006B3B6D"/>
    <w:rsid w:val="006B3B9D"/>
    <w:rsid w:val="006B4EB7"/>
    <w:rsid w:val="006B5066"/>
    <w:rsid w:val="006B519C"/>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02C5"/>
    <w:rsid w:val="006E09A1"/>
    <w:rsid w:val="006E142E"/>
    <w:rsid w:val="006E1EEA"/>
    <w:rsid w:val="006E298F"/>
    <w:rsid w:val="006E2B65"/>
    <w:rsid w:val="006E2E66"/>
    <w:rsid w:val="006E36E6"/>
    <w:rsid w:val="006E398E"/>
    <w:rsid w:val="006E4AF4"/>
    <w:rsid w:val="006E5A72"/>
    <w:rsid w:val="006E5D10"/>
    <w:rsid w:val="006E68E5"/>
    <w:rsid w:val="006E761F"/>
    <w:rsid w:val="006E7AF8"/>
    <w:rsid w:val="006F0145"/>
    <w:rsid w:val="006F0EAC"/>
    <w:rsid w:val="006F12B6"/>
    <w:rsid w:val="006F1E4B"/>
    <w:rsid w:val="006F20AD"/>
    <w:rsid w:val="006F2EFD"/>
    <w:rsid w:val="006F31EF"/>
    <w:rsid w:val="006F3B32"/>
    <w:rsid w:val="006F4F0A"/>
    <w:rsid w:val="006F6141"/>
    <w:rsid w:val="006F68A0"/>
    <w:rsid w:val="006F69EE"/>
    <w:rsid w:val="006F6B4D"/>
    <w:rsid w:val="006F6D33"/>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427"/>
    <w:rsid w:val="00706C0E"/>
    <w:rsid w:val="0070729E"/>
    <w:rsid w:val="00707344"/>
    <w:rsid w:val="00711B01"/>
    <w:rsid w:val="00711C83"/>
    <w:rsid w:val="00711E7E"/>
    <w:rsid w:val="007128B4"/>
    <w:rsid w:val="00712CC9"/>
    <w:rsid w:val="00712DDE"/>
    <w:rsid w:val="007133BA"/>
    <w:rsid w:val="007141BF"/>
    <w:rsid w:val="0071466E"/>
    <w:rsid w:val="00715AE6"/>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26E9"/>
    <w:rsid w:val="00732778"/>
    <w:rsid w:val="007328BB"/>
    <w:rsid w:val="007329FD"/>
    <w:rsid w:val="00732AA5"/>
    <w:rsid w:val="00732F12"/>
    <w:rsid w:val="007336DD"/>
    <w:rsid w:val="00733769"/>
    <w:rsid w:val="0073419C"/>
    <w:rsid w:val="007341C4"/>
    <w:rsid w:val="00734D40"/>
    <w:rsid w:val="00734DF2"/>
    <w:rsid w:val="00735663"/>
    <w:rsid w:val="00736563"/>
    <w:rsid w:val="00737E96"/>
    <w:rsid w:val="0074093E"/>
    <w:rsid w:val="0074110A"/>
    <w:rsid w:val="007412F1"/>
    <w:rsid w:val="007417E7"/>
    <w:rsid w:val="00742959"/>
    <w:rsid w:val="00742D0D"/>
    <w:rsid w:val="00742EA3"/>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96E"/>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52CF"/>
    <w:rsid w:val="007554EF"/>
    <w:rsid w:val="007563C3"/>
    <w:rsid w:val="007568A4"/>
    <w:rsid w:val="0075729B"/>
    <w:rsid w:val="00757597"/>
    <w:rsid w:val="00757661"/>
    <w:rsid w:val="00757FCD"/>
    <w:rsid w:val="0076047D"/>
    <w:rsid w:val="00760A65"/>
    <w:rsid w:val="00760CBF"/>
    <w:rsid w:val="00760F2E"/>
    <w:rsid w:val="0076133D"/>
    <w:rsid w:val="007614C0"/>
    <w:rsid w:val="00762A20"/>
    <w:rsid w:val="007630DE"/>
    <w:rsid w:val="0076321B"/>
    <w:rsid w:val="007637FC"/>
    <w:rsid w:val="00763A5B"/>
    <w:rsid w:val="007649BA"/>
    <w:rsid w:val="00764DED"/>
    <w:rsid w:val="00765456"/>
    <w:rsid w:val="007675FD"/>
    <w:rsid w:val="007676DA"/>
    <w:rsid w:val="00770501"/>
    <w:rsid w:val="007713BA"/>
    <w:rsid w:val="00771432"/>
    <w:rsid w:val="007720FB"/>
    <w:rsid w:val="007722BE"/>
    <w:rsid w:val="007722F4"/>
    <w:rsid w:val="0077257F"/>
    <w:rsid w:val="007728F3"/>
    <w:rsid w:val="00772B16"/>
    <w:rsid w:val="00772C86"/>
    <w:rsid w:val="00773173"/>
    <w:rsid w:val="007731EC"/>
    <w:rsid w:val="00774322"/>
    <w:rsid w:val="007748A4"/>
    <w:rsid w:val="00774B85"/>
    <w:rsid w:val="00774D93"/>
    <w:rsid w:val="00775B06"/>
    <w:rsid w:val="00775C57"/>
    <w:rsid w:val="00776025"/>
    <w:rsid w:val="00777F72"/>
    <w:rsid w:val="007801BF"/>
    <w:rsid w:val="00780C23"/>
    <w:rsid w:val="00780E57"/>
    <w:rsid w:val="00781011"/>
    <w:rsid w:val="00781585"/>
    <w:rsid w:val="00781653"/>
    <w:rsid w:val="00781A98"/>
    <w:rsid w:val="007821F6"/>
    <w:rsid w:val="007823D9"/>
    <w:rsid w:val="0078581D"/>
    <w:rsid w:val="00785DDE"/>
    <w:rsid w:val="00785FE2"/>
    <w:rsid w:val="00786083"/>
    <w:rsid w:val="00786190"/>
    <w:rsid w:val="0078657F"/>
    <w:rsid w:val="0078697D"/>
    <w:rsid w:val="00786A0C"/>
    <w:rsid w:val="00787040"/>
    <w:rsid w:val="00790839"/>
    <w:rsid w:val="0079109B"/>
    <w:rsid w:val="00791264"/>
    <w:rsid w:val="00792673"/>
    <w:rsid w:val="00793011"/>
    <w:rsid w:val="00793B9E"/>
    <w:rsid w:val="00794104"/>
    <w:rsid w:val="007947C6"/>
    <w:rsid w:val="00794A18"/>
    <w:rsid w:val="00794DB9"/>
    <w:rsid w:val="0079614C"/>
    <w:rsid w:val="007961A5"/>
    <w:rsid w:val="00796A98"/>
    <w:rsid w:val="00796CDE"/>
    <w:rsid w:val="0079772A"/>
    <w:rsid w:val="00797EC3"/>
    <w:rsid w:val="007A0AA4"/>
    <w:rsid w:val="007A1411"/>
    <w:rsid w:val="007A1E6C"/>
    <w:rsid w:val="007A26E7"/>
    <w:rsid w:val="007A28ED"/>
    <w:rsid w:val="007A2907"/>
    <w:rsid w:val="007A36F3"/>
    <w:rsid w:val="007A3784"/>
    <w:rsid w:val="007A3CF6"/>
    <w:rsid w:val="007A40CA"/>
    <w:rsid w:val="007A4494"/>
    <w:rsid w:val="007A47C0"/>
    <w:rsid w:val="007A4A8E"/>
    <w:rsid w:val="007A4C2A"/>
    <w:rsid w:val="007A5E19"/>
    <w:rsid w:val="007A604B"/>
    <w:rsid w:val="007A6445"/>
    <w:rsid w:val="007A6BAD"/>
    <w:rsid w:val="007A6EE7"/>
    <w:rsid w:val="007A6F5F"/>
    <w:rsid w:val="007A7068"/>
    <w:rsid w:val="007A70D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92"/>
    <w:rsid w:val="007B56F8"/>
    <w:rsid w:val="007B57D8"/>
    <w:rsid w:val="007B59CD"/>
    <w:rsid w:val="007B5D8F"/>
    <w:rsid w:val="007B61E4"/>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3DB3"/>
    <w:rsid w:val="007C4511"/>
    <w:rsid w:val="007C4ABD"/>
    <w:rsid w:val="007C4BF8"/>
    <w:rsid w:val="007C4FE1"/>
    <w:rsid w:val="007C50BF"/>
    <w:rsid w:val="007C5D1C"/>
    <w:rsid w:val="007C5E55"/>
    <w:rsid w:val="007C67AF"/>
    <w:rsid w:val="007C685B"/>
    <w:rsid w:val="007C6B0F"/>
    <w:rsid w:val="007C6E24"/>
    <w:rsid w:val="007C7088"/>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1FA"/>
    <w:rsid w:val="007D52B8"/>
    <w:rsid w:val="007D57A3"/>
    <w:rsid w:val="007D5ACD"/>
    <w:rsid w:val="007D5CF1"/>
    <w:rsid w:val="007D5CF4"/>
    <w:rsid w:val="007D5F5A"/>
    <w:rsid w:val="007D62A1"/>
    <w:rsid w:val="007D6873"/>
    <w:rsid w:val="007D7378"/>
    <w:rsid w:val="007D78CC"/>
    <w:rsid w:val="007D79F8"/>
    <w:rsid w:val="007E1342"/>
    <w:rsid w:val="007E169E"/>
    <w:rsid w:val="007E1A2A"/>
    <w:rsid w:val="007E3661"/>
    <w:rsid w:val="007E3F04"/>
    <w:rsid w:val="007E4599"/>
    <w:rsid w:val="007E51CB"/>
    <w:rsid w:val="007E52A4"/>
    <w:rsid w:val="007E65D1"/>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8E1"/>
    <w:rsid w:val="00800DA3"/>
    <w:rsid w:val="00800FC3"/>
    <w:rsid w:val="008012F3"/>
    <w:rsid w:val="00801E84"/>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0E12"/>
    <w:rsid w:val="00812000"/>
    <w:rsid w:val="00812944"/>
    <w:rsid w:val="00812CA8"/>
    <w:rsid w:val="008135BB"/>
    <w:rsid w:val="00813765"/>
    <w:rsid w:val="00813EAF"/>
    <w:rsid w:val="008142BC"/>
    <w:rsid w:val="0081488D"/>
    <w:rsid w:val="008148B8"/>
    <w:rsid w:val="008154A5"/>
    <w:rsid w:val="00816170"/>
    <w:rsid w:val="00817192"/>
    <w:rsid w:val="0081779A"/>
    <w:rsid w:val="00817B65"/>
    <w:rsid w:val="00820479"/>
    <w:rsid w:val="0082199F"/>
    <w:rsid w:val="008227D0"/>
    <w:rsid w:val="00822F0C"/>
    <w:rsid w:val="00822F89"/>
    <w:rsid w:val="00823E60"/>
    <w:rsid w:val="00823F69"/>
    <w:rsid w:val="0082460D"/>
    <w:rsid w:val="008250AB"/>
    <w:rsid w:val="008250F8"/>
    <w:rsid w:val="008255AC"/>
    <w:rsid w:val="00825BB3"/>
    <w:rsid w:val="00825CC6"/>
    <w:rsid w:val="00825D6A"/>
    <w:rsid w:val="00826412"/>
    <w:rsid w:val="00826611"/>
    <w:rsid w:val="00826651"/>
    <w:rsid w:val="00826872"/>
    <w:rsid w:val="00826E12"/>
    <w:rsid w:val="008272DF"/>
    <w:rsid w:val="00827698"/>
    <w:rsid w:val="008307CA"/>
    <w:rsid w:val="00830E91"/>
    <w:rsid w:val="00830FD3"/>
    <w:rsid w:val="008319D8"/>
    <w:rsid w:val="008333BF"/>
    <w:rsid w:val="00834229"/>
    <w:rsid w:val="00834FC9"/>
    <w:rsid w:val="0083561B"/>
    <w:rsid w:val="0083627E"/>
    <w:rsid w:val="0083690A"/>
    <w:rsid w:val="00836C30"/>
    <w:rsid w:val="00836E07"/>
    <w:rsid w:val="008372CD"/>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B24"/>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83D"/>
    <w:rsid w:val="00851D9D"/>
    <w:rsid w:val="00851E75"/>
    <w:rsid w:val="00852231"/>
    <w:rsid w:val="00852C64"/>
    <w:rsid w:val="00852D17"/>
    <w:rsid w:val="00853AFD"/>
    <w:rsid w:val="0085446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188"/>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32A"/>
    <w:rsid w:val="00880645"/>
    <w:rsid w:val="00880C13"/>
    <w:rsid w:val="00880C4C"/>
    <w:rsid w:val="008811F5"/>
    <w:rsid w:val="008820E9"/>
    <w:rsid w:val="00882497"/>
    <w:rsid w:val="00882995"/>
    <w:rsid w:val="00882D2E"/>
    <w:rsid w:val="00883A99"/>
    <w:rsid w:val="00883F9D"/>
    <w:rsid w:val="00884133"/>
    <w:rsid w:val="008842AD"/>
    <w:rsid w:val="00884A0C"/>
    <w:rsid w:val="00885515"/>
    <w:rsid w:val="00885B4B"/>
    <w:rsid w:val="00885F25"/>
    <w:rsid w:val="00885F85"/>
    <w:rsid w:val="00886DA6"/>
    <w:rsid w:val="0089013B"/>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6D17"/>
    <w:rsid w:val="00897121"/>
    <w:rsid w:val="008971D4"/>
    <w:rsid w:val="0089728B"/>
    <w:rsid w:val="00897555"/>
    <w:rsid w:val="00897A45"/>
    <w:rsid w:val="00897F62"/>
    <w:rsid w:val="008A01C9"/>
    <w:rsid w:val="008A07A9"/>
    <w:rsid w:val="008A0CF6"/>
    <w:rsid w:val="008A0FF5"/>
    <w:rsid w:val="008A134C"/>
    <w:rsid w:val="008A1388"/>
    <w:rsid w:val="008A14C7"/>
    <w:rsid w:val="008A1C3C"/>
    <w:rsid w:val="008A3459"/>
    <w:rsid w:val="008A3513"/>
    <w:rsid w:val="008A35AB"/>
    <w:rsid w:val="008A3D66"/>
    <w:rsid w:val="008A3DD4"/>
    <w:rsid w:val="008A3E66"/>
    <w:rsid w:val="008A40A2"/>
    <w:rsid w:val="008A4DC9"/>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EEF"/>
    <w:rsid w:val="008C27F9"/>
    <w:rsid w:val="008C2909"/>
    <w:rsid w:val="008C322F"/>
    <w:rsid w:val="008C32BF"/>
    <w:rsid w:val="008C3B8C"/>
    <w:rsid w:val="008C3C8E"/>
    <w:rsid w:val="008C428B"/>
    <w:rsid w:val="008C46C2"/>
    <w:rsid w:val="008C50AE"/>
    <w:rsid w:val="008C5522"/>
    <w:rsid w:val="008C6363"/>
    <w:rsid w:val="008C64DF"/>
    <w:rsid w:val="008C6A3C"/>
    <w:rsid w:val="008C6EE6"/>
    <w:rsid w:val="008C71BB"/>
    <w:rsid w:val="008C79F1"/>
    <w:rsid w:val="008C7B5E"/>
    <w:rsid w:val="008C7C1C"/>
    <w:rsid w:val="008D0990"/>
    <w:rsid w:val="008D09A5"/>
    <w:rsid w:val="008D1758"/>
    <w:rsid w:val="008D1EC8"/>
    <w:rsid w:val="008D2155"/>
    <w:rsid w:val="008D227A"/>
    <w:rsid w:val="008D2342"/>
    <w:rsid w:val="008D2374"/>
    <w:rsid w:val="008D23ED"/>
    <w:rsid w:val="008D28D0"/>
    <w:rsid w:val="008D3126"/>
    <w:rsid w:val="008D33CC"/>
    <w:rsid w:val="008D34DD"/>
    <w:rsid w:val="008D5459"/>
    <w:rsid w:val="008D5610"/>
    <w:rsid w:val="008D6B0A"/>
    <w:rsid w:val="008D6C91"/>
    <w:rsid w:val="008D6DF5"/>
    <w:rsid w:val="008D7027"/>
    <w:rsid w:val="008D76EC"/>
    <w:rsid w:val="008D79ED"/>
    <w:rsid w:val="008D7A09"/>
    <w:rsid w:val="008E062F"/>
    <w:rsid w:val="008E06CA"/>
    <w:rsid w:val="008E082F"/>
    <w:rsid w:val="008E1CEB"/>
    <w:rsid w:val="008E343C"/>
    <w:rsid w:val="008E357B"/>
    <w:rsid w:val="008E3E4F"/>
    <w:rsid w:val="008E46A6"/>
    <w:rsid w:val="008E5077"/>
    <w:rsid w:val="008E586B"/>
    <w:rsid w:val="008E5B26"/>
    <w:rsid w:val="008E687A"/>
    <w:rsid w:val="008E6916"/>
    <w:rsid w:val="008E719C"/>
    <w:rsid w:val="008E75DE"/>
    <w:rsid w:val="008E7B8F"/>
    <w:rsid w:val="008E7DB7"/>
    <w:rsid w:val="008E7F8C"/>
    <w:rsid w:val="008F00DC"/>
    <w:rsid w:val="008F0CB8"/>
    <w:rsid w:val="008F1CBB"/>
    <w:rsid w:val="008F266A"/>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900"/>
    <w:rsid w:val="008F7BE6"/>
    <w:rsid w:val="009000C2"/>
    <w:rsid w:val="00900698"/>
    <w:rsid w:val="00900911"/>
    <w:rsid w:val="00900EC0"/>
    <w:rsid w:val="00901C60"/>
    <w:rsid w:val="00902166"/>
    <w:rsid w:val="009022AE"/>
    <w:rsid w:val="009024DF"/>
    <w:rsid w:val="00902ACB"/>
    <w:rsid w:val="00902C91"/>
    <w:rsid w:val="00902E65"/>
    <w:rsid w:val="00903301"/>
    <w:rsid w:val="00903D99"/>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93"/>
    <w:rsid w:val="009131EE"/>
    <w:rsid w:val="00913C77"/>
    <w:rsid w:val="009147BF"/>
    <w:rsid w:val="009149B3"/>
    <w:rsid w:val="00915775"/>
    <w:rsid w:val="00915BE2"/>
    <w:rsid w:val="00915BF1"/>
    <w:rsid w:val="00915C89"/>
    <w:rsid w:val="00916B66"/>
    <w:rsid w:val="00916CCA"/>
    <w:rsid w:val="009175CD"/>
    <w:rsid w:val="00920A24"/>
    <w:rsid w:val="00920CB4"/>
    <w:rsid w:val="00921258"/>
    <w:rsid w:val="00922563"/>
    <w:rsid w:val="00925056"/>
    <w:rsid w:val="0092521F"/>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464"/>
    <w:rsid w:val="00943B31"/>
    <w:rsid w:val="00944B7A"/>
    <w:rsid w:val="00944CC7"/>
    <w:rsid w:val="00944CEE"/>
    <w:rsid w:val="0094583F"/>
    <w:rsid w:val="009469B4"/>
    <w:rsid w:val="0094737A"/>
    <w:rsid w:val="0094764C"/>
    <w:rsid w:val="00947A12"/>
    <w:rsid w:val="00950041"/>
    <w:rsid w:val="00950B68"/>
    <w:rsid w:val="00950F58"/>
    <w:rsid w:val="00951412"/>
    <w:rsid w:val="00952B77"/>
    <w:rsid w:val="00952BA8"/>
    <w:rsid w:val="00952BD3"/>
    <w:rsid w:val="00952D24"/>
    <w:rsid w:val="00952DA4"/>
    <w:rsid w:val="00952FC2"/>
    <w:rsid w:val="00953024"/>
    <w:rsid w:val="00953331"/>
    <w:rsid w:val="009536A4"/>
    <w:rsid w:val="009540C9"/>
    <w:rsid w:val="0095503E"/>
    <w:rsid w:val="009555BC"/>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63"/>
    <w:rsid w:val="009738B6"/>
    <w:rsid w:val="00973E93"/>
    <w:rsid w:val="00974545"/>
    <w:rsid w:val="00974599"/>
    <w:rsid w:val="00974B30"/>
    <w:rsid w:val="00974B62"/>
    <w:rsid w:val="00974EB1"/>
    <w:rsid w:val="00975C16"/>
    <w:rsid w:val="00977CB6"/>
    <w:rsid w:val="0098002C"/>
    <w:rsid w:val="0098066C"/>
    <w:rsid w:val="00981383"/>
    <w:rsid w:val="009817B2"/>
    <w:rsid w:val="0098197D"/>
    <w:rsid w:val="00981D03"/>
    <w:rsid w:val="00981DD6"/>
    <w:rsid w:val="00982669"/>
    <w:rsid w:val="00983168"/>
    <w:rsid w:val="00983FF8"/>
    <w:rsid w:val="009840EA"/>
    <w:rsid w:val="009847C6"/>
    <w:rsid w:val="0098506B"/>
    <w:rsid w:val="009856D7"/>
    <w:rsid w:val="00986881"/>
    <w:rsid w:val="009879A2"/>
    <w:rsid w:val="009902F4"/>
    <w:rsid w:val="00990617"/>
    <w:rsid w:val="009917CA"/>
    <w:rsid w:val="0099184C"/>
    <w:rsid w:val="009920D1"/>
    <w:rsid w:val="009921BF"/>
    <w:rsid w:val="009922CE"/>
    <w:rsid w:val="00992590"/>
    <w:rsid w:val="00992601"/>
    <w:rsid w:val="0099289F"/>
    <w:rsid w:val="009929C9"/>
    <w:rsid w:val="00992E7F"/>
    <w:rsid w:val="00992F58"/>
    <w:rsid w:val="009933F6"/>
    <w:rsid w:val="0099378C"/>
    <w:rsid w:val="00993D3A"/>
    <w:rsid w:val="00993FFC"/>
    <w:rsid w:val="00994AAD"/>
    <w:rsid w:val="00994FC3"/>
    <w:rsid w:val="0099516A"/>
    <w:rsid w:val="009953C0"/>
    <w:rsid w:val="00995455"/>
    <w:rsid w:val="0099666C"/>
    <w:rsid w:val="00996B6A"/>
    <w:rsid w:val="00996FD3"/>
    <w:rsid w:val="00997213"/>
    <w:rsid w:val="00997981"/>
    <w:rsid w:val="00997A82"/>
    <w:rsid w:val="009A09AA"/>
    <w:rsid w:val="009A0C55"/>
    <w:rsid w:val="009A0FB6"/>
    <w:rsid w:val="009A145D"/>
    <w:rsid w:val="009A1A91"/>
    <w:rsid w:val="009A1D0B"/>
    <w:rsid w:val="009A1E1E"/>
    <w:rsid w:val="009A27F4"/>
    <w:rsid w:val="009A2C69"/>
    <w:rsid w:val="009A3C0F"/>
    <w:rsid w:val="009A5294"/>
    <w:rsid w:val="009A53D6"/>
    <w:rsid w:val="009A5698"/>
    <w:rsid w:val="009A58D5"/>
    <w:rsid w:val="009A59A2"/>
    <w:rsid w:val="009A609B"/>
    <w:rsid w:val="009A6E36"/>
    <w:rsid w:val="009A7022"/>
    <w:rsid w:val="009A709C"/>
    <w:rsid w:val="009A74A4"/>
    <w:rsid w:val="009A7E1D"/>
    <w:rsid w:val="009B1D8F"/>
    <w:rsid w:val="009B2958"/>
    <w:rsid w:val="009B2D9F"/>
    <w:rsid w:val="009B2F2D"/>
    <w:rsid w:val="009B2F3A"/>
    <w:rsid w:val="009B2FBE"/>
    <w:rsid w:val="009B3565"/>
    <w:rsid w:val="009B4059"/>
    <w:rsid w:val="009B432F"/>
    <w:rsid w:val="009B50EE"/>
    <w:rsid w:val="009B5340"/>
    <w:rsid w:val="009B5A18"/>
    <w:rsid w:val="009B5D00"/>
    <w:rsid w:val="009B5D29"/>
    <w:rsid w:val="009B5DA5"/>
    <w:rsid w:val="009B5EB1"/>
    <w:rsid w:val="009B5FD5"/>
    <w:rsid w:val="009B6D86"/>
    <w:rsid w:val="009B6EB6"/>
    <w:rsid w:val="009B75DD"/>
    <w:rsid w:val="009B77BC"/>
    <w:rsid w:val="009C2569"/>
    <w:rsid w:val="009C2666"/>
    <w:rsid w:val="009C29DF"/>
    <w:rsid w:val="009C2D62"/>
    <w:rsid w:val="009C2EE1"/>
    <w:rsid w:val="009C30E6"/>
    <w:rsid w:val="009C329E"/>
    <w:rsid w:val="009C3A85"/>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1D8"/>
    <w:rsid w:val="009D2878"/>
    <w:rsid w:val="009D2B3C"/>
    <w:rsid w:val="009D2E7D"/>
    <w:rsid w:val="009D372F"/>
    <w:rsid w:val="009D42A4"/>
    <w:rsid w:val="009D4841"/>
    <w:rsid w:val="009D48F2"/>
    <w:rsid w:val="009D4A88"/>
    <w:rsid w:val="009D511E"/>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4AD"/>
    <w:rsid w:val="009E5844"/>
    <w:rsid w:val="009E592A"/>
    <w:rsid w:val="009E59CA"/>
    <w:rsid w:val="009E5AA9"/>
    <w:rsid w:val="009E61A4"/>
    <w:rsid w:val="009E7560"/>
    <w:rsid w:val="009F063A"/>
    <w:rsid w:val="009F0DF7"/>
    <w:rsid w:val="009F1052"/>
    <w:rsid w:val="009F16B1"/>
    <w:rsid w:val="009F1839"/>
    <w:rsid w:val="009F1910"/>
    <w:rsid w:val="009F1E47"/>
    <w:rsid w:val="009F2322"/>
    <w:rsid w:val="009F258B"/>
    <w:rsid w:val="009F27AB"/>
    <w:rsid w:val="009F32FA"/>
    <w:rsid w:val="009F39E6"/>
    <w:rsid w:val="009F3BF7"/>
    <w:rsid w:val="009F449A"/>
    <w:rsid w:val="009F4AF1"/>
    <w:rsid w:val="009F6292"/>
    <w:rsid w:val="009F6706"/>
    <w:rsid w:val="009F6E2B"/>
    <w:rsid w:val="009F752E"/>
    <w:rsid w:val="00A005E7"/>
    <w:rsid w:val="00A00A33"/>
    <w:rsid w:val="00A01393"/>
    <w:rsid w:val="00A02985"/>
    <w:rsid w:val="00A03433"/>
    <w:rsid w:val="00A03478"/>
    <w:rsid w:val="00A0359E"/>
    <w:rsid w:val="00A04087"/>
    <w:rsid w:val="00A04334"/>
    <w:rsid w:val="00A04540"/>
    <w:rsid w:val="00A0473B"/>
    <w:rsid w:val="00A04868"/>
    <w:rsid w:val="00A05426"/>
    <w:rsid w:val="00A05998"/>
    <w:rsid w:val="00A065AF"/>
    <w:rsid w:val="00A0667C"/>
    <w:rsid w:val="00A069BF"/>
    <w:rsid w:val="00A07586"/>
    <w:rsid w:val="00A079D8"/>
    <w:rsid w:val="00A07A1B"/>
    <w:rsid w:val="00A07AB0"/>
    <w:rsid w:val="00A10B96"/>
    <w:rsid w:val="00A10E9D"/>
    <w:rsid w:val="00A111A3"/>
    <w:rsid w:val="00A11736"/>
    <w:rsid w:val="00A11BE8"/>
    <w:rsid w:val="00A12172"/>
    <w:rsid w:val="00A124FF"/>
    <w:rsid w:val="00A129FA"/>
    <w:rsid w:val="00A13BA8"/>
    <w:rsid w:val="00A13C98"/>
    <w:rsid w:val="00A140EF"/>
    <w:rsid w:val="00A143B1"/>
    <w:rsid w:val="00A14CC8"/>
    <w:rsid w:val="00A157CE"/>
    <w:rsid w:val="00A15AD2"/>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27D51"/>
    <w:rsid w:val="00A30306"/>
    <w:rsid w:val="00A30595"/>
    <w:rsid w:val="00A315A6"/>
    <w:rsid w:val="00A31B70"/>
    <w:rsid w:val="00A31C21"/>
    <w:rsid w:val="00A31D3A"/>
    <w:rsid w:val="00A31E72"/>
    <w:rsid w:val="00A323DC"/>
    <w:rsid w:val="00A32F21"/>
    <w:rsid w:val="00A334A0"/>
    <w:rsid w:val="00A346D3"/>
    <w:rsid w:val="00A34B47"/>
    <w:rsid w:val="00A355CC"/>
    <w:rsid w:val="00A35D10"/>
    <w:rsid w:val="00A3641B"/>
    <w:rsid w:val="00A36794"/>
    <w:rsid w:val="00A36A1D"/>
    <w:rsid w:val="00A36BE1"/>
    <w:rsid w:val="00A36DEE"/>
    <w:rsid w:val="00A37222"/>
    <w:rsid w:val="00A37288"/>
    <w:rsid w:val="00A37B19"/>
    <w:rsid w:val="00A37FC0"/>
    <w:rsid w:val="00A4164E"/>
    <w:rsid w:val="00A416AE"/>
    <w:rsid w:val="00A419AA"/>
    <w:rsid w:val="00A41CE4"/>
    <w:rsid w:val="00A4255A"/>
    <w:rsid w:val="00A4267F"/>
    <w:rsid w:val="00A42E9E"/>
    <w:rsid w:val="00A43306"/>
    <w:rsid w:val="00A43A89"/>
    <w:rsid w:val="00A44049"/>
    <w:rsid w:val="00A44091"/>
    <w:rsid w:val="00A4438E"/>
    <w:rsid w:val="00A44652"/>
    <w:rsid w:val="00A44EBD"/>
    <w:rsid w:val="00A450BA"/>
    <w:rsid w:val="00A452C5"/>
    <w:rsid w:val="00A45E7D"/>
    <w:rsid w:val="00A4672E"/>
    <w:rsid w:val="00A46849"/>
    <w:rsid w:val="00A47203"/>
    <w:rsid w:val="00A47369"/>
    <w:rsid w:val="00A47F21"/>
    <w:rsid w:val="00A507E6"/>
    <w:rsid w:val="00A50B8D"/>
    <w:rsid w:val="00A51C20"/>
    <w:rsid w:val="00A52109"/>
    <w:rsid w:val="00A527DA"/>
    <w:rsid w:val="00A52977"/>
    <w:rsid w:val="00A52ABD"/>
    <w:rsid w:val="00A52E0E"/>
    <w:rsid w:val="00A52FFB"/>
    <w:rsid w:val="00A53644"/>
    <w:rsid w:val="00A53BAB"/>
    <w:rsid w:val="00A544D8"/>
    <w:rsid w:val="00A5455D"/>
    <w:rsid w:val="00A54579"/>
    <w:rsid w:val="00A548CA"/>
    <w:rsid w:val="00A549EC"/>
    <w:rsid w:val="00A54A46"/>
    <w:rsid w:val="00A54DF9"/>
    <w:rsid w:val="00A54E86"/>
    <w:rsid w:val="00A551DD"/>
    <w:rsid w:val="00A551E4"/>
    <w:rsid w:val="00A558FA"/>
    <w:rsid w:val="00A55B28"/>
    <w:rsid w:val="00A55D6D"/>
    <w:rsid w:val="00A56058"/>
    <w:rsid w:val="00A567E1"/>
    <w:rsid w:val="00A5697E"/>
    <w:rsid w:val="00A56D3A"/>
    <w:rsid w:val="00A56F1C"/>
    <w:rsid w:val="00A5723F"/>
    <w:rsid w:val="00A574EF"/>
    <w:rsid w:val="00A5777C"/>
    <w:rsid w:val="00A57A0F"/>
    <w:rsid w:val="00A60D62"/>
    <w:rsid w:val="00A61148"/>
    <w:rsid w:val="00A6152E"/>
    <w:rsid w:val="00A62197"/>
    <w:rsid w:val="00A635E1"/>
    <w:rsid w:val="00A64117"/>
    <w:rsid w:val="00A642EE"/>
    <w:rsid w:val="00A64CAF"/>
    <w:rsid w:val="00A6561D"/>
    <w:rsid w:val="00A661D0"/>
    <w:rsid w:val="00A66415"/>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831"/>
    <w:rsid w:val="00A7298E"/>
    <w:rsid w:val="00A72F68"/>
    <w:rsid w:val="00A72FCD"/>
    <w:rsid w:val="00A7367F"/>
    <w:rsid w:val="00A747BE"/>
    <w:rsid w:val="00A74A63"/>
    <w:rsid w:val="00A74BD1"/>
    <w:rsid w:val="00A75408"/>
    <w:rsid w:val="00A75E13"/>
    <w:rsid w:val="00A7703D"/>
    <w:rsid w:val="00A77742"/>
    <w:rsid w:val="00A77979"/>
    <w:rsid w:val="00A779C0"/>
    <w:rsid w:val="00A801FA"/>
    <w:rsid w:val="00A802A8"/>
    <w:rsid w:val="00A805A8"/>
    <w:rsid w:val="00A80C20"/>
    <w:rsid w:val="00A80E20"/>
    <w:rsid w:val="00A810F9"/>
    <w:rsid w:val="00A81881"/>
    <w:rsid w:val="00A818CE"/>
    <w:rsid w:val="00A82F91"/>
    <w:rsid w:val="00A83D57"/>
    <w:rsid w:val="00A83EAB"/>
    <w:rsid w:val="00A840D3"/>
    <w:rsid w:val="00A846E9"/>
    <w:rsid w:val="00A84814"/>
    <w:rsid w:val="00A84A9D"/>
    <w:rsid w:val="00A84E64"/>
    <w:rsid w:val="00A85178"/>
    <w:rsid w:val="00A85207"/>
    <w:rsid w:val="00A86B6D"/>
    <w:rsid w:val="00A87ECA"/>
    <w:rsid w:val="00A87F5E"/>
    <w:rsid w:val="00A901AD"/>
    <w:rsid w:val="00A9097D"/>
    <w:rsid w:val="00A90A9B"/>
    <w:rsid w:val="00A90DA0"/>
    <w:rsid w:val="00A91C72"/>
    <w:rsid w:val="00A91FC0"/>
    <w:rsid w:val="00A92375"/>
    <w:rsid w:val="00A929DA"/>
    <w:rsid w:val="00A9340C"/>
    <w:rsid w:val="00A934BF"/>
    <w:rsid w:val="00A938AE"/>
    <w:rsid w:val="00A9419C"/>
    <w:rsid w:val="00A94543"/>
    <w:rsid w:val="00A94D36"/>
    <w:rsid w:val="00A952E6"/>
    <w:rsid w:val="00A95561"/>
    <w:rsid w:val="00A958A8"/>
    <w:rsid w:val="00A95967"/>
    <w:rsid w:val="00A95F2F"/>
    <w:rsid w:val="00A96ED6"/>
    <w:rsid w:val="00A96FC5"/>
    <w:rsid w:val="00A9709B"/>
    <w:rsid w:val="00A976B4"/>
    <w:rsid w:val="00AA0306"/>
    <w:rsid w:val="00AA03A1"/>
    <w:rsid w:val="00AA1484"/>
    <w:rsid w:val="00AA1DFF"/>
    <w:rsid w:val="00AA2018"/>
    <w:rsid w:val="00AA2323"/>
    <w:rsid w:val="00AA2D46"/>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58EE"/>
    <w:rsid w:val="00AC5E49"/>
    <w:rsid w:val="00AC5EAA"/>
    <w:rsid w:val="00AC68F4"/>
    <w:rsid w:val="00AC740F"/>
    <w:rsid w:val="00AC7F6E"/>
    <w:rsid w:val="00AD09D6"/>
    <w:rsid w:val="00AD1910"/>
    <w:rsid w:val="00AD1D49"/>
    <w:rsid w:val="00AD2858"/>
    <w:rsid w:val="00AD2A84"/>
    <w:rsid w:val="00AD2E26"/>
    <w:rsid w:val="00AD2E73"/>
    <w:rsid w:val="00AD359F"/>
    <w:rsid w:val="00AD36E6"/>
    <w:rsid w:val="00AD385C"/>
    <w:rsid w:val="00AD39BD"/>
    <w:rsid w:val="00AD3E06"/>
    <w:rsid w:val="00AD4E24"/>
    <w:rsid w:val="00AD54A8"/>
    <w:rsid w:val="00AD5777"/>
    <w:rsid w:val="00AD57A7"/>
    <w:rsid w:val="00AD5D47"/>
    <w:rsid w:val="00AD60B6"/>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3E56"/>
    <w:rsid w:val="00AF4AA5"/>
    <w:rsid w:val="00AF5726"/>
    <w:rsid w:val="00AF5B9B"/>
    <w:rsid w:val="00AF5E63"/>
    <w:rsid w:val="00AF629F"/>
    <w:rsid w:val="00AF6B56"/>
    <w:rsid w:val="00AF6C62"/>
    <w:rsid w:val="00AF6D46"/>
    <w:rsid w:val="00AF7A22"/>
    <w:rsid w:val="00AF7A58"/>
    <w:rsid w:val="00AF7C01"/>
    <w:rsid w:val="00B001C9"/>
    <w:rsid w:val="00B003CC"/>
    <w:rsid w:val="00B00458"/>
    <w:rsid w:val="00B0047A"/>
    <w:rsid w:val="00B00888"/>
    <w:rsid w:val="00B00E18"/>
    <w:rsid w:val="00B010F6"/>
    <w:rsid w:val="00B028A0"/>
    <w:rsid w:val="00B02A97"/>
    <w:rsid w:val="00B0314B"/>
    <w:rsid w:val="00B035C0"/>
    <w:rsid w:val="00B03BB0"/>
    <w:rsid w:val="00B03BCE"/>
    <w:rsid w:val="00B03C93"/>
    <w:rsid w:val="00B04183"/>
    <w:rsid w:val="00B04236"/>
    <w:rsid w:val="00B04FBE"/>
    <w:rsid w:val="00B055BB"/>
    <w:rsid w:val="00B06C96"/>
    <w:rsid w:val="00B06DA1"/>
    <w:rsid w:val="00B06E66"/>
    <w:rsid w:val="00B06FBB"/>
    <w:rsid w:val="00B07432"/>
    <w:rsid w:val="00B07535"/>
    <w:rsid w:val="00B07542"/>
    <w:rsid w:val="00B10107"/>
    <w:rsid w:val="00B10251"/>
    <w:rsid w:val="00B11465"/>
    <w:rsid w:val="00B11CE6"/>
    <w:rsid w:val="00B11E55"/>
    <w:rsid w:val="00B1231F"/>
    <w:rsid w:val="00B12388"/>
    <w:rsid w:val="00B12A94"/>
    <w:rsid w:val="00B13720"/>
    <w:rsid w:val="00B13937"/>
    <w:rsid w:val="00B13F61"/>
    <w:rsid w:val="00B14498"/>
    <w:rsid w:val="00B14771"/>
    <w:rsid w:val="00B14972"/>
    <w:rsid w:val="00B14DB6"/>
    <w:rsid w:val="00B14EDC"/>
    <w:rsid w:val="00B15E0A"/>
    <w:rsid w:val="00B163C1"/>
    <w:rsid w:val="00B1697C"/>
    <w:rsid w:val="00B17BB4"/>
    <w:rsid w:val="00B17EE1"/>
    <w:rsid w:val="00B201FF"/>
    <w:rsid w:val="00B220AB"/>
    <w:rsid w:val="00B22F41"/>
    <w:rsid w:val="00B238DB"/>
    <w:rsid w:val="00B23EA6"/>
    <w:rsid w:val="00B2416C"/>
    <w:rsid w:val="00B247F9"/>
    <w:rsid w:val="00B24EA0"/>
    <w:rsid w:val="00B25AAF"/>
    <w:rsid w:val="00B2665B"/>
    <w:rsid w:val="00B2708E"/>
    <w:rsid w:val="00B2773E"/>
    <w:rsid w:val="00B277E4"/>
    <w:rsid w:val="00B3003E"/>
    <w:rsid w:val="00B30F57"/>
    <w:rsid w:val="00B31BD2"/>
    <w:rsid w:val="00B32262"/>
    <w:rsid w:val="00B3277B"/>
    <w:rsid w:val="00B330F7"/>
    <w:rsid w:val="00B33516"/>
    <w:rsid w:val="00B337D8"/>
    <w:rsid w:val="00B33CCE"/>
    <w:rsid w:val="00B33F21"/>
    <w:rsid w:val="00B34007"/>
    <w:rsid w:val="00B34674"/>
    <w:rsid w:val="00B3473B"/>
    <w:rsid w:val="00B350A1"/>
    <w:rsid w:val="00B3514D"/>
    <w:rsid w:val="00B352C9"/>
    <w:rsid w:val="00B35645"/>
    <w:rsid w:val="00B35FC1"/>
    <w:rsid w:val="00B3662B"/>
    <w:rsid w:val="00B3687D"/>
    <w:rsid w:val="00B36943"/>
    <w:rsid w:val="00B36BC5"/>
    <w:rsid w:val="00B36FF1"/>
    <w:rsid w:val="00B37504"/>
    <w:rsid w:val="00B404C8"/>
    <w:rsid w:val="00B4050E"/>
    <w:rsid w:val="00B40F81"/>
    <w:rsid w:val="00B4101D"/>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781"/>
    <w:rsid w:val="00B5128F"/>
    <w:rsid w:val="00B512ED"/>
    <w:rsid w:val="00B51394"/>
    <w:rsid w:val="00B513A8"/>
    <w:rsid w:val="00B541A4"/>
    <w:rsid w:val="00B549A9"/>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24D"/>
    <w:rsid w:val="00B652CD"/>
    <w:rsid w:val="00B65E91"/>
    <w:rsid w:val="00B662C3"/>
    <w:rsid w:val="00B66406"/>
    <w:rsid w:val="00B668BC"/>
    <w:rsid w:val="00B676E8"/>
    <w:rsid w:val="00B67A4B"/>
    <w:rsid w:val="00B70479"/>
    <w:rsid w:val="00B70D64"/>
    <w:rsid w:val="00B7131D"/>
    <w:rsid w:val="00B71348"/>
    <w:rsid w:val="00B71782"/>
    <w:rsid w:val="00B71812"/>
    <w:rsid w:val="00B71A39"/>
    <w:rsid w:val="00B72637"/>
    <w:rsid w:val="00B72982"/>
    <w:rsid w:val="00B72C27"/>
    <w:rsid w:val="00B73104"/>
    <w:rsid w:val="00B7356E"/>
    <w:rsid w:val="00B746A4"/>
    <w:rsid w:val="00B74763"/>
    <w:rsid w:val="00B7479B"/>
    <w:rsid w:val="00B74A72"/>
    <w:rsid w:val="00B75032"/>
    <w:rsid w:val="00B75C11"/>
    <w:rsid w:val="00B75C82"/>
    <w:rsid w:val="00B764E0"/>
    <w:rsid w:val="00B76734"/>
    <w:rsid w:val="00B76837"/>
    <w:rsid w:val="00B77C1F"/>
    <w:rsid w:val="00B8025D"/>
    <w:rsid w:val="00B80A32"/>
    <w:rsid w:val="00B80A51"/>
    <w:rsid w:val="00B80C91"/>
    <w:rsid w:val="00B80D10"/>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6DB8"/>
    <w:rsid w:val="00B876C8"/>
    <w:rsid w:val="00B87A53"/>
    <w:rsid w:val="00B907AF"/>
    <w:rsid w:val="00B916BB"/>
    <w:rsid w:val="00B91843"/>
    <w:rsid w:val="00B92745"/>
    <w:rsid w:val="00B929C1"/>
    <w:rsid w:val="00B93CD6"/>
    <w:rsid w:val="00B94C09"/>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315"/>
    <w:rsid w:val="00BA448A"/>
    <w:rsid w:val="00BA4E0B"/>
    <w:rsid w:val="00BA4FB1"/>
    <w:rsid w:val="00BA5AC7"/>
    <w:rsid w:val="00BA5B82"/>
    <w:rsid w:val="00BA5CED"/>
    <w:rsid w:val="00BA5F55"/>
    <w:rsid w:val="00BA6307"/>
    <w:rsid w:val="00BA65D3"/>
    <w:rsid w:val="00BA74A5"/>
    <w:rsid w:val="00BA7584"/>
    <w:rsid w:val="00BA76A2"/>
    <w:rsid w:val="00BA7B98"/>
    <w:rsid w:val="00BA7CF8"/>
    <w:rsid w:val="00BB0212"/>
    <w:rsid w:val="00BB0FB8"/>
    <w:rsid w:val="00BB1103"/>
    <w:rsid w:val="00BB13A2"/>
    <w:rsid w:val="00BB153F"/>
    <w:rsid w:val="00BB1EC9"/>
    <w:rsid w:val="00BB1ECC"/>
    <w:rsid w:val="00BB2B80"/>
    <w:rsid w:val="00BB2BEF"/>
    <w:rsid w:val="00BB2F5D"/>
    <w:rsid w:val="00BB315F"/>
    <w:rsid w:val="00BB31D8"/>
    <w:rsid w:val="00BB3454"/>
    <w:rsid w:val="00BB3C75"/>
    <w:rsid w:val="00BB408F"/>
    <w:rsid w:val="00BB4398"/>
    <w:rsid w:val="00BB44EB"/>
    <w:rsid w:val="00BB4832"/>
    <w:rsid w:val="00BB4D56"/>
    <w:rsid w:val="00BB4E8D"/>
    <w:rsid w:val="00BB5C88"/>
    <w:rsid w:val="00BB5E28"/>
    <w:rsid w:val="00BB61FE"/>
    <w:rsid w:val="00BB6934"/>
    <w:rsid w:val="00BB69CA"/>
    <w:rsid w:val="00BB6D09"/>
    <w:rsid w:val="00BB6FE6"/>
    <w:rsid w:val="00BB7541"/>
    <w:rsid w:val="00BB7DF4"/>
    <w:rsid w:val="00BC0D77"/>
    <w:rsid w:val="00BC1245"/>
    <w:rsid w:val="00BC15E6"/>
    <w:rsid w:val="00BC1E81"/>
    <w:rsid w:val="00BC216A"/>
    <w:rsid w:val="00BC2B93"/>
    <w:rsid w:val="00BC3B0C"/>
    <w:rsid w:val="00BC405B"/>
    <w:rsid w:val="00BC4315"/>
    <w:rsid w:val="00BC4449"/>
    <w:rsid w:val="00BC44B2"/>
    <w:rsid w:val="00BC4678"/>
    <w:rsid w:val="00BC52B5"/>
    <w:rsid w:val="00BC52E5"/>
    <w:rsid w:val="00BC53F9"/>
    <w:rsid w:val="00BC55D9"/>
    <w:rsid w:val="00BC5CC3"/>
    <w:rsid w:val="00BC65B5"/>
    <w:rsid w:val="00BC6A0B"/>
    <w:rsid w:val="00BC708B"/>
    <w:rsid w:val="00BC74D5"/>
    <w:rsid w:val="00BC7946"/>
    <w:rsid w:val="00BD2054"/>
    <w:rsid w:val="00BD2673"/>
    <w:rsid w:val="00BD3B76"/>
    <w:rsid w:val="00BD4498"/>
    <w:rsid w:val="00BD456D"/>
    <w:rsid w:val="00BD5347"/>
    <w:rsid w:val="00BD5D5F"/>
    <w:rsid w:val="00BD6024"/>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4242"/>
    <w:rsid w:val="00BF485C"/>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E12"/>
    <w:rsid w:val="00C040E2"/>
    <w:rsid w:val="00C04866"/>
    <w:rsid w:val="00C04EE2"/>
    <w:rsid w:val="00C056C2"/>
    <w:rsid w:val="00C05B77"/>
    <w:rsid w:val="00C05D40"/>
    <w:rsid w:val="00C0608C"/>
    <w:rsid w:val="00C069B9"/>
    <w:rsid w:val="00C06F95"/>
    <w:rsid w:val="00C073CC"/>
    <w:rsid w:val="00C07655"/>
    <w:rsid w:val="00C07763"/>
    <w:rsid w:val="00C103E6"/>
    <w:rsid w:val="00C1047E"/>
    <w:rsid w:val="00C111D5"/>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6B37"/>
    <w:rsid w:val="00C17338"/>
    <w:rsid w:val="00C17C93"/>
    <w:rsid w:val="00C20153"/>
    <w:rsid w:val="00C20E64"/>
    <w:rsid w:val="00C21601"/>
    <w:rsid w:val="00C221A3"/>
    <w:rsid w:val="00C22592"/>
    <w:rsid w:val="00C22612"/>
    <w:rsid w:val="00C22820"/>
    <w:rsid w:val="00C2287E"/>
    <w:rsid w:val="00C230A0"/>
    <w:rsid w:val="00C235FD"/>
    <w:rsid w:val="00C23653"/>
    <w:rsid w:val="00C23C55"/>
    <w:rsid w:val="00C24DA7"/>
    <w:rsid w:val="00C24ED3"/>
    <w:rsid w:val="00C24FE9"/>
    <w:rsid w:val="00C25A0E"/>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70"/>
    <w:rsid w:val="00C3753A"/>
    <w:rsid w:val="00C37BCF"/>
    <w:rsid w:val="00C40834"/>
    <w:rsid w:val="00C40B9A"/>
    <w:rsid w:val="00C40BF7"/>
    <w:rsid w:val="00C40DF1"/>
    <w:rsid w:val="00C41148"/>
    <w:rsid w:val="00C4164D"/>
    <w:rsid w:val="00C41789"/>
    <w:rsid w:val="00C42C9E"/>
    <w:rsid w:val="00C434AC"/>
    <w:rsid w:val="00C434DD"/>
    <w:rsid w:val="00C44299"/>
    <w:rsid w:val="00C44762"/>
    <w:rsid w:val="00C452D2"/>
    <w:rsid w:val="00C45A06"/>
    <w:rsid w:val="00C46AB2"/>
    <w:rsid w:val="00C46B22"/>
    <w:rsid w:val="00C46DB7"/>
    <w:rsid w:val="00C507EC"/>
    <w:rsid w:val="00C511C6"/>
    <w:rsid w:val="00C515F0"/>
    <w:rsid w:val="00C5188D"/>
    <w:rsid w:val="00C5244B"/>
    <w:rsid w:val="00C524D7"/>
    <w:rsid w:val="00C5262C"/>
    <w:rsid w:val="00C53776"/>
    <w:rsid w:val="00C53E27"/>
    <w:rsid w:val="00C53E3C"/>
    <w:rsid w:val="00C540B4"/>
    <w:rsid w:val="00C54787"/>
    <w:rsid w:val="00C55717"/>
    <w:rsid w:val="00C56F02"/>
    <w:rsid w:val="00C5738B"/>
    <w:rsid w:val="00C574D4"/>
    <w:rsid w:val="00C6034E"/>
    <w:rsid w:val="00C60759"/>
    <w:rsid w:val="00C60A9A"/>
    <w:rsid w:val="00C60ECB"/>
    <w:rsid w:val="00C61928"/>
    <w:rsid w:val="00C61EF1"/>
    <w:rsid w:val="00C62B54"/>
    <w:rsid w:val="00C63A59"/>
    <w:rsid w:val="00C650C7"/>
    <w:rsid w:val="00C652F1"/>
    <w:rsid w:val="00C6574C"/>
    <w:rsid w:val="00C660CB"/>
    <w:rsid w:val="00C662AC"/>
    <w:rsid w:val="00C663D9"/>
    <w:rsid w:val="00C66ABD"/>
    <w:rsid w:val="00C674B5"/>
    <w:rsid w:val="00C675CE"/>
    <w:rsid w:val="00C678BB"/>
    <w:rsid w:val="00C67900"/>
    <w:rsid w:val="00C679DE"/>
    <w:rsid w:val="00C67FD4"/>
    <w:rsid w:val="00C70013"/>
    <w:rsid w:val="00C70ED6"/>
    <w:rsid w:val="00C7102D"/>
    <w:rsid w:val="00C714CE"/>
    <w:rsid w:val="00C71650"/>
    <w:rsid w:val="00C71FCE"/>
    <w:rsid w:val="00C72071"/>
    <w:rsid w:val="00C721E4"/>
    <w:rsid w:val="00C72BA1"/>
    <w:rsid w:val="00C72F79"/>
    <w:rsid w:val="00C73616"/>
    <w:rsid w:val="00C7448F"/>
    <w:rsid w:val="00C753CA"/>
    <w:rsid w:val="00C75D05"/>
    <w:rsid w:val="00C760CF"/>
    <w:rsid w:val="00C7688E"/>
    <w:rsid w:val="00C76B1A"/>
    <w:rsid w:val="00C76BB6"/>
    <w:rsid w:val="00C76CCE"/>
    <w:rsid w:val="00C77540"/>
    <w:rsid w:val="00C77965"/>
    <w:rsid w:val="00C77C3D"/>
    <w:rsid w:val="00C77EA6"/>
    <w:rsid w:val="00C8068B"/>
    <w:rsid w:val="00C80885"/>
    <w:rsid w:val="00C80E04"/>
    <w:rsid w:val="00C813F7"/>
    <w:rsid w:val="00C818BF"/>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6FC1"/>
    <w:rsid w:val="00C973EC"/>
    <w:rsid w:val="00C97A6E"/>
    <w:rsid w:val="00CA043E"/>
    <w:rsid w:val="00CA0B44"/>
    <w:rsid w:val="00CA0F51"/>
    <w:rsid w:val="00CA18A7"/>
    <w:rsid w:val="00CA18F3"/>
    <w:rsid w:val="00CA1DF3"/>
    <w:rsid w:val="00CA24BB"/>
    <w:rsid w:val="00CA2B66"/>
    <w:rsid w:val="00CA2C8F"/>
    <w:rsid w:val="00CA3B08"/>
    <w:rsid w:val="00CA3DB0"/>
    <w:rsid w:val="00CA3EBF"/>
    <w:rsid w:val="00CA43C3"/>
    <w:rsid w:val="00CA49C4"/>
    <w:rsid w:val="00CA4A4C"/>
    <w:rsid w:val="00CA4F03"/>
    <w:rsid w:val="00CA5067"/>
    <w:rsid w:val="00CA51DF"/>
    <w:rsid w:val="00CA597B"/>
    <w:rsid w:val="00CA5D2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5C5"/>
    <w:rsid w:val="00CB489E"/>
    <w:rsid w:val="00CB4C0D"/>
    <w:rsid w:val="00CB4C82"/>
    <w:rsid w:val="00CB5329"/>
    <w:rsid w:val="00CB56C8"/>
    <w:rsid w:val="00CB57AC"/>
    <w:rsid w:val="00CB5AD2"/>
    <w:rsid w:val="00CB5CFC"/>
    <w:rsid w:val="00CB648F"/>
    <w:rsid w:val="00CB6B09"/>
    <w:rsid w:val="00CB7C77"/>
    <w:rsid w:val="00CB7F62"/>
    <w:rsid w:val="00CC0314"/>
    <w:rsid w:val="00CC146B"/>
    <w:rsid w:val="00CC1607"/>
    <w:rsid w:val="00CC1DAA"/>
    <w:rsid w:val="00CC1F79"/>
    <w:rsid w:val="00CC21E2"/>
    <w:rsid w:val="00CC2871"/>
    <w:rsid w:val="00CC2A33"/>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D9"/>
    <w:rsid w:val="00CC67EB"/>
    <w:rsid w:val="00CC73CD"/>
    <w:rsid w:val="00CC7A34"/>
    <w:rsid w:val="00CC7B19"/>
    <w:rsid w:val="00CC7BD6"/>
    <w:rsid w:val="00CC7D8B"/>
    <w:rsid w:val="00CD07EB"/>
    <w:rsid w:val="00CD0AD9"/>
    <w:rsid w:val="00CD0B20"/>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030"/>
    <w:rsid w:val="00CE245E"/>
    <w:rsid w:val="00CE263E"/>
    <w:rsid w:val="00CE3090"/>
    <w:rsid w:val="00CE3654"/>
    <w:rsid w:val="00CE365E"/>
    <w:rsid w:val="00CE3A55"/>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2CE0"/>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302"/>
    <w:rsid w:val="00D15BC0"/>
    <w:rsid w:val="00D15FA3"/>
    <w:rsid w:val="00D16064"/>
    <w:rsid w:val="00D16382"/>
    <w:rsid w:val="00D16431"/>
    <w:rsid w:val="00D1651D"/>
    <w:rsid w:val="00D1669A"/>
    <w:rsid w:val="00D171DB"/>
    <w:rsid w:val="00D175BD"/>
    <w:rsid w:val="00D17767"/>
    <w:rsid w:val="00D17B1B"/>
    <w:rsid w:val="00D17BEC"/>
    <w:rsid w:val="00D205AE"/>
    <w:rsid w:val="00D2065E"/>
    <w:rsid w:val="00D20A92"/>
    <w:rsid w:val="00D20EB7"/>
    <w:rsid w:val="00D21115"/>
    <w:rsid w:val="00D21F0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4490"/>
    <w:rsid w:val="00D345E5"/>
    <w:rsid w:val="00D3464C"/>
    <w:rsid w:val="00D34B33"/>
    <w:rsid w:val="00D34BFB"/>
    <w:rsid w:val="00D351A8"/>
    <w:rsid w:val="00D36A5B"/>
    <w:rsid w:val="00D373D5"/>
    <w:rsid w:val="00D375EA"/>
    <w:rsid w:val="00D377A4"/>
    <w:rsid w:val="00D37D75"/>
    <w:rsid w:val="00D40665"/>
    <w:rsid w:val="00D4079C"/>
    <w:rsid w:val="00D408FF"/>
    <w:rsid w:val="00D41128"/>
    <w:rsid w:val="00D41165"/>
    <w:rsid w:val="00D4130E"/>
    <w:rsid w:val="00D415EF"/>
    <w:rsid w:val="00D4275F"/>
    <w:rsid w:val="00D428CD"/>
    <w:rsid w:val="00D42945"/>
    <w:rsid w:val="00D432B6"/>
    <w:rsid w:val="00D43F7E"/>
    <w:rsid w:val="00D448E4"/>
    <w:rsid w:val="00D455FE"/>
    <w:rsid w:val="00D45A35"/>
    <w:rsid w:val="00D45C91"/>
    <w:rsid w:val="00D461EE"/>
    <w:rsid w:val="00D462E7"/>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16C8"/>
    <w:rsid w:val="00D620CF"/>
    <w:rsid w:val="00D63667"/>
    <w:rsid w:val="00D6375C"/>
    <w:rsid w:val="00D63FFD"/>
    <w:rsid w:val="00D642B2"/>
    <w:rsid w:val="00D64481"/>
    <w:rsid w:val="00D646CB"/>
    <w:rsid w:val="00D64766"/>
    <w:rsid w:val="00D64DEB"/>
    <w:rsid w:val="00D65210"/>
    <w:rsid w:val="00D6560D"/>
    <w:rsid w:val="00D65649"/>
    <w:rsid w:val="00D66738"/>
    <w:rsid w:val="00D66D46"/>
    <w:rsid w:val="00D67CF2"/>
    <w:rsid w:val="00D67D79"/>
    <w:rsid w:val="00D67EAE"/>
    <w:rsid w:val="00D70030"/>
    <w:rsid w:val="00D70886"/>
    <w:rsid w:val="00D70F56"/>
    <w:rsid w:val="00D71490"/>
    <w:rsid w:val="00D718FF"/>
    <w:rsid w:val="00D71DD9"/>
    <w:rsid w:val="00D72B37"/>
    <w:rsid w:val="00D732A9"/>
    <w:rsid w:val="00D739B6"/>
    <w:rsid w:val="00D739E2"/>
    <w:rsid w:val="00D74FA8"/>
    <w:rsid w:val="00D754C5"/>
    <w:rsid w:val="00D75601"/>
    <w:rsid w:val="00D75980"/>
    <w:rsid w:val="00D76559"/>
    <w:rsid w:val="00D77E94"/>
    <w:rsid w:val="00D803F3"/>
    <w:rsid w:val="00D80784"/>
    <w:rsid w:val="00D80AA9"/>
    <w:rsid w:val="00D81172"/>
    <w:rsid w:val="00D818DB"/>
    <w:rsid w:val="00D820F9"/>
    <w:rsid w:val="00D8295F"/>
    <w:rsid w:val="00D83F88"/>
    <w:rsid w:val="00D847A6"/>
    <w:rsid w:val="00D8491D"/>
    <w:rsid w:val="00D84D5D"/>
    <w:rsid w:val="00D85145"/>
    <w:rsid w:val="00D856C2"/>
    <w:rsid w:val="00D85C9F"/>
    <w:rsid w:val="00D85FCF"/>
    <w:rsid w:val="00D86974"/>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D67"/>
    <w:rsid w:val="00DA36AC"/>
    <w:rsid w:val="00DA4065"/>
    <w:rsid w:val="00DA486D"/>
    <w:rsid w:val="00DA4CA3"/>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34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3E3A"/>
    <w:rsid w:val="00DC48CD"/>
    <w:rsid w:val="00DC4AA0"/>
    <w:rsid w:val="00DC4CCA"/>
    <w:rsid w:val="00DC5101"/>
    <w:rsid w:val="00DC7162"/>
    <w:rsid w:val="00DC78C1"/>
    <w:rsid w:val="00DC7D48"/>
    <w:rsid w:val="00DD01CF"/>
    <w:rsid w:val="00DD03CF"/>
    <w:rsid w:val="00DD0626"/>
    <w:rsid w:val="00DD0D47"/>
    <w:rsid w:val="00DD132A"/>
    <w:rsid w:val="00DD2AC5"/>
    <w:rsid w:val="00DD3133"/>
    <w:rsid w:val="00DD3FAD"/>
    <w:rsid w:val="00DD49BB"/>
    <w:rsid w:val="00DD4B76"/>
    <w:rsid w:val="00DD4E7D"/>
    <w:rsid w:val="00DD5386"/>
    <w:rsid w:val="00DD56CE"/>
    <w:rsid w:val="00DD5D3C"/>
    <w:rsid w:val="00DD67B8"/>
    <w:rsid w:val="00DD6B4C"/>
    <w:rsid w:val="00DD713B"/>
    <w:rsid w:val="00DD7214"/>
    <w:rsid w:val="00DD79AC"/>
    <w:rsid w:val="00DE072B"/>
    <w:rsid w:val="00DE1410"/>
    <w:rsid w:val="00DE26D1"/>
    <w:rsid w:val="00DE2BC6"/>
    <w:rsid w:val="00DE35D9"/>
    <w:rsid w:val="00DE3602"/>
    <w:rsid w:val="00DE5120"/>
    <w:rsid w:val="00DE5422"/>
    <w:rsid w:val="00DE57BC"/>
    <w:rsid w:val="00DE5824"/>
    <w:rsid w:val="00DE5976"/>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2FE2"/>
    <w:rsid w:val="00DF3139"/>
    <w:rsid w:val="00DF40D6"/>
    <w:rsid w:val="00DF412D"/>
    <w:rsid w:val="00DF4414"/>
    <w:rsid w:val="00DF54C0"/>
    <w:rsid w:val="00DF71AC"/>
    <w:rsid w:val="00DF7532"/>
    <w:rsid w:val="00DF77A0"/>
    <w:rsid w:val="00DF7C60"/>
    <w:rsid w:val="00E003B3"/>
    <w:rsid w:val="00E0138B"/>
    <w:rsid w:val="00E017EB"/>
    <w:rsid w:val="00E02E88"/>
    <w:rsid w:val="00E0327A"/>
    <w:rsid w:val="00E03642"/>
    <w:rsid w:val="00E03F33"/>
    <w:rsid w:val="00E04478"/>
    <w:rsid w:val="00E04DED"/>
    <w:rsid w:val="00E04FBF"/>
    <w:rsid w:val="00E05B9B"/>
    <w:rsid w:val="00E05CB6"/>
    <w:rsid w:val="00E05CE4"/>
    <w:rsid w:val="00E06ADD"/>
    <w:rsid w:val="00E070BE"/>
    <w:rsid w:val="00E074B8"/>
    <w:rsid w:val="00E075A0"/>
    <w:rsid w:val="00E07A85"/>
    <w:rsid w:val="00E07FDF"/>
    <w:rsid w:val="00E10230"/>
    <w:rsid w:val="00E10D17"/>
    <w:rsid w:val="00E113CD"/>
    <w:rsid w:val="00E12055"/>
    <w:rsid w:val="00E121D0"/>
    <w:rsid w:val="00E12376"/>
    <w:rsid w:val="00E123FE"/>
    <w:rsid w:val="00E1253B"/>
    <w:rsid w:val="00E12850"/>
    <w:rsid w:val="00E13912"/>
    <w:rsid w:val="00E13A0D"/>
    <w:rsid w:val="00E141C7"/>
    <w:rsid w:val="00E14A92"/>
    <w:rsid w:val="00E14CBF"/>
    <w:rsid w:val="00E14DD7"/>
    <w:rsid w:val="00E15376"/>
    <w:rsid w:val="00E155CE"/>
    <w:rsid w:val="00E157F8"/>
    <w:rsid w:val="00E158CF"/>
    <w:rsid w:val="00E174F6"/>
    <w:rsid w:val="00E179D8"/>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316A9"/>
    <w:rsid w:val="00E3298A"/>
    <w:rsid w:val="00E32C78"/>
    <w:rsid w:val="00E3346D"/>
    <w:rsid w:val="00E33BC8"/>
    <w:rsid w:val="00E33C88"/>
    <w:rsid w:val="00E33EB2"/>
    <w:rsid w:val="00E340E5"/>
    <w:rsid w:val="00E34382"/>
    <w:rsid w:val="00E344D1"/>
    <w:rsid w:val="00E34714"/>
    <w:rsid w:val="00E35077"/>
    <w:rsid w:val="00E355A0"/>
    <w:rsid w:val="00E35A6A"/>
    <w:rsid w:val="00E36558"/>
    <w:rsid w:val="00E3690A"/>
    <w:rsid w:val="00E3707D"/>
    <w:rsid w:val="00E37373"/>
    <w:rsid w:val="00E376E0"/>
    <w:rsid w:val="00E40C23"/>
    <w:rsid w:val="00E40CC1"/>
    <w:rsid w:val="00E41979"/>
    <w:rsid w:val="00E41A1A"/>
    <w:rsid w:val="00E41E5B"/>
    <w:rsid w:val="00E429B7"/>
    <w:rsid w:val="00E439FB"/>
    <w:rsid w:val="00E43B45"/>
    <w:rsid w:val="00E43FDB"/>
    <w:rsid w:val="00E44AE5"/>
    <w:rsid w:val="00E45C09"/>
    <w:rsid w:val="00E45EF4"/>
    <w:rsid w:val="00E462BE"/>
    <w:rsid w:val="00E4665A"/>
    <w:rsid w:val="00E47082"/>
    <w:rsid w:val="00E4718C"/>
    <w:rsid w:val="00E47A47"/>
    <w:rsid w:val="00E47AA7"/>
    <w:rsid w:val="00E47B2B"/>
    <w:rsid w:val="00E500B5"/>
    <w:rsid w:val="00E5062F"/>
    <w:rsid w:val="00E50CC9"/>
    <w:rsid w:val="00E50DC4"/>
    <w:rsid w:val="00E50F3F"/>
    <w:rsid w:val="00E5107A"/>
    <w:rsid w:val="00E513AD"/>
    <w:rsid w:val="00E51450"/>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688"/>
    <w:rsid w:val="00E6277B"/>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9"/>
    <w:rsid w:val="00E847CE"/>
    <w:rsid w:val="00E8525D"/>
    <w:rsid w:val="00E85C5C"/>
    <w:rsid w:val="00E85DC2"/>
    <w:rsid w:val="00E85E4F"/>
    <w:rsid w:val="00E861FB"/>
    <w:rsid w:val="00E8623D"/>
    <w:rsid w:val="00E86A90"/>
    <w:rsid w:val="00E86EA2"/>
    <w:rsid w:val="00E87D37"/>
    <w:rsid w:val="00E90684"/>
    <w:rsid w:val="00E90724"/>
    <w:rsid w:val="00E91650"/>
    <w:rsid w:val="00E91AAC"/>
    <w:rsid w:val="00E922B2"/>
    <w:rsid w:val="00E9249F"/>
    <w:rsid w:val="00E93120"/>
    <w:rsid w:val="00E93357"/>
    <w:rsid w:val="00E93AA8"/>
    <w:rsid w:val="00E946D6"/>
    <w:rsid w:val="00E95249"/>
    <w:rsid w:val="00E958A4"/>
    <w:rsid w:val="00E95A6D"/>
    <w:rsid w:val="00E961C4"/>
    <w:rsid w:val="00E9684C"/>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5A9C"/>
    <w:rsid w:val="00EA6049"/>
    <w:rsid w:val="00EA6669"/>
    <w:rsid w:val="00EA6EF6"/>
    <w:rsid w:val="00EA702D"/>
    <w:rsid w:val="00EA76F6"/>
    <w:rsid w:val="00EA786D"/>
    <w:rsid w:val="00EA78ED"/>
    <w:rsid w:val="00EA791C"/>
    <w:rsid w:val="00EA7A4B"/>
    <w:rsid w:val="00EB0AA5"/>
    <w:rsid w:val="00EB1605"/>
    <w:rsid w:val="00EB1D92"/>
    <w:rsid w:val="00EB2782"/>
    <w:rsid w:val="00EB2A9A"/>
    <w:rsid w:val="00EB3241"/>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2AFB"/>
    <w:rsid w:val="00EC311A"/>
    <w:rsid w:val="00EC342D"/>
    <w:rsid w:val="00EC4642"/>
    <w:rsid w:val="00EC4B88"/>
    <w:rsid w:val="00EC5E24"/>
    <w:rsid w:val="00EC659C"/>
    <w:rsid w:val="00EC6903"/>
    <w:rsid w:val="00EC6997"/>
    <w:rsid w:val="00EC6E4B"/>
    <w:rsid w:val="00ED020E"/>
    <w:rsid w:val="00ED0525"/>
    <w:rsid w:val="00ED0A2B"/>
    <w:rsid w:val="00ED0AF8"/>
    <w:rsid w:val="00ED0EFF"/>
    <w:rsid w:val="00ED13BB"/>
    <w:rsid w:val="00ED16D5"/>
    <w:rsid w:val="00ED1E15"/>
    <w:rsid w:val="00ED2E59"/>
    <w:rsid w:val="00ED2E62"/>
    <w:rsid w:val="00ED3412"/>
    <w:rsid w:val="00ED341D"/>
    <w:rsid w:val="00ED34E2"/>
    <w:rsid w:val="00ED39F7"/>
    <w:rsid w:val="00ED42EB"/>
    <w:rsid w:val="00ED4822"/>
    <w:rsid w:val="00ED5623"/>
    <w:rsid w:val="00ED5648"/>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17F"/>
    <w:rsid w:val="00EE4254"/>
    <w:rsid w:val="00EE4814"/>
    <w:rsid w:val="00EE48C0"/>
    <w:rsid w:val="00EE4C93"/>
    <w:rsid w:val="00EE5086"/>
    <w:rsid w:val="00EE547F"/>
    <w:rsid w:val="00EE6055"/>
    <w:rsid w:val="00EE6C74"/>
    <w:rsid w:val="00EE6C7F"/>
    <w:rsid w:val="00EE701D"/>
    <w:rsid w:val="00EE7147"/>
    <w:rsid w:val="00EE78C3"/>
    <w:rsid w:val="00EE7E4B"/>
    <w:rsid w:val="00EF0287"/>
    <w:rsid w:val="00EF048F"/>
    <w:rsid w:val="00EF1324"/>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84F"/>
    <w:rsid w:val="00EF7911"/>
    <w:rsid w:val="00EF7C84"/>
    <w:rsid w:val="00EF7D17"/>
    <w:rsid w:val="00F00901"/>
    <w:rsid w:val="00F00C9A"/>
    <w:rsid w:val="00F0149A"/>
    <w:rsid w:val="00F0203C"/>
    <w:rsid w:val="00F0257D"/>
    <w:rsid w:val="00F0272B"/>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95E"/>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B3C"/>
    <w:rsid w:val="00F24883"/>
    <w:rsid w:val="00F25026"/>
    <w:rsid w:val="00F25A98"/>
    <w:rsid w:val="00F26164"/>
    <w:rsid w:val="00F26425"/>
    <w:rsid w:val="00F26438"/>
    <w:rsid w:val="00F269CA"/>
    <w:rsid w:val="00F26D70"/>
    <w:rsid w:val="00F27652"/>
    <w:rsid w:val="00F278CE"/>
    <w:rsid w:val="00F30275"/>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488A"/>
    <w:rsid w:val="00F455B8"/>
    <w:rsid w:val="00F45729"/>
    <w:rsid w:val="00F45938"/>
    <w:rsid w:val="00F45D0A"/>
    <w:rsid w:val="00F461D7"/>
    <w:rsid w:val="00F46E85"/>
    <w:rsid w:val="00F4742C"/>
    <w:rsid w:val="00F477FC"/>
    <w:rsid w:val="00F50014"/>
    <w:rsid w:val="00F502A4"/>
    <w:rsid w:val="00F50692"/>
    <w:rsid w:val="00F50D80"/>
    <w:rsid w:val="00F5114B"/>
    <w:rsid w:val="00F51AF3"/>
    <w:rsid w:val="00F51CDF"/>
    <w:rsid w:val="00F51CFD"/>
    <w:rsid w:val="00F52493"/>
    <w:rsid w:val="00F527EB"/>
    <w:rsid w:val="00F52C59"/>
    <w:rsid w:val="00F5331E"/>
    <w:rsid w:val="00F54823"/>
    <w:rsid w:val="00F54890"/>
    <w:rsid w:val="00F55F69"/>
    <w:rsid w:val="00F562F3"/>
    <w:rsid w:val="00F56CAD"/>
    <w:rsid w:val="00F57232"/>
    <w:rsid w:val="00F57B2A"/>
    <w:rsid w:val="00F600E7"/>
    <w:rsid w:val="00F60F16"/>
    <w:rsid w:val="00F61053"/>
    <w:rsid w:val="00F61772"/>
    <w:rsid w:val="00F624F2"/>
    <w:rsid w:val="00F63769"/>
    <w:rsid w:val="00F639F1"/>
    <w:rsid w:val="00F649BB"/>
    <w:rsid w:val="00F65E93"/>
    <w:rsid w:val="00F66C7E"/>
    <w:rsid w:val="00F67CB2"/>
    <w:rsid w:val="00F70864"/>
    <w:rsid w:val="00F70D31"/>
    <w:rsid w:val="00F70E65"/>
    <w:rsid w:val="00F70F20"/>
    <w:rsid w:val="00F7103E"/>
    <w:rsid w:val="00F71654"/>
    <w:rsid w:val="00F71756"/>
    <w:rsid w:val="00F72772"/>
    <w:rsid w:val="00F72A0C"/>
    <w:rsid w:val="00F72BEF"/>
    <w:rsid w:val="00F73168"/>
    <w:rsid w:val="00F736B1"/>
    <w:rsid w:val="00F73D0C"/>
    <w:rsid w:val="00F74530"/>
    <w:rsid w:val="00F74FE3"/>
    <w:rsid w:val="00F757DA"/>
    <w:rsid w:val="00F7618A"/>
    <w:rsid w:val="00F76FE4"/>
    <w:rsid w:val="00F77D4B"/>
    <w:rsid w:val="00F77F0D"/>
    <w:rsid w:val="00F80A5C"/>
    <w:rsid w:val="00F81709"/>
    <w:rsid w:val="00F81A41"/>
    <w:rsid w:val="00F81D9D"/>
    <w:rsid w:val="00F827F4"/>
    <w:rsid w:val="00F82A04"/>
    <w:rsid w:val="00F82B52"/>
    <w:rsid w:val="00F82B90"/>
    <w:rsid w:val="00F82E44"/>
    <w:rsid w:val="00F83238"/>
    <w:rsid w:val="00F832AF"/>
    <w:rsid w:val="00F83D53"/>
    <w:rsid w:val="00F85569"/>
    <w:rsid w:val="00F85AD6"/>
    <w:rsid w:val="00F85F95"/>
    <w:rsid w:val="00F869A3"/>
    <w:rsid w:val="00F87578"/>
    <w:rsid w:val="00F87AF8"/>
    <w:rsid w:val="00F900EA"/>
    <w:rsid w:val="00F9028B"/>
    <w:rsid w:val="00F90BDB"/>
    <w:rsid w:val="00F90DD1"/>
    <w:rsid w:val="00F90F80"/>
    <w:rsid w:val="00F9187D"/>
    <w:rsid w:val="00F91BEE"/>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1658"/>
    <w:rsid w:val="00FA2937"/>
    <w:rsid w:val="00FA2CB8"/>
    <w:rsid w:val="00FA3102"/>
    <w:rsid w:val="00FA378B"/>
    <w:rsid w:val="00FA37AD"/>
    <w:rsid w:val="00FA3A19"/>
    <w:rsid w:val="00FA3A2A"/>
    <w:rsid w:val="00FA3CC1"/>
    <w:rsid w:val="00FA3EFB"/>
    <w:rsid w:val="00FA436E"/>
    <w:rsid w:val="00FA4DE5"/>
    <w:rsid w:val="00FA5422"/>
    <w:rsid w:val="00FA596B"/>
    <w:rsid w:val="00FA719D"/>
    <w:rsid w:val="00FB03B6"/>
    <w:rsid w:val="00FB03EC"/>
    <w:rsid w:val="00FB0841"/>
    <w:rsid w:val="00FB0DC3"/>
    <w:rsid w:val="00FB10ED"/>
    <w:rsid w:val="00FB249A"/>
    <w:rsid w:val="00FB2545"/>
    <w:rsid w:val="00FB2BF2"/>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C0FE9"/>
    <w:rsid w:val="00FC10E3"/>
    <w:rsid w:val="00FC13E2"/>
    <w:rsid w:val="00FC1B3B"/>
    <w:rsid w:val="00FC1C05"/>
    <w:rsid w:val="00FC1F0F"/>
    <w:rsid w:val="00FC33CE"/>
    <w:rsid w:val="00FC3C3D"/>
    <w:rsid w:val="00FC49BA"/>
    <w:rsid w:val="00FC5CBB"/>
    <w:rsid w:val="00FC5E05"/>
    <w:rsid w:val="00FC6A7C"/>
    <w:rsid w:val="00FC737A"/>
    <w:rsid w:val="00FC7743"/>
    <w:rsid w:val="00FC7A28"/>
    <w:rsid w:val="00FC7B22"/>
    <w:rsid w:val="00FC7C4A"/>
    <w:rsid w:val="00FC7EBF"/>
    <w:rsid w:val="00FD0978"/>
    <w:rsid w:val="00FD0B50"/>
    <w:rsid w:val="00FD0D9E"/>
    <w:rsid w:val="00FD0DE5"/>
    <w:rsid w:val="00FD0F6F"/>
    <w:rsid w:val="00FD157A"/>
    <w:rsid w:val="00FD1755"/>
    <w:rsid w:val="00FD190E"/>
    <w:rsid w:val="00FD1E47"/>
    <w:rsid w:val="00FD1E6C"/>
    <w:rsid w:val="00FD290E"/>
    <w:rsid w:val="00FD2998"/>
    <w:rsid w:val="00FD2C21"/>
    <w:rsid w:val="00FD3049"/>
    <w:rsid w:val="00FD32B5"/>
    <w:rsid w:val="00FD3D43"/>
    <w:rsid w:val="00FD44FB"/>
    <w:rsid w:val="00FD4E6F"/>
    <w:rsid w:val="00FD4EFD"/>
    <w:rsid w:val="00FD4FC5"/>
    <w:rsid w:val="00FD540E"/>
    <w:rsid w:val="00FD548C"/>
    <w:rsid w:val="00FD555E"/>
    <w:rsid w:val="00FD594B"/>
    <w:rsid w:val="00FD5CBE"/>
    <w:rsid w:val="00FD60E2"/>
    <w:rsid w:val="00FD6E5E"/>
    <w:rsid w:val="00FD6EC4"/>
    <w:rsid w:val="00FD6F77"/>
    <w:rsid w:val="00FD7126"/>
    <w:rsid w:val="00FD7581"/>
    <w:rsid w:val="00FD7964"/>
    <w:rsid w:val="00FE077B"/>
    <w:rsid w:val="00FE0C47"/>
    <w:rsid w:val="00FE0CFA"/>
    <w:rsid w:val="00FE0D08"/>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2AD7"/>
    <w:rsid w:val="00FF4470"/>
    <w:rsid w:val="00FF44DD"/>
    <w:rsid w:val="00FF4A1A"/>
    <w:rsid w:val="00FF5237"/>
    <w:rsid w:val="00FF5421"/>
    <w:rsid w:val="00FF58F1"/>
    <w:rsid w:val="00FF594F"/>
    <w:rsid w:val="00FF677B"/>
    <w:rsid w:val="00FF7161"/>
    <w:rsid w:val="00FF78C5"/>
    <w:rsid w:val="00FF7A4F"/>
    <w:rsid w:val="00FF7DF3"/>
    <w:rsid w:val="0ACD3AD0"/>
    <w:rsid w:val="0D1830E2"/>
    <w:rsid w:val="0D1E1778"/>
    <w:rsid w:val="0F43FE7D"/>
    <w:rsid w:val="109257B1"/>
    <w:rsid w:val="116BDECF"/>
    <w:rsid w:val="178CC75D"/>
    <w:rsid w:val="186DD20F"/>
    <w:rsid w:val="22D21E9A"/>
    <w:rsid w:val="23EF2ADA"/>
    <w:rsid w:val="28DC60E5"/>
    <w:rsid w:val="28FF3DC3"/>
    <w:rsid w:val="29C1342E"/>
    <w:rsid w:val="2E3C4E7C"/>
    <w:rsid w:val="373C0CA1"/>
    <w:rsid w:val="389B72D7"/>
    <w:rsid w:val="3CC395CD"/>
    <w:rsid w:val="3E7CA3D7"/>
    <w:rsid w:val="42173516"/>
    <w:rsid w:val="43D3779A"/>
    <w:rsid w:val="476C0868"/>
    <w:rsid w:val="4A605FA4"/>
    <w:rsid w:val="527E49F3"/>
    <w:rsid w:val="5C46833E"/>
    <w:rsid w:val="5D8C2BB6"/>
    <w:rsid w:val="6242D03F"/>
    <w:rsid w:val="64788623"/>
    <w:rsid w:val="65DBE34C"/>
    <w:rsid w:val="6A4CF78D"/>
    <w:rsid w:val="6ACC5372"/>
    <w:rsid w:val="6EE2D582"/>
    <w:rsid w:val="714EC33E"/>
    <w:rsid w:val="75DB2ECF"/>
    <w:rsid w:val="7A9C06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6E6AC"/>
  <w15:docId w15:val="{EF4E7718-7BA2-4254-ADB8-91795CAAF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6C8"/>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D616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6C8"/>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D86CF9"/>
    <w:pPr>
      <w:jc w:val="right"/>
    </w:pPr>
  </w:style>
  <w:style w:type="paragraph" w:customStyle="1" w:styleId="TAL">
    <w:name w:val="TAL"/>
    <w:basedOn w:val="Normal"/>
    <w:link w:val="TALChar"/>
    <w:qFormat/>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uiPriority w:val="99"/>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B33CCE"/>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B33CCE"/>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qFormat/>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sz w:val="32"/>
      <w:szCs w:val="32"/>
      <w:lang w:val="fr-FR"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CC2871"/>
    <w:rPr>
      <w:rFonts w:asciiTheme="majorHAnsi" w:eastAsiaTheme="majorEastAsia" w:hAnsiTheme="majorHAnsi" w:cstheme="majorBidi"/>
      <w:b/>
      <w:bCs/>
      <w:i/>
      <w:iCs/>
      <w:sz w:val="28"/>
      <w:szCs w:val="28"/>
      <w:lang w:val="fr-FR"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sz w:val="22"/>
      <w:szCs w:val="22"/>
      <w:lang w:val="fr-FR" w:eastAsia="en-US"/>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sz w:val="22"/>
      <w:szCs w:val="22"/>
      <w:lang w:val="fr-FR" w:eastAsia="en-US"/>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sz w:val="22"/>
      <w:lang w:val="fr-FR" w:eastAsia="en-US"/>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sz w:val="18"/>
      <w:szCs w:val="18"/>
      <w:lang w:val="fr-FR"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sz w:val="18"/>
      <w:szCs w:val="18"/>
      <w:lang w:val="fr-FR" w:eastAsia="en-US"/>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uiPriority w:val="99"/>
    <w:qFormat/>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TANChar">
    <w:name w:val="TAN Char"/>
    <w:link w:val="TAN"/>
    <w:qFormat/>
    <w:rsid w:val="00E340E5"/>
    <w:rPr>
      <w:rFonts w:ascii="Arial" w:eastAsiaTheme="minorHAnsi" w:hAnsi="Arial" w:cstheme="minorBidi"/>
      <w:kern w:val="2"/>
      <w:sz w:val="18"/>
      <w:szCs w:val="22"/>
      <w:lang w:val="en-GB" w:eastAsia="en-US"/>
      <w14:ligatures w14:val="standardContextual"/>
    </w:rPr>
  </w:style>
  <w:style w:type="character" w:customStyle="1" w:styleId="TACChar">
    <w:name w:val="TAC Char"/>
    <w:basedOn w:val="DefaultParagraphFont"/>
    <w:link w:val="TAC"/>
    <w:qFormat/>
    <w:rsid w:val="00E340E5"/>
    <w:rPr>
      <w:rFonts w:ascii="Arial" w:eastAsiaTheme="minorHAnsi" w:hAnsi="Arial" w:cstheme="minorBidi"/>
      <w:kern w:val="2"/>
      <w:sz w:val="18"/>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44762804">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203399">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8409195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6410687">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11114089">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09984072">
      <w:bodyDiv w:val="1"/>
      <w:marLeft w:val="0"/>
      <w:marRight w:val="0"/>
      <w:marTop w:val="0"/>
      <w:marBottom w:val="0"/>
      <w:divBdr>
        <w:top w:val="none" w:sz="0" w:space="0" w:color="auto"/>
        <w:left w:val="none" w:sz="0" w:space="0" w:color="auto"/>
        <w:bottom w:val="none" w:sz="0" w:space="0" w:color="auto"/>
        <w:right w:val="none" w:sz="0" w:space="0" w:color="auto"/>
      </w:divBdr>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57303799">
      <w:bodyDiv w:val="1"/>
      <w:marLeft w:val="0"/>
      <w:marRight w:val="0"/>
      <w:marTop w:val="0"/>
      <w:marBottom w:val="0"/>
      <w:divBdr>
        <w:top w:val="none" w:sz="0" w:space="0" w:color="auto"/>
        <w:left w:val="none" w:sz="0" w:space="0" w:color="auto"/>
        <w:bottom w:val="none" w:sz="0" w:space="0" w:color="auto"/>
        <w:right w:val="none" w:sz="0" w:space="0" w:color="auto"/>
      </w:divBdr>
    </w:div>
    <w:div w:id="1171870796">
      <w:bodyDiv w:val="1"/>
      <w:marLeft w:val="0"/>
      <w:marRight w:val="0"/>
      <w:marTop w:val="0"/>
      <w:marBottom w:val="0"/>
      <w:divBdr>
        <w:top w:val="none" w:sz="0" w:space="0" w:color="auto"/>
        <w:left w:val="none" w:sz="0" w:space="0" w:color="auto"/>
        <w:bottom w:val="none" w:sz="0" w:space="0" w:color="auto"/>
        <w:right w:val="none" w:sz="0" w:space="0" w:color="auto"/>
      </w:divBdr>
    </w:div>
    <w:div w:id="1179006259">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56312531">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48710343">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0936034">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5760873">
      <w:bodyDiv w:val="1"/>
      <w:marLeft w:val="0"/>
      <w:marRight w:val="0"/>
      <w:marTop w:val="0"/>
      <w:marBottom w:val="0"/>
      <w:divBdr>
        <w:top w:val="none" w:sz="0" w:space="0" w:color="auto"/>
        <w:left w:val="none" w:sz="0" w:space="0" w:color="auto"/>
        <w:bottom w:val="none" w:sz="0" w:space="0" w:color="auto"/>
        <w:right w:val="none" w:sz="0" w:space="0" w:color="auto"/>
      </w:divBdr>
    </w:div>
    <w:div w:id="213963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91910e-1f21-47fb-aa3f-6415d12ac282" xsi:nil="true"/>
    <lcf76f155ced4ddcb4097134ff3c332f xmlns="1597b940-6c90-45f7-8fb7-6cae1d9984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FFDD024ECF274CBF208AD9CAF2A02F" ma:contentTypeVersion="14" ma:contentTypeDescription="Create a new document." ma:contentTypeScope="" ma:versionID="edb45c3238f013721e361fe17a6e06ee">
  <xsd:schema xmlns:xsd="http://www.w3.org/2001/XMLSchema" xmlns:xs="http://www.w3.org/2001/XMLSchema" xmlns:p="http://schemas.microsoft.com/office/2006/metadata/properties" xmlns:ns2="1597b940-6c90-45f7-8fb7-6cae1d9984b7" xmlns:ns3="9c91910e-1f21-47fb-aa3f-6415d12ac282" targetNamespace="http://schemas.microsoft.com/office/2006/metadata/properties" ma:root="true" ma:fieldsID="dad356aebeb4ff9ba19436522744026c" ns2:_="" ns3:_="">
    <xsd:import namespace="1597b940-6c90-45f7-8fb7-6cae1d9984b7"/>
    <xsd:import namespace="9c91910e-1f21-47fb-aa3f-6415d12ac28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97b940-6c90-45f7-8fb7-6cae1d998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12fb3b-1e6e-4e8e-90bb-eab2a3f7a0f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91910e-1f21-47fb-aa3f-6415d12ac28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c62a094-a5dc-4b71-8128-3a165e3df598}" ma:internalName="TaxCatchAll" ma:showField="CatchAllData" ma:web="9c91910e-1f21-47fb-aa3f-6415d12ac28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9c91910e-1f21-47fb-aa3f-6415d12ac282"/>
    <ds:schemaRef ds:uri="1597b940-6c90-45f7-8fb7-6cae1d9984b7"/>
  </ds:schemaRefs>
</ds:datastoreItem>
</file>

<file path=customXml/itemProps2.xml><?xml version="1.0" encoding="utf-8"?>
<ds:datastoreItem xmlns:ds="http://schemas.openxmlformats.org/officeDocument/2006/customXml" ds:itemID="{0F1FB545-EEAD-4773-BC6C-CC3F5B609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97b940-6c90-45f7-8fb7-6cae1d9984b7"/>
    <ds:schemaRef ds:uri="9c91910e-1f21-47fb-aa3f-6415d12ac2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07A237-2DF9-451F-B9DF-4C58C3C0A16B}">
  <ds:schemaRefs>
    <ds:schemaRef ds:uri="http://schemas.openxmlformats.org/officeDocument/2006/bibliography"/>
  </ds:schemaRefs>
</ds:datastoreItem>
</file>

<file path=customXml/itemProps4.xml><?xml version="1.0" encoding="utf-8"?>
<ds:datastoreItem xmlns:ds="http://schemas.openxmlformats.org/officeDocument/2006/customXml" ds:itemID="{71ECD002-B7AC-4099-AB84-6E1206447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2546</Words>
  <Characters>13294</Characters>
  <Application>Microsoft Office Word</Application>
  <DocSecurity>0</DocSecurity>
  <Lines>309</Lines>
  <Paragraphs>214</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Manager/>
  <Company>Iridium</Company>
  <LinksUpToDate>false</LinksUpToDate>
  <CharactersWithSpaces>15626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Iridium</dc:creator>
  <cp:keywords>P5453-3GPP-006_RFBand v0.3</cp:keywords>
  <dc:description/>
  <cp:lastModifiedBy>Andjela Savoia</cp:lastModifiedBy>
  <cp:revision>32</cp:revision>
  <dcterms:created xsi:type="dcterms:W3CDTF">2024-11-06T14:42:00Z</dcterms:created>
  <dcterms:modified xsi:type="dcterms:W3CDTF">2024-11-08T19:30:00Z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2024</vt:lpwstr>
  </property>
  <property fmtid="{D5CDD505-2E9C-101B-9397-08002B2CF9AE}" pid="21" name="ContentTypeId">
    <vt:lpwstr>0x0101002DFFDD024ECF274CBF208AD9CAF2A02F</vt:lpwstr>
  </property>
  <property fmtid="{D5CDD505-2E9C-101B-9397-08002B2CF9AE}" pid="22" name="MediaServiceImageTags">
    <vt:lpwstr/>
  </property>
</Properties>
</file>