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939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7</w:t>
      </w:r>
      <w:r w:rsidR="00E87D45">
        <w:rPr>
          <w:b/>
          <w:sz w:val="24"/>
          <w:szCs w:val="24"/>
        </w:rPr>
        <w:t>5</w:t>
      </w:r>
      <w:r w:rsidR="00BF0FB1">
        <w:rPr>
          <w:b/>
          <w:sz w:val="24"/>
          <w:szCs w:val="24"/>
        </w:rPr>
        <w:t>64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389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627236">
              <w:rPr>
                <w:b/>
                <w:bCs/>
                <w:sz w:val="28"/>
                <w:szCs w:val="28"/>
              </w:rPr>
              <w:t>5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64BEB" w:rsidR="001E41F3" w:rsidRPr="007329B4" w:rsidRDefault="00BF0FB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D3DD6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BF0FB1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BF0FB1">
              <w:rPr>
                <w:b/>
                <w:bCs/>
                <w:sz w:val="28"/>
                <w:szCs w:val="28"/>
              </w:rPr>
              <w:t>19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25828" w:rsidR="001E41F3" w:rsidRDefault="002C271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BF0FB1" w:rsidRPr="00BF0FB1">
              <w:t>NR_newRAT-Perf</w:t>
            </w:r>
            <w:r>
              <w:t>)</w:t>
            </w:r>
            <w:r w:rsidR="00BF0FB1" w:rsidRPr="00BF0FB1">
              <w:t xml:space="preserve">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C3B8F" w:rsidR="001E41F3" w:rsidRDefault="00BF0FB1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7CCA0" w:rsidR="001E41F3" w:rsidRDefault="00BF0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E3344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BF0FB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D67B" w:rsidR="00973C3F" w:rsidRDefault="00BF0FB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EU 2020/590 has an update on the applicability date for the different limits set to protect EESS in the 23.6-24.0 GHz frequency range</w:t>
            </w:r>
            <w:r w:rsidR="00F55531" w:rsidRPr="00F55531">
              <w:rPr>
                <w:lang w:val="en-US"/>
              </w:rP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F3238C4" w14:textId="77777777" w:rsidR="00BF0FB1" w:rsidRPr="006F0B54" w:rsidRDefault="00BF0FB1" w:rsidP="00BF0FB1">
      <w:pPr>
        <w:pStyle w:val="Heading1"/>
      </w:pPr>
      <w:bookmarkStart w:id="11" w:name="_Toc21101010"/>
      <w:bookmarkStart w:id="12" w:name="_Toc29810049"/>
      <w:bookmarkStart w:id="13" w:name="_Toc37273327"/>
      <w:bookmarkStart w:id="14" w:name="_Toc45884642"/>
      <w:bookmarkStart w:id="15" w:name="_Toc53182606"/>
      <w:bookmarkStart w:id="16" w:name="_Toc58865000"/>
      <w:bookmarkStart w:id="17" w:name="_Toc58866582"/>
      <w:bookmarkStart w:id="18" w:name="_Toc66717615"/>
      <w:bookmarkStart w:id="19" w:name="_Toc74930176"/>
      <w:bookmarkStart w:id="20" w:name="_Toc76544461"/>
      <w:bookmarkStart w:id="21" w:name="_Toc82538797"/>
      <w:bookmarkStart w:id="22" w:name="_Toc89951014"/>
      <w:bookmarkStart w:id="23" w:name="_Toc98767399"/>
      <w:bookmarkStart w:id="24" w:name="_Toc106201854"/>
      <w:bookmarkStart w:id="25" w:name="_Toc121993273"/>
      <w:bookmarkStart w:id="26" w:name="_Toc124152362"/>
      <w:bookmarkStart w:id="27" w:name="_Toc131537825"/>
      <w:bookmarkStart w:id="28" w:name="_Toc137390707"/>
      <w:bookmarkStart w:id="29" w:name="_Toc138882219"/>
      <w:bookmarkStart w:id="30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F0B54">
        <w:t>2</w:t>
      </w:r>
      <w:r w:rsidRPr="006F0B5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06B" w14:textId="77777777" w:rsidR="00BF0FB1" w:rsidRPr="006F0B54" w:rsidRDefault="00BF0FB1" w:rsidP="00BF0FB1">
      <w:r w:rsidRPr="006F0B54">
        <w:t>The following documents contain provisions which, through reference in this text, constitute provisions of the present document.</w:t>
      </w:r>
    </w:p>
    <w:p w14:paraId="0057989B" w14:textId="77777777" w:rsidR="00BF0FB1" w:rsidRPr="006F0B54" w:rsidRDefault="00BF0FB1" w:rsidP="00BF0FB1">
      <w:pPr>
        <w:pStyle w:val="B1"/>
      </w:pPr>
      <w:bookmarkStart w:id="31" w:name="OLE_LINK1"/>
      <w:bookmarkStart w:id="32" w:name="OLE_LINK2"/>
      <w:bookmarkStart w:id="33" w:name="OLE_LINK3"/>
      <w:bookmarkStart w:id="34" w:name="OLE_LINK4"/>
      <w:r w:rsidRPr="006F0B54">
        <w:t>-</w:t>
      </w:r>
      <w:r w:rsidRPr="006F0B54">
        <w:tab/>
        <w:t>References are either specific (identified by date of publication, edition number, version number, etc.) or non</w:t>
      </w:r>
      <w:r w:rsidRPr="006F0B54">
        <w:noBreakHyphen/>
        <w:t>specific.</w:t>
      </w:r>
    </w:p>
    <w:p w14:paraId="3B861A7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specific reference, subsequent revisions do not apply.</w:t>
      </w:r>
    </w:p>
    <w:p w14:paraId="22B2553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0B54">
        <w:rPr>
          <w:i/>
        </w:rPr>
        <w:t xml:space="preserve"> in the same Release as the present document</w:t>
      </w:r>
      <w:r w:rsidRPr="006F0B54">
        <w:t>.</w:t>
      </w:r>
    </w:p>
    <w:bookmarkEnd w:id="31"/>
    <w:bookmarkEnd w:id="32"/>
    <w:bookmarkEnd w:id="33"/>
    <w:bookmarkEnd w:id="34"/>
    <w:p w14:paraId="2E7C3596" w14:textId="77777777" w:rsidR="00BF0FB1" w:rsidRPr="006F0B54" w:rsidRDefault="00BF0FB1" w:rsidP="00BF0FB1">
      <w:pPr>
        <w:pStyle w:val="EX"/>
      </w:pPr>
      <w:r w:rsidRPr="006F0B54">
        <w:t>[1]</w:t>
      </w:r>
      <w:r w:rsidRPr="006F0B54">
        <w:tab/>
        <w:t>3GPP TR 21.905: "Vocabulary for 3GPP Specifications"</w:t>
      </w:r>
    </w:p>
    <w:p w14:paraId="6E209913" w14:textId="77777777" w:rsidR="00BF0FB1" w:rsidRPr="006F0B54" w:rsidRDefault="00BF0FB1" w:rsidP="00BF0FB1">
      <w:pPr>
        <w:pStyle w:val="EX"/>
      </w:pPr>
      <w:r w:rsidRPr="006F0B54">
        <w:t>[2]</w:t>
      </w:r>
      <w:r w:rsidRPr="006F0B54">
        <w:tab/>
        <w:t>3GPP TS 38.104: "NR Base Station (BS) radio transmission and reception"</w:t>
      </w:r>
    </w:p>
    <w:p w14:paraId="739D6915" w14:textId="77777777" w:rsidR="00BF0FB1" w:rsidRPr="006F0B54" w:rsidRDefault="00BF0FB1" w:rsidP="00BF0FB1">
      <w:pPr>
        <w:pStyle w:val="EX"/>
      </w:pPr>
      <w:r w:rsidRPr="006F0B54">
        <w:t>[3]</w:t>
      </w:r>
      <w:r w:rsidRPr="006F0B54">
        <w:tab/>
        <w:t xml:space="preserve">3GPP TS 38.141-1: </w:t>
      </w:r>
      <w:r w:rsidRPr="006F0B54">
        <w:rPr>
          <w:rFonts w:cs="v5.0.0"/>
          <w:snapToGrid w:val="0"/>
        </w:rPr>
        <w:t>"</w:t>
      </w:r>
      <w:r w:rsidRPr="006F0B54">
        <w:t>NR, Base Station (BS) conformance testing, Part 1: Conducted conformance testing</w:t>
      </w:r>
      <w:r w:rsidRPr="006F0B54">
        <w:rPr>
          <w:rFonts w:cs="v5.0.0"/>
          <w:snapToGrid w:val="0"/>
        </w:rPr>
        <w:t>"</w:t>
      </w:r>
    </w:p>
    <w:p w14:paraId="78D53C24" w14:textId="77777777" w:rsidR="00BF0FB1" w:rsidRPr="006F0B54" w:rsidRDefault="00BF0FB1" w:rsidP="00BF0FB1">
      <w:pPr>
        <w:pStyle w:val="EX"/>
      </w:pPr>
      <w:r w:rsidRPr="006F0B54">
        <w:t>[4]</w:t>
      </w:r>
      <w:r w:rsidRPr="006F0B54">
        <w:tab/>
        <w:t>Recommendation ITU-R M.1545: "Measurement uncertainty as it applies to test limits for the terrestrial component of International Mobile Telecommunications-2000"</w:t>
      </w:r>
    </w:p>
    <w:p w14:paraId="2771387A" w14:textId="77777777" w:rsidR="00BF0FB1" w:rsidRPr="006F0B54" w:rsidRDefault="00BF0FB1" w:rsidP="00BF0FB1">
      <w:pPr>
        <w:pStyle w:val="EX"/>
      </w:pPr>
      <w:r w:rsidRPr="006F0B54">
        <w:t>[5]</w:t>
      </w:r>
      <w:r w:rsidRPr="006F0B54">
        <w:tab/>
        <w:t>ITU-R Recommendation SM.329: "Unwanted emissions in the spurious domain"</w:t>
      </w:r>
    </w:p>
    <w:p w14:paraId="3D905C7D" w14:textId="77777777" w:rsidR="00BF0FB1" w:rsidRPr="006F0B54" w:rsidRDefault="00BF0FB1" w:rsidP="00BF0FB1">
      <w:pPr>
        <w:pStyle w:val="EX"/>
      </w:pPr>
      <w:r w:rsidRPr="006F0B54">
        <w:t>[6]</w:t>
      </w:r>
      <w:r w:rsidRPr="006F0B54">
        <w:tab/>
      </w:r>
      <w:r>
        <w:t>Void</w:t>
      </w:r>
    </w:p>
    <w:p w14:paraId="6638FBC7" w14:textId="77777777" w:rsidR="00BF0FB1" w:rsidRPr="006F0B54" w:rsidRDefault="00BF0FB1" w:rsidP="00BF0FB1">
      <w:pPr>
        <w:pStyle w:val="EX"/>
      </w:pPr>
      <w:r w:rsidRPr="006F0B54">
        <w:t xml:space="preserve"> [7]</w:t>
      </w:r>
      <w:r w:rsidRPr="006F0B5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31FEF5D" w14:textId="77777777" w:rsidR="00BF0FB1" w:rsidRPr="006F0B54" w:rsidRDefault="00BF0FB1" w:rsidP="00BF0FB1">
      <w:pPr>
        <w:pStyle w:val="EX"/>
      </w:pPr>
      <w:r w:rsidRPr="006F0B54">
        <w:t>[8]</w:t>
      </w:r>
      <w:r w:rsidRPr="006F0B54">
        <w:tab/>
        <w:t xml:space="preserve">IEC 60 721-3-4: "Classification of environmental conditions - Part 3: Classification of groups of environmental parameters and their severities - </w:t>
      </w:r>
      <w:r>
        <w:t>Clause</w:t>
      </w:r>
      <w:r w:rsidRPr="006F0B54">
        <w:t xml:space="preserve"> 4: Stationary use at non-weather protected locations"</w:t>
      </w:r>
    </w:p>
    <w:p w14:paraId="6B2E961A" w14:textId="77777777" w:rsidR="00BF0FB1" w:rsidRPr="006F0B54" w:rsidRDefault="00BF0FB1" w:rsidP="00BF0FB1">
      <w:pPr>
        <w:pStyle w:val="EX"/>
      </w:pPr>
      <w:r w:rsidRPr="006F0B54">
        <w:t>[9]</w:t>
      </w:r>
      <w:r w:rsidRPr="006F0B54">
        <w:tab/>
        <w:t>IEC 60 721: "Classification of environmental conditions"</w:t>
      </w:r>
    </w:p>
    <w:p w14:paraId="7541630C" w14:textId="77777777" w:rsidR="00BF0FB1" w:rsidRPr="006F0B54" w:rsidRDefault="00BF0FB1" w:rsidP="00BF0FB1">
      <w:pPr>
        <w:pStyle w:val="EX"/>
      </w:pPr>
      <w:r w:rsidRPr="006F0B54">
        <w:t>[10]</w:t>
      </w:r>
      <w:r w:rsidRPr="006F0B54">
        <w:tab/>
        <w:t>IEC 60 068-2-1</w:t>
      </w:r>
      <w:r w:rsidRPr="006F0B54">
        <w:rPr>
          <w:rFonts w:cs="v4.2.0"/>
        </w:rPr>
        <w:t xml:space="preserve"> (2007): "Environmental testing - Part 2: Tests. Tests A: Cold"</w:t>
      </w:r>
    </w:p>
    <w:p w14:paraId="6881AA15" w14:textId="77777777" w:rsidR="00BF0FB1" w:rsidRPr="006F0B54" w:rsidRDefault="00BF0FB1" w:rsidP="00BF0FB1">
      <w:pPr>
        <w:pStyle w:val="EX"/>
      </w:pPr>
      <w:r w:rsidRPr="006F0B54">
        <w:t>[11]</w:t>
      </w:r>
      <w:r w:rsidRPr="006F0B54">
        <w:tab/>
        <w:t>IEC 60 068-2-2:</w:t>
      </w:r>
      <w:r w:rsidRPr="006F0B54">
        <w:rPr>
          <w:rFonts w:cs="v4.2.0"/>
        </w:rPr>
        <w:t xml:space="preserve"> (2007): "Environmental testing - Part 2: Tests. Tests B: Dry heat"</w:t>
      </w:r>
    </w:p>
    <w:p w14:paraId="5166E908" w14:textId="77777777" w:rsidR="00BF0FB1" w:rsidRPr="006F0B54" w:rsidRDefault="00BF0FB1" w:rsidP="00BF0FB1">
      <w:pPr>
        <w:pStyle w:val="EX"/>
        <w:rPr>
          <w:rFonts w:cs="v4.2.0"/>
        </w:rPr>
      </w:pPr>
      <w:r w:rsidRPr="006F0B54">
        <w:t>[12]</w:t>
      </w:r>
      <w:r w:rsidRPr="006F0B54">
        <w:tab/>
        <w:t xml:space="preserve">IEC 60 068-2-6: </w:t>
      </w:r>
      <w:r w:rsidRPr="006F0B54">
        <w:rPr>
          <w:rFonts w:cs="v4.2.0"/>
        </w:rPr>
        <w:t>(2007): "Environmental testing - Part 2: Tests - Test Fc: Vibration (sinusoidal)"</w:t>
      </w:r>
    </w:p>
    <w:p w14:paraId="7406A5FB" w14:textId="77777777" w:rsidR="00BF0FB1" w:rsidRPr="006F0B54" w:rsidRDefault="00BF0FB1" w:rsidP="00BF0FB1">
      <w:pPr>
        <w:pStyle w:val="EX"/>
        <w:rPr>
          <w:rFonts w:cs="v5.0.0"/>
          <w:snapToGrid w:val="0"/>
        </w:rPr>
      </w:pPr>
      <w:r w:rsidRPr="006F0B54">
        <w:t>[13]</w:t>
      </w:r>
      <w:r w:rsidRPr="006F0B54">
        <w:tab/>
      </w:r>
      <w:r w:rsidRPr="006F0B54">
        <w:rPr>
          <w:rFonts w:cs="v5.0.0"/>
          <w:snapToGrid w:val="0"/>
        </w:rPr>
        <w:t>Recommendation ITU-R M.328: "Spectra and bandwidth of emissions"</w:t>
      </w:r>
    </w:p>
    <w:p w14:paraId="3E1A725D" w14:textId="77777777" w:rsidR="00BF0FB1" w:rsidRPr="006F0B54" w:rsidRDefault="00BF0FB1" w:rsidP="00BF0FB1">
      <w:pPr>
        <w:pStyle w:val="EX"/>
      </w:pPr>
      <w:r w:rsidRPr="006F0B54">
        <w:t>[14]</w:t>
      </w:r>
      <w:r w:rsidRPr="006F0B54">
        <w:tab/>
        <w:t>FCC publication number 662911: "Emissions Testing of Transmitters with Multiple Outputs in the Same Band".</w:t>
      </w:r>
    </w:p>
    <w:p w14:paraId="17A22E15" w14:textId="77777777" w:rsidR="00BF0FB1" w:rsidRPr="006F0B54" w:rsidRDefault="00BF0FB1" w:rsidP="00BF0FB1">
      <w:pPr>
        <w:pStyle w:val="EX"/>
      </w:pPr>
      <w:r w:rsidRPr="006F0B54">
        <w:t>[15]</w:t>
      </w:r>
      <w:r w:rsidRPr="006F0B54">
        <w:tab/>
        <w:t xml:space="preserve">ECC/DEC/(17)06: </w:t>
      </w:r>
      <w:r w:rsidRPr="006F0B54">
        <w:rPr>
          <w:rFonts w:cs="v5.0.0"/>
          <w:snapToGrid w:val="0"/>
        </w:rPr>
        <w:t>"</w:t>
      </w:r>
      <w:r w:rsidRPr="006F0B54">
        <w:t>The harmonised use of the frequency bands 1427-1452 MHz and 1492-1518 MHz for Mobile/Fixed Communications Networks Supplemental Downlink (MFCN SDL)</w:t>
      </w:r>
      <w:r w:rsidRPr="006F0B54">
        <w:rPr>
          <w:rFonts w:cs="v5.0.0"/>
          <w:snapToGrid w:val="0"/>
        </w:rPr>
        <w:t>"</w:t>
      </w:r>
    </w:p>
    <w:p w14:paraId="43CE9C5E" w14:textId="77777777" w:rsidR="00BF0FB1" w:rsidRPr="006F0B54" w:rsidRDefault="00BF0FB1" w:rsidP="00BF0FB1">
      <w:pPr>
        <w:pStyle w:val="EX"/>
      </w:pPr>
      <w:r w:rsidRPr="006F0B54">
        <w:t>[16]</w:t>
      </w:r>
      <w:r w:rsidRPr="006F0B54">
        <w:tab/>
      </w:r>
      <w:r>
        <w:t>Void</w:t>
      </w:r>
    </w:p>
    <w:p w14:paraId="68519996" w14:textId="77777777" w:rsidR="00BF0FB1" w:rsidRPr="006F0B54" w:rsidRDefault="00BF0FB1" w:rsidP="00BF0FB1">
      <w:pPr>
        <w:pStyle w:val="EX"/>
      </w:pPr>
      <w:r w:rsidRPr="006F0B54">
        <w:t>[17]</w:t>
      </w:r>
      <w:r w:rsidRPr="006F0B54">
        <w:tab/>
      </w:r>
      <w:r>
        <w:t>Void</w:t>
      </w:r>
    </w:p>
    <w:p w14:paraId="1D7E0EB9" w14:textId="77777777" w:rsidR="00BF0FB1" w:rsidRPr="006F0B54" w:rsidRDefault="00BF0FB1" w:rsidP="00BF0FB1">
      <w:pPr>
        <w:pStyle w:val="EX"/>
      </w:pPr>
      <w:r w:rsidRPr="006F0B54">
        <w:t xml:space="preserve"> [18]</w:t>
      </w:r>
      <w:r w:rsidRPr="006F0B54">
        <w:tab/>
        <w:t xml:space="preserve">3GPP TS 36.104: </w:t>
      </w:r>
      <w:r w:rsidRPr="006F0B54">
        <w:rPr>
          <w:rFonts w:cs="v5.0.0"/>
          <w:snapToGrid w:val="0"/>
        </w:rPr>
        <w:t>"</w:t>
      </w:r>
      <w:r w:rsidRPr="006F0B54">
        <w:t>E-UTRA; Base Station (BS) radio transmission and reception</w:t>
      </w:r>
      <w:r w:rsidRPr="006F0B54">
        <w:rPr>
          <w:rFonts w:cs="v5.0.0"/>
          <w:snapToGrid w:val="0"/>
        </w:rPr>
        <w:t>"</w:t>
      </w:r>
    </w:p>
    <w:p w14:paraId="08079305" w14:textId="77777777" w:rsidR="00BF0FB1" w:rsidRPr="006F0B54" w:rsidRDefault="00BF0FB1" w:rsidP="00BF0FB1">
      <w:pPr>
        <w:pStyle w:val="EX"/>
      </w:pPr>
      <w:r w:rsidRPr="006F0B54">
        <w:rPr>
          <w:rFonts w:hint="eastAsia"/>
          <w:lang w:eastAsia="zh-CN"/>
        </w:rPr>
        <w:t>[19]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2</w:t>
      </w:r>
      <w:r w:rsidRPr="006F0B54">
        <w:t>: "NR; Multiplexing and channel coding"</w:t>
      </w:r>
    </w:p>
    <w:p w14:paraId="259FE90E" w14:textId="77777777" w:rsidR="00BF0FB1" w:rsidRPr="006F0B54" w:rsidRDefault="00BF0FB1" w:rsidP="00BF0FB1">
      <w:pPr>
        <w:pStyle w:val="EX"/>
      </w:pPr>
      <w:r w:rsidRPr="006F0B54">
        <w:t>[20]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1</w:t>
      </w:r>
      <w:r w:rsidRPr="006F0B54">
        <w:t>: "NR; Physical channels and modulation"</w:t>
      </w:r>
    </w:p>
    <w:p w14:paraId="02BC8772" w14:textId="77777777" w:rsidR="00BF0FB1" w:rsidRPr="006F0B54" w:rsidRDefault="00BF0FB1" w:rsidP="00BF0FB1">
      <w:pPr>
        <w:pStyle w:val="EX"/>
      </w:pPr>
      <w:r w:rsidRPr="006F0B54">
        <w:t>[21]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lang w:eastAsia="zh-CN"/>
        </w:rPr>
        <w:t>4</w:t>
      </w:r>
      <w:r w:rsidRPr="006F0B54">
        <w:t>: "NR; Physical layer procedures for data"</w:t>
      </w:r>
    </w:p>
    <w:p w14:paraId="15A4CD39" w14:textId="77777777" w:rsidR="00BF0FB1" w:rsidRPr="006F0B54" w:rsidRDefault="00BF0FB1" w:rsidP="00BF0FB1">
      <w:pPr>
        <w:pStyle w:val="EX"/>
      </w:pPr>
      <w:r w:rsidRPr="006F0B54">
        <w:t>[22]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38.331: "NR; Radio Resource Control (RRC) protocol specification"</w:t>
      </w:r>
    </w:p>
    <w:p w14:paraId="6E61CF03" w14:textId="77777777" w:rsidR="00BF0FB1" w:rsidRPr="006F0B54" w:rsidRDefault="00BF0FB1" w:rsidP="00BF0FB1">
      <w:pPr>
        <w:pStyle w:val="EX"/>
      </w:pPr>
      <w:r w:rsidRPr="006F0B54">
        <w:lastRenderedPageBreak/>
        <w:t>[23]</w:t>
      </w:r>
      <w:r w:rsidRPr="006F0B54">
        <w:tab/>
        <w:t>3GPP TR 38.901: "Study on channel model for frequencies from 0.5 to 100 GHz"</w:t>
      </w:r>
    </w:p>
    <w:p w14:paraId="394F85A0" w14:textId="77777777" w:rsidR="00BF0FB1" w:rsidRPr="006F0B54" w:rsidRDefault="00BF0FB1" w:rsidP="00BF0FB1">
      <w:pPr>
        <w:pStyle w:val="EX"/>
      </w:pPr>
      <w:r w:rsidRPr="006F0B54">
        <w:t>[24]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38.101-1: "NR; User Equipment (UE) radio transmission and reception; Part 1: Range 1 Standalone"</w:t>
      </w:r>
    </w:p>
    <w:p w14:paraId="3AC61561" w14:textId="77777777" w:rsidR="00BF0FB1" w:rsidRPr="006F0B54" w:rsidRDefault="00BF0FB1" w:rsidP="00BF0FB1">
      <w:pPr>
        <w:pStyle w:val="EX"/>
      </w:pPr>
      <w:r w:rsidRPr="006F0B54">
        <w:t>[25]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38.101-2: "NR; User Equipment (UE) radio transmission and reception; Part 2: Range 2 Standalone"</w:t>
      </w:r>
    </w:p>
    <w:p w14:paraId="5C2F044D" w14:textId="77777777" w:rsidR="00BF0FB1" w:rsidRPr="006F0B54" w:rsidRDefault="00BF0FB1" w:rsidP="00BF0FB1">
      <w:pPr>
        <w:pStyle w:val="EX"/>
      </w:pPr>
      <w:r w:rsidRPr="006F0B54">
        <w:t>[26]</w:t>
      </w:r>
      <w:r w:rsidRPr="006F0B54">
        <w:tab/>
        <w:t>ERC Recommendation 74-01: "Unwanted emissions in the spurious domain"</w:t>
      </w:r>
    </w:p>
    <w:p w14:paraId="12C4E48D" w14:textId="77777777" w:rsidR="00BF0FB1" w:rsidRPr="006F0B54" w:rsidRDefault="00BF0FB1" w:rsidP="00BF0FB1">
      <w:pPr>
        <w:pStyle w:val="EX"/>
        <w:rPr>
          <w:lang w:val="sv-FI"/>
        </w:rPr>
      </w:pPr>
      <w:r w:rsidRPr="006F0B54">
        <w:rPr>
          <w:lang w:val="sv-FI"/>
        </w:rPr>
        <w:t>[27]</w:t>
      </w:r>
      <w:r w:rsidRPr="006F0B54">
        <w:rPr>
          <w:lang w:val="sv-FI"/>
        </w:rPr>
        <w:tab/>
        <w:t>3GPP TR</w:t>
      </w:r>
      <w:r>
        <w:rPr>
          <w:lang w:val="sv-FI"/>
        </w:rPr>
        <w:t> </w:t>
      </w:r>
      <w:r w:rsidRPr="006F0B54">
        <w:rPr>
          <w:lang w:val="sv-FI"/>
        </w:rPr>
        <w:t>25.942</w:t>
      </w:r>
      <w:r w:rsidRPr="006F0B54">
        <w:rPr>
          <w:lang w:val="sv-SE"/>
        </w:rPr>
        <w:t xml:space="preserve">: </w:t>
      </w:r>
      <w:r w:rsidRPr="006F0B54">
        <w:rPr>
          <w:rFonts w:cs="v4.2.0"/>
          <w:lang w:val="sv-SE"/>
        </w:rPr>
        <w:t>"RF system scenarios"</w:t>
      </w:r>
      <w:r w:rsidRPr="006F0B54">
        <w:rPr>
          <w:lang w:val="sv-FI"/>
        </w:rPr>
        <w:t>.</w:t>
      </w:r>
    </w:p>
    <w:p w14:paraId="2680C240" w14:textId="77777777" w:rsidR="00BF0FB1" w:rsidRDefault="00BF0FB1" w:rsidP="00BF0FB1">
      <w:pPr>
        <w:pStyle w:val="EX"/>
        <w:rPr>
          <w:rFonts w:cs="v4.2.0"/>
        </w:rPr>
      </w:pPr>
      <w:r w:rsidRPr="006F0B54">
        <w:t>[28]</w:t>
      </w:r>
      <w:r w:rsidRPr="006F0B54">
        <w:tab/>
        <w:t xml:space="preserve">ITU-T Recommendation O.150, </w:t>
      </w:r>
      <w:r w:rsidRPr="006F0B54">
        <w:rPr>
          <w:rFonts w:cs="v4.2.0"/>
        </w:rPr>
        <w:t>"</w:t>
      </w:r>
      <w:r w:rsidRPr="006F0B54">
        <w:t>Equipment for the measurement of digital and analogue/digital parameters</w:t>
      </w:r>
      <w:r w:rsidRPr="006F0B54">
        <w:rPr>
          <w:rFonts w:cs="v4.2.0"/>
        </w:rPr>
        <w:t>"</w:t>
      </w:r>
    </w:p>
    <w:p w14:paraId="34A8E09A" w14:textId="77777777" w:rsidR="00BF0FB1" w:rsidRDefault="00BF0FB1" w:rsidP="00BF0FB1">
      <w:pPr>
        <w:pStyle w:val="EX"/>
        <w:rPr>
          <w:rFonts w:cs="v4.2.0"/>
        </w:rPr>
      </w:pPr>
      <w:r>
        <w:rPr>
          <w:rFonts w:cs="v4.2.0"/>
        </w:rPr>
        <w:t>[29]</w:t>
      </w:r>
      <w:r>
        <w:rPr>
          <w:rFonts w:cs="v4.2.0"/>
        </w:rPr>
        <w:tab/>
      </w:r>
      <w:r w:rsidRPr="0010372B">
        <w:t>3GPP TR</w:t>
      </w:r>
      <w:r>
        <w:t> </w:t>
      </w:r>
      <w:r w:rsidRPr="0010372B">
        <w:t xml:space="preserve">37.941: </w:t>
      </w:r>
      <w:r w:rsidRPr="0010372B">
        <w:rPr>
          <w:rFonts w:cs="v4.2.0"/>
        </w:rPr>
        <w:t>"</w:t>
      </w:r>
      <w:r w:rsidRPr="0010372B">
        <w:t>Radio Frequency (RF) conformance testing background for radiated Base Station (BS) requirements</w:t>
      </w:r>
      <w:r w:rsidRPr="0010372B">
        <w:rPr>
          <w:rFonts w:cs="v4.2.0"/>
        </w:rPr>
        <w:t>"</w:t>
      </w:r>
    </w:p>
    <w:p w14:paraId="4DBD3522" w14:textId="77777777" w:rsidR="00BF0FB1" w:rsidRDefault="00BF0FB1" w:rsidP="00BF0FB1">
      <w:pPr>
        <w:pStyle w:val="EX"/>
      </w:pPr>
      <w:r>
        <w:t>[30]</w:t>
      </w:r>
      <w:r>
        <w:tab/>
        <w:t>3GPP TS 37.145-2: "</w:t>
      </w:r>
      <w:r w:rsidRPr="00E310C2">
        <w:rPr>
          <w:rFonts w:eastAsiaTheme="minorEastAsia"/>
        </w:rPr>
        <w:t>Active Antenna System (AAS) Base Station (BS)</w:t>
      </w:r>
      <w:r>
        <w:rPr>
          <w:rFonts w:eastAsiaTheme="minorEastAsia"/>
        </w:rPr>
        <w:t xml:space="preserve"> </w:t>
      </w:r>
      <w:r w:rsidRPr="00E310C2">
        <w:rPr>
          <w:rFonts w:eastAsiaTheme="minorEastAsia"/>
        </w:rPr>
        <w:t>conformance testing</w:t>
      </w:r>
      <w:r>
        <w:t xml:space="preserve">; </w:t>
      </w:r>
      <w:r>
        <w:rPr>
          <w:rFonts w:eastAsiaTheme="minorEastAsia"/>
        </w:rPr>
        <w:t>Part 2</w:t>
      </w:r>
      <w:r w:rsidRPr="00E310C2">
        <w:rPr>
          <w:rFonts w:eastAsiaTheme="minorEastAsia"/>
        </w:rPr>
        <w:t xml:space="preserve">: </w:t>
      </w:r>
      <w: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5" w:author="Man Hung Ng (Nokia)" w:date="2024-10-30T15:18:00Z" w16du:dateUtc="2024-10-30T15:18:00Z"/>
        </w:rPr>
      </w:pPr>
      <w:ins w:id="36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>Protection of Earth Exploration Satellite Service</w:t>
      </w:r>
      <w:bookmarkEnd w:id="30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37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38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39" w:name="_Toc45886017"/>
      <w:bookmarkStart w:id="40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requirement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39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42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0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12BA0DF" w14:textId="77777777" w:rsidR="00BF0FB1" w:rsidRPr="006F0B54" w:rsidRDefault="00BF0FB1" w:rsidP="00BF0FB1">
      <w:pPr>
        <w:pStyle w:val="Heading4"/>
      </w:pPr>
      <w:bookmarkStart w:id="43" w:name="_Toc21101339"/>
      <w:bookmarkStart w:id="44" w:name="_Toc29810378"/>
      <w:bookmarkStart w:id="45" w:name="_Toc37273655"/>
      <w:bookmarkStart w:id="46" w:name="_Toc45884973"/>
      <w:bookmarkStart w:id="47" w:name="_Toc53182904"/>
      <w:bookmarkStart w:id="48" w:name="_Toc58865298"/>
      <w:bookmarkStart w:id="49" w:name="_Toc58866880"/>
      <w:bookmarkStart w:id="50" w:name="_Toc66717913"/>
      <w:bookmarkStart w:id="51" w:name="_Toc74930474"/>
      <w:bookmarkStart w:id="52" w:name="_Toc76544759"/>
      <w:bookmarkStart w:id="53" w:name="_Toc82539095"/>
      <w:bookmarkStart w:id="54" w:name="_Toc89951312"/>
      <w:bookmarkStart w:id="55" w:name="_Toc98767697"/>
      <w:bookmarkStart w:id="56" w:name="_Toc106202152"/>
      <w:bookmarkStart w:id="57" w:name="_Toc121993573"/>
      <w:bookmarkStart w:id="58" w:name="_Toc124152662"/>
      <w:bookmarkStart w:id="59" w:name="_Toc131538125"/>
      <w:bookmarkStart w:id="60" w:name="_Toc137391007"/>
      <w:bookmarkStart w:id="61" w:name="_Toc138882519"/>
      <w:bookmarkStart w:id="62" w:name="_Toc21102891"/>
      <w:bookmarkStart w:id="63" w:name="_Toc29810740"/>
      <w:bookmarkStart w:id="64" w:name="_Toc36636092"/>
      <w:bookmarkStart w:id="65" w:name="_Toc37273038"/>
      <w:bookmarkStart w:id="66" w:name="_Toc45886118"/>
      <w:bookmarkStart w:id="67" w:name="_Toc53183194"/>
      <w:bookmarkStart w:id="68" w:name="_Toc58915861"/>
      <w:bookmarkStart w:id="69" w:name="_Toc58918042"/>
      <w:bookmarkStart w:id="70" w:name="_Toc66693911"/>
      <w:bookmarkStart w:id="71" w:name="_Toc74915863"/>
      <w:bookmarkStart w:id="72" w:name="_Toc76114488"/>
      <w:bookmarkStart w:id="73" w:name="_Toc76544374"/>
      <w:bookmarkStart w:id="74" w:name="_Toc82536496"/>
      <w:bookmarkStart w:id="75" w:name="_Toc89952789"/>
      <w:bookmarkStart w:id="76" w:name="_Toc98766605"/>
      <w:bookmarkStart w:id="77" w:name="_Toc99702968"/>
      <w:bookmarkStart w:id="78" w:name="_Toc106206754"/>
      <w:bookmarkStart w:id="79" w:name="_Toc115080756"/>
      <w:bookmarkStart w:id="80" w:name="_Toc121999636"/>
      <w:bookmarkStart w:id="81" w:name="_Toc124154535"/>
      <w:bookmarkStart w:id="82" w:name="_Toc137396459"/>
      <w:bookmarkStart w:id="83" w:name="_Toc156577899"/>
      <w:bookmarkStart w:id="84" w:name="_Toc176949180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C7843E" w14:textId="77777777" w:rsidR="00BF0FB1" w:rsidRPr="006F0B54" w:rsidRDefault="00BF0FB1" w:rsidP="00BF0FB1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3E293AAE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6F0B54" w14:paraId="4A758254" w14:textId="77777777" w:rsidTr="00CB58F8">
        <w:trPr>
          <w:cantSplit/>
          <w:jc w:val="center"/>
        </w:trPr>
        <w:tc>
          <w:tcPr>
            <w:tcW w:w="2376" w:type="dxa"/>
          </w:tcPr>
          <w:p w14:paraId="4EBCFE3A" w14:textId="77777777" w:rsidR="00BF0FB1" w:rsidRPr="006F0B54" w:rsidRDefault="00BF0FB1" w:rsidP="00CB58F8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4371C8D1" w14:textId="77777777" w:rsidR="00BF0FB1" w:rsidRPr="006F0B54" w:rsidRDefault="00BF0FB1" w:rsidP="00CB58F8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7F31DA48" w14:textId="77777777" w:rsidR="00BF0FB1" w:rsidRPr="006F0B54" w:rsidRDefault="00BF0FB1" w:rsidP="00CB58F8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368FECA0" w14:textId="77777777" w:rsidR="00BF0FB1" w:rsidRPr="006F0B54" w:rsidRDefault="00BF0FB1" w:rsidP="00CB58F8">
            <w:pPr>
              <w:pStyle w:val="TAH"/>
            </w:pPr>
            <w:r w:rsidRPr="006F0B54">
              <w:t>Note</w:t>
            </w:r>
          </w:p>
        </w:tc>
      </w:tr>
      <w:tr w:rsidR="00BF0FB1" w:rsidRPr="006F0B54" w14:paraId="3A1FCF71" w14:textId="77777777" w:rsidTr="00CB58F8">
        <w:trPr>
          <w:cantSplit/>
          <w:jc w:val="center"/>
        </w:trPr>
        <w:tc>
          <w:tcPr>
            <w:tcW w:w="2376" w:type="dxa"/>
          </w:tcPr>
          <w:p w14:paraId="19159FF1" w14:textId="77777777" w:rsidR="00BF0FB1" w:rsidRPr="006F0B54" w:rsidRDefault="00BF0FB1" w:rsidP="00CB58F8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6DA5A8B4" w14:textId="77777777" w:rsidR="00BF0FB1" w:rsidRPr="006F0B54" w:rsidRDefault="00BF0FB1" w:rsidP="00CB58F8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0745FE8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23421B58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21D5E536" w14:textId="77777777" w:rsidTr="00CB58F8">
        <w:trPr>
          <w:cantSplit/>
          <w:jc w:val="center"/>
        </w:trPr>
        <w:tc>
          <w:tcPr>
            <w:tcW w:w="2376" w:type="dxa"/>
          </w:tcPr>
          <w:p w14:paraId="7165FF09" w14:textId="77777777" w:rsidR="00BF0FB1" w:rsidRPr="006F0B54" w:rsidRDefault="00BF0FB1" w:rsidP="00CB58F8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70F5E611" w14:textId="77777777" w:rsidR="00BF0FB1" w:rsidRPr="006F0B54" w:rsidRDefault="00BF0FB1" w:rsidP="00CB58F8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2488064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1666FA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7969FF46" w14:textId="77777777" w:rsidTr="00CB58F8">
        <w:trPr>
          <w:cantSplit/>
          <w:jc w:val="center"/>
        </w:trPr>
        <w:tc>
          <w:tcPr>
            <w:tcW w:w="2376" w:type="dxa"/>
          </w:tcPr>
          <w:p w14:paraId="25C6FB0C" w14:textId="77777777" w:rsidR="00BF0FB1" w:rsidRPr="006F0B54" w:rsidRDefault="00BF0FB1" w:rsidP="00CB58F8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D99B833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6D3C693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19E853B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4A40DDA" w14:textId="77777777" w:rsidTr="00CB58F8">
        <w:trPr>
          <w:cantSplit/>
          <w:jc w:val="center"/>
        </w:trPr>
        <w:tc>
          <w:tcPr>
            <w:tcW w:w="2376" w:type="dxa"/>
          </w:tcPr>
          <w:p w14:paraId="72730E46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2F7785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AD12EA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F860B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76E0A5DC" w14:textId="77777777" w:rsidTr="00CB58F8">
        <w:trPr>
          <w:cantSplit/>
          <w:jc w:val="center"/>
        </w:trPr>
        <w:tc>
          <w:tcPr>
            <w:tcW w:w="2376" w:type="dxa"/>
          </w:tcPr>
          <w:p w14:paraId="74B419D7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3C504F68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70031DD2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29C07B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BDB0097" w14:textId="77777777" w:rsidTr="00CB58F8">
        <w:trPr>
          <w:cantSplit/>
          <w:jc w:val="center"/>
        </w:trPr>
        <w:tc>
          <w:tcPr>
            <w:tcW w:w="2376" w:type="dxa"/>
          </w:tcPr>
          <w:p w14:paraId="2347D379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158887D3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1CF6C5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C126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C9E1F81" w14:textId="77777777" w:rsidTr="00CB58F8">
        <w:trPr>
          <w:cantSplit/>
          <w:jc w:val="center"/>
        </w:trPr>
        <w:tc>
          <w:tcPr>
            <w:tcW w:w="2376" w:type="dxa"/>
          </w:tcPr>
          <w:p w14:paraId="3BB26E68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42658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3E7690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C574FD3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174EF9F" w14:textId="77777777" w:rsidTr="00CB58F8">
        <w:trPr>
          <w:cantSplit/>
          <w:jc w:val="center"/>
        </w:trPr>
        <w:tc>
          <w:tcPr>
            <w:tcW w:w="2376" w:type="dxa"/>
          </w:tcPr>
          <w:p w14:paraId="692B6723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1208A4C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1866649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2B2EE78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BF0FB1" w:rsidRPr="006F0B54" w14:paraId="42412DB1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3E198ED6" w14:textId="77777777" w:rsidR="00BF0FB1" w:rsidRPr="006F0B54" w:rsidRDefault="00BF0FB1" w:rsidP="00CB58F8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</w:t>
            </w:r>
            <w:r>
              <w:t> </w:t>
            </w:r>
            <w:r w:rsidRPr="006F0B54">
              <w:t>[2], s4.1</w:t>
            </w:r>
          </w:p>
          <w:p w14:paraId="75898D0B" w14:textId="77777777" w:rsidR="00BF0FB1" w:rsidRPr="006F0B54" w:rsidRDefault="00BF0FB1" w:rsidP="00CB58F8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</w:t>
            </w:r>
            <w:r>
              <w:t> </w:t>
            </w:r>
            <w:r w:rsidRPr="006F0B54">
              <w:t>[19], Annex 2.</w:t>
            </w:r>
          </w:p>
          <w:p w14:paraId="38F4CF04" w14:textId="77777777" w:rsidR="00BF0FB1" w:rsidRPr="006F0B54" w:rsidRDefault="00BF0FB1" w:rsidP="00CB58F8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</w:t>
            </w:r>
            <w:r>
              <w:t> </w:t>
            </w:r>
            <w:r w:rsidRPr="006F0B54">
              <w:t>[2], s2.5 table 1.</w:t>
            </w:r>
          </w:p>
          <w:p w14:paraId="22B69536" w14:textId="77777777" w:rsidR="00BF0FB1" w:rsidRPr="006F0B54" w:rsidRDefault="00BF0FB1" w:rsidP="00CB58F8">
            <w:pPr>
              <w:pStyle w:val="TAN"/>
            </w:pPr>
            <w:r w:rsidRPr="006F0B54">
              <w:t>NOTE 4:</w:t>
            </w:r>
            <w:r w:rsidRPr="006F0B54">
              <w:tab/>
              <w:t>The step frequencies F</w:t>
            </w:r>
            <w:r w:rsidRPr="006F0B54">
              <w:rPr>
                <w:vertAlign w:val="subscript"/>
              </w:rPr>
              <w:t>step,X</w:t>
            </w:r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5186FA67" w14:textId="77777777" w:rsidR="00BF0FB1" w:rsidRPr="006F0B54" w:rsidRDefault="00BF0FB1" w:rsidP="00CB58F8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5982A4D5" w14:textId="77777777" w:rsidR="00BF0FB1" w:rsidRPr="006F0B54" w:rsidRDefault="00BF0FB1" w:rsidP="00BF0FB1"/>
    <w:p w14:paraId="03FA6ECD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the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BF0FB1" w:rsidRPr="006F0B54" w14:paraId="575A9584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397965C5" w14:textId="77777777" w:rsidR="00BF0FB1" w:rsidRPr="006F0B54" w:rsidRDefault="00BF0FB1" w:rsidP="00CB58F8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  <w:shd w:val="clear" w:color="auto" w:fill="auto"/>
          </w:tcPr>
          <w:p w14:paraId="0142125C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step,1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5EC6F417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step,2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118EF7B1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step,3</w:t>
            </w:r>
            <w:r w:rsidRPr="006F0B54">
              <w:br/>
              <w:t>(GHz)</w:t>
            </w:r>
          </w:p>
        </w:tc>
        <w:tc>
          <w:tcPr>
            <w:tcW w:w="1196" w:type="dxa"/>
            <w:shd w:val="clear" w:color="auto" w:fill="auto"/>
          </w:tcPr>
          <w:p w14:paraId="34C0FE5E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step,4</w:t>
            </w:r>
            <w:r w:rsidRPr="006F0B54">
              <w:br/>
              <w:t>(GHz)</w:t>
            </w:r>
          </w:p>
        </w:tc>
        <w:tc>
          <w:tcPr>
            <w:tcW w:w="1019" w:type="dxa"/>
            <w:shd w:val="clear" w:color="auto" w:fill="auto"/>
          </w:tcPr>
          <w:p w14:paraId="6AEB3769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step,5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5CB99A20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step,6</w:t>
            </w:r>
            <w:r w:rsidRPr="006F0B54">
              <w:br/>
              <w:t>(GHz)</w:t>
            </w:r>
          </w:p>
        </w:tc>
      </w:tr>
      <w:tr w:rsidR="00BF0FB1" w:rsidRPr="006F0B54" w14:paraId="7301C641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4926C544" w14:textId="77777777" w:rsidR="00BF0FB1" w:rsidRPr="006F0B54" w:rsidRDefault="00BF0FB1" w:rsidP="00CB58F8">
            <w:pPr>
              <w:pStyle w:val="TAC"/>
            </w:pPr>
            <w:r w:rsidRPr="006F0B54">
              <w:t>n257</w:t>
            </w:r>
          </w:p>
        </w:tc>
        <w:tc>
          <w:tcPr>
            <w:tcW w:w="1031" w:type="dxa"/>
            <w:shd w:val="clear" w:color="auto" w:fill="auto"/>
          </w:tcPr>
          <w:p w14:paraId="6F6A9326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669C03A7" w14:textId="77777777" w:rsidR="00BF0FB1" w:rsidRPr="006F0B54" w:rsidRDefault="00BF0FB1" w:rsidP="00CB58F8">
            <w:pPr>
              <w:pStyle w:val="TAC"/>
            </w:pPr>
            <w:r w:rsidRPr="006F0B54">
              <w:t>23.5</w:t>
            </w:r>
          </w:p>
        </w:tc>
        <w:tc>
          <w:tcPr>
            <w:tcW w:w="1134" w:type="dxa"/>
            <w:shd w:val="clear" w:color="auto" w:fill="auto"/>
          </w:tcPr>
          <w:p w14:paraId="0A44F869" w14:textId="77777777" w:rsidR="00BF0FB1" w:rsidRPr="006F0B54" w:rsidRDefault="00BF0FB1" w:rsidP="00CB58F8">
            <w:pPr>
              <w:pStyle w:val="TAC"/>
            </w:pPr>
            <w:r w:rsidRPr="006F0B54">
              <w:t>25</w:t>
            </w:r>
          </w:p>
        </w:tc>
        <w:tc>
          <w:tcPr>
            <w:tcW w:w="1196" w:type="dxa"/>
            <w:shd w:val="clear" w:color="auto" w:fill="auto"/>
          </w:tcPr>
          <w:p w14:paraId="12FA8659" w14:textId="77777777" w:rsidR="00BF0FB1" w:rsidRPr="006F0B54" w:rsidRDefault="00BF0FB1" w:rsidP="00CB58F8">
            <w:pPr>
              <w:pStyle w:val="TAC"/>
            </w:pPr>
            <w:r w:rsidRPr="006F0B54">
              <w:t>31</w:t>
            </w:r>
          </w:p>
        </w:tc>
        <w:tc>
          <w:tcPr>
            <w:tcW w:w="1019" w:type="dxa"/>
            <w:shd w:val="clear" w:color="auto" w:fill="auto"/>
          </w:tcPr>
          <w:p w14:paraId="3000D2A2" w14:textId="77777777" w:rsidR="00BF0FB1" w:rsidRPr="006F0B54" w:rsidRDefault="00BF0FB1" w:rsidP="00CB58F8">
            <w:pPr>
              <w:pStyle w:val="TAC"/>
            </w:pPr>
            <w:r w:rsidRPr="006F0B54">
              <w:t>32.5</w:t>
            </w:r>
          </w:p>
        </w:tc>
        <w:tc>
          <w:tcPr>
            <w:tcW w:w="1134" w:type="dxa"/>
            <w:shd w:val="clear" w:color="auto" w:fill="auto"/>
          </w:tcPr>
          <w:p w14:paraId="2A9D6393" w14:textId="77777777" w:rsidR="00BF0FB1" w:rsidRPr="006F0B54" w:rsidRDefault="00BF0FB1" w:rsidP="00CB58F8">
            <w:pPr>
              <w:pStyle w:val="TAC"/>
            </w:pPr>
            <w:r w:rsidRPr="006F0B54">
              <w:t>41.5</w:t>
            </w:r>
          </w:p>
        </w:tc>
      </w:tr>
      <w:tr w:rsidR="00BF0FB1" w:rsidRPr="006F0B54" w14:paraId="1F482440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261FB33C" w14:textId="77777777" w:rsidR="00BF0FB1" w:rsidRPr="006F0B54" w:rsidRDefault="00BF0FB1" w:rsidP="00CB58F8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  <w:shd w:val="clear" w:color="auto" w:fill="auto"/>
          </w:tcPr>
          <w:p w14:paraId="292BD5F2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11BB73E4" w14:textId="77777777" w:rsidR="00BF0FB1" w:rsidRPr="006F0B54" w:rsidRDefault="00BF0FB1" w:rsidP="00CB58F8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  <w:shd w:val="clear" w:color="auto" w:fill="auto"/>
          </w:tcPr>
          <w:p w14:paraId="5F59B689" w14:textId="77777777" w:rsidR="00BF0FB1" w:rsidRPr="006F0B54" w:rsidRDefault="00BF0FB1" w:rsidP="00CB58F8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  <w:shd w:val="clear" w:color="auto" w:fill="auto"/>
          </w:tcPr>
          <w:p w14:paraId="0FBC9544" w14:textId="77777777" w:rsidR="00BF0FB1" w:rsidRPr="006F0B54" w:rsidRDefault="00BF0FB1" w:rsidP="00CB58F8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  <w:shd w:val="clear" w:color="auto" w:fill="auto"/>
          </w:tcPr>
          <w:p w14:paraId="50B70FF8" w14:textId="77777777" w:rsidR="00BF0FB1" w:rsidRPr="006F0B54" w:rsidRDefault="00BF0FB1" w:rsidP="00CB58F8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  <w:shd w:val="clear" w:color="auto" w:fill="auto"/>
          </w:tcPr>
          <w:p w14:paraId="19EC74C3" w14:textId="77777777" w:rsidR="00BF0FB1" w:rsidRPr="006F0B54" w:rsidRDefault="00BF0FB1" w:rsidP="00CB58F8">
            <w:pPr>
              <w:pStyle w:val="TAC"/>
            </w:pPr>
            <w:r w:rsidRPr="006F0B54">
              <w:t>40.5</w:t>
            </w:r>
          </w:p>
        </w:tc>
      </w:tr>
      <w:tr w:rsidR="00BF0FB1" w:rsidRPr="006F0B54" w14:paraId="445F2487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2DA362B3" w14:textId="77777777" w:rsidR="00BF0FB1" w:rsidRPr="006F0B54" w:rsidRDefault="00BF0FB1" w:rsidP="00CB58F8">
            <w:pPr>
              <w:pStyle w:val="TAC"/>
            </w:pPr>
            <w:r w:rsidRPr="006F0B54">
              <w:t>n260</w:t>
            </w:r>
          </w:p>
        </w:tc>
        <w:tc>
          <w:tcPr>
            <w:tcW w:w="1031" w:type="dxa"/>
            <w:shd w:val="clear" w:color="auto" w:fill="auto"/>
          </w:tcPr>
          <w:p w14:paraId="700E3063" w14:textId="77777777" w:rsidR="00BF0FB1" w:rsidRPr="006F0B54" w:rsidRDefault="00BF0FB1" w:rsidP="00CB58F8">
            <w:pPr>
              <w:pStyle w:val="TAC"/>
            </w:pPr>
            <w:r w:rsidRPr="006F0B54">
              <w:t>25</w:t>
            </w:r>
          </w:p>
        </w:tc>
        <w:tc>
          <w:tcPr>
            <w:tcW w:w="1134" w:type="dxa"/>
            <w:shd w:val="clear" w:color="auto" w:fill="auto"/>
          </w:tcPr>
          <w:p w14:paraId="6B632B1E" w14:textId="77777777" w:rsidR="00BF0FB1" w:rsidRPr="006F0B54" w:rsidRDefault="00BF0FB1" w:rsidP="00CB58F8">
            <w:pPr>
              <w:pStyle w:val="TAC"/>
            </w:pPr>
            <w:r w:rsidRPr="006F0B54">
              <w:t>34</w:t>
            </w:r>
          </w:p>
        </w:tc>
        <w:tc>
          <w:tcPr>
            <w:tcW w:w="1134" w:type="dxa"/>
            <w:shd w:val="clear" w:color="auto" w:fill="auto"/>
          </w:tcPr>
          <w:p w14:paraId="567A0021" w14:textId="77777777" w:rsidR="00BF0FB1" w:rsidRPr="006F0B54" w:rsidRDefault="00BF0FB1" w:rsidP="00CB58F8">
            <w:pPr>
              <w:pStyle w:val="TAC"/>
            </w:pPr>
            <w:r w:rsidRPr="006F0B54">
              <w:t>35.5</w:t>
            </w:r>
          </w:p>
        </w:tc>
        <w:tc>
          <w:tcPr>
            <w:tcW w:w="1196" w:type="dxa"/>
            <w:shd w:val="clear" w:color="auto" w:fill="auto"/>
          </w:tcPr>
          <w:p w14:paraId="2163D0ED" w14:textId="77777777" w:rsidR="00BF0FB1" w:rsidRPr="006F0B54" w:rsidRDefault="00BF0FB1" w:rsidP="00CB58F8">
            <w:pPr>
              <w:pStyle w:val="TAC"/>
            </w:pPr>
            <w:r w:rsidRPr="006F0B54">
              <w:t>41.5</w:t>
            </w:r>
          </w:p>
        </w:tc>
        <w:tc>
          <w:tcPr>
            <w:tcW w:w="1019" w:type="dxa"/>
            <w:shd w:val="clear" w:color="auto" w:fill="auto"/>
          </w:tcPr>
          <w:p w14:paraId="0D52CCE6" w14:textId="77777777" w:rsidR="00BF0FB1" w:rsidRPr="006F0B54" w:rsidRDefault="00BF0FB1" w:rsidP="00CB58F8">
            <w:pPr>
              <w:pStyle w:val="TAC"/>
            </w:pPr>
            <w:r w:rsidRPr="006F0B54">
              <w:t>43</w:t>
            </w:r>
          </w:p>
        </w:tc>
        <w:tc>
          <w:tcPr>
            <w:tcW w:w="1134" w:type="dxa"/>
            <w:shd w:val="clear" w:color="auto" w:fill="auto"/>
          </w:tcPr>
          <w:p w14:paraId="3C8B3AE5" w14:textId="77777777" w:rsidR="00BF0FB1" w:rsidRPr="006F0B54" w:rsidRDefault="00BF0FB1" w:rsidP="00CB58F8">
            <w:pPr>
              <w:pStyle w:val="TAC"/>
            </w:pPr>
            <w:r w:rsidRPr="006F0B54">
              <w:t>52</w:t>
            </w:r>
          </w:p>
        </w:tc>
      </w:tr>
      <w:tr w:rsidR="00BF0FB1" w:rsidRPr="006F0B54" w14:paraId="5A8D5E90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110937DF" w14:textId="77777777" w:rsidR="00BF0FB1" w:rsidRPr="006F0B54" w:rsidRDefault="00BF0FB1" w:rsidP="00CB58F8">
            <w:pPr>
              <w:pStyle w:val="TAC"/>
            </w:pPr>
            <w:r w:rsidRPr="006F0B54">
              <w:t>n261</w:t>
            </w:r>
          </w:p>
        </w:tc>
        <w:tc>
          <w:tcPr>
            <w:tcW w:w="1031" w:type="dxa"/>
            <w:shd w:val="clear" w:color="auto" w:fill="auto"/>
          </w:tcPr>
          <w:p w14:paraId="29B11DE9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0AD53A75" w14:textId="77777777" w:rsidR="00BF0FB1" w:rsidRPr="006F0B54" w:rsidRDefault="00BF0FB1" w:rsidP="00CB58F8">
            <w:pPr>
              <w:pStyle w:val="TAC"/>
            </w:pPr>
            <w:r w:rsidRPr="006F0B54">
              <w:t>25.5</w:t>
            </w:r>
          </w:p>
        </w:tc>
        <w:tc>
          <w:tcPr>
            <w:tcW w:w="1134" w:type="dxa"/>
            <w:shd w:val="clear" w:color="auto" w:fill="auto"/>
          </w:tcPr>
          <w:p w14:paraId="31304092" w14:textId="77777777" w:rsidR="00BF0FB1" w:rsidRPr="006F0B54" w:rsidRDefault="00BF0FB1" w:rsidP="00CB58F8">
            <w:pPr>
              <w:pStyle w:val="TAC"/>
            </w:pPr>
            <w:r w:rsidRPr="006F0B54">
              <w:t>26.0</w:t>
            </w:r>
          </w:p>
        </w:tc>
        <w:tc>
          <w:tcPr>
            <w:tcW w:w="1196" w:type="dxa"/>
            <w:shd w:val="clear" w:color="auto" w:fill="auto"/>
          </w:tcPr>
          <w:p w14:paraId="2329DF02" w14:textId="77777777" w:rsidR="00BF0FB1" w:rsidRPr="006F0B54" w:rsidRDefault="00BF0FB1" w:rsidP="00CB58F8">
            <w:pPr>
              <w:pStyle w:val="TAC"/>
            </w:pPr>
            <w:r w:rsidRPr="006F0B54">
              <w:t>29.85</w:t>
            </w:r>
          </w:p>
        </w:tc>
        <w:tc>
          <w:tcPr>
            <w:tcW w:w="1019" w:type="dxa"/>
            <w:shd w:val="clear" w:color="auto" w:fill="auto"/>
          </w:tcPr>
          <w:p w14:paraId="185D0B86" w14:textId="77777777" w:rsidR="00BF0FB1" w:rsidRPr="006F0B54" w:rsidRDefault="00BF0FB1" w:rsidP="00CB58F8">
            <w:pPr>
              <w:pStyle w:val="TAC"/>
            </w:pPr>
            <w:r w:rsidRPr="006F0B54">
              <w:t>30.35</w:t>
            </w:r>
          </w:p>
        </w:tc>
        <w:tc>
          <w:tcPr>
            <w:tcW w:w="1134" w:type="dxa"/>
            <w:shd w:val="clear" w:color="auto" w:fill="auto"/>
          </w:tcPr>
          <w:p w14:paraId="448FC535" w14:textId="77777777" w:rsidR="00BF0FB1" w:rsidRPr="006F0B54" w:rsidRDefault="00BF0FB1" w:rsidP="00CB58F8">
            <w:pPr>
              <w:pStyle w:val="TAC"/>
            </w:pPr>
            <w:r w:rsidRPr="006F0B54">
              <w:t>38.35</w:t>
            </w:r>
          </w:p>
        </w:tc>
      </w:tr>
    </w:tbl>
    <w:p w14:paraId="7C71B21F" w14:textId="77777777" w:rsidR="00BF0FB1" w:rsidRDefault="00BF0FB1" w:rsidP="00BF0FB1">
      <w:pPr>
        <w:rPr>
          <w:noProof/>
        </w:rPr>
      </w:pPr>
    </w:p>
    <w:p w14:paraId="30CB3A1C" w14:textId="77777777" w:rsidR="00BF0FB1" w:rsidRDefault="00BF0FB1" w:rsidP="00BF0FB1">
      <w:r w:rsidRPr="009C4728">
        <w:t>In addition,</w:t>
      </w:r>
      <w:r>
        <w:t xml:space="preserve"> the following requirement may be applied for protection of EESS</w:t>
      </w:r>
      <w:r w:rsidRPr="009C4728">
        <w:t xml:space="preserve"> </w:t>
      </w:r>
      <w:r>
        <w:t>f</w:t>
      </w:r>
      <w:r w:rsidRPr="004E0927">
        <w:t>or BS operating in frequency range 24.25 – 27.5 GHz</w:t>
      </w:r>
      <w:r>
        <w:t>.</w:t>
      </w:r>
    </w:p>
    <w:p w14:paraId="7F811EE8" w14:textId="77777777" w:rsidR="00BF0FB1" w:rsidRDefault="00BF0FB1" w:rsidP="00BF0FB1">
      <w:r>
        <w:t xml:space="preserve">The </w:t>
      </w:r>
      <w:r w:rsidRPr="004E0927">
        <w:t>power of any receiver spurious emission shall not exceed the limits in Table 7.7.5.2-3.</w:t>
      </w:r>
    </w:p>
    <w:p w14:paraId="178BA936" w14:textId="77777777" w:rsidR="00BF0FB1" w:rsidRPr="00C6449B" w:rsidRDefault="00BF0FB1" w:rsidP="00BF0FB1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C6449B" w14:paraId="559B1721" w14:textId="77777777" w:rsidTr="00CB58F8">
        <w:trPr>
          <w:cantSplit/>
          <w:jc w:val="center"/>
        </w:trPr>
        <w:tc>
          <w:tcPr>
            <w:tcW w:w="2376" w:type="dxa"/>
          </w:tcPr>
          <w:p w14:paraId="63E74B11" w14:textId="77777777" w:rsidR="00BF0FB1" w:rsidRPr="00C6449B" w:rsidRDefault="00BF0FB1" w:rsidP="00CB58F8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3B37ABD5" w14:textId="77777777" w:rsidR="00BF0FB1" w:rsidRPr="00C6449B" w:rsidRDefault="00BF0FB1" w:rsidP="00CB58F8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1C7F05B" w14:textId="77777777" w:rsidR="00BF0FB1" w:rsidRPr="00C6449B" w:rsidRDefault="00BF0FB1" w:rsidP="00CB58F8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4E5CB510" w14:textId="77777777" w:rsidR="00BF0FB1" w:rsidRPr="00C6449B" w:rsidRDefault="00BF0FB1" w:rsidP="00CB58F8">
            <w:pPr>
              <w:pStyle w:val="TAH"/>
            </w:pPr>
            <w:r w:rsidRPr="00C6449B">
              <w:t>Note</w:t>
            </w:r>
          </w:p>
        </w:tc>
      </w:tr>
      <w:tr w:rsidR="00BF0FB1" w:rsidRPr="00C6449B" w14:paraId="22AE9B8B" w14:textId="77777777" w:rsidTr="00CB58F8">
        <w:trPr>
          <w:cantSplit/>
          <w:jc w:val="center"/>
        </w:trPr>
        <w:tc>
          <w:tcPr>
            <w:tcW w:w="2376" w:type="dxa"/>
          </w:tcPr>
          <w:p w14:paraId="39D3318B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76207231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55C9B3B1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5FF6ABD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BF0FB1" w:rsidRPr="00C6449B" w14:paraId="4F29622D" w14:textId="77777777" w:rsidTr="00CB58F8">
        <w:trPr>
          <w:cantSplit/>
          <w:jc w:val="center"/>
        </w:trPr>
        <w:tc>
          <w:tcPr>
            <w:tcW w:w="2376" w:type="dxa"/>
          </w:tcPr>
          <w:p w14:paraId="1F91F6E5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3DB96909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0CFF60CE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C316CD8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BF0FB1" w:rsidRPr="00C6449B" w14:paraId="37D36813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11898F02" w14:textId="77777777" w:rsidR="00BF0FB1" w:rsidRDefault="00BF0FB1" w:rsidP="00BF0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5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86" w:author="Man Hung Ng (Nokia)" w:date="2024-10-30T15:21:00Z" w16du:dateUtc="2024-10-30T15:21:00Z">
              <w:r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BA0185D" w14:textId="653FFA8B" w:rsidR="00BF0FB1" w:rsidRPr="00C6449B" w:rsidRDefault="00BF0FB1" w:rsidP="00BF0FB1">
            <w:pPr>
              <w:pStyle w:val="TAN"/>
              <w:rPr>
                <w:rFonts w:cs="Arial"/>
              </w:rPr>
            </w:pPr>
            <w:r w:rsidRPr="006A2226">
              <w:rPr>
                <w:rFonts w:cs="Arial"/>
                <w:lang w:val="en-US"/>
              </w:rPr>
              <w:t>NOTE 2:</w:t>
            </w:r>
            <w:r w:rsidRPr="006A2226">
              <w:rPr>
                <w:rFonts w:cs="Arial"/>
                <w:lang w:val="en-US"/>
              </w:rPr>
              <w:tab/>
            </w:r>
            <w:r w:rsidRPr="006A2226">
              <w:rPr>
                <w:rFonts w:cs="Arial"/>
                <w:lang w:val="fr-FR" w:eastAsia="zh-CN"/>
              </w:rPr>
              <w:t>This limit applies to BS brought into use after 1 September 2027</w:t>
            </w:r>
            <w:ins w:id="87" w:author="Man Hung Ng (Nokia)" w:date="2024-10-30T15:20:00Z" w16du:dateUtc="2024-10-30T15:20:00Z">
              <w:r w:rsidRPr="006A47BC">
                <w:rPr>
                  <w:rFonts w:cs="Arial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cs="Arial"/>
                <w:lang w:val="fr-FR" w:eastAsia="zh-CN"/>
              </w:rPr>
              <w:t>.</w:t>
            </w:r>
          </w:p>
        </w:tc>
      </w:tr>
    </w:tbl>
    <w:p w14:paraId="444C8066" w14:textId="77777777" w:rsidR="00BF0FB1" w:rsidRPr="006F0B54" w:rsidRDefault="00BF0FB1" w:rsidP="00BF0FB1">
      <w:pPr>
        <w:rPr>
          <w:noProof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25D07" w14:textId="77777777" w:rsidR="00C10B7E" w:rsidRDefault="00C10B7E">
      <w:r>
        <w:separator/>
      </w:r>
    </w:p>
  </w:endnote>
  <w:endnote w:type="continuationSeparator" w:id="0">
    <w:p w14:paraId="7B03803C" w14:textId="77777777" w:rsidR="00C10B7E" w:rsidRDefault="00C1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F4218" w14:textId="77777777" w:rsidR="00C10B7E" w:rsidRDefault="00C10B7E">
      <w:r>
        <w:separator/>
      </w:r>
    </w:p>
  </w:footnote>
  <w:footnote w:type="continuationSeparator" w:id="0">
    <w:p w14:paraId="1D88EF9D" w14:textId="77777777" w:rsidR="00C10B7E" w:rsidRDefault="00C1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92C46"/>
    <w:rsid w:val="001A08B3"/>
    <w:rsid w:val="001A7B60"/>
    <w:rsid w:val="001B0992"/>
    <w:rsid w:val="001B52F0"/>
    <w:rsid w:val="001B7A65"/>
    <w:rsid w:val="001E10B5"/>
    <w:rsid w:val="001E41F3"/>
    <w:rsid w:val="001E52EF"/>
    <w:rsid w:val="00207BBD"/>
    <w:rsid w:val="002148D1"/>
    <w:rsid w:val="00244A1F"/>
    <w:rsid w:val="0026004D"/>
    <w:rsid w:val="002640DD"/>
    <w:rsid w:val="00266677"/>
    <w:rsid w:val="00275D12"/>
    <w:rsid w:val="00280114"/>
    <w:rsid w:val="00284FEB"/>
    <w:rsid w:val="002860C4"/>
    <w:rsid w:val="002B5741"/>
    <w:rsid w:val="002C2714"/>
    <w:rsid w:val="002D1248"/>
    <w:rsid w:val="002E472E"/>
    <w:rsid w:val="002E554C"/>
    <w:rsid w:val="002E7AC8"/>
    <w:rsid w:val="00303F7A"/>
    <w:rsid w:val="00305409"/>
    <w:rsid w:val="00306ACB"/>
    <w:rsid w:val="00323545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72942"/>
    <w:rsid w:val="004A10C3"/>
    <w:rsid w:val="004B75B7"/>
    <w:rsid w:val="004D1ED3"/>
    <w:rsid w:val="00507ECF"/>
    <w:rsid w:val="005141D9"/>
    <w:rsid w:val="0051580D"/>
    <w:rsid w:val="005223FC"/>
    <w:rsid w:val="00534B64"/>
    <w:rsid w:val="00537A5D"/>
    <w:rsid w:val="00547111"/>
    <w:rsid w:val="0058267C"/>
    <w:rsid w:val="005929FC"/>
    <w:rsid w:val="00592D74"/>
    <w:rsid w:val="005A6605"/>
    <w:rsid w:val="005E2C44"/>
    <w:rsid w:val="005E581E"/>
    <w:rsid w:val="005F4902"/>
    <w:rsid w:val="00611FAF"/>
    <w:rsid w:val="00621188"/>
    <w:rsid w:val="006257ED"/>
    <w:rsid w:val="00627236"/>
    <w:rsid w:val="00631048"/>
    <w:rsid w:val="00653DE4"/>
    <w:rsid w:val="00665C47"/>
    <w:rsid w:val="0067797B"/>
    <w:rsid w:val="00695808"/>
    <w:rsid w:val="006A2226"/>
    <w:rsid w:val="006A47BC"/>
    <w:rsid w:val="006B46FB"/>
    <w:rsid w:val="006E21FB"/>
    <w:rsid w:val="006E73E9"/>
    <w:rsid w:val="007329B4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04427"/>
    <w:rsid w:val="00A246B6"/>
    <w:rsid w:val="00A318A1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BF0FB1"/>
    <w:rsid w:val="00C10B7E"/>
    <w:rsid w:val="00C66BA2"/>
    <w:rsid w:val="00C870F6"/>
    <w:rsid w:val="00C91548"/>
    <w:rsid w:val="00C95985"/>
    <w:rsid w:val="00CB7F8F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87D45"/>
    <w:rsid w:val="00EB09B7"/>
    <w:rsid w:val="00EC79F9"/>
    <w:rsid w:val="00EE7D7C"/>
    <w:rsid w:val="00F25D98"/>
    <w:rsid w:val="00F300FB"/>
    <w:rsid w:val="00F55531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  <w:style w:type="character" w:customStyle="1" w:styleId="EXCar">
    <w:name w:val="EX Car"/>
    <w:rsid w:val="00BF0FB1"/>
    <w:rPr>
      <w:lang w:eastAsia="en-US"/>
    </w:rPr>
  </w:style>
  <w:style w:type="character" w:customStyle="1" w:styleId="B1Char">
    <w:name w:val="B1 Char"/>
    <w:link w:val="B1"/>
    <w:qFormat/>
    <w:rsid w:val="00BF0F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F0F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F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0F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F0FB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F0F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2024-11-04T15:12:00Z</dcterms:created>
  <dcterms:modified xsi:type="dcterms:W3CDTF">2024-11-06T11:49:00Z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