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42" w14:textId="6DA0E0D4" w:rsidR="009D76A0" w:rsidRPr="00C02CCE" w:rsidRDefault="009D76A0" w:rsidP="009D76A0">
      <w:pPr>
        <w:keepLines/>
        <w:tabs>
          <w:tab w:val="left" w:pos="567"/>
        </w:tabs>
        <w:autoSpaceDE/>
        <w:autoSpaceDN/>
        <w:spacing w:after="0"/>
        <w:rPr>
          <w:rFonts w:ascii="Arial" w:eastAsia="MS Mincho" w:hAnsi="Arial" w:cs="Arial"/>
          <w:b/>
          <w:sz w:val="28"/>
          <w:szCs w:val="28"/>
        </w:rPr>
      </w:pPr>
      <w:r w:rsidRPr="00C02CCE">
        <w:rPr>
          <w:rFonts w:ascii="Arial" w:hAnsi="Arial" w:cs="Arial"/>
          <w:b/>
          <w:sz w:val="28"/>
          <w:szCs w:val="28"/>
        </w:rPr>
        <w:t>3GPP TSG</w:t>
      </w:r>
      <w:r w:rsidR="006618D5">
        <w:rPr>
          <w:rFonts w:ascii="Arial" w:hAnsi="Arial" w:cs="Arial"/>
          <w:b/>
          <w:sz w:val="28"/>
          <w:szCs w:val="28"/>
        </w:rPr>
        <w:t>-RAN WG2</w:t>
      </w:r>
      <w:r w:rsidRPr="00C02CCE">
        <w:rPr>
          <w:rFonts w:ascii="Arial" w:hAnsi="Arial" w:cs="Arial"/>
          <w:b/>
          <w:sz w:val="28"/>
          <w:szCs w:val="28"/>
        </w:rPr>
        <w:t xml:space="preserve"> Meeting #</w:t>
      </w:r>
      <w:r w:rsidR="00837DE2">
        <w:rPr>
          <w:rFonts w:ascii="Arial" w:hAnsi="Arial" w:cs="Arial"/>
          <w:b/>
          <w:sz w:val="28"/>
          <w:szCs w:val="28"/>
        </w:rPr>
        <w:t>12</w:t>
      </w:r>
      <w:r w:rsidR="006E22BC">
        <w:rPr>
          <w:rFonts w:ascii="Arial" w:hAnsi="Arial" w:cs="Arial"/>
          <w:b/>
          <w:sz w:val="28"/>
          <w:szCs w:val="28"/>
        </w:rPr>
        <w:t>8</w:t>
      </w:r>
      <w:r w:rsidRPr="00C02CCE">
        <w:rPr>
          <w:rFonts w:ascii="Arial" w:hAnsi="Arial" w:cs="Arial"/>
          <w:b/>
          <w:sz w:val="28"/>
          <w:szCs w:val="28"/>
        </w:rPr>
        <w:tab/>
      </w:r>
      <w:r w:rsidRPr="00C02CCE">
        <w:rPr>
          <w:rFonts w:ascii="Arial" w:eastAsia="MS Mincho" w:hAnsi="Arial" w:cs="Arial"/>
          <w:b/>
          <w:sz w:val="28"/>
          <w:szCs w:val="28"/>
        </w:rPr>
        <w:tab/>
      </w:r>
      <w:r w:rsidRPr="00C02CCE">
        <w:rPr>
          <w:rFonts w:ascii="Arial" w:eastAsia="MS Mincho" w:hAnsi="Arial" w:cs="Arial"/>
          <w:b/>
          <w:sz w:val="28"/>
          <w:szCs w:val="28"/>
        </w:rPr>
        <w:tab/>
      </w:r>
      <w:r w:rsidRPr="00C02CCE">
        <w:rPr>
          <w:rFonts w:ascii="Arial" w:eastAsia="MS Mincho" w:hAnsi="Arial" w:cs="Arial" w:hint="eastAsia"/>
          <w:b/>
          <w:sz w:val="28"/>
          <w:szCs w:val="28"/>
        </w:rPr>
        <w:tab/>
      </w:r>
      <w:r w:rsidRPr="00C02CCE">
        <w:rPr>
          <w:rFonts w:ascii="Arial" w:eastAsia="MS Mincho" w:hAnsi="Arial" w:cs="Arial"/>
          <w:b/>
          <w:sz w:val="28"/>
          <w:szCs w:val="28"/>
        </w:rPr>
        <w:tab/>
      </w:r>
      <w:r w:rsidRPr="00C02CCE">
        <w:rPr>
          <w:rFonts w:ascii="Arial" w:hAnsi="Arial" w:cs="Arial"/>
          <w:b/>
          <w:sz w:val="28"/>
          <w:szCs w:val="28"/>
        </w:rPr>
        <w:t>R</w:t>
      </w:r>
      <w:r w:rsidR="006618D5">
        <w:rPr>
          <w:rFonts w:ascii="Arial" w:hAnsi="Arial" w:cs="Arial"/>
          <w:b/>
          <w:sz w:val="28"/>
          <w:szCs w:val="28"/>
        </w:rPr>
        <w:t>2</w:t>
      </w:r>
      <w:r w:rsidRPr="00C02CCE">
        <w:rPr>
          <w:rFonts w:ascii="Arial" w:hAnsi="Arial" w:cs="Arial"/>
          <w:b/>
          <w:sz w:val="28"/>
          <w:szCs w:val="28"/>
        </w:rPr>
        <w:t>-2</w:t>
      </w:r>
      <w:r w:rsidR="006618D5">
        <w:rPr>
          <w:rFonts w:ascii="Arial" w:hAnsi="Arial" w:cs="Arial"/>
          <w:b/>
          <w:sz w:val="28"/>
          <w:szCs w:val="28"/>
        </w:rPr>
        <w:t>4</w:t>
      </w:r>
      <w:r w:rsidR="003130C6">
        <w:rPr>
          <w:rFonts w:ascii="Arial" w:hAnsi="Arial" w:cs="Arial"/>
          <w:b/>
          <w:sz w:val="28"/>
          <w:szCs w:val="28"/>
        </w:rPr>
        <w:t>xxxxx</w:t>
      </w:r>
    </w:p>
    <w:p w14:paraId="5CBED9A8" w14:textId="118A057A" w:rsidR="009D76A0" w:rsidRPr="00C02CCE" w:rsidRDefault="00D21B62" w:rsidP="009D76A0">
      <w:pPr>
        <w:keepLines/>
        <w:tabs>
          <w:tab w:val="left" w:pos="567"/>
        </w:tabs>
        <w:rPr>
          <w:rFonts w:ascii="Arial" w:hAnsi="Arial" w:cs="Arial"/>
          <w:b/>
          <w:sz w:val="28"/>
          <w:szCs w:val="28"/>
        </w:rPr>
      </w:pPr>
      <w:r>
        <w:rPr>
          <w:rFonts w:ascii="Arial" w:hAnsi="Arial" w:cs="Arial"/>
          <w:b/>
          <w:sz w:val="28"/>
          <w:szCs w:val="28"/>
        </w:rPr>
        <w:t>Orlando, USA</w:t>
      </w:r>
      <w:r w:rsidR="00837DE2">
        <w:rPr>
          <w:rFonts w:ascii="Arial" w:hAnsi="Arial" w:cs="Arial"/>
          <w:b/>
          <w:sz w:val="28"/>
          <w:szCs w:val="28"/>
        </w:rPr>
        <w:t xml:space="preserve">, </w:t>
      </w:r>
      <w:r>
        <w:rPr>
          <w:rFonts w:ascii="Arial" w:hAnsi="Arial" w:cs="Arial"/>
          <w:b/>
          <w:sz w:val="28"/>
          <w:szCs w:val="28"/>
        </w:rPr>
        <w:t>18 – 22 November, 2024</w:t>
      </w:r>
    </w:p>
    <w:p w14:paraId="21EA94FD" w14:textId="7C979882" w:rsidR="001836E6" w:rsidRDefault="001836E6" w:rsidP="001836E6">
      <w:pPr>
        <w:tabs>
          <w:tab w:val="center" w:pos="4536"/>
          <w:tab w:val="right" w:pos="8280"/>
          <w:tab w:val="right" w:pos="9781"/>
        </w:tabs>
        <w:ind w:right="-58"/>
        <w:rPr>
          <w:rFonts w:ascii="Arial" w:eastAsia="MS Mincho" w:hAnsi="Arial" w:cs="Arial"/>
          <w:b/>
          <w:bCs/>
          <w:sz w:val="28"/>
          <w:lang w:eastAsia="ja-JP"/>
        </w:rPr>
      </w:pPr>
    </w:p>
    <w:p w14:paraId="6ADB1DC7" w14:textId="1F7D81DE" w:rsidR="002B7BCA" w:rsidRPr="00B11378" w:rsidRDefault="002B7BCA" w:rsidP="002B7BCA">
      <w:pPr>
        <w:tabs>
          <w:tab w:val="left" w:pos="1985"/>
        </w:tabs>
        <w:rPr>
          <w:rFonts w:ascii="Arial" w:eastAsia="PMingLiU" w:hAnsi="Arial"/>
          <w:sz w:val="24"/>
          <w:lang w:eastAsia="zh-TW"/>
        </w:rPr>
      </w:pPr>
      <w:r w:rsidRPr="00C02CCE">
        <w:rPr>
          <w:rFonts w:ascii="Arial" w:hAnsi="Arial"/>
          <w:b/>
          <w:sz w:val="24"/>
        </w:rPr>
        <w:t xml:space="preserve">Title: </w:t>
      </w:r>
      <w:r w:rsidRPr="00C02CCE">
        <w:rPr>
          <w:rFonts w:ascii="Arial" w:hAnsi="Arial"/>
          <w:b/>
          <w:sz w:val="24"/>
        </w:rPr>
        <w:tab/>
      </w:r>
      <w:r w:rsidR="003130C6" w:rsidRPr="003130C6">
        <w:rPr>
          <w:rFonts w:ascii="Arial" w:hAnsi="Arial"/>
          <w:bCs/>
          <w:sz w:val="24"/>
        </w:rPr>
        <w:t>Report of [AT128][503][QoE] QoE reporting SRB change issue (Huawei)</w:t>
      </w:r>
    </w:p>
    <w:p w14:paraId="395562E4" w14:textId="2CEBDE1E" w:rsidR="002B7BCA" w:rsidRPr="00C02CCE" w:rsidRDefault="002B7BCA" w:rsidP="002B7BCA">
      <w:pPr>
        <w:tabs>
          <w:tab w:val="left" w:pos="1985"/>
        </w:tabs>
        <w:rPr>
          <w:rFonts w:ascii="Arial" w:eastAsia="PMingLiU" w:hAnsi="Arial"/>
          <w:b/>
          <w:sz w:val="24"/>
          <w:lang w:eastAsia="zh-TW"/>
        </w:rPr>
      </w:pPr>
      <w:r w:rsidRPr="00C02CCE">
        <w:rPr>
          <w:rFonts w:ascii="Arial" w:hAnsi="Arial"/>
          <w:b/>
          <w:sz w:val="24"/>
        </w:rPr>
        <w:t xml:space="preserve">Source: </w:t>
      </w:r>
      <w:r w:rsidRPr="00C02CCE">
        <w:rPr>
          <w:rFonts w:ascii="Arial" w:hAnsi="Arial"/>
          <w:b/>
          <w:sz w:val="24"/>
        </w:rPr>
        <w:tab/>
      </w:r>
      <w:r w:rsidRPr="00C02CCE">
        <w:rPr>
          <w:rFonts w:ascii="Arial" w:eastAsia="PMingLiU" w:hAnsi="Arial"/>
          <w:sz w:val="24"/>
          <w:lang w:eastAsia="zh-TW"/>
        </w:rPr>
        <w:t>Huawei, HiSilicon</w:t>
      </w:r>
    </w:p>
    <w:p w14:paraId="39C0B62F" w14:textId="542C414A" w:rsidR="001836E6" w:rsidRPr="00C02CCE" w:rsidRDefault="001836E6" w:rsidP="00073FE2">
      <w:pPr>
        <w:tabs>
          <w:tab w:val="left" w:pos="1985"/>
        </w:tabs>
        <w:rPr>
          <w:rFonts w:ascii="Arial" w:eastAsia="PMingLiU" w:hAnsi="Arial"/>
          <w:b/>
          <w:color w:val="000000"/>
          <w:sz w:val="24"/>
          <w:lang w:eastAsia="zh-TW"/>
        </w:rPr>
      </w:pPr>
      <w:r w:rsidRPr="00C02CCE">
        <w:rPr>
          <w:rFonts w:ascii="Arial" w:hAnsi="Arial"/>
          <w:b/>
          <w:sz w:val="24"/>
        </w:rPr>
        <w:t>Agenda item:</w:t>
      </w:r>
      <w:r w:rsidRPr="00C02CCE">
        <w:rPr>
          <w:rFonts w:ascii="Arial" w:hAnsi="Arial"/>
          <w:b/>
          <w:sz w:val="24"/>
        </w:rPr>
        <w:tab/>
      </w:r>
      <w:r w:rsidR="003130C6" w:rsidRPr="003130C6">
        <w:rPr>
          <w:rFonts w:ascii="Arial" w:hAnsi="Arial"/>
          <w:sz w:val="24"/>
        </w:rPr>
        <w:t>7.0.2.15</w:t>
      </w:r>
    </w:p>
    <w:p w14:paraId="67F568EC" w14:textId="1035C962" w:rsidR="001836E6" w:rsidRPr="00C02CCE" w:rsidRDefault="001836E6" w:rsidP="001836E6">
      <w:pPr>
        <w:tabs>
          <w:tab w:val="left" w:pos="1985"/>
        </w:tabs>
        <w:spacing w:after="240"/>
        <w:rPr>
          <w:rFonts w:ascii="Arial" w:hAnsi="Arial"/>
          <w:sz w:val="24"/>
        </w:rPr>
      </w:pPr>
      <w:r w:rsidRPr="00C02CCE">
        <w:rPr>
          <w:rFonts w:ascii="Arial" w:hAnsi="Arial"/>
          <w:b/>
          <w:sz w:val="24"/>
        </w:rPr>
        <w:t>Document for:</w:t>
      </w:r>
      <w:r w:rsidRPr="00C02CCE">
        <w:rPr>
          <w:rFonts w:ascii="Arial" w:hAnsi="Arial"/>
          <w:b/>
          <w:sz w:val="24"/>
        </w:rPr>
        <w:tab/>
      </w:r>
      <w:r w:rsidRPr="00C02CCE">
        <w:rPr>
          <w:rFonts w:ascii="Arial" w:hAnsi="Arial"/>
          <w:sz w:val="24"/>
        </w:rPr>
        <w:t>Discussion</w:t>
      </w:r>
      <w:r w:rsidR="00073FE2">
        <w:rPr>
          <w:rFonts w:ascii="Arial" w:hAnsi="Arial"/>
          <w:sz w:val="24"/>
        </w:rPr>
        <w:t>/Decision</w:t>
      </w:r>
    </w:p>
    <w:p w14:paraId="08ADBF60" w14:textId="6A844C68" w:rsidR="00EF64AA" w:rsidRPr="00C02CCE" w:rsidRDefault="009C0564" w:rsidP="001836E6">
      <w:pPr>
        <w:pStyle w:val="Heading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0" w:name="_Ref124589705"/>
      <w:bookmarkStart w:id="1" w:name="_Ref129681862"/>
      <w:r w:rsidRPr="00C02CCE">
        <w:rPr>
          <w:rFonts w:ascii="Arial" w:eastAsia="Times New Roman" w:hAnsi="Arial"/>
          <w:b w:val="0"/>
          <w:bCs w:val="0"/>
          <w:sz w:val="36"/>
          <w:szCs w:val="20"/>
          <w:lang w:eastAsia="en-GB"/>
        </w:rPr>
        <w:t>Introduction</w:t>
      </w:r>
      <w:bookmarkEnd w:id="0"/>
      <w:bookmarkEnd w:id="1"/>
    </w:p>
    <w:p w14:paraId="1EC86E81" w14:textId="5EECBFD5" w:rsidR="009B2CAA" w:rsidRDefault="009B2CAA" w:rsidP="00AF2D19">
      <w:pPr>
        <w:rPr>
          <w:lang w:eastAsia="zh-CN"/>
        </w:rPr>
      </w:pPr>
      <w:bookmarkStart w:id="2" w:name="_Ref129681832"/>
      <w:r>
        <w:rPr>
          <w:rFonts w:hint="eastAsia"/>
          <w:lang w:eastAsia="zh-CN"/>
        </w:rPr>
        <w:t>Based</w:t>
      </w:r>
      <w:r>
        <w:rPr>
          <w:lang w:eastAsia="zh-CN"/>
        </w:rPr>
        <w:t xml:space="preserve"> on the </w:t>
      </w:r>
      <w:r w:rsidR="003A50F1">
        <w:rPr>
          <w:lang w:eastAsia="zh-CN"/>
        </w:rPr>
        <w:t>C</w:t>
      </w:r>
      <w:r>
        <w:rPr>
          <w:lang w:eastAsia="zh-CN"/>
        </w:rPr>
        <w:t xml:space="preserve">hair </w:t>
      </w:r>
      <w:r w:rsidR="003A50F1">
        <w:rPr>
          <w:lang w:eastAsia="zh-CN"/>
        </w:rPr>
        <w:t>N</w:t>
      </w:r>
      <w:r>
        <w:rPr>
          <w:lang w:eastAsia="zh-CN"/>
        </w:rPr>
        <w:t xml:space="preserve">otes </w:t>
      </w:r>
      <w:r w:rsidRPr="009B2CAA">
        <w:rPr>
          <w:b/>
          <w:bCs/>
          <w:lang w:eastAsia="zh-CN"/>
        </w:rPr>
        <w:t>R2_128 R18 MBS, R18 QoE and R19 XR session notes (Dawid) 2024-11-18 1840</w:t>
      </w:r>
      <w:r>
        <w:rPr>
          <w:lang w:eastAsia="zh-CN"/>
        </w:rPr>
        <w:t>, the following discussions were made.</w:t>
      </w:r>
    </w:p>
    <w:p w14:paraId="6F080FB0" w14:textId="77777777" w:rsidR="009B2CAA" w:rsidRDefault="009B2CAA" w:rsidP="00AF2D19">
      <w:pPr>
        <w:rPr>
          <w:lang w:eastAsia="zh-CN"/>
        </w:rPr>
      </w:pPr>
    </w:p>
    <w:p w14:paraId="01013EC9" w14:textId="77777777" w:rsidR="009B2CAA" w:rsidRPr="00DB2F94" w:rsidRDefault="009B2CAA" w:rsidP="009B2CAA">
      <w:pPr>
        <w:pStyle w:val="Heading4"/>
        <w:numPr>
          <w:ilvl w:val="0"/>
          <w:numId w:val="0"/>
        </w:numPr>
        <w:ind w:left="864"/>
      </w:pPr>
      <w:r w:rsidRPr="006D73AB">
        <w:t>7.0.2.1</w:t>
      </w:r>
      <w:r>
        <w:t>5</w:t>
      </w:r>
      <w:r w:rsidRPr="006D73AB">
        <w:t xml:space="preserve"> </w:t>
      </w:r>
      <w:r w:rsidRPr="00B40795">
        <w:t>Enhancement on NR QoE management and optimizations for diverse services</w:t>
      </w:r>
    </w:p>
    <w:p w14:paraId="27D244B7" w14:textId="77777777" w:rsidR="009B2CAA" w:rsidRDefault="009B2CAA" w:rsidP="009B2CAA">
      <w:pPr>
        <w:pStyle w:val="Comments"/>
      </w:pPr>
      <w:r w:rsidRPr="00DB2F94">
        <w:t xml:space="preserve">(NR_QoE_enh-Core; leading WG: RAN3; REL-18; WID: </w:t>
      </w:r>
      <w:r w:rsidRPr="00EE3217">
        <w:rPr>
          <w:highlight w:val="yellow"/>
        </w:rPr>
        <w:t>RP-223488</w:t>
      </w:r>
      <w:r w:rsidRPr="00DB2F94">
        <w:t>)</w:t>
      </w:r>
    </w:p>
    <w:p w14:paraId="48A2F3F4" w14:textId="77777777" w:rsidR="009B2CAA" w:rsidRDefault="00000000" w:rsidP="009B2CAA">
      <w:pPr>
        <w:pStyle w:val="Doc-title"/>
      </w:pPr>
      <w:hyperlink r:id="rId8" w:tooltip="D:3GPPTSGR2TSGR2_128DocsR2-2410654.zip" w:history="1">
        <w:r w:rsidR="009B2CAA" w:rsidRPr="00EE3217">
          <w:rPr>
            <w:rStyle w:val="Hyperlink"/>
          </w:rPr>
          <w:t>R2-2410654</w:t>
        </w:r>
      </w:hyperlink>
      <w:r w:rsidR="009B2CAA">
        <w:tab/>
        <w:t>Correction on UE behaviours when reporting SRB is modified</w:t>
      </w:r>
      <w:r w:rsidR="009B2CAA">
        <w:tab/>
        <w:t>Huawei, HiSilicon</w:t>
      </w:r>
      <w:r w:rsidR="009B2CAA">
        <w:tab/>
        <w:t>CR</w:t>
      </w:r>
      <w:r w:rsidR="009B2CAA">
        <w:tab/>
        <w:t>Rel-18</w:t>
      </w:r>
      <w:r w:rsidR="009B2CAA">
        <w:tab/>
        <w:t>38.331</w:t>
      </w:r>
      <w:r w:rsidR="009B2CAA">
        <w:tab/>
        <w:t>18.3.0</w:t>
      </w:r>
      <w:r w:rsidR="009B2CAA">
        <w:tab/>
        <w:t>5178</w:t>
      </w:r>
      <w:r w:rsidR="009B2CAA">
        <w:tab/>
        <w:t>-</w:t>
      </w:r>
      <w:r w:rsidR="009B2CAA">
        <w:tab/>
        <w:t>F</w:t>
      </w:r>
      <w:r w:rsidR="009B2CAA">
        <w:tab/>
        <w:t>NR_QoE_enh-Core</w:t>
      </w:r>
    </w:p>
    <w:p w14:paraId="2E75A3F5" w14:textId="77777777" w:rsidR="009B2CAA" w:rsidRDefault="009B2CAA" w:rsidP="009B2CAA">
      <w:pPr>
        <w:pStyle w:val="Doc-text2"/>
        <w:ind w:left="0" w:firstLine="0"/>
      </w:pPr>
    </w:p>
    <w:p w14:paraId="721FB4BC" w14:textId="77777777" w:rsidR="009B2CAA" w:rsidRDefault="009B2CAA" w:rsidP="009B2CAA">
      <w:pPr>
        <w:pStyle w:val="Doc-text2"/>
        <w:numPr>
          <w:ilvl w:val="0"/>
          <w:numId w:val="7"/>
        </w:numPr>
      </w:pPr>
      <w:r>
        <w:t>Ericsson thinks HO case is different because the UE disconnects from the source node. With SRB change case the UE can still report. Ericsson does not think the change is needed</w:t>
      </w:r>
    </w:p>
    <w:p w14:paraId="45657C1E" w14:textId="77777777" w:rsidR="009B2CAA" w:rsidRDefault="009B2CAA" w:rsidP="009B2CAA">
      <w:pPr>
        <w:pStyle w:val="Doc-text2"/>
        <w:numPr>
          <w:ilvl w:val="0"/>
          <w:numId w:val="7"/>
        </w:numPr>
      </w:pPr>
      <w:r>
        <w:t>QCM agrees with the intention of the CR. QCM wonders if the already received segments can be forwarded between MN and SN?</w:t>
      </w:r>
    </w:p>
    <w:p w14:paraId="6157736C" w14:textId="77777777" w:rsidR="009B2CAA" w:rsidRDefault="009B2CAA" w:rsidP="009B2CAA">
      <w:pPr>
        <w:pStyle w:val="Doc-text2"/>
        <w:numPr>
          <w:ilvl w:val="0"/>
          <w:numId w:val="7"/>
        </w:numPr>
      </w:pPr>
      <w:r>
        <w:t>Huawei think MN and SN need to coordinate. Huawei asks if Ericsson assumes the UE will finalize the reporting over the old SRB? Ericsson confirms.</w:t>
      </w:r>
    </w:p>
    <w:p w14:paraId="72F3DEFB" w14:textId="77777777" w:rsidR="009B2CAA" w:rsidRDefault="009B2CAA" w:rsidP="009B2CAA">
      <w:pPr>
        <w:pStyle w:val="Doc-text2"/>
        <w:numPr>
          <w:ilvl w:val="0"/>
          <w:numId w:val="7"/>
        </w:numPr>
      </w:pPr>
      <w:r>
        <w:t>Samsung thinks there is no forwarding of segments between MN and SN. Samsung thinks the reporting SRB should be changed if there is no reporting ongoing.</w:t>
      </w:r>
    </w:p>
    <w:p w14:paraId="10BE40D7" w14:textId="77777777" w:rsidR="009B2CAA" w:rsidRDefault="009B2CAA" w:rsidP="009B2CAA">
      <w:pPr>
        <w:pStyle w:val="Doc-text2"/>
        <w:numPr>
          <w:ilvl w:val="0"/>
          <w:numId w:val="7"/>
        </w:numPr>
      </w:pPr>
      <w:r>
        <w:t>Ericsson think there can be some collision cases.</w:t>
      </w:r>
    </w:p>
    <w:p w14:paraId="6DCA431B" w14:textId="77777777" w:rsidR="009B2CAA" w:rsidRDefault="009B2CAA" w:rsidP="009B2CAA">
      <w:pPr>
        <w:pStyle w:val="Doc-text2"/>
        <w:numPr>
          <w:ilvl w:val="0"/>
          <w:numId w:val="7"/>
        </w:numPr>
      </w:pPr>
      <w:r>
        <w:t>QCM does not think the UE can send something over the non-existing configuration. Supports Samsung suggestion that the command is not sent from the network in the middle of reporting.</w:t>
      </w:r>
    </w:p>
    <w:p w14:paraId="037D5C32" w14:textId="77777777" w:rsidR="009B2CAA" w:rsidRDefault="009B2CAA" w:rsidP="009B2CAA">
      <w:pPr>
        <w:pStyle w:val="Doc-text2"/>
        <w:numPr>
          <w:ilvl w:val="0"/>
          <w:numId w:val="7"/>
        </w:numPr>
      </w:pPr>
      <w:r>
        <w:t>Nokia thinks that when SRB is changed, the old SRB can be removed. Supports suggestion from Samsung.</w:t>
      </w:r>
    </w:p>
    <w:p w14:paraId="7B46A787" w14:textId="77777777" w:rsidR="009B2CAA" w:rsidRDefault="009B2CAA" w:rsidP="009B2CAA">
      <w:pPr>
        <w:pStyle w:val="Doc-text2"/>
        <w:numPr>
          <w:ilvl w:val="0"/>
          <w:numId w:val="7"/>
        </w:numPr>
      </w:pPr>
      <w:r>
        <w:t>Huawei is also OK with Samsung suggestion.</w:t>
      </w:r>
    </w:p>
    <w:p w14:paraId="6095DD2D" w14:textId="77777777" w:rsidR="009B2CAA" w:rsidRDefault="009B2CAA" w:rsidP="009B2CAA">
      <w:pPr>
        <w:pStyle w:val="Doc-text2"/>
        <w:numPr>
          <w:ilvl w:val="0"/>
          <w:numId w:val="7"/>
        </w:numPr>
      </w:pPr>
      <w:r>
        <w:t>QCM is OK with suggestion from Samsung and thinks it should be captured in stage-2.</w:t>
      </w:r>
    </w:p>
    <w:p w14:paraId="7053005B" w14:textId="77777777" w:rsidR="009B2CAA" w:rsidRDefault="009B2CAA" w:rsidP="009B2CAA">
      <w:pPr>
        <w:pStyle w:val="Doc-text2"/>
      </w:pPr>
    </w:p>
    <w:p w14:paraId="3B418A4F" w14:textId="77777777" w:rsidR="009B2CAA" w:rsidRDefault="009B2CAA" w:rsidP="009B2CAA">
      <w:pPr>
        <w:pStyle w:val="Agreement"/>
      </w:pPr>
      <w:r>
        <w:t xml:space="preserve">The issue described in </w:t>
      </w:r>
      <w:r w:rsidRPr="00786BB9">
        <w:t>R2-2410654</w:t>
      </w:r>
      <w:r>
        <w:t xml:space="preserve"> can be avoided by network implementation, i.e. the network may avoid changing the reporting SRB for QoE if there is ongoing QoE reporting. </w:t>
      </w:r>
      <w:bookmarkStart w:id="3" w:name="_Hlk182991583"/>
      <w:r>
        <w:t>FFS whether the network may keep the previous SRB even when changing the reporting SRB to let the UE finish the ongoing reporting over the old SRB</w:t>
      </w:r>
    </w:p>
    <w:bookmarkEnd w:id="3"/>
    <w:p w14:paraId="5C63DE3A" w14:textId="77777777" w:rsidR="009B2CAA" w:rsidRDefault="009B2CAA" w:rsidP="009B2CAA">
      <w:pPr>
        <w:pStyle w:val="Agreement"/>
      </w:pPr>
      <w:r>
        <w:t>Capture this in stage-2.</w:t>
      </w:r>
    </w:p>
    <w:p w14:paraId="7E5135A0" w14:textId="77777777" w:rsidR="009B2CAA" w:rsidRDefault="009B2CAA" w:rsidP="009B2CAA">
      <w:pPr>
        <w:pStyle w:val="Doc-text2"/>
      </w:pPr>
    </w:p>
    <w:p w14:paraId="0C83442C" w14:textId="77777777" w:rsidR="009B2CAA" w:rsidRDefault="009B2CAA" w:rsidP="009B2CAA">
      <w:pPr>
        <w:pStyle w:val="Doc-text2"/>
      </w:pPr>
    </w:p>
    <w:p w14:paraId="22DB0801" w14:textId="77777777" w:rsidR="009B2CAA" w:rsidRDefault="009B2CAA" w:rsidP="009B2CAA">
      <w:pPr>
        <w:pStyle w:val="EmailDiscussion"/>
      </w:pPr>
      <w:r>
        <w:t>[AT128][503][QoE] QoE reporting SRB change issue (Huawei)</w:t>
      </w:r>
    </w:p>
    <w:p w14:paraId="47CED4CC" w14:textId="77777777" w:rsidR="009B2CAA" w:rsidRDefault="009B2CAA" w:rsidP="009B2CAA">
      <w:pPr>
        <w:pStyle w:val="EmailDiscussion2"/>
      </w:pPr>
      <w:r>
        <w:tab/>
        <w:t>Scope: Discuss the FFS and stage-2 CR</w:t>
      </w:r>
    </w:p>
    <w:p w14:paraId="64C6660E" w14:textId="77777777" w:rsidR="009B2CAA" w:rsidRDefault="009B2CAA" w:rsidP="009B2CAA">
      <w:pPr>
        <w:pStyle w:val="EmailDiscussion2"/>
      </w:pPr>
      <w:r>
        <w:tab/>
        <w:t>Intended outcome: Agreeable proposal and stage-2 CR</w:t>
      </w:r>
    </w:p>
    <w:p w14:paraId="2A462006" w14:textId="77777777" w:rsidR="009B2CAA" w:rsidRDefault="009B2CAA" w:rsidP="009B2CAA">
      <w:pPr>
        <w:pStyle w:val="EmailDiscussion2"/>
      </w:pPr>
      <w:r>
        <w:tab/>
        <w:t xml:space="preserve">Deadline:  Report and CR ready for discussion during CB session on Thursday </w:t>
      </w:r>
    </w:p>
    <w:p w14:paraId="6A8114A3" w14:textId="110D341C" w:rsidR="005A5CBA" w:rsidRDefault="005A5CBA" w:rsidP="00AF2D19">
      <w:pPr>
        <w:rPr>
          <w:lang w:eastAsia="zh-CN"/>
        </w:rPr>
      </w:pPr>
    </w:p>
    <w:p w14:paraId="4294C886" w14:textId="087AAEB6" w:rsidR="009B2CAA" w:rsidRDefault="009B2CAA" w:rsidP="00AF2D19">
      <w:pPr>
        <w:rPr>
          <w:lang w:eastAsia="zh-CN"/>
        </w:rPr>
      </w:pPr>
      <w:r>
        <w:rPr>
          <w:rFonts w:hint="eastAsia"/>
          <w:lang w:eastAsia="zh-CN"/>
        </w:rPr>
        <w:t>T</w:t>
      </w:r>
      <w:r>
        <w:rPr>
          <w:lang w:eastAsia="zh-CN"/>
        </w:rPr>
        <w:t xml:space="preserve">his Tdoc is to report offline progress of </w:t>
      </w:r>
      <w:r>
        <w:t>[AT128][503][QoE]</w:t>
      </w:r>
      <w:r>
        <w:rPr>
          <w:lang w:eastAsia="zh-CN"/>
        </w:rPr>
        <w:t>.</w:t>
      </w:r>
    </w:p>
    <w:p w14:paraId="304039DA" w14:textId="77777777" w:rsidR="009B2CAA" w:rsidRPr="00C02CCE" w:rsidRDefault="009B2CAA" w:rsidP="00AF2D19">
      <w:pPr>
        <w:rPr>
          <w:lang w:eastAsia="zh-CN"/>
        </w:rPr>
      </w:pPr>
    </w:p>
    <w:p w14:paraId="1133F972" w14:textId="46827128" w:rsidR="00D458FC" w:rsidRPr="00C02CCE" w:rsidRDefault="001B1025" w:rsidP="001836E6">
      <w:pPr>
        <w:pStyle w:val="Heading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b w:val="0"/>
          <w:bCs w:val="0"/>
          <w:sz w:val="36"/>
          <w:szCs w:val="20"/>
          <w:lang w:eastAsia="en-GB"/>
        </w:rPr>
        <w:lastRenderedPageBreak/>
        <w:t xml:space="preserve">Discussion </w:t>
      </w:r>
    </w:p>
    <w:p w14:paraId="5B24338A" w14:textId="667E6D50" w:rsidR="009B2CAA" w:rsidRDefault="009B2CAA" w:rsidP="00F31BDF">
      <w:pPr>
        <w:overflowPunct w:val="0"/>
        <w:spacing w:before="120"/>
        <w:textAlignment w:val="baseline"/>
        <w:rPr>
          <w:lang w:eastAsia="zh-CN"/>
        </w:rPr>
      </w:pPr>
      <w:r>
        <w:rPr>
          <w:lang w:eastAsia="zh-CN"/>
        </w:rPr>
        <w:t>During online discussions, there are two cases for SRB switching:</w:t>
      </w:r>
    </w:p>
    <w:p w14:paraId="1B349512" w14:textId="6228FC6B"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1: SRB switching with bear change</w:t>
      </w:r>
    </w:p>
    <w:p w14:paraId="59687886" w14:textId="28633AC1"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2: SRB switching without bear change</w:t>
      </w:r>
    </w:p>
    <w:p w14:paraId="11641E04" w14:textId="376BE8A1" w:rsidR="009B2CAA" w:rsidRDefault="009B2CAA" w:rsidP="00F31BDF">
      <w:pPr>
        <w:overflowPunct w:val="0"/>
        <w:spacing w:before="120"/>
        <w:textAlignment w:val="baseline"/>
        <w:rPr>
          <w:lang w:eastAsia="zh-CN"/>
        </w:rPr>
      </w:pPr>
    </w:p>
    <w:p w14:paraId="41C83657" w14:textId="4221ED5C" w:rsidR="00CA212F" w:rsidRDefault="00CA212F" w:rsidP="00F31BDF">
      <w:pPr>
        <w:overflowPunct w:val="0"/>
        <w:spacing w:before="120"/>
        <w:textAlignment w:val="baseline"/>
        <w:rPr>
          <w:lang w:eastAsia="zh-CN"/>
        </w:rPr>
      </w:pPr>
      <w:r>
        <w:rPr>
          <w:rFonts w:hint="eastAsia"/>
          <w:lang w:eastAsia="zh-CN"/>
        </w:rPr>
        <w:t>C</w:t>
      </w:r>
      <w:r>
        <w:rPr>
          <w:lang w:eastAsia="zh-CN"/>
        </w:rPr>
        <w:t>ase 2 is corresponding to “</w:t>
      </w:r>
      <w:r w:rsidRPr="00CA212F">
        <w:rPr>
          <w:b/>
          <w:bCs/>
          <w:lang w:eastAsia="zh-CN"/>
        </w:rPr>
        <w:t>FFS whether the network may keep the previous SRB even when changing the reporting SRB to let the UE finish the ongoing reporting over the old SRB</w:t>
      </w:r>
      <w:r>
        <w:rPr>
          <w:lang w:eastAsia="zh-CN"/>
        </w:rPr>
        <w:t xml:space="preserve">” </w:t>
      </w:r>
      <w:r>
        <w:rPr>
          <w:rFonts w:hint="eastAsia"/>
          <w:lang w:eastAsia="zh-CN"/>
        </w:rPr>
        <w:t>in</w:t>
      </w:r>
      <w:r>
        <w:rPr>
          <w:lang w:eastAsia="zh-CN"/>
        </w:rPr>
        <w:t xml:space="preserve"> the </w:t>
      </w:r>
      <w:r w:rsidR="003A50F1">
        <w:rPr>
          <w:lang w:eastAsia="zh-CN"/>
        </w:rPr>
        <w:t>C</w:t>
      </w:r>
      <w:r>
        <w:rPr>
          <w:lang w:eastAsia="zh-CN"/>
        </w:rPr>
        <w:t xml:space="preserve">hair </w:t>
      </w:r>
      <w:r w:rsidR="003A50F1">
        <w:rPr>
          <w:lang w:eastAsia="zh-CN"/>
        </w:rPr>
        <w:t>N</w:t>
      </w:r>
      <w:r>
        <w:rPr>
          <w:lang w:eastAsia="zh-CN"/>
        </w:rPr>
        <w:t>otes.</w:t>
      </w:r>
    </w:p>
    <w:p w14:paraId="09B27653" w14:textId="77777777" w:rsidR="00CA212F" w:rsidRDefault="00CA212F" w:rsidP="00F31BDF">
      <w:pPr>
        <w:overflowPunct w:val="0"/>
        <w:spacing w:before="120"/>
        <w:textAlignment w:val="baseline"/>
        <w:rPr>
          <w:lang w:eastAsia="zh-CN"/>
        </w:rPr>
      </w:pPr>
    </w:p>
    <w:p w14:paraId="7587E145" w14:textId="7D47CB0B" w:rsidR="00DA6EDF" w:rsidRDefault="001417B7" w:rsidP="00DA6EDF">
      <w:pPr>
        <w:overflowPunct w:val="0"/>
        <w:spacing w:before="120"/>
        <w:textAlignment w:val="baseline"/>
        <w:rPr>
          <w:lang w:val="en-GB" w:eastAsia="zh-CN"/>
        </w:rPr>
      </w:pPr>
      <w:r>
        <w:rPr>
          <w:lang w:val="en-GB" w:eastAsia="zh-CN"/>
        </w:rPr>
        <w:t>Here are more details for both cases.</w:t>
      </w:r>
    </w:p>
    <w:p w14:paraId="464555C3" w14:textId="016E5351" w:rsidR="001417B7" w:rsidRDefault="001417B7" w:rsidP="00DA6EDF">
      <w:pPr>
        <w:overflowPunct w:val="0"/>
        <w:spacing w:before="120"/>
        <w:textAlignment w:val="baseline"/>
        <w:rPr>
          <w:lang w:val="en-GB" w:eastAsia="zh-CN"/>
        </w:rPr>
      </w:pPr>
      <w:r w:rsidRPr="00DA6EDF">
        <w:rPr>
          <w:rFonts w:hint="eastAsia"/>
          <w:b/>
          <w:bCs/>
          <w:lang w:eastAsia="zh-CN"/>
        </w:rPr>
        <w:t>C</w:t>
      </w:r>
      <w:r w:rsidRPr="00DA6EDF">
        <w:rPr>
          <w:b/>
          <w:bCs/>
          <w:lang w:eastAsia="zh-CN"/>
        </w:rPr>
        <w:t>ase 1: SRB switching with bear change</w:t>
      </w:r>
    </w:p>
    <w:tbl>
      <w:tblPr>
        <w:tblStyle w:val="TableGrid"/>
        <w:tblW w:w="0" w:type="auto"/>
        <w:tblLook w:val="04A0" w:firstRow="1" w:lastRow="0" w:firstColumn="1" w:lastColumn="0" w:noHBand="0" w:noVBand="1"/>
      </w:tblPr>
      <w:tblGrid>
        <w:gridCol w:w="1980"/>
        <w:gridCol w:w="7327"/>
      </w:tblGrid>
      <w:tr w:rsidR="001417B7" w14:paraId="32C2AFCE" w14:textId="77777777" w:rsidTr="001417B7">
        <w:tc>
          <w:tcPr>
            <w:tcW w:w="1980" w:type="dxa"/>
          </w:tcPr>
          <w:p w14:paraId="40FBB9B1" w14:textId="7FF6476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140F8735" w14:textId="2D03CF3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1417B7" w14:paraId="0BB2129C" w14:textId="77777777" w:rsidTr="001417B7">
        <w:tc>
          <w:tcPr>
            <w:tcW w:w="1980" w:type="dxa"/>
          </w:tcPr>
          <w:p w14:paraId="71DF4A79" w14:textId="301BF114" w:rsidR="001417B7" w:rsidRDefault="001417B7" w:rsidP="00DA6E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1E38FF97" w14:textId="52B1D0C1" w:rsidR="001417B7" w:rsidRPr="001417B7" w:rsidRDefault="001417B7" w:rsidP="00DA6EDF">
            <w:pPr>
              <w:overflowPunct w:val="0"/>
              <w:spacing w:before="120"/>
              <w:textAlignment w:val="baseline"/>
              <w:rPr>
                <w:lang w:val="en-GB" w:eastAsia="zh-CN"/>
              </w:rPr>
            </w:pPr>
            <w:r>
              <w:rPr>
                <w:rFonts w:hint="eastAsia"/>
                <w:lang w:val="en-GB" w:eastAsia="zh-CN"/>
              </w:rPr>
              <w:t>T</w:t>
            </w:r>
            <w:r w:rsidRPr="00DA6EDF">
              <w:rPr>
                <w:lang w:val="en-GB" w:eastAsia="zh-CN"/>
              </w:rPr>
              <w:t>he UE is configured with reportingSRB=SRB5 in NR-DC, and the UE is doing QoE reporting</w:t>
            </w:r>
            <w:r w:rsidR="00DE7731">
              <w:rPr>
                <w:lang w:val="en-GB" w:eastAsia="zh-CN"/>
              </w:rPr>
              <w:t xml:space="preserve"> for a specific </w:t>
            </w:r>
            <w:r w:rsidR="00DE7731" w:rsidRPr="000B7163">
              <w:rPr>
                <w:i/>
                <w:iCs/>
              </w:rPr>
              <w:t>measConfigAppLayerId</w:t>
            </w:r>
          </w:p>
        </w:tc>
      </w:tr>
      <w:tr w:rsidR="001417B7" w14:paraId="21728212" w14:textId="77777777" w:rsidTr="001417B7">
        <w:tc>
          <w:tcPr>
            <w:tcW w:w="1980" w:type="dxa"/>
          </w:tcPr>
          <w:p w14:paraId="49809A7A" w14:textId="0122E135"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65B30FD0" w14:textId="0FB11434" w:rsidR="001417B7" w:rsidRPr="001417B7" w:rsidRDefault="001417B7" w:rsidP="001417B7">
            <w:pPr>
              <w:overflowPunct w:val="0"/>
              <w:spacing w:before="120"/>
              <w:textAlignment w:val="baseline"/>
              <w:rPr>
                <w:lang w:val="en-GB" w:eastAsia="zh-CN"/>
              </w:rPr>
            </w:pPr>
            <w:r>
              <w:rPr>
                <w:lang w:val="en-GB" w:eastAsia="zh-CN"/>
              </w:rPr>
              <w:t>W</w:t>
            </w:r>
            <w:r w:rsidRPr="00DA6EDF">
              <w:rPr>
                <w:lang w:val="en-GB" w:eastAsia="zh-CN"/>
              </w:rPr>
              <w:t>hen the UE is sending MeasurementReportAppLayer message</w:t>
            </w:r>
            <w:r w:rsidR="001E4363">
              <w:rPr>
                <w:lang w:val="en-GB" w:eastAsia="zh-CN"/>
              </w:rPr>
              <w:t xml:space="preserve"> (transmitted but not confirmed yet)</w:t>
            </w:r>
            <w:r w:rsidRPr="00DA6EDF">
              <w:rPr>
                <w:lang w:val="en-GB" w:eastAsia="zh-CN"/>
              </w:rPr>
              <w:t>, the UE also receives reportingSRB indication</w:t>
            </w:r>
            <w:r w:rsidR="00054DC5">
              <w:rPr>
                <w:lang w:val="en-GB" w:eastAsia="zh-CN"/>
              </w:rPr>
              <w:t xml:space="preserve"> </w:t>
            </w:r>
            <w:r w:rsidR="00054DC5" w:rsidRPr="00054DC5">
              <w:rPr>
                <w:color w:val="FF0000"/>
                <w:u w:val="single"/>
                <w:lang w:val="en-GB" w:eastAsia="zh-CN"/>
              </w:rPr>
              <w:t xml:space="preserve">+ </w:t>
            </w:r>
            <w:r w:rsidR="00054DC5" w:rsidRPr="00054DC5">
              <w:rPr>
                <w:rFonts w:hint="eastAsia"/>
                <w:color w:val="FF0000"/>
                <w:u w:val="single"/>
                <w:lang w:val="en-GB" w:eastAsia="zh-CN"/>
              </w:rPr>
              <w:t>bear</w:t>
            </w:r>
            <w:r w:rsidR="00054DC5" w:rsidRPr="00054DC5">
              <w:rPr>
                <w:color w:val="FF0000"/>
                <w:u w:val="single"/>
                <w:lang w:val="en-GB" w:eastAsia="zh-CN"/>
              </w:rPr>
              <w:t xml:space="preserve"> change configuration (i.e. SRB5 is de-configured)</w:t>
            </w:r>
            <w:r w:rsidRPr="00DA6EDF">
              <w:rPr>
                <w:lang w:val="en-GB" w:eastAsia="zh-CN"/>
              </w:rPr>
              <w:t xml:space="preserve"> from NW (=SRB4)</w:t>
            </w:r>
            <w:r w:rsidR="001E4363">
              <w:rPr>
                <w:lang w:val="en-GB" w:eastAsia="zh-CN"/>
              </w:rPr>
              <w:t xml:space="preserve">, </w:t>
            </w:r>
            <w:r w:rsidR="001E4363" w:rsidRPr="00DD2B16">
              <w:rPr>
                <w:highlight w:val="yellow"/>
                <w:lang w:val="en-GB" w:eastAsia="zh-CN"/>
              </w:rPr>
              <w:t>i.e. old SRB5 is removed and new SRB4 is to be enabled</w:t>
            </w:r>
            <w:r w:rsidR="003C237C" w:rsidRPr="00DD2B16">
              <w:rPr>
                <w:highlight w:val="yellow"/>
                <w:lang w:val="en-GB" w:eastAsia="zh-CN"/>
              </w:rPr>
              <w:t xml:space="preserve"> for QoE reporting</w:t>
            </w:r>
            <w:r w:rsidR="00853DA9" w:rsidRPr="00DD2B16">
              <w:rPr>
                <w:highlight w:val="yellow"/>
                <w:lang w:val="en-GB" w:eastAsia="zh-CN"/>
              </w:rPr>
              <w:t xml:space="preserve"> purpose</w:t>
            </w:r>
            <w:r w:rsidR="001E4363">
              <w:rPr>
                <w:lang w:val="en-GB" w:eastAsia="zh-CN"/>
              </w:rPr>
              <w:t>.</w:t>
            </w:r>
          </w:p>
        </w:tc>
      </w:tr>
      <w:tr w:rsidR="001417B7" w14:paraId="25D377C5" w14:textId="77777777" w:rsidTr="001417B7">
        <w:tc>
          <w:tcPr>
            <w:tcW w:w="1980" w:type="dxa"/>
          </w:tcPr>
          <w:p w14:paraId="40F4A868" w14:textId="69100F8B"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2AF1F487" w14:textId="77777777" w:rsidR="00105B50" w:rsidRDefault="001417B7" w:rsidP="00DA6EDF">
            <w:pPr>
              <w:overflowPunct w:val="0"/>
              <w:spacing w:before="120"/>
              <w:textAlignment w:val="baseline"/>
              <w:rPr>
                <w:lang w:val="en-GB" w:eastAsia="zh-CN"/>
              </w:rPr>
            </w:pPr>
            <w:r w:rsidRPr="00DA6EDF">
              <w:rPr>
                <w:lang w:val="en-GB" w:eastAsia="zh-CN"/>
              </w:rPr>
              <w:t>after RRCReconfiguration</w:t>
            </w:r>
            <w:r w:rsidR="00105B50">
              <w:rPr>
                <w:lang w:val="en-GB" w:eastAsia="zh-CN"/>
              </w:rPr>
              <w:t>:</w:t>
            </w:r>
          </w:p>
          <w:p w14:paraId="41D7C3D6" w14:textId="7FB25A6D" w:rsidR="00105B50" w:rsidRDefault="00105B50" w:rsidP="00105B50">
            <w:pPr>
              <w:pStyle w:val="ListParagraph"/>
              <w:numPr>
                <w:ilvl w:val="0"/>
                <w:numId w:val="7"/>
              </w:numPr>
              <w:overflowPunct w:val="0"/>
              <w:spacing w:before="120"/>
              <w:ind w:firstLineChars="0"/>
              <w:textAlignment w:val="baseline"/>
              <w:rPr>
                <w:lang w:val="en-GB" w:eastAsia="zh-CN"/>
              </w:rPr>
            </w:pPr>
            <w:r>
              <w:rPr>
                <w:lang w:val="en-GB" w:eastAsia="zh-CN"/>
              </w:rPr>
              <w:t>For new QoE reports, they should be sent via SRB4. No problem</w:t>
            </w:r>
          </w:p>
          <w:p w14:paraId="04ED7CA5" w14:textId="020A53C8" w:rsidR="001417B7" w:rsidRDefault="00105B50" w:rsidP="003C237C">
            <w:pPr>
              <w:pStyle w:val="ListParagraph"/>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or old QoE reports (transmitted via old SRB5 but not confirmed), UE behaviours are unclear</w:t>
            </w:r>
          </w:p>
        </w:tc>
      </w:tr>
    </w:tbl>
    <w:p w14:paraId="197FB5DE" w14:textId="7B9DFAC8" w:rsidR="001417B7" w:rsidRDefault="001417B7" w:rsidP="00DA6EDF">
      <w:pPr>
        <w:overflowPunct w:val="0"/>
        <w:spacing w:before="120"/>
        <w:textAlignment w:val="baseline"/>
        <w:rPr>
          <w:lang w:val="en-GB" w:eastAsia="zh-CN"/>
        </w:rPr>
      </w:pPr>
    </w:p>
    <w:p w14:paraId="57B4E151" w14:textId="609E7397" w:rsidR="000423E7" w:rsidRDefault="000423E7" w:rsidP="00DA6EDF">
      <w:pPr>
        <w:overflowPunct w:val="0"/>
        <w:spacing w:before="120"/>
        <w:textAlignment w:val="baseline"/>
        <w:rPr>
          <w:lang w:val="en-GB" w:eastAsia="zh-CN"/>
        </w:rPr>
      </w:pPr>
      <w:r>
        <w:rPr>
          <w:rFonts w:hint="eastAsia"/>
          <w:lang w:val="en-GB" w:eastAsia="zh-CN"/>
        </w:rPr>
        <w:t>F</w:t>
      </w:r>
      <w:r>
        <w:rPr>
          <w:lang w:val="en-GB" w:eastAsia="zh-CN"/>
        </w:rPr>
        <w:t xml:space="preserve">or Case 1, the common understanding is that in step 3, the UE is not able to send </w:t>
      </w:r>
      <w:r w:rsidR="009D53BC">
        <w:rPr>
          <w:lang w:val="en-GB" w:eastAsia="zh-CN"/>
        </w:rPr>
        <w:t xml:space="preserve">the </w:t>
      </w:r>
      <w:r w:rsidRPr="00C36F3A">
        <w:rPr>
          <w:rFonts w:eastAsia="DengXian"/>
          <w:lang w:eastAsia="zh-CN"/>
        </w:rPr>
        <w:t>non-confirmed segments/messages</w:t>
      </w:r>
      <w:r>
        <w:rPr>
          <w:rFonts w:eastAsia="DengXian"/>
          <w:lang w:eastAsia="zh-CN"/>
        </w:rPr>
        <w:t xml:space="preserve"> </w:t>
      </w:r>
      <w:r>
        <w:rPr>
          <w:rFonts w:eastAsia="DengXian" w:hint="eastAsia"/>
          <w:lang w:eastAsia="zh-CN"/>
        </w:rPr>
        <w:t>via</w:t>
      </w:r>
      <w:r>
        <w:rPr>
          <w:rFonts w:eastAsia="DengXian"/>
          <w:lang w:eastAsia="zh-CN"/>
        </w:rPr>
        <w:t xml:space="preserve"> old SRB5.</w:t>
      </w:r>
      <w:r w:rsidR="00D46C15">
        <w:rPr>
          <w:rFonts w:eastAsia="DengXian"/>
          <w:lang w:eastAsia="zh-CN"/>
        </w:rPr>
        <w:t xml:space="preserve"> So whether the UE should send them via new SRB4 or just discard them is unclear.</w:t>
      </w:r>
    </w:p>
    <w:p w14:paraId="709B0033" w14:textId="77777777" w:rsidR="000423E7" w:rsidRDefault="000423E7" w:rsidP="00DA6EDF">
      <w:pPr>
        <w:overflowPunct w:val="0"/>
        <w:spacing w:before="120"/>
        <w:textAlignment w:val="baseline"/>
        <w:rPr>
          <w:lang w:val="en-GB" w:eastAsia="zh-CN"/>
        </w:rPr>
      </w:pPr>
    </w:p>
    <w:p w14:paraId="0F88BAA7" w14:textId="05E53D5E" w:rsidR="003C237C" w:rsidRDefault="003C237C" w:rsidP="003C237C">
      <w:pPr>
        <w:overflowPunct w:val="0"/>
        <w:spacing w:before="120"/>
        <w:textAlignment w:val="baseline"/>
        <w:rPr>
          <w:lang w:val="en-GB" w:eastAsia="zh-CN"/>
        </w:rPr>
      </w:pPr>
      <w:r w:rsidRPr="00DA6EDF">
        <w:rPr>
          <w:rFonts w:hint="eastAsia"/>
          <w:b/>
          <w:bCs/>
          <w:lang w:eastAsia="zh-CN"/>
        </w:rPr>
        <w:t>C</w:t>
      </w:r>
      <w:r w:rsidRPr="00DA6EDF">
        <w:rPr>
          <w:b/>
          <w:bCs/>
          <w:lang w:eastAsia="zh-CN"/>
        </w:rPr>
        <w:t xml:space="preserve">ase </w:t>
      </w:r>
      <w:r w:rsidR="009A1700">
        <w:rPr>
          <w:b/>
          <w:bCs/>
          <w:lang w:eastAsia="zh-CN"/>
        </w:rPr>
        <w:t>2</w:t>
      </w:r>
      <w:r w:rsidRPr="00DA6EDF">
        <w:rPr>
          <w:b/>
          <w:bCs/>
          <w:lang w:eastAsia="zh-CN"/>
        </w:rPr>
        <w:t>: SRB switching with</w:t>
      </w:r>
      <w:r>
        <w:rPr>
          <w:b/>
          <w:bCs/>
          <w:lang w:eastAsia="zh-CN"/>
        </w:rPr>
        <w:t>out</w:t>
      </w:r>
      <w:r w:rsidRPr="00DA6EDF">
        <w:rPr>
          <w:b/>
          <w:bCs/>
          <w:lang w:eastAsia="zh-CN"/>
        </w:rPr>
        <w:t xml:space="preserve"> bear change</w:t>
      </w:r>
    </w:p>
    <w:tbl>
      <w:tblPr>
        <w:tblStyle w:val="TableGrid"/>
        <w:tblW w:w="0" w:type="auto"/>
        <w:tblLook w:val="04A0" w:firstRow="1" w:lastRow="0" w:firstColumn="1" w:lastColumn="0" w:noHBand="0" w:noVBand="1"/>
      </w:tblPr>
      <w:tblGrid>
        <w:gridCol w:w="1980"/>
        <w:gridCol w:w="7327"/>
      </w:tblGrid>
      <w:tr w:rsidR="003C237C" w14:paraId="1BBCD145" w14:textId="77777777" w:rsidTr="002413DF">
        <w:tc>
          <w:tcPr>
            <w:tcW w:w="1980" w:type="dxa"/>
          </w:tcPr>
          <w:p w14:paraId="0B6D4961"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7AA4B4E6"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3C237C" w14:paraId="45FDA3E4" w14:textId="77777777" w:rsidTr="002413DF">
        <w:tc>
          <w:tcPr>
            <w:tcW w:w="1980" w:type="dxa"/>
          </w:tcPr>
          <w:p w14:paraId="35B50554" w14:textId="77777777" w:rsidR="003C237C" w:rsidRDefault="003C237C" w:rsidP="002413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7C9A495E" w14:textId="6CE71FC9" w:rsidR="003C237C" w:rsidRPr="001417B7" w:rsidRDefault="003C237C" w:rsidP="002413DF">
            <w:pPr>
              <w:overflowPunct w:val="0"/>
              <w:spacing w:before="120"/>
              <w:textAlignment w:val="baseline"/>
              <w:rPr>
                <w:lang w:val="en-GB" w:eastAsia="zh-CN"/>
              </w:rPr>
            </w:pPr>
            <w:r>
              <w:rPr>
                <w:rFonts w:hint="eastAsia"/>
                <w:lang w:val="en-GB" w:eastAsia="zh-CN"/>
              </w:rPr>
              <w:t>T</w:t>
            </w:r>
            <w:r w:rsidRPr="00DA6EDF">
              <w:rPr>
                <w:lang w:val="en-GB" w:eastAsia="zh-CN"/>
              </w:rPr>
              <w:t xml:space="preserve">he UE is configured with reportingSRB=SRB5 in NR-DC, </w:t>
            </w:r>
            <w:r w:rsidR="00DE7731" w:rsidRPr="00DA6EDF">
              <w:rPr>
                <w:lang w:val="en-GB" w:eastAsia="zh-CN"/>
              </w:rPr>
              <w:t>and the UE is doing QoE reporting</w:t>
            </w:r>
            <w:r w:rsidR="00DE7731">
              <w:rPr>
                <w:lang w:val="en-GB" w:eastAsia="zh-CN"/>
              </w:rPr>
              <w:t xml:space="preserve"> for a specific </w:t>
            </w:r>
            <w:r w:rsidR="00DE7731" w:rsidRPr="000B7163">
              <w:rPr>
                <w:i/>
                <w:iCs/>
              </w:rPr>
              <w:t>measConfigAppLayerId</w:t>
            </w:r>
          </w:p>
        </w:tc>
      </w:tr>
      <w:tr w:rsidR="003C237C" w14:paraId="7EEFB55C" w14:textId="77777777" w:rsidTr="002413DF">
        <w:tc>
          <w:tcPr>
            <w:tcW w:w="1980" w:type="dxa"/>
          </w:tcPr>
          <w:p w14:paraId="2E854EB3"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4B28FFF2" w14:textId="4B519BB0" w:rsidR="003C237C" w:rsidRPr="001417B7" w:rsidRDefault="003C237C" w:rsidP="002413DF">
            <w:pPr>
              <w:overflowPunct w:val="0"/>
              <w:spacing w:before="120"/>
              <w:textAlignment w:val="baseline"/>
              <w:rPr>
                <w:lang w:val="en-GB" w:eastAsia="zh-CN"/>
              </w:rPr>
            </w:pPr>
            <w:r>
              <w:rPr>
                <w:lang w:val="en-GB" w:eastAsia="zh-CN"/>
              </w:rPr>
              <w:t>W</w:t>
            </w:r>
            <w:r w:rsidRPr="00DA6EDF">
              <w:rPr>
                <w:lang w:val="en-GB" w:eastAsia="zh-CN"/>
              </w:rPr>
              <w:t>hen the UE is sending MeasurementReportAppLayer message</w:t>
            </w:r>
            <w:r>
              <w:rPr>
                <w:lang w:val="en-GB" w:eastAsia="zh-CN"/>
              </w:rPr>
              <w:t xml:space="preserve"> (transmitted but not confirmed yet)</w:t>
            </w:r>
            <w:r w:rsidRPr="00DA6EDF">
              <w:rPr>
                <w:lang w:val="en-GB" w:eastAsia="zh-CN"/>
              </w:rPr>
              <w:t>, the UE also receives reportingSRB indication from NW (=SRB4)</w:t>
            </w:r>
            <w:r>
              <w:rPr>
                <w:lang w:val="en-GB" w:eastAsia="zh-CN"/>
              </w:rPr>
              <w:t xml:space="preserve">, </w:t>
            </w:r>
            <w:r w:rsidRPr="00DD2B16">
              <w:rPr>
                <w:highlight w:val="green"/>
                <w:lang w:val="en-GB" w:eastAsia="zh-CN"/>
              </w:rPr>
              <w:t>i.e. old SRB5 is kept and new SRB4 is to be enabled</w:t>
            </w:r>
            <w:r w:rsidR="00DD2B16" w:rsidRPr="00DD2B16">
              <w:rPr>
                <w:highlight w:val="green"/>
                <w:lang w:val="en-GB" w:eastAsia="zh-CN"/>
              </w:rPr>
              <w:t xml:space="preserve"> for QoE reporting purpose</w:t>
            </w:r>
            <w:r>
              <w:rPr>
                <w:lang w:val="en-GB" w:eastAsia="zh-CN"/>
              </w:rPr>
              <w:t>.</w:t>
            </w:r>
          </w:p>
        </w:tc>
      </w:tr>
      <w:tr w:rsidR="003C237C" w14:paraId="00EE0A50" w14:textId="77777777" w:rsidTr="002413DF">
        <w:tc>
          <w:tcPr>
            <w:tcW w:w="1980" w:type="dxa"/>
          </w:tcPr>
          <w:p w14:paraId="4D0D9171"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1C91822E" w14:textId="77777777" w:rsidR="003C237C" w:rsidRDefault="003C237C" w:rsidP="002413DF">
            <w:pPr>
              <w:overflowPunct w:val="0"/>
              <w:spacing w:before="120"/>
              <w:textAlignment w:val="baseline"/>
              <w:rPr>
                <w:lang w:val="en-GB" w:eastAsia="zh-CN"/>
              </w:rPr>
            </w:pPr>
            <w:r w:rsidRPr="00DA6EDF">
              <w:rPr>
                <w:lang w:val="en-GB" w:eastAsia="zh-CN"/>
              </w:rPr>
              <w:t>after RRCReconfiguration</w:t>
            </w:r>
            <w:r>
              <w:rPr>
                <w:lang w:val="en-GB" w:eastAsia="zh-CN"/>
              </w:rPr>
              <w:t>:</w:t>
            </w:r>
          </w:p>
          <w:p w14:paraId="153BE84B" w14:textId="77777777" w:rsidR="003C237C" w:rsidRDefault="003C237C" w:rsidP="003C237C">
            <w:pPr>
              <w:pStyle w:val="ListParagraph"/>
              <w:numPr>
                <w:ilvl w:val="0"/>
                <w:numId w:val="7"/>
              </w:numPr>
              <w:overflowPunct w:val="0"/>
              <w:spacing w:before="120"/>
              <w:ind w:firstLineChars="0"/>
              <w:textAlignment w:val="baseline"/>
              <w:rPr>
                <w:lang w:val="en-GB" w:eastAsia="zh-CN"/>
              </w:rPr>
            </w:pPr>
            <w:r>
              <w:rPr>
                <w:lang w:val="en-GB" w:eastAsia="zh-CN"/>
              </w:rPr>
              <w:t>For new QoE reports, they should be sent via SRB4. No problem</w:t>
            </w:r>
          </w:p>
          <w:p w14:paraId="364B46F6" w14:textId="77777777" w:rsidR="003C237C" w:rsidRDefault="003C237C" w:rsidP="003C237C">
            <w:pPr>
              <w:pStyle w:val="ListParagraph"/>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 xml:space="preserve">or old QoE reports (transmitted via old SRB5 but not confirmed), UE </w:t>
            </w:r>
            <w:r>
              <w:rPr>
                <w:lang w:val="en-GB" w:eastAsia="zh-CN"/>
              </w:rPr>
              <w:lastRenderedPageBreak/>
              <w:t>behaviours are unclear</w:t>
            </w:r>
          </w:p>
        </w:tc>
      </w:tr>
    </w:tbl>
    <w:p w14:paraId="025B9C53" w14:textId="23E0E4D8" w:rsidR="003C237C" w:rsidRDefault="003C237C" w:rsidP="00DA6EDF">
      <w:pPr>
        <w:overflowPunct w:val="0"/>
        <w:spacing w:before="120"/>
        <w:textAlignment w:val="baseline"/>
        <w:rPr>
          <w:lang w:val="en-GB" w:eastAsia="zh-CN"/>
        </w:rPr>
      </w:pPr>
    </w:p>
    <w:p w14:paraId="05B80199" w14:textId="4C079977" w:rsidR="009D53BC" w:rsidRDefault="009D53BC" w:rsidP="00DA6EDF">
      <w:pPr>
        <w:overflowPunct w:val="0"/>
        <w:spacing w:before="120"/>
        <w:textAlignment w:val="baseline"/>
        <w:rPr>
          <w:rFonts w:eastAsia="DengXian"/>
          <w:lang w:eastAsia="zh-CN"/>
        </w:rPr>
      </w:pPr>
      <w:r>
        <w:rPr>
          <w:rFonts w:hint="eastAsia"/>
          <w:lang w:val="en-GB" w:eastAsia="zh-CN"/>
        </w:rPr>
        <w:t>F</w:t>
      </w:r>
      <w:r>
        <w:rPr>
          <w:lang w:val="en-GB" w:eastAsia="zh-CN"/>
        </w:rPr>
        <w:t xml:space="preserve">or Case 2, regarding how the UE handles the </w:t>
      </w:r>
      <w:r w:rsidRPr="00C36F3A">
        <w:rPr>
          <w:rFonts w:eastAsia="DengXian"/>
          <w:lang w:eastAsia="zh-CN"/>
        </w:rPr>
        <w:t>non-confirmed segments/messages</w:t>
      </w:r>
      <w:r>
        <w:rPr>
          <w:rFonts w:eastAsia="DengXian"/>
          <w:lang w:eastAsia="zh-CN"/>
        </w:rPr>
        <w:t>, there are two views:</w:t>
      </w:r>
    </w:p>
    <w:p w14:paraId="5A9735C2" w14:textId="47C8C78D" w:rsidR="009D53BC" w:rsidRDefault="009D53BC" w:rsidP="00DA6EDF">
      <w:pPr>
        <w:overflowPunct w:val="0"/>
        <w:spacing w:before="120"/>
        <w:textAlignment w:val="baseline"/>
        <w:rPr>
          <w:rFonts w:eastAsia="DengXian"/>
          <w:lang w:eastAsia="zh-CN"/>
        </w:rPr>
      </w:pPr>
      <w:r w:rsidRPr="00D21F05">
        <w:rPr>
          <w:rFonts w:eastAsia="DengXian"/>
          <w:u w:val="single"/>
          <w:lang w:eastAsia="zh-CN"/>
        </w:rPr>
        <w:t>1st view:</w:t>
      </w:r>
      <w:r>
        <w:rPr>
          <w:rFonts w:eastAsia="DengXian"/>
          <w:lang w:eastAsia="zh-CN"/>
        </w:rPr>
        <w:t xml:space="preserve"> since old SRB5 is kept and available, the UE should send </w:t>
      </w:r>
      <w:r>
        <w:rPr>
          <w:lang w:val="en-GB" w:eastAsia="zh-CN"/>
        </w:rPr>
        <w:t xml:space="preserve">the </w:t>
      </w:r>
      <w:r w:rsidRPr="00C36F3A">
        <w:rPr>
          <w:rFonts w:eastAsia="DengXian"/>
          <w:lang w:eastAsia="zh-CN"/>
        </w:rPr>
        <w:t>non-confirmed segments/messages</w:t>
      </w:r>
      <w:r>
        <w:rPr>
          <w:rFonts w:eastAsia="DengXian"/>
          <w:lang w:eastAsia="zh-CN"/>
        </w:rPr>
        <w:t xml:space="preserve"> via the old SRB5</w:t>
      </w:r>
    </w:p>
    <w:p w14:paraId="0D44AC16" w14:textId="28F1505D" w:rsidR="009D53BC" w:rsidRDefault="00D21F05" w:rsidP="00DA6EDF">
      <w:pPr>
        <w:overflowPunct w:val="0"/>
        <w:spacing w:before="120"/>
        <w:textAlignment w:val="baseline"/>
        <w:rPr>
          <w:rFonts w:eastAsia="DengXian"/>
          <w:lang w:eastAsia="zh-CN"/>
        </w:rPr>
      </w:pPr>
      <w:r w:rsidRPr="00D21F05">
        <w:rPr>
          <w:rFonts w:eastAsia="DengXian"/>
          <w:u w:val="single"/>
          <w:lang w:eastAsia="zh-CN"/>
        </w:rPr>
        <w:t>2</w:t>
      </w:r>
      <w:r w:rsidR="009D53BC" w:rsidRPr="00D21F05">
        <w:rPr>
          <w:rFonts w:eastAsia="DengXian"/>
          <w:u w:val="single"/>
          <w:lang w:eastAsia="zh-CN"/>
        </w:rPr>
        <w:t>nd view:</w:t>
      </w:r>
      <w:r w:rsidR="009D53BC">
        <w:rPr>
          <w:rFonts w:eastAsia="DengXian"/>
          <w:lang w:eastAsia="zh-CN"/>
        </w:rPr>
        <w:t xml:space="preserve"> in step 2, the UE has got NW indication via DL RRC message, the UE should follow NW order and thus the UE should send </w:t>
      </w:r>
      <w:r w:rsidR="009D53BC">
        <w:rPr>
          <w:lang w:val="en-GB" w:eastAsia="zh-CN"/>
        </w:rPr>
        <w:t xml:space="preserve">the </w:t>
      </w:r>
      <w:r w:rsidR="009D53BC" w:rsidRPr="00C36F3A">
        <w:rPr>
          <w:rFonts w:eastAsia="DengXian"/>
          <w:lang w:eastAsia="zh-CN"/>
        </w:rPr>
        <w:t>non-confirmed segments/messages</w:t>
      </w:r>
      <w:r w:rsidR="009D53BC">
        <w:rPr>
          <w:rFonts w:eastAsia="DengXian"/>
          <w:lang w:eastAsia="zh-CN"/>
        </w:rPr>
        <w:t xml:space="preserve"> via the new SRB4</w:t>
      </w:r>
    </w:p>
    <w:p w14:paraId="5D2D1EE4" w14:textId="166C81BB" w:rsidR="00787318" w:rsidRDefault="00787318" w:rsidP="00DA6EDF">
      <w:pPr>
        <w:overflowPunct w:val="0"/>
        <w:spacing w:before="120"/>
        <w:textAlignment w:val="baseline"/>
        <w:rPr>
          <w:rFonts w:eastAsia="DengXian"/>
          <w:lang w:eastAsia="zh-CN"/>
        </w:rPr>
      </w:pPr>
    </w:p>
    <w:p w14:paraId="5BB99DC0" w14:textId="2D328AD8" w:rsidR="00123CE6" w:rsidRPr="00123CE6" w:rsidRDefault="00123CE6" w:rsidP="00DA6EDF">
      <w:pPr>
        <w:overflowPunct w:val="0"/>
        <w:spacing w:before="120"/>
        <w:textAlignment w:val="baseline"/>
        <w:rPr>
          <w:rFonts w:eastAsia="DengXian"/>
          <w:color w:val="FF0000"/>
          <w:u w:val="single"/>
          <w:lang w:eastAsia="zh-CN"/>
        </w:rPr>
      </w:pPr>
      <w:r w:rsidRPr="00123CE6">
        <w:rPr>
          <w:rFonts w:eastAsia="DengXian" w:hint="eastAsia"/>
          <w:color w:val="FF0000"/>
          <w:u w:val="single"/>
          <w:lang w:eastAsia="zh-CN"/>
        </w:rPr>
        <w:t>F</w:t>
      </w:r>
      <w:r w:rsidRPr="00123CE6">
        <w:rPr>
          <w:rFonts w:eastAsia="DengXian"/>
          <w:color w:val="FF0000"/>
          <w:u w:val="single"/>
          <w:lang w:eastAsia="zh-CN"/>
        </w:rPr>
        <w:t>or 1</w:t>
      </w:r>
      <w:r w:rsidRPr="00123CE6">
        <w:rPr>
          <w:rFonts w:eastAsia="DengXian"/>
          <w:color w:val="FF0000"/>
          <w:u w:val="single"/>
          <w:vertAlign w:val="superscript"/>
          <w:lang w:eastAsia="zh-CN"/>
        </w:rPr>
        <w:t>st</w:t>
      </w:r>
      <w:r w:rsidRPr="00123CE6">
        <w:rPr>
          <w:rFonts w:eastAsia="DengXian"/>
          <w:color w:val="FF0000"/>
          <w:u w:val="single"/>
          <w:lang w:eastAsia="zh-CN"/>
        </w:rPr>
        <w:t xml:space="preserve"> view, after checking with Ericsson (Cecilia), please find more information</w:t>
      </w:r>
      <w:r>
        <w:rPr>
          <w:rFonts w:eastAsia="DengXian"/>
          <w:color w:val="FF0000"/>
          <w:u w:val="single"/>
          <w:lang w:eastAsia="zh-CN"/>
        </w:rPr>
        <w:t>/clarifications</w:t>
      </w:r>
      <w:r w:rsidRPr="00123CE6">
        <w:rPr>
          <w:rFonts w:eastAsia="DengXian"/>
          <w:color w:val="FF0000"/>
          <w:u w:val="single"/>
          <w:lang w:eastAsia="zh-CN"/>
        </w:rPr>
        <w:t xml:space="preserve"> as below:</w:t>
      </w:r>
    </w:p>
    <w:p w14:paraId="24717DBC" w14:textId="1C3A5F84" w:rsidR="00123CE6" w:rsidRDefault="00123CE6" w:rsidP="00DA6EDF">
      <w:pPr>
        <w:overflowPunct w:val="0"/>
        <w:spacing w:before="120"/>
        <w:textAlignment w:val="baseline"/>
        <w:rPr>
          <w:rFonts w:eastAsia="DengXian"/>
          <w:color w:val="FF0000"/>
          <w:u w:val="single"/>
          <w:lang w:eastAsia="zh-CN"/>
        </w:rPr>
      </w:pPr>
      <w:r>
        <w:rPr>
          <w:rFonts w:eastAsia="DengXian" w:hint="eastAsia"/>
          <w:color w:val="FF0000"/>
          <w:u w:val="single"/>
          <w:lang w:eastAsia="zh-CN"/>
        </w:rPr>
        <w:t>For</w:t>
      </w:r>
      <w:r>
        <w:rPr>
          <w:rFonts w:eastAsia="DengXian"/>
          <w:color w:val="FF0000"/>
          <w:u w:val="single"/>
          <w:lang w:eastAsia="zh-CN"/>
        </w:rPr>
        <w:t xml:space="preserve"> section 5.7.16, it is about QoE reporting, and the UE just follow the configured SRB for QoE reporting (see the highlighted text below). In this case, maybe one suitable network implementation is that: if the NW see ongoing QoE reporting, the NW can keep the old SRB and switch the reporting SRB. The UE will send non-confirmed QoE reports (including segments, if any) via old SRB, and send new QoE reports via new SRB. Later, the NW can initiate another RRC message to remove old SRB. With this network implementation, the issue can be solved.</w:t>
      </w:r>
    </w:p>
    <w:tbl>
      <w:tblPr>
        <w:tblStyle w:val="TableGrid"/>
        <w:tblW w:w="0" w:type="auto"/>
        <w:tblLook w:val="04A0" w:firstRow="1" w:lastRow="0" w:firstColumn="1" w:lastColumn="0" w:noHBand="0" w:noVBand="1"/>
      </w:tblPr>
      <w:tblGrid>
        <w:gridCol w:w="9307"/>
      </w:tblGrid>
      <w:tr w:rsidR="00123CE6" w14:paraId="085E440B" w14:textId="77777777" w:rsidTr="00123CE6">
        <w:tc>
          <w:tcPr>
            <w:tcW w:w="9307" w:type="dxa"/>
          </w:tcPr>
          <w:p w14:paraId="45FC87DD" w14:textId="6760ACFF" w:rsidR="00123CE6" w:rsidRPr="00123CE6" w:rsidRDefault="00123CE6" w:rsidP="00123CE6">
            <w:pPr>
              <w:pStyle w:val="B2"/>
              <w:rPr>
                <w:b/>
                <w:bCs/>
                <w:sz w:val="28"/>
                <w:szCs w:val="28"/>
              </w:rPr>
            </w:pPr>
            <w:r w:rsidRPr="00123CE6">
              <w:rPr>
                <w:b/>
                <w:bCs/>
                <w:sz w:val="28"/>
                <w:szCs w:val="28"/>
              </w:rPr>
              <w:t>5.7.16</w:t>
            </w:r>
            <w:r w:rsidRPr="00123CE6">
              <w:rPr>
                <w:b/>
                <w:bCs/>
                <w:sz w:val="28"/>
                <w:szCs w:val="28"/>
              </w:rPr>
              <w:tab/>
              <w:t>Application layer measurement reporting</w:t>
            </w:r>
          </w:p>
          <w:p w14:paraId="23651A36" w14:textId="22738D32" w:rsidR="00123CE6" w:rsidRPr="000B7163" w:rsidRDefault="00123CE6" w:rsidP="00123CE6">
            <w:pPr>
              <w:pStyle w:val="B2"/>
            </w:pPr>
            <w:r w:rsidRPr="000B7163">
              <w:t>2&gt;</w:t>
            </w:r>
            <w:r w:rsidRPr="000B7163">
              <w:tab/>
              <w:t xml:space="preserve">else if </w:t>
            </w:r>
            <w:r w:rsidRPr="000B7163">
              <w:rPr>
                <w:i/>
                <w:iCs/>
              </w:rPr>
              <w:t>reportingSRB</w:t>
            </w:r>
            <w:r w:rsidRPr="000B7163">
              <w:t xml:space="preserve"> is configured for the </w:t>
            </w:r>
            <w:r w:rsidRPr="000B7163">
              <w:rPr>
                <w:i/>
                <w:iCs/>
              </w:rPr>
              <w:t>measConfigAppLayerId</w:t>
            </w:r>
            <w:r w:rsidRPr="000B7163">
              <w:t>:</w:t>
            </w:r>
          </w:p>
          <w:p w14:paraId="78AB56A4" w14:textId="77777777" w:rsidR="00123CE6" w:rsidRPr="000B7163" w:rsidRDefault="00123CE6" w:rsidP="00123CE6">
            <w:pPr>
              <w:pStyle w:val="B3"/>
            </w:pPr>
            <w:r w:rsidRPr="000B7163">
              <w:t>3&gt;</w:t>
            </w:r>
            <w:r w:rsidRPr="000B7163">
              <w:tab/>
              <w:t>if the encoded RRC message is larger than the maximum supported size of one PDCP SDU specified in TS 38.323 [5]:</w:t>
            </w:r>
          </w:p>
          <w:p w14:paraId="6027C74A" w14:textId="77777777" w:rsidR="00123CE6" w:rsidRPr="000B7163" w:rsidRDefault="00123CE6" w:rsidP="00123CE6">
            <w:pPr>
              <w:pStyle w:val="B4"/>
            </w:pPr>
            <w:r w:rsidRPr="000B7163">
              <w:t>4&gt;</w:t>
            </w:r>
            <w:r w:rsidRPr="000B7163">
              <w:tab/>
              <w:t xml:space="preserve">if the RRC message segmentation is enabled based on the field </w:t>
            </w:r>
            <w:r w:rsidRPr="000B7163">
              <w:rPr>
                <w:i/>
                <w:iCs/>
              </w:rPr>
              <w:t>rrc-SegAllowedSRB4</w:t>
            </w:r>
            <w:r w:rsidRPr="000B7163">
              <w:t xml:space="preserve"> received in </w:t>
            </w:r>
            <w:r w:rsidRPr="000B7163">
              <w:rPr>
                <w:i/>
                <w:iCs/>
              </w:rPr>
              <w:t>appLayerMeasConfig</w:t>
            </w:r>
            <w:r w:rsidRPr="000B7163">
              <w:t xml:space="preserve"> and the </w:t>
            </w:r>
            <w:r w:rsidRPr="000B7163">
              <w:rPr>
                <w:i/>
                <w:iCs/>
              </w:rPr>
              <w:t>reportingSRB</w:t>
            </w:r>
            <w:r w:rsidRPr="000B7163">
              <w:t xml:space="preserve"> is SRB4, or</w:t>
            </w:r>
          </w:p>
          <w:p w14:paraId="71154982" w14:textId="77777777" w:rsidR="00123CE6" w:rsidRPr="000B7163" w:rsidRDefault="00123CE6" w:rsidP="00123CE6">
            <w:pPr>
              <w:pStyle w:val="B4"/>
              <w:rPr>
                <w:rFonts w:eastAsia="SimSun"/>
              </w:rPr>
            </w:pPr>
            <w:r w:rsidRPr="000B7163">
              <w:t>4&gt;</w:t>
            </w:r>
            <w:r w:rsidRPr="000B7163">
              <w:tab/>
              <w:t xml:space="preserve">if RRC message segmentation is enabled based on the field </w:t>
            </w:r>
            <w:r w:rsidRPr="000B7163">
              <w:rPr>
                <w:i/>
                <w:iCs/>
              </w:rPr>
              <w:t>rrc-SegAllowedSRB5</w:t>
            </w:r>
            <w:r w:rsidRPr="000B7163">
              <w:t xml:space="preserve"> received in </w:t>
            </w:r>
            <w:r w:rsidRPr="000B7163">
              <w:rPr>
                <w:i/>
              </w:rPr>
              <w:t>appLayerMeasConfig</w:t>
            </w:r>
            <w:r w:rsidRPr="000B7163">
              <w:t xml:space="preserve"> and the </w:t>
            </w:r>
            <w:r w:rsidRPr="000B7163">
              <w:rPr>
                <w:i/>
                <w:iCs/>
              </w:rPr>
              <w:t>reportingSRB</w:t>
            </w:r>
            <w:r w:rsidRPr="000B7163">
              <w:t xml:space="preserve"> is SRB5</w:t>
            </w:r>
            <w:r w:rsidRPr="000B7163">
              <w:rPr>
                <w:rFonts w:eastAsia="SimSun"/>
              </w:rPr>
              <w:t>:</w:t>
            </w:r>
          </w:p>
          <w:p w14:paraId="58B1E215" w14:textId="77777777" w:rsidR="00123CE6" w:rsidRPr="000B7163" w:rsidRDefault="00123CE6" w:rsidP="00123CE6">
            <w:pPr>
              <w:pStyle w:val="B5"/>
              <w:rPr>
                <w:rFonts w:eastAsia="SimSun"/>
              </w:rPr>
            </w:pPr>
            <w:r w:rsidRPr="000B7163">
              <w:t>5&gt;</w:t>
            </w:r>
            <w:r w:rsidRPr="000B7163">
              <w:tab/>
              <w:t>in</w:t>
            </w:r>
            <w:r w:rsidRPr="000B7163">
              <w:rPr>
                <w:rFonts w:eastAsia="SimSun"/>
              </w:rPr>
              <w:t xml:space="preserve">itiate </w:t>
            </w:r>
            <w:r w:rsidRPr="000B7163">
              <w:t>the UL message segment transfe</w:t>
            </w:r>
            <w:r w:rsidRPr="000B7163">
              <w:rPr>
                <w:rFonts w:eastAsia="SimSun"/>
              </w:rPr>
              <w:t xml:space="preserve">r procedure as specified in clause 5.7.7 for transmission via the SRB indicated in </w:t>
            </w:r>
            <w:r w:rsidRPr="000B7163">
              <w:t xml:space="preserve">the field </w:t>
            </w:r>
            <w:r w:rsidRPr="000B7163">
              <w:rPr>
                <w:i/>
                <w:iCs/>
              </w:rPr>
              <w:t>reportingSRB</w:t>
            </w:r>
            <w:r w:rsidRPr="000B7163">
              <w:t xml:space="preserve"> in </w:t>
            </w:r>
            <w:r w:rsidRPr="000B7163">
              <w:rPr>
                <w:i/>
                <w:iCs/>
              </w:rPr>
              <w:t>MeasConfigAppLayer</w:t>
            </w:r>
            <w:r w:rsidRPr="000B7163">
              <w:rPr>
                <w:rFonts w:eastAsia="SimSun"/>
              </w:rPr>
              <w:t>;</w:t>
            </w:r>
          </w:p>
          <w:p w14:paraId="3B3B2229" w14:textId="77777777" w:rsidR="00123CE6" w:rsidRPr="000B7163" w:rsidRDefault="00123CE6" w:rsidP="00123CE6">
            <w:pPr>
              <w:pStyle w:val="B4"/>
              <w:rPr>
                <w:rFonts w:eastAsia="SimSun"/>
              </w:rPr>
            </w:pPr>
            <w:r w:rsidRPr="000B7163">
              <w:rPr>
                <w:rFonts w:eastAsia="SimSun"/>
              </w:rPr>
              <w:t>4&gt;</w:t>
            </w:r>
            <w:r w:rsidRPr="000B7163">
              <w:rPr>
                <w:rFonts w:eastAsia="SimSun"/>
              </w:rPr>
              <w:tab/>
              <w:t>else:</w:t>
            </w:r>
          </w:p>
          <w:p w14:paraId="669A5343" w14:textId="77777777" w:rsidR="00123CE6" w:rsidRPr="000B7163" w:rsidRDefault="00123CE6" w:rsidP="00123CE6">
            <w:pPr>
              <w:pStyle w:val="B5"/>
              <w:rPr>
                <w:rFonts w:eastAsia="SimSun"/>
              </w:rPr>
            </w:pPr>
            <w:r w:rsidRPr="000B7163">
              <w:rPr>
                <w:rFonts w:eastAsia="SimSun"/>
              </w:rPr>
              <w:t>5&gt;</w:t>
            </w:r>
            <w:r w:rsidRPr="000B7163">
              <w:rPr>
                <w:rFonts w:eastAsia="SimSun"/>
              </w:rPr>
              <w:tab/>
              <w:t>discard the RRC message;</w:t>
            </w:r>
          </w:p>
          <w:p w14:paraId="49791F69" w14:textId="77777777" w:rsidR="00123CE6" w:rsidRPr="000B7163" w:rsidRDefault="00123CE6" w:rsidP="00123CE6">
            <w:pPr>
              <w:pStyle w:val="B3"/>
              <w:rPr>
                <w:rFonts w:eastAsia="SimSun"/>
              </w:rPr>
            </w:pPr>
            <w:r w:rsidRPr="000B7163">
              <w:t>3&gt;</w:t>
            </w:r>
            <w:r w:rsidRPr="000B7163">
              <w:tab/>
            </w:r>
            <w:r w:rsidRPr="000B7163">
              <w:rPr>
                <w:rFonts w:eastAsia="SimSun"/>
              </w:rPr>
              <w:t>else:</w:t>
            </w:r>
          </w:p>
          <w:p w14:paraId="1A213E43" w14:textId="7F7852A1" w:rsidR="00123CE6" w:rsidRDefault="00123CE6" w:rsidP="00123CE6">
            <w:pPr>
              <w:pStyle w:val="B4"/>
              <w:rPr>
                <w:rFonts w:eastAsia="DengXian"/>
                <w:color w:val="FF0000"/>
                <w:u w:val="single"/>
                <w:lang w:eastAsia="zh-CN"/>
              </w:rPr>
            </w:pPr>
            <w:r w:rsidRPr="00123CE6">
              <w:rPr>
                <w:highlight w:val="yellow"/>
              </w:rPr>
              <w:t>4&gt;</w:t>
            </w:r>
            <w:r w:rsidRPr="00123CE6">
              <w:rPr>
                <w:highlight w:val="yellow"/>
              </w:rPr>
              <w:tab/>
              <w:t xml:space="preserve">submit the </w:t>
            </w:r>
            <w:r w:rsidRPr="00123CE6">
              <w:rPr>
                <w:i/>
                <w:highlight w:val="yellow"/>
              </w:rPr>
              <w:t>MeasurementReportAppLayer</w:t>
            </w:r>
            <w:r w:rsidRPr="00123CE6">
              <w:rPr>
                <w:highlight w:val="yellow"/>
              </w:rPr>
              <w:t xml:space="preserve"> message to lower layers for transmission via the SRB indicated in the field </w:t>
            </w:r>
            <w:r w:rsidRPr="00123CE6">
              <w:rPr>
                <w:i/>
                <w:iCs/>
                <w:highlight w:val="yellow"/>
              </w:rPr>
              <w:t>reportingSRB</w:t>
            </w:r>
            <w:r w:rsidRPr="00123CE6">
              <w:rPr>
                <w:highlight w:val="yellow"/>
              </w:rPr>
              <w:t xml:space="preserve"> in </w:t>
            </w:r>
            <w:r w:rsidRPr="00123CE6">
              <w:rPr>
                <w:i/>
                <w:iCs/>
                <w:highlight w:val="yellow"/>
              </w:rPr>
              <w:t>MeasConfigAppLayer</w:t>
            </w:r>
            <w:r w:rsidRPr="00123CE6">
              <w:rPr>
                <w:highlight w:val="yellow"/>
              </w:rPr>
              <w:t>.</w:t>
            </w:r>
          </w:p>
        </w:tc>
      </w:tr>
    </w:tbl>
    <w:p w14:paraId="5AE2B399" w14:textId="77777777" w:rsidR="00123CE6" w:rsidRDefault="00123CE6" w:rsidP="00DA6EDF">
      <w:pPr>
        <w:overflowPunct w:val="0"/>
        <w:spacing w:before="120"/>
        <w:textAlignment w:val="baseline"/>
        <w:rPr>
          <w:rFonts w:eastAsia="DengXian"/>
          <w:lang w:eastAsia="zh-CN"/>
        </w:rPr>
      </w:pPr>
    </w:p>
    <w:p w14:paraId="4D59D35C" w14:textId="6D2989E0" w:rsidR="00BF2548" w:rsidRDefault="00B04CC6" w:rsidP="00DA6EDF">
      <w:pPr>
        <w:overflowPunct w:val="0"/>
        <w:spacing w:before="120"/>
        <w:textAlignment w:val="baseline"/>
        <w:rPr>
          <w:rFonts w:eastAsia="DengXian"/>
          <w:lang w:eastAsia="zh-CN"/>
        </w:rPr>
      </w:pPr>
      <w:r>
        <w:rPr>
          <w:rFonts w:eastAsia="DengXian"/>
          <w:lang w:eastAsia="zh-CN"/>
        </w:rPr>
        <w:t>Regarding Case 2 discussion, p</w:t>
      </w:r>
      <w:r w:rsidR="00BF2548">
        <w:rPr>
          <w:rFonts w:eastAsia="DengXian"/>
          <w:lang w:eastAsia="zh-CN"/>
        </w:rPr>
        <w:t>lease companies provide your opinions in the table below.</w:t>
      </w:r>
    </w:p>
    <w:tbl>
      <w:tblPr>
        <w:tblStyle w:val="TableGrid"/>
        <w:tblW w:w="0" w:type="auto"/>
        <w:tblLook w:val="04A0" w:firstRow="1" w:lastRow="0" w:firstColumn="1" w:lastColumn="0" w:noHBand="0" w:noVBand="1"/>
      </w:tblPr>
      <w:tblGrid>
        <w:gridCol w:w="3114"/>
        <w:gridCol w:w="6193"/>
      </w:tblGrid>
      <w:tr w:rsidR="00BF2548" w14:paraId="5B27893B" w14:textId="77777777" w:rsidTr="00BF2548">
        <w:tc>
          <w:tcPr>
            <w:tcW w:w="3114" w:type="dxa"/>
          </w:tcPr>
          <w:p w14:paraId="65C4D632" w14:textId="258C7CAA" w:rsidR="00BF2548" w:rsidRPr="00BF2548" w:rsidRDefault="00BF2548" w:rsidP="00DA6EDF">
            <w:pPr>
              <w:overflowPunct w:val="0"/>
              <w:spacing w:before="120"/>
              <w:textAlignment w:val="baseline"/>
              <w:rPr>
                <w:rFonts w:eastAsia="DengXian"/>
                <w:b/>
                <w:bCs/>
                <w:lang w:eastAsia="zh-CN"/>
              </w:rPr>
            </w:pPr>
            <w:r w:rsidRPr="00BF2548">
              <w:rPr>
                <w:rFonts w:eastAsia="DengXian" w:hint="eastAsia"/>
                <w:b/>
                <w:bCs/>
                <w:lang w:eastAsia="zh-CN"/>
              </w:rPr>
              <w:t>E</w:t>
            </w:r>
            <w:r w:rsidRPr="00BF2548">
              <w:rPr>
                <w:rFonts w:eastAsia="DengXian"/>
                <w:b/>
                <w:bCs/>
                <w:lang w:eastAsia="zh-CN"/>
              </w:rPr>
              <w:t>mail (Name)</w:t>
            </w:r>
          </w:p>
        </w:tc>
        <w:tc>
          <w:tcPr>
            <w:tcW w:w="6193" w:type="dxa"/>
          </w:tcPr>
          <w:p w14:paraId="4B5A1D6C" w14:textId="7EEFED3A" w:rsidR="00BF2548" w:rsidRPr="00BF2548" w:rsidRDefault="00BF2548" w:rsidP="00DA6EDF">
            <w:pPr>
              <w:overflowPunct w:val="0"/>
              <w:spacing w:before="120"/>
              <w:textAlignment w:val="baseline"/>
              <w:rPr>
                <w:rFonts w:eastAsia="DengXian"/>
                <w:b/>
                <w:bCs/>
                <w:lang w:eastAsia="zh-CN"/>
              </w:rPr>
            </w:pPr>
            <w:r w:rsidRPr="00BF2548">
              <w:rPr>
                <w:rFonts w:eastAsia="DengXian" w:hint="eastAsia"/>
                <w:b/>
                <w:bCs/>
                <w:lang w:eastAsia="zh-CN"/>
              </w:rPr>
              <w:t>C</w:t>
            </w:r>
            <w:r w:rsidRPr="00BF2548">
              <w:rPr>
                <w:rFonts w:eastAsia="DengXian"/>
                <w:b/>
                <w:bCs/>
                <w:lang w:eastAsia="zh-CN"/>
              </w:rPr>
              <w:t>omments</w:t>
            </w:r>
          </w:p>
        </w:tc>
      </w:tr>
      <w:tr w:rsidR="00BF2548" w14:paraId="4C8DF60B" w14:textId="77777777" w:rsidTr="00BF2548">
        <w:tc>
          <w:tcPr>
            <w:tcW w:w="3114" w:type="dxa"/>
          </w:tcPr>
          <w:p w14:paraId="16C883D6" w14:textId="61ED8CB3" w:rsidR="00BF2548" w:rsidRDefault="00000000" w:rsidP="00DA6EDF">
            <w:pPr>
              <w:overflowPunct w:val="0"/>
              <w:spacing w:before="120"/>
              <w:textAlignment w:val="baseline"/>
              <w:rPr>
                <w:rFonts w:eastAsia="DengXian"/>
                <w:lang w:eastAsia="zh-CN"/>
              </w:rPr>
            </w:pPr>
            <w:hyperlink r:id="rId9" w:history="1">
              <w:r w:rsidR="00BF2548" w:rsidRPr="00B82BA0">
                <w:rPr>
                  <w:rStyle w:val="Hyperlink"/>
                  <w:rFonts w:eastAsia="DengXian"/>
                  <w:lang w:eastAsia="zh-CN"/>
                </w:rPr>
                <w:t>Jun.chen@huawei.com</w:t>
              </w:r>
            </w:hyperlink>
            <w:r w:rsidR="00BF2548">
              <w:rPr>
                <w:rFonts w:eastAsia="DengXian"/>
                <w:lang w:eastAsia="zh-CN"/>
              </w:rPr>
              <w:t xml:space="preserve"> (Jun)</w:t>
            </w:r>
          </w:p>
        </w:tc>
        <w:tc>
          <w:tcPr>
            <w:tcW w:w="6193" w:type="dxa"/>
          </w:tcPr>
          <w:p w14:paraId="257675B2" w14:textId="3CD0FCC3" w:rsidR="00BF2548" w:rsidRDefault="009539F4" w:rsidP="00DA6EDF">
            <w:pPr>
              <w:overflowPunct w:val="0"/>
              <w:spacing w:before="120"/>
              <w:textAlignment w:val="baseline"/>
              <w:rPr>
                <w:rFonts w:eastAsia="DengXian"/>
                <w:lang w:eastAsia="zh-CN"/>
              </w:rPr>
            </w:pPr>
            <w:r>
              <w:rPr>
                <w:rFonts w:eastAsia="DengXian" w:hint="eastAsia"/>
                <w:lang w:eastAsia="zh-CN"/>
              </w:rPr>
              <w:t>W</w:t>
            </w:r>
            <w:r>
              <w:rPr>
                <w:rFonts w:eastAsia="DengXian"/>
                <w:lang w:eastAsia="zh-CN"/>
              </w:rPr>
              <w:t>e prefer the 2</w:t>
            </w:r>
            <w:r w:rsidRPr="009539F4">
              <w:rPr>
                <w:rFonts w:eastAsia="DengXian"/>
                <w:vertAlign w:val="superscript"/>
                <w:lang w:eastAsia="zh-CN"/>
              </w:rPr>
              <w:t>nd</w:t>
            </w:r>
            <w:r>
              <w:rPr>
                <w:rFonts w:eastAsia="DengXian"/>
                <w:lang w:eastAsia="zh-CN"/>
              </w:rPr>
              <w:t xml:space="preserve"> view</w:t>
            </w:r>
            <w:r w:rsidR="008A3DF4">
              <w:rPr>
                <w:rFonts w:eastAsia="DengXian"/>
                <w:lang w:eastAsia="zh-CN"/>
              </w:rPr>
              <w:t>, and the 2</w:t>
            </w:r>
            <w:r w:rsidR="008A3DF4" w:rsidRPr="008A3DF4">
              <w:rPr>
                <w:rFonts w:eastAsia="DengXian"/>
                <w:vertAlign w:val="superscript"/>
                <w:lang w:eastAsia="zh-CN"/>
              </w:rPr>
              <w:t>nd</w:t>
            </w:r>
            <w:r w:rsidR="008A3DF4">
              <w:rPr>
                <w:rFonts w:eastAsia="DengXian"/>
                <w:lang w:eastAsia="zh-CN"/>
              </w:rPr>
              <w:t xml:space="preserve"> view is the same to Case 1. Thus, we </w:t>
            </w:r>
            <w:r w:rsidR="003F2027">
              <w:rPr>
                <w:rFonts w:eastAsia="DengXian"/>
                <w:lang w:eastAsia="zh-CN"/>
              </w:rPr>
              <w:t>can directly remove the FFS from the Chair Notes</w:t>
            </w:r>
            <w:r w:rsidR="008A3DF4">
              <w:rPr>
                <w:rFonts w:eastAsia="DengXian"/>
                <w:lang w:eastAsia="zh-CN"/>
              </w:rPr>
              <w:t>.</w:t>
            </w:r>
          </w:p>
        </w:tc>
      </w:tr>
      <w:tr w:rsidR="00BF2548" w14:paraId="05AE29E1" w14:textId="77777777" w:rsidTr="00BF2548">
        <w:tc>
          <w:tcPr>
            <w:tcW w:w="3114" w:type="dxa"/>
          </w:tcPr>
          <w:p w14:paraId="7D24EFAA" w14:textId="20A4F22C" w:rsidR="00BF2548" w:rsidRDefault="00000000" w:rsidP="00DA6EDF">
            <w:pPr>
              <w:overflowPunct w:val="0"/>
              <w:spacing w:before="120"/>
              <w:textAlignment w:val="baseline"/>
              <w:rPr>
                <w:rFonts w:eastAsia="DengXian"/>
                <w:lang w:eastAsia="zh-CN"/>
              </w:rPr>
            </w:pPr>
            <w:hyperlink r:id="rId10" w:history="1">
              <w:r w:rsidR="00172C84" w:rsidRPr="000C4629">
                <w:rPr>
                  <w:rStyle w:val="Hyperlink"/>
                  <w:rFonts w:eastAsia="DengXian"/>
                  <w:lang w:eastAsia="zh-CN"/>
                </w:rPr>
                <w:t>jianhua@q</w:t>
              </w:r>
              <w:r w:rsidR="00172C84" w:rsidRPr="000C4629">
                <w:rPr>
                  <w:rStyle w:val="Hyperlink"/>
                </w:rPr>
                <w:t>ti.</w:t>
              </w:r>
              <w:r w:rsidR="00172C84" w:rsidRPr="000C4629">
                <w:rPr>
                  <w:rStyle w:val="Hyperlink"/>
                  <w:rFonts w:eastAsia="DengXian"/>
                  <w:lang w:eastAsia="zh-CN"/>
                </w:rPr>
                <w:t>qualcomm.com</w:t>
              </w:r>
            </w:hyperlink>
            <w:r w:rsidR="00172C84">
              <w:rPr>
                <w:rFonts w:eastAsia="DengXian"/>
                <w:lang w:eastAsia="zh-CN"/>
              </w:rPr>
              <w:t xml:space="preserve"> (Jianhua)</w:t>
            </w:r>
          </w:p>
        </w:tc>
        <w:tc>
          <w:tcPr>
            <w:tcW w:w="6193" w:type="dxa"/>
          </w:tcPr>
          <w:p w14:paraId="0D0B4DA3" w14:textId="4E0D15C0" w:rsidR="00BF2548" w:rsidRDefault="00172C84" w:rsidP="00DA6EDF">
            <w:pPr>
              <w:overflowPunct w:val="0"/>
              <w:spacing w:before="120"/>
              <w:textAlignment w:val="baseline"/>
              <w:rPr>
                <w:rFonts w:eastAsia="DengXian"/>
                <w:lang w:eastAsia="zh-CN"/>
              </w:rPr>
            </w:pPr>
            <w:r>
              <w:rPr>
                <w:rFonts w:eastAsia="DengXian"/>
                <w:lang w:eastAsia="zh-CN"/>
              </w:rPr>
              <w:t xml:space="preserve">Prefer </w:t>
            </w:r>
            <w:r w:rsidRPr="00172C84">
              <w:rPr>
                <w:rFonts w:eastAsia="DengXian"/>
                <w:lang w:eastAsia="zh-CN"/>
              </w:rPr>
              <w:t>2nd view, 1</w:t>
            </w:r>
            <w:r w:rsidRPr="00172C84">
              <w:rPr>
                <w:rFonts w:eastAsia="DengXian"/>
                <w:vertAlign w:val="superscript"/>
                <w:lang w:eastAsia="zh-CN"/>
              </w:rPr>
              <w:t>st</w:t>
            </w:r>
            <w:r w:rsidRPr="00172C84">
              <w:rPr>
                <w:rFonts w:eastAsia="DengXian"/>
                <w:lang w:eastAsia="zh-CN"/>
              </w:rPr>
              <w:t xml:space="preserve"> view changes UE behaviors.</w:t>
            </w:r>
          </w:p>
        </w:tc>
      </w:tr>
      <w:tr w:rsidR="00BF2548" w14:paraId="37ECAFDB" w14:textId="77777777" w:rsidTr="00BF2548">
        <w:tc>
          <w:tcPr>
            <w:tcW w:w="3114" w:type="dxa"/>
          </w:tcPr>
          <w:p w14:paraId="0589510B" w14:textId="026E4147" w:rsidR="00BF2548" w:rsidRDefault="00000000" w:rsidP="00DA6EDF">
            <w:pPr>
              <w:overflowPunct w:val="0"/>
              <w:spacing w:before="120"/>
              <w:textAlignment w:val="baseline"/>
              <w:rPr>
                <w:rFonts w:eastAsia="DengXian"/>
                <w:lang w:eastAsia="zh-CN"/>
              </w:rPr>
            </w:pPr>
            <w:hyperlink r:id="rId11" w:history="1">
              <w:r w:rsidR="00C8729B" w:rsidRPr="000B2D16">
                <w:rPr>
                  <w:rStyle w:val="Hyperlink"/>
                  <w:rFonts w:eastAsia="DengXian"/>
                  <w:lang w:eastAsia="zh-CN"/>
                </w:rPr>
                <w:t>cecilia.eklof@ericsson.com</w:t>
              </w:r>
            </w:hyperlink>
            <w:r w:rsidR="00C8729B">
              <w:rPr>
                <w:rFonts w:eastAsia="DengXian"/>
                <w:lang w:eastAsia="zh-CN"/>
              </w:rPr>
              <w:t xml:space="preserve"> (Cecilia)</w:t>
            </w:r>
          </w:p>
        </w:tc>
        <w:tc>
          <w:tcPr>
            <w:tcW w:w="6193" w:type="dxa"/>
          </w:tcPr>
          <w:p w14:paraId="68572F09" w14:textId="3238142B" w:rsidR="00BF2548" w:rsidRDefault="00C8729B" w:rsidP="00DA6EDF">
            <w:pPr>
              <w:overflowPunct w:val="0"/>
              <w:spacing w:before="120"/>
              <w:textAlignment w:val="baseline"/>
              <w:rPr>
                <w:rFonts w:eastAsia="DengXian"/>
                <w:lang w:eastAsia="zh-CN"/>
              </w:rPr>
            </w:pPr>
            <w:r>
              <w:rPr>
                <w:rFonts w:eastAsia="DengXian"/>
                <w:lang w:eastAsia="zh-CN"/>
              </w:rPr>
              <w:t>It is currently specified according to the 1</w:t>
            </w:r>
            <w:r w:rsidRPr="00C8729B">
              <w:rPr>
                <w:rFonts w:eastAsia="DengXian"/>
                <w:vertAlign w:val="superscript"/>
                <w:lang w:eastAsia="zh-CN"/>
              </w:rPr>
              <w:t>st</w:t>
            </w:r>
            <w:r>
              <w:rPr>
                <w:rFonts w:eastAsia="DengXian"/>
                <w:lang w:eastAsia="zh-CN"/>
              </w:rPr>
              <w:t xml:space="preserve"> view, no need to change this</w:t>
            </w:r>
            <w:r w:rsidR="00CC7E2A">
              <w:rPr>
                <w:rFonts w:eastAsia="DengXian"/>
                <w:lang w:eastAsia="zh-CN"/>
              </w:rPr>
              <w:t>.</w:t>
            </w:r>
            <w:r>
              <w:rPr>
                <w:rFonts w:eastAsia="DengXian"/>
                <w:lang w:eastAsia="zh-CN"/>
              </w:rPr>
              <w:t xml:space="preserve"> In the reporting procedure in </w:t>
            </w:r>
            <w:r w:rsidR="003D4ABC">
              <w:rPr>
                <w:rFonts w:eastAsia="DengXian"/>
                <w:lang w:eastAsia="zh-CN"/>
              </w:rPr>
              <w:t>5.7.17.2</w:t>
            </w:r>
            <w:r>
              <w:rPr>
                <w:rFonts w:eastAsia="DengXian"/>
                <w:lang w:eastAsia="zh-CN"/>
              </w:rPr>
              <w:t xml:space="preserve">, when the UE receives a </w:t>
            </w:r>
            <w:r>
              <w:rPr>
                <w:rFonts w:eastAsia="DengXian"/>
                <w:lang w:eastAsia="zh-CN"/>
              </w:rPr>
              <w:lastRenderedPageBreak/>
              <w:t xml:space="preserve">QoE report from upper layers, the UE builds the MeasurementReportAppLayer message and submits it to lower layers. </w:t>
            </w:r>
            <w:r w:rsidR="003D4ABC">
              <w:rPr>
                <w:rFonts w:eastAsia="DengXian"/>
                <w:lang w:eastAsia="zh-CN"/>
              </w:rPr>
              <w:t>After the report has been submitted to lower layers, the UE never checks the parameter reportingSRB anymore, so any change of the reportingSRB will not impact an ongoing transmission.</w:t>
            </w:r>
            <w:r w:rsidR="002C5A41">
              <w:rPr>
                <w:rFonts w:eastAsia="DengXian"/>
                <w:lang w:eastAsia="zh-CN"/>
              </w:rPr>
              <w:t xml:space="preserve"> The SRB bearer is configured in the srbToAddModList and is not impacted by a reconfiguration of reportingSRB. It is </w:t>
            </w:r>
            <w:r w:rsidR="003603A8">
              <w:rPr>
                <w:rFonts w:eastAsia="DengXian"/>
                <w:lang w:eastAsia="zh-CN"/>
              </w:rPr>
              <w:t>clear</w:t>
            </w:r>
            <w:r w:rsidR="002C5A41">
              <w:rPr>
                <w:rFonts w:eastAsia="DengXian"/>
                <w:lang w:eastAsia="zh-CN"/>
              </w:rPr>
              <w:t xml:space="preserve"> that the UE can be configured with both SRB4 and SRB5 at the same time, as different QoE configurations can have different reportingSRB.</w:t>
            </w:r>
          </w:p>
          <w:p w14:paraId="53155F34" w14:textId="77777777" w:rsidR="002C5A41" w:rsidRPr="002C5A41" w:rsidRDefault="002C5A41" w:rsidP="002C5A41">
            <w:pPr>
              <w:overflowPunct w:val="0"/>
              <w:snapToGrid/>
              <w:spacing w:after="180"/>
              <w:ind w:left="851" w:hanging="284"/>
              <w:jc w:val="left"/>
              <w:textAlignment w:val="baseline"/>
              <w:rPr>
                <w:rFonts w:eastAsia="Times New Roman"/>
                <w:sz w:val="20"/>
                <w:szCs w:val="20"/>
                <w:lang w:val="en-GB" w:eastAsia="zh-CN"/>
              </w:rPr>
            </w:pPr>
            <w:r w:rsidRPr="002C5A41">
              <w:rPr>
                <w:rFonts w:eastAsia="Times New Roman"/>
                <w:sz w:val="20"/>
                <w:szCs w:val="20"/>
                <w:lang w:val="en-GB" w:eastAsia="zh-CN"/>
              </w:rPr>
              <w:t>2&gt;</w:t>
            </w:r>
            <w:r w:rsidRPr="002C5A41">
              <w:rPr>
                <w:rFonts w:eastAsia="Times New Roman"/>
                <w:sz w:val="20"/>
                <w:szCs w:val="20"/>
                <w:lang w:val="en-GB" w:eastAsia="zh-CN"/>
              </w:rPr>
              <w:tab/>
              <w:t xml:space="preserve">else if </w:t>
            </w:r>
            <w:r w:rsidRPr="002C5A41">
              <w:rPr>
                <w:rFonts w:eastAsia="Times New Roman"/>
                <w:i/>
                <w:iCs/>
                <w:sz w:val="20"/>
                <w:szCs w:val="20"/>
                <w:lang w:val="en-GB" w:eastAsia="zh-CN"/>
              </w:rPr>
              <w:t>reportingSRB</w:t>
            </w:r>
            <w:r w:rsidRPr="002C5A41">
              <w:rPr>
                <w:rFonts w:eastAsia="Times New Roman"/>
                <w:sz w:val="20"/>
                <w:szCs w:val="20"/>
                <w:lang w:val="en-GB" w:eastAsia="zh-CN"/>
              </w:rPr>
              <w:t xml:space="preserve"> is configured for the </w:t>
            </w:r>
            <w:r w:rsidRPr="002C5A41">
              <w:rPr>
                <w:rFonts w:eastAsia="Times New Roman"/>
                <w:i/>
                <w:iCs/>
                <w:sz w:val="20"/>
                <w:szCs w:val="20"/>
                <w:lang w:val="en-GB" w:eastAsia="zh-CN"/>
              </w:rPr>
              <w:t>measConfigAppLayerId</w:t>
            </w:r>
            <w:r w:rsidRPr="002C5A41">
              <w:rPr>
                <w:rFonts w:eastAsia="Times New Roman"/>
                <w:sz w:val="20"/>
                <w:szCs w:val="20"/>
                <w:lang w:val="en-GB" w:eastAsia="zh-CN"/>
              </w:rPr>
              <w:t>:</w:t>
            </w:r>
          </w:p>
          <w:p w14:paraId="75F237FC" w14:textId="77777777" w:rsidR="002C5A41" w:rsidRPr="002C5A41" w:rsidRDefault="002C5A41" w:rsidP="002C5A41">
            <w:pPr>
              <w:overflowPunct w:val="0"/>
              <w:snapToGrid/>
              <w:spacing w:after="180"/>
              <w:ind w:left="1135" w:hanging="284"/>
              <w:jc w:val="left"/>
              <w:textAlignment w:val="baseline"/>
              <w:rPr>
                <w:rFonts w:eastAsia="Times New Roman"/>
                <w:sz w:val="20"/>
                <w:szCs w:val="20"/>
                <w:lang w:val="en-GB" w:eastAsia="zh-CN"/>
              </w:rPr>
            </w:pPr>
            <w:r w:rsidRPr="002C5A41">
              <w:rPr>
                <w:rFonts w:eastAsia="Times New Roman"/>
                <w:sz w:val="20"/>
                <w:szCs w:val="20"/>
                <w:lang w:val="en-GB" w:eastAsia="zh-CN"/>
              </w:rPr>
              <w:t>3&gt;</w:t>
            </w:r>
            <w:r w:rsidRPr="002C5A41">
              <w:rPr>
                <w:rFonts w:eastAsia="Times New Roman"/>
                <w:sz w:val="20"/>
                <w:szCs w:val="20"/>
                <w:lang w:val="en-GB" w:eastAsia="zh-CN"/>
              </w:rPr>
              <w:tab/>
              <w:t>if the encoded RRC message is larger than the maximum supported size of one PDCP SDU specified in TS 38.323 [5]:</w:t>
            </w:r>
          </w:p>
          <w:p w14:paraId="685AC68A" w14:textId="77777777" w:rsidR="002C5A41" w:rsidRPr="002C5A41" w:rsidRDefault="002C5A41" w:rsidP="002C5A41">
            <w:pPr>
              <w:overflowPunct w:val="0"/>
              <w:snapToGrid/>
              <w:spacing w:after="180"/>
              <w:ind w:left="1418" w:hanging="284"/>
              <w:jc w:val="left"/>
              <w:textAlignment w:val="baseline"/>
              <w:rPr>
                <w:rFonts w:eastAsia="Times New Roman"/>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t xml:space="preserve">if the RRC message segmentation is enabled based on the field </w:t>
            </w:r>
            <w:r w:rsidRPr="002C5A41">
              <w:rPr>
                <w:rFonts w:eastAsia="Times New Roman"/>
                <w:i/>
                <w:iCs/>
                <w:sz w:val="20"/>
                <w:szCs w:val="20"/>
                <w:lang w:val="en-GB" w:eastAsia="zh-CN"/>
              </w:rPr>
              <w:t>rrc-SegAllowedSRB4</w:t>
            </w:r>
            <w:r w:rsidRPr="002C5A41">
              <w:rPr>
                <w:rFonts w:eastAsia="Times New Roman"/>
                <w:sz w:val="20"/>
                <w:szCs w:val="20"/>
                <w:lang w:val="en-GB" w:eastAsia="zh-CN"/>
              </w:rPr>
              <w:t xml:space="preserve"> received in </w:t>
            </w:r>
            <w:r w:rsidRPr="002C5A41">
              <w:rPr>
                <w:rFonts w:eastAsia="Times New Roman"/>
                <w:i/>
                <w:iCs/>
                <w:sz w:val="20"/>
                <w:szCs w:val="20"/>
                <w:lang w:val="en-GB" w:eastAsia="zh-CN"/>
              </w:rPr>
              <w:t>appLayerMeasConfig</w:t>
            </w:r>
            <w:r w:rsidRPr="002C5A41">
              <w:rPr>
                <w:rFonts w:eastAsia="Times New Roman"/>
                <w:sz w:val="20"/>
                <w:szCs w:val="20"/>
                <w:lang w:val="en-GB" w:eastAsia="zh-CN"/>
              </w:rPr>
              <w:t xml:space="preserve"> and the </w:t>
            </w:r>
            <w:r w:rsidRPr="002C5A41">
              <w:rPr>
                <w:rFonts w:eastAsia="Times New Roman"/>
                <w:i/>
                <w:iCs/>
                <w:sz w:val="20"/>
                <w:szCs w:val="20"/>
                <w:lang w:val="en-GB" w:eastAsia="zh-CN"/>
              </w:rPr>
              <w:t>reportingSRB</w:t>
            </w:r>
            <w:r w:rsidRPr="002C5A41">
              <w:rPr>
                <w:rFonts w:eastAsia="Times New Roman"/>
                <w:sz w:val="20"/>
                <w:szCs w:val="20"/>
                <w:lang w:val="en-GB" w:eastAsia="zh-CN"/>
              </w:rPr>
              <w:t xml:space="preserve"> is SRB4, or</w:t>
            </w:r>
          </w:p>
          <w:p w14:paraId="7D7F900B" w14:textId="77777777" w:rsidR="002C5A41" w:rsidRPr="002C5A41" w:rsidRDefault="002C5A41" w:rsidP="002C5A41">
            <w:pPr>
              <w:overflowPunct w:val="0"/>
              <w:snapToGrid/>
              <w:spacing w:after="180"/>
              <w:ind w:left="1418" w:hanging="284"/>
              <w:jc w:val="left"/>
              <w:textAlignment w:val="baseline"/>
              <w:rPr>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t xml:space="preserve">if RRC message segmentation is enabled based on the field </w:t>
            </w:r>
            <w:r w:rsidRPr="002C5A41">
              <w:rPr>
                <w:rFonts w:eastAsia="Times New Roman"/>
                <w:i/>
                <w:iCs/>
                <w:sz w:val="20"/>
                <w:szCs w:val="20"/>
                <w:lang w:val="en-GB" w:eastAsia="zh-CN"/>
              </w:rPr>
              <w:t>rrc-SegAllowedSRB5</w:t>
            </w:r>
            <w:r w:rsidRPr="002C5A41">
              <w:rPr>
                <w:rFonts w:eastAsia="Times New Roman"/>
                <w:sz w:val="20"/>
                <w:szCs w:val="20"/>
                <w:lang w:val="en-GB" w:eastAsia="zh-CN"/>
              </w:rPr>
              <w:t xml:space="preserve"> received in </w:t>
            </w:r>
            <w:r w:rsidRPr="002C5A41">
              <w:rPr>
                <w:rFonts w:eastAsia="Times New Roman"/>
                <w:i/>
                <w:sz w:val="20"/>
                <w:szCs w:val="20"/>
                <w:lang w:val="en-GB" w:eastAsia="zh-CN"/>
              </w:rPr>
              <w:t>appLayerMeasConfig</w:t>
            </w:r>
            <w:r w:rsidRPr="002C5A41">
              <w:rPr>
                <w:rFonts w:eastAsia="Times New Roman"/>
                <w:sz w:val="20"/>
                <w:szCs w:val="20"/>
                <w:lang w:val="en-GB" w:eastAsia="zh-CN"/>
              </w:rPr>
              <w:t xml:space="preserve"> and the </w:t>
            </w:r>
            <w:r w:rsidRPr="002C5A41">
              <w:rPr>
                <w:rFonts w:eastAsia="Times New Roman"/>
                <w:i/>
                <w:iCs/>
                <w:sz w:val="20"/>
                <w:szCs w:val="20"/>
                <w:lang w:val="en-GB" w:eastAsia="zh-CN"/>
              </w:rPr>
              <w:t>reportingSRB</w:t>
            </w:r>
            <w:r w:rsidRPr="002C5A41">
              <w:rPr>
                <w:rFonts w:eastAsia="Times New Roman"/>
                <w:sz w:val="20"/>
                <w:szCs w:val="20"/>
                <w:lang w:val="en-GB" w:eastAsia="zh-CN"/>
              </w:rPr>
              <w:t xml:space="preserve"> is SRB5</w:t>
            </w:r>
            <w:r w:rsidRPr="002C5A41">
              <w:rPr>
                <w:sz w:val="20"/>
                <w:szCs w:val="20"/>
                <w:lang w:val="en-GB" w:eastAsia="zh-CN"/>
              </w:rPr>
              <w:t>:</w:t>
            </w:r>
          </w:p>
          <w:p w14:paraId="21C5F620" w14:textId="77777777" w:rsidR="002C5A41" w:rsidRPr="002C5A41" w:rsidRDefault="002C5A41" w:rsidP="002C5A41">
            <w:pPr>
              <w:overflowPunct w:val="0"/>
              <w:snapToGrid/>
              <w:spacing w:after="180"/>
              <w:ind w:left="1702" w:hanging="284"/>
              <w:jc w:val="left"/>
              <w:textAlignment w:val="baseline"/>
              <w:rPr>
                <w:sz w:val="20"/>
                <w:szCs w:val="20"/>
                <w:lang w:val="en-GB" w:eastAsia="zh-CN"/>
              </w:rPr>
            </w:pPr>
            <w:r w:rsidRPr="002C5A41">
              <w:rPr>
                <w:rFonts w:eastAsia="Times New Roman"/>
                <w:sz w:val="20"/>
                <w:szCs w:val="20"/>
                <w:lang w:val="en-GB" w:eastAsia="zh-CN"/>
              </w:rPr>
              <w:t>5&gt;</w:t>
            </w:r>
            <w:r w:rsidRPr="002C5A41">
              <w:rPr>
                <w:rFonts w:eastAsia="Times New Roman"/>
                <w:sz w:val="20"/>
                <w:szCs w:val="20"/>
                <w:lang w:val="en-GB" w:eastAsia="zh-CN"/>
              </w:rPr>
              <w:tab/>
              <w:t>in</w:t>
            </w:r>
            <w:r w:rsidRPr="002C5A41">
              <w:rPr>
                <w:sz w:val="20"/>
                <w:szCs w:val="20"/>
                <w:lang w:val="en-GB" w:eastAsia="zh-CN"/>
              </w:rPr>
              <w:t xml:space="preserve">itiate </w:t>
            </w:r>
            <w:r w:rsidRPr="002C5A41">
              <w:rPr>
                <w:rFonts w:eastAsia="Times New Roman"/>
                <w:sz w:val="20"/>
                <w:szCs w:val="20"/>
                <w:lang w:val="en-GB" w:eastAsia="zh-CN"/>
              </w:rPr>
              <w:t>the UL message segment transfe</w:t>
            </w:r>
            <w:r w:rsidRPr="002C5A41">
              <w:rPr>
                <w:sz w:val="20"/>
                <w:szCs w:val="20"/>
                <w:lang w:val="en-GB" w:eastAsia="zh-CN"/>
              </w:rPr>
              <w:t xml:space="preserve">r procedure as specified in clause 5.7.7 </w:t>
            </w:r>
            <w:r w:rsidRPr="002C5A41">
              <w:rPr>
                <w:sz w:val="20"/>
                <w:szCs w:val="20"/>
                <w:highlight w:val="yellow"/>
                <w:lang w:val="en-GB" w:eastAsia="zh-CN"/>
              </w:rPr>
              <w:t xml:space="preserve">for transmission via the SRB indicated in </w:t>
            </w:r>
            <w:r w:rsidRPr="002C5A41">
              <w:rPr>
                <w:rFonts w:eastAsia="Times New Roman"/>
                <w:sz w:val="20"/>
                <w:szCs w:val="20"/>
                <w:highlight w:val="yellow"/>
                <w:lang w:val="en-GB" w:eastAsia="zh-CN"/>
              </w:rPr>
              <w:t xml:space="preserve">the field </w:t>
            </w:r>
            <w:r w:rsidRPr="002C5A41">
              <w:rPr>
                <w:rFonts w:eastAsia="Times New Roman"/>
                <w:i/>
                <w:iCs/>
                <w:sz w:val="20"/>
                <w:szCs w:val="20"/>
                <w:highlight w:val="yellow"/>
                <w:lang w:val="en-GB" w:eastAsia="zh-CN"/>
              </w:rPr>
              <w:t>reportingSRB</w:t>
            </w:r>
            <w:r w:rsidRPr="002C5A41">
              <w:rPr>
                <w:rFonts w:eastAsia="Times New Roman"/>
                <w:sz w:val="20"/>
                <w:szCs w:val="20"/>
                <w:highlight w:val="yellow"/>
                <w:lang w:val="en-GB" w:eastAsia="zh-CN"/>
              </w:rPr>
              <w:t xml:space="preserve"> in </w:t>
            </w:r>
            <w:r w:rsidRPr="002C5A41">
              <w:rPr>
                <w:rFonts w:eastAsia="Times New Roman"/>
                <w:i/>
                <w:iCs/>
                <w:sz w:val="20"/>
                <w:szCs w:val="20"/>
                <w:highlight w:val="yellow"/>
                <w:lang w:val="en-GB" w:eastAsia="zh-CN"/>
              </w:rPr>
              <w:t>MeasConfigAppLayer</w:t>
            </w:r>
            <w:r w:rsidRPr="002C5A41">
              <w:rPr>
                <w:sz w:val="20"/>
                <w:szCs w:val="20"/>
                <w:lang w:val="en-GB" w:eastAsia="zh-CN"/>
              </w:rPr>
              <w:t>;</w:t>
            </w:r>
          </w:p>
          <w:p w14:paraId="427FF47B" w14:textId="77777777" w:rsidR="002C5A41" w:rsidRPr="002C5A41" w:rsidRDefault="002C5A41" w:rsidP="002C5A41">
            <w:pPr>
              <w:overflowPunct w:val="0"/>
              <w:snapToGrid/>
              <w:spacing w:after="180"/>
              <w:ind w:left="1418" w:hanging="284"/>
              <w:jc w:val="left"/>
              <w:textAlignment w:val="baseline"/>
              <w:rPr>
                <w:sz w:val="20"/>
                <w:szCs w:val="20"/>
                <w:lang w:val="en-GB" w:eastAsia="zh-CN"/>
              </w:rPr>
            </w:pPr>
            <w:r w:rsidRPr="002C5A41">
              <w:rPr>
                <w:sz w:val="20"/>
                <w:szCs w:val="20"/>
                <w:lang w:val="en-GB" w:eastAsia="zh-CN"/>
              </w:rPr>
              <w:t>4&gt;</w:t>
            </w:r>
            <w:r w:rsidRPr="002C5A41">
              <w:rPr>
                <w:sz w:val="20"/>
                <w:szCs w:val="20"/>
                <w:lang w:val="en-GB" w:eastAsia="zh-CN"/>
              </w:rPr>
              <w:tab/>
              <w:t>else:</w:t>
            </w:r>
          </w:p>
          <w:p w14:paraId="41D2D7C5" w14:textId="77777777" w:rsidR="002C5A41" w:rsidRPr="002C5A41" w:rsidRDefault="002C5A41" w:rsidP="002C5A41">
            <w:pPr>
              <w:overflowPunct w:val="0"/>
              <w:snapToGrid/>
              <w:spacing w:after="180"/>
              <w:ind w:left="1702" w:hanging="284"/>
              <w:jc w:val="left"/>
              <w:textAlignment w:val="baseline"/>
              <w:rPr>
                <w:sz w:val="20"/>
                <w:szCs w:val="20"/>
                <w:lang w:val="en-GB" w:eastAsia="zh-CN"/>
              </w:rPr>
            </w:pPr>
            <w:r w:rsidRPr="002C5A41">
              <w:rPr>
                <w:sz w:val="20"/>
                <w:szCs w:val="20"/>
                <w:lang w:val="en-GB" w:eastAsia="zh-CN"/>
              </w:rPr>
              <w:t>5&gt;</w:t>
            </w:r>
            <w:r w:rsidRPr="002C5A41">
              <w:rPr>
                <w:sz w:val="20"/>
                <w:szCs w:val="20"/>
                <w:lang w:val="en-GB" w:eastAsia="zh-CN"/>
              </w:rPr>
              <w:tab/>
              <w:t>discard the RRC message;</w:t>
            </w:r>
          </w:p>
          <w:p w14:paraId="50AC662D" w14:textId="77777777" w:rsidR="002C5A41" w:rsidRPr="002C5A41" w:rsidRDefault="002C5A41" w:rsidP="002C5A41">
            <w:pPr>
              <w:overflowPunct w:val="0"/>
              <w:snapToGrid/>
              <w:spacing w:after="180"/>
              <w:ind w:left="1135" w:hanging="284"/>
              <w:jc w:val="left"/>
              <w:textAlignment w:val="baseline"/>
              <w:rPr>
                <w:sz w:val="20"/>
                <w:szCs w:val="20"/>
                <w:lang w:val="en-GB" w:eastAsia="zh-CN"/>
              </w:rPr>
            </w:pPr>
            <w:r w:rsidRPr="002C5A41">
              <w:rPr>
                <w:rFonts w:eastAsia="Times New Roman"/>
                <w:sz w:val="20"/>
                <w:szCs w:val="20"/>
                <w:lang w:val="en-GB" w:eastAsia="zh-CN"/>
              </w:rPr>
              <w:t>3&gt;</w:t>
            </w:r>
            <w:r w:rsidRPr="002C5A41">
              <w:rPr>
                <w:rFonts w:eastAsia="Times New Roman"/>
                <w:sz w:val="20"/>
                <w:szCs w:val="20"/>
                <w:lang w:val="en-GB" w:eastAsia="zh-CN"/>
              </w:rPr>
              <w:tab/>
            </w:r>
            <w:r w:rsidRPr="002C5A41">
              <w:rPr>
                <w:sz w:val="20"/>
                <w:szCs w:val="20"/>
                <w:lang w:val="en-GB" w:eastAsia="zh-CN"/>
              </w:rPr>
              <w:t>else:</w:t>
            </w:r>
          </w:p>
          <w:p w14:paraId="00D89C60" w14:textId="77777777" w:rsidR="002C5A41" w:rsidRPr="002C5A41" w:rsidRDefault="002C5A41" w:rsidP="002C5A41">
            <w:pPr>
              <w:overflowPunct w:val="0"/>
              <w:snapToGrid/>
              <w:spacing w:after="180"/>
              <w:ind w:left="1418" w:hanging="284"/>
              <w:jc w:val="left"/>
              <w:textAlignment w:val="baseline"/>
              <w:rPr>
                <w:rFonts w:eastAsia="Times New Roman"/>
                <w:sz w:val="20"/>
                <w:szCs w:val="20"/>
                <w:lang w:val="en-GB" w:eastAsia="zh-CN"/>
              </w:rPr>
            </w:pPr>
            <w:r w:rsidRPr="002C5A41">
              <w:rPr>
                <w:rFonts w:eastAsia="Times New Roman"/>
                <w:sz w:val="20"/>
                <w:szCs w:val="20"/>
                <w:lang w:val="en-GB" w:eastAsia="zh-CN"/>
              </w:rPr>
              <w:t>4&gt;</w:t>
            </w:r>
            <w:r w:rsidRPr="002C5A41">
              <w:rPr>
                <w:rFonts w:eastAsia="Times New Roman"/>
                <w:sz w:val="20"/>
                <w:szCs w:val="20"/>
                <w:lang w:val="en-GB" w:eastAsia="zh-CN"/>
              </w:rPr>
              <w:tab/>
            </w:r>
            <w:r w:rsidRPr="002C5A41">
              <w:rPr>
                <w:rFonts w:eastAsia="Times New Roman"/>
                <w:sz w:val="20"/>
                <w:szCs w:val="20"/>
                <w:highlight w:val="yellow"/>
                <w:lang w:val="en-GB" w:eastAsia="zh-CN"/>
              </w:rPr>
              <w:t xml:space="preserve">submit the </w:t>
            </w:r>
            <w:r w:rsidRPr="002C5A41">
              <w:rPr>
                <w:rFonts w:eastAsia="Times New Roman"/>
                <w:i/>
                <w:sz w:val="20"/>
                <w:szCs w:val="20"/>
                <w:highlight w:val="yellow"/>
                <w:lang w:val="en-GB" w:eastAsia="zh-CN"/>
              </w:rPr>
              <w:t>MeasurementReportAppLayer</w:t>
            </w:r>
            <w:r w:rsidRPr="002C5A41">
              <w:rPr>
                <w:rFonts w:eastAsia="Times New Roman"/>
                <w:sz w:val="20"/>
                <w:szCs w:val="20"/>
                <w:highlight w:val="yellow"/>
                <w:lang w:val="en-GB" w:eastAsia="zh-CN"/>
              </w:rPr>
              <w:t xml:space="preserve"> message to lower layers for transmission via the SRB indicated in the field </w:t>
            </w:r>
            <w:r w:rsidRPr="002C5A41">
              <w:rPr>
                <w:rFonts w:eastAsia="Times New Roman"/>
                <w:i/>
                <w:iCs/>
                <w:sz w:val="20"/>
                <w:szCs w:val="20"/>
                <w:highlight w:val="yellow"/>
                <w:lang w:val="en-GB" w:eastAsia="zh-CN"/>
              </w:rPr>
              <w:t>reportingSRB</w:t>
            </w:r>
            <w:r w:rsidRPr="002C5A41">
              <w:rPr>
                <w:rFonts w:eastAsia="Times New Roman"/>
                <w:sz w:val="20"/>
                <w:szCs w:val="20"/>
                <w:highlight w:val="yellow"/>
                <w:lang w:val="en-GB" w:eastAsia="zh-CN"/>
              </w:rPr>
              <w:t xml:space="preserve"> in </w:t>
            </w:r>
            <w:r w:rsidRPr="002C5A41">
              <w:rPr>
                <w:rFonts w:eastAsia="Times New Roman"/>
                <w:i/>
                <w:iCs/>
                <w:sz w:val="20"/>
                <w:szCs w:val="20"/>
                <w:highlight w:val="yellow"/>
                <w:lang w:val="en-GB" w:eastAsia="zh-CN"/>
              </w:rPr>
              <w:t>MeasConfigAppLayer</w:t>
            </w:r>
            <w:r w:rsidRPr="002C5A41">
              <w:rPr>
                <w:rFonts w:eastAsia="Times New Roman"/>
                <w:sz w:val="20"/>
                <w:szCs w:val="20"/>
                <w:highlight w:val="yellow"/>
                <w:lang w:val="en-GB" w:eastAsia="zh-CN"/>
              </w:rPr>
              <w:t>.</w:t>
            </w:r>
          </w:p>
          <w:p w14:paraId="7FF6BE3A" w14:textId="5F00E984" w:rsidR="003D4ABC" w:rsidRDefault="003D4ABC" w:rsidP="00DA6EDF">
            <w:pPr>
              <w:overflowPunct w:val="0"/>
              <w:spacing w:before="120"/>
              <w:textAlignment w:val="baseline"/>
              <w:rPr>
                <w:rFonts w:eastAsia="DengXian"/>
                <w:lang w:eastAsia="zh-CN"/>
              </w:rPr>
            </w:pPr>
          </w:p>
        </w:tc>
      </w:tr>
      <w:tr w:rsidR="00BF2548" w14:paraId="6D2A7BE4" w14:textId="77777777" w:rsidTr="00BF2548">
        <w:tc>
          <w:tcPr>
            <w:tcW w:w="3114" w:type="dxa"/>
          </w:tcPr>
          <w:p w14:paraId="0E2336E8" w14:textId="77777777" w:rsidR="00BF2548" w:rsidRDefault="00BF2548" w:rsidP="00DA6EDF">
            <w:pPr>
              <w:overflowPunct w:val="0"/>
              <w:spacing w:before="120"/>
              <w:textAlignment w:val="baseline"/>
              <w:rPr>
                <w:rFonts w:eastAsia="DengXian"/>
                <w:lang w:eastAsia="zh-CN"/>
              </w:rPr>
            </w:pPr>
          </w:p>
        </w:tc>
        <w:tc>
          <w:tcPr>
            <w:tcW w:w="6193" w:type="dxa"/>
          </w:tcPr>
          <w:p w14:paraId="77FE2DA8" w14:textId="77777777" w:rsidR="00BF2548" w:rsidRDefault="00BF2548" w:rsidP="00DA6EDF">
            <w:pPr>
              <w:overflowPunct w:val="0"/>
              <w:spacing w:before="120"/>
              <w:textAlignment w:val="baseline"/>
              <w:rPr>
                <w:rFonts w:eastAsia="DengXian"/>
                <w:lang w:eastAsia="zh-CN"/>
              </w:rPr>
            </w:pPr>
          </w:p>
        </w:tc>
      </w:tr>
      <w:tr w:rsidR="008A3DF4" w14:paraId="5DBA6ECB" w14:textId="77777777" w:rsidTr="00BF2548">
        <w:tc>
          <w:tcPr>
            <w:tcW w:w="3114" w:type="dxa"/>
          </w:tcPr>
          <w:p w14:paraId="3165BF32" w14:textId="77777777" w:rsidR="008A3DF4" w:rsidRDefault="008A3DF4" w:rsidP="00DA6EDF">
            <w:pPr>
              <w:overflowPunct w:val="0"/>
              <w:spacing w:before="120"/>
              <w:textAlignment w:val="baseline"/>
              <w:rPr>
                <w:rFonts w:eastAsia="DengXian"/>
                <w:lang w:eastAsia="zh-CN"/>
              </w:rPr>
            </w:pPr>
          </w:p>
        </w:tc>
        <w:tc>
          <w:tcPr>
            <w:tcW w:w="6193" w:type="dxa"/>
          </w:tcPr>
          <w:p w14:paraId="2764B682" w14:textId="77777777" w:rsidR="008A3DF4" w:rsidRDefault="008A3DF4" w:rsidP="00DA6EDF">
            <w:pPr>
              <w:overflowPunct w:val="0"/>
              <w:spacing w:before="120"/>
              <w:textAlignment w:val="baseline"/>
              <w:rPr>
                <w:rFonts w:eastAsia="DengXian"/>
                <w:lang w:eastAsia="zh-CN"/>
              </w:rPr>
            </w:pPr>
          </w:p>
        </w:tc>
      </w:tr>
      <w:tr w:rsidR="008A3DF4" w14:paraId="77421213" w14:textId="77777777" w:rsidTr="00BF2548">
        <w:tc>
          <w:tcPr>
            <w:tcW w:w="3114" w:type="dxa"/>
          </w:tcPr>
          <w:p w14:paraId="3BBBE760" w14:textId="77777777" w:rsidR="008A3DF4" w:rsidRDefault="008A3DF4" w:rsidP="00DA6EDF">
            <w:pPr>
              <w:overflowPunct w:val="0"/>
              <w:spacing w:before="120"/>
              <w:textAlignment w:val="baseline"/>
              <w:rPr>
                <w:rFonts w:eastAsia="DengXian"/>
                <w:lang w:eastAsia="zh-CN"/>
              </w:rPr>
            </w:pPr>
          </w:p>
        </w:tc>
        <w:tc>
          <w:tcPr>
            <w:tcW w:w="6193" w:type="dxa"/>
          </w:tcPr>
          <w:p w14:paraId="32A8228C" w14:textId="77777777" w:rsidR="008A3DF4" w:rsidRDefault="008A3DF4" w:rsidP="00DA6EDF">
            <w:pPr>
              <w:overflowPunct w:val="0"/>
              <w:spacing w:before="120"/>
              <w:textAlignment w:val="baseline"/>
              <w:rPr>
                <w:rFonts w:eastAsia="DengXian"/>
                <w:lang w:eastAsia="zh-CN"/>
              </w:rPr>
            </w:pPr>
          </w:p>
        </w:tc>
      </w:tr>
      <w:tr w:rsidR="008A3DF4" w14:paraId="07FECE76" w14:textId="77777777" w:rsidTr="00BF2548">
        <w:tc>
          <w:tcPr>
            <w:tcW w:w="3114" w:type="dxa"/>
          </w:tcPr>
          <w:p w14:paraId="549D4FA3" w14:textId="77777777" w:rsidR="008A3DF4" w:rsidRDefault="008A3DF4" w:rsidP="00DA6EDF">
            <w:pPr>
              <w:overflowPunct w:val="0"/>
              <w:spacing w:before="120"/>
              <w:textAlignment w:val="baseline"/>
              <w:rPr>
                <w:rFonts w:eastAsia="DengXian"/>
                <w:lang w:eastAsia="zh-CN"/>
              </w:rPr>
            </w:pPr>
          </w:p>
        </w:tc>
        <w:tc>
          <w:tcPr>
            <w:tcW w:w="6193" w:type="dxa"/>
          </w:tcPr>
          <w:p w14:paraId="320514E1" w14:textId="77777777" w:rsidR="008A3DF4" w:rsidRDefault="008A3DF4" w:rsidP="00DA6EDF">
            <w:pPr>
              <w:overflowPunct w:val="0"/>
              <w:spacing w:before="120"/>
              <w:textAlignment w:val="baseline"/>
              <w:rPr>
                <w:rFonts w:eastAsia="DengXian"/>
                <w:lang w:eastAsia="zh-CN"/>
              </w:rPr>
            </w:pPr>
          </w:p>
        </w:tc>
      </w:tr>
      <w:tr w:rsidR="008A3DF4" w14:paraId="49C58AE8" w14:textId="77777777" w:rsidTr="00BF2548">
        <w:tc>
          <w:tcPr>
            <w:tcW w:w="3114" w:type="dxa"/>
          </w:tcPr>
          <w:p w14:paraId="54AD443A" w14:textId="77777777" w:rsidR="008A3DF4" w:rsidRDefault="008A3DF4" w:rsidP="00DA6EDF">
            <w:pPr>
              <w:overflowPunct w:val="0"/>
              <w:spacing w:before="120"/>
              <w:textAlignment w:val="baseline"/>
              <w:rPr>
                <w:rFonts w:eastAsia="DengXian"/>
                <w:lang w:eastAsia="zh-CN"/>
              </w:rPr>
            </w:pPr>
          </w:p>
        </w:tc>
        <w:tc>
          <w:tcPr>
            <w:tcW w:w="6193" w:type="dxa"/>
          </w:tcPr>
          <w:p w14:paraId="161F4C79" w14:textId="77777777" w:rsidR="008A3DF4" w:rsidRDefault="008A3DF4" w:rsidP="00DA6EDF">
            <w:pPr>
              <w:overflowPunct w:val="0"/>
              <w:spacing w:before="120"/>
              <w:textAlignment w:val="baseline"/>
              <w:rPr>
                <w:rFonts w:eastAsia="DengXian"/>
                <w:lang w:eastAsia="zh-CN"/>
              </w:rPr>
            </w:pPr>
          </w:p>
        </w:tc>
      </w:tr>
    </w:tbl>
    <w:p w14:paraId="4F2D8417" w14:textId="1674F5C3" w:rsidR="00BF2548" w:rsidRDefault="00BF2548" w:rsidP="00DA6EDF">
      <w:pPr>
        <w:overflowPunct w:val="0"/>
        <w:spacing w:before="120"/>
        <w:textAlignment w:val="baseline"/>
        <w:rPr>
          <w:rFonts w:eastAsia="DengXian"/>
          <w:lang w:eastAsia="zh-CN"/>
        </w:rPr>
      </w:pPr>
    </w:p>
    <w:p w14:paraId="7C441DBA" w14:textId="5D7D9AC1" w:rsidR="00CC31B3" w:rsidRDefault="00CC31B3" w:rsidP="00CC31B3">
      <w:pPr>
        <w:overflowPunct w:val="0"/>
        <w:spacing w:before="120"/>
        <w:textAlignment w:val="baseline"/>
        <w:rPr>
          <w:rFonts w:eastAsia="DengXian"/>
          <w:lang w:eastAsia="zh-CN"/>
        </w:rPr>
      </w:pPr>
      <w:r>
        <w:rPr>
          <w:rFonts w:eastAsia="DengXian"/>
          <w:lang w:eastAsia="zh-CN"/>
        </w:rPr>
        <w:t>Regarding how/what to capture in TS 37.340, please companies provide your opinions in the table below.</w:t>
      </w:r>
    </w:p>
    <w:tbl>
      <w:tblPr>
        <w:tblStyle w:val="TableGrid"/>
        <w:tblW w:w="0" w:type="auto"/>
        <w:tblLook w:val="04A0" w:firstRow="1" w:lastRow="0" w:firstColumn="1" w:lastColumn="0" w:noHBand="0" w:noVBand="1"/>
      </w:tblPr>
      <w:tblGrid>
        <w:gridCol w:w="3114"/>
        <w:gridCol w:w="6193"/>
      </w:tblGrid>
      <w:tr w:rsidR="00CC31B3" w14:paraId="597328B3" w14:textId="77777777" w:rsidTr="008A3DF4">
        <w:tc>
          <w:tcPr>
            <w:tcW w:w="3114" w:type="dxa"/>
          </w:tcPr>
          <w:p w14:paraId="5C356194" w14:textId="77777777" w:rsidR="00CC31B3" w:rsidRPr="00BF2548" w:rsidRDefault="00CC31B3" w:rsidP="002413DF">
            <w:pPr>
              <w:overflowPunct w:val="0"/>
              <w:spacing w:before="120"/>
              <w:textAlignment w:val="baseline"/>
              <w:rPr>
                <w:rFonts w:eastAsia="DengXian"/>
                <w:b/>
                <w:bCs/>
                <w:lang w:eastAsia="zh-CN"/>
              </w:rPr>
            </w:pPr>
            <w:r w:rsidRPr="00BF2548">
              <w:rPr>
                <w:rFonts w:eastAsia="DengXian" w:hint="eastAsia"/>
                <w:b/>
                <w:bCs/>
                <w:lang w:eastAsia="zh-CN"/>
              </w:rPr>
              <w:t>E</w:t>
            </w:r>
            <w:r w:rsidRPr="00BF2548">
              <w:rPr>
                <w:rFonts w:eastAsia="DengXian"/>
                <w:b/>
                <w:bCs/>
                <w:lang w:eastAsia="zh-CN"/>
              </w:rPr>
              <w:t>mail (Name)</w:t>
            </w:r>
          </w:p>
        </w:tc>
        <w:tc>
          <w:tcPr>
            <w:tcW w:w="6193" w:type="dxa"/>
          </w:tcPr>
          <w:p w14:paraId="06ED5218" w14:textId="77777777" w:rsidR="00CC31B3" w:rsidRPr="00BF2548" w:rsidRDefault="00CC31B3" w:rsidP="002413DF">
            <w:pPr>
              <w:overflowPunct w:val="0"/>
              <w:spacing w:before="120"/>
              <w:textAlignment w:val="baseline"/>
              <w:rPr>
                <w:rFonts w:eastAsia="DengXian"/>
                <w:b/>
                <w:bCs/>
                <w:lang w:eastAsia="zh-CN"/>
              </w:rPr>
            </w:pPr>
            <w:r w:rsidRPr="00BF2548">
              <w:rPr>
                <w:rFonts w:eastAsia="DengXian" w:hint="eastAsia"/>
                <w:b/>
                <w:bCs/>
                <w:lang w:eastAsia="zh-CN"/>
              </w:rPr>
              <w:t>C</w:t>
            </w:r>
            <w:r w:rsidRPr="00BF2548">
              <w:rPr>
                <w:rFonts w:eastAsia="DengXian"/>
                <w:b/>
                <w:bCs/>
                <w:lang w:eastAsia="zh-CN"/>
              </w:rPr>
              <w:t>omments</w:t>
            </w:r>
          </w:p>
        </w:tc>
      </w:tr>
      <w:tr w:rsidR="00CC31B3" w14:paraId="509B1CA9" w14:textId="77777777" w:rsidTr="008A3DF4">
        <w:tc>
          <w:tcPr>
            <w:tcW w:w="3114" w:type="dxa"/>
          </w:tcPr>
          <w:p w14:paraId="31ED4DE5" w14:textId="77777777" w:rsidR="00CC31B3" w:rsidRDefault="00000000" w:rsidP="002413DF">
            <w:pPr>
              <w:overflowPunct w:val="0"/>
              <w:spacing w:before="120"/>
              <w:textAlignment w:val="baseline"/>
              <w:rPr>
                <w:rFonts w:eastAsia="DengXian"/>
                <w:lang w:eastAsia="zh-CN"/>
              </w:rPr>
            </w:pPr>
            <w:hyperlink r:id="rId12" w:history="1">
              <w:r w:rsidR="00CC31B3" w:rsidRPr="00B82BA0">
                <w:rPr>
                  <w:rStyle w:val="Hyperlink"/>
                  <w:rFonts w:eastAsia="DengXian"/>
                  <w:lang w:eastAsia="zh-CN"/>
                </w:rPr>
                <w:t>Jun.chen@huawei.com</w:t>
              </w:r>
            </w:hyperlink>
            <w:r w:rsidR="00CC31B3">
              <w:rPr>
                <w:rFonts w:eastAsia="DengXian"/>
                <w:lang w:eastAsia="zh-CN"/>
              </w:rPr>
              <w:t xml:space="preserve"> (Jun)</w:t>
            </w:r>
          </w:p>
        </w:tc>
        <w:tc>
          <w:tcPr>
            <w:tcW w:w="6193" w:type="dxa"/>
          </w:tcPr>
          <w:p w14:paraId="1C979A95" w14:textId="3F6F93BE" w:rsidR="008A3DF4" w:rsidRDefault="008A3DF4" w:rsidP="008A3DF4">
            <w:r>
              <w:rPr>
                <w:rFonts w:eastAsia="DengXian"/>
                <w:lang w:eastAsia="zh-CN"/>
              </w:rPr>
              <w:t xml:space="preserve">On top of </w:t>
            </w:r>
            <w:bookmarkStart w:id="4" w:name="_Toc130939108"/>
            <w:bookmarkStart w:id="5" w:name="_Toc178328932"/>
            <w:r w:rsidRPr="00E67356">
              <w:t>13.4.3.1</w:t>
            </w:r>
            <w:r w:rsidRPr="00E67356">
              <w:tab/>
              <w:t>QoE Measurement Collection Activation and Reporting</w:t>
            </w:r>
            <w:bookmarkEnd w:id="4"/>
            <w:r w:rsidRPr="00E67356">
              <w:t xml:space="preserve"> in NR-DC</w:t>
            </w:r>
            <w:bookmarkEnd w:id="5"/>
            <w:r>
              <w:t xml:space="preserve"> in TS 37.340, our suggestion is as below:</w:t>
            </w:r>
          </w:p>
          <w:p w14:paraId="03854D3F" w14:textId="77777777" w:rsidR="008A3DF4" w:rsidRDefault="008A3DF4" w:rsidP="002413DF">
            <w:pPr>
              <w:overflowPunct w:val="0"/>
              <w:spacing w:before="120"/>
              <w:textAlignment w:val="baseline"/>
              <w:rPr>
                <w:rFonts w:eastAsia="DengXian"/>
                <w:lang w:eastAsia="zh-CN"/>
              </w:rPr>
            </w:pPr>
          </w:p>
          <w:p w14:paraId="2BF11BF1" w14:textId="64F6FC01" w:rsidR="008A3DF4" w:rsidRPr="00E67356" w:rsidRDefault="008A3DF4" w:rsidP="008A3DF4">
            <w:pPr>
              <w:rPr>
                <w:lang w:eastAsia="zh-CN"/>
              </w:rPr>
            </w:pPr>
            <w:r w:rsidRPr="00E67356">
              <w:rPr>
                <w:lang w:eastAsia="zh-CN"/>
              </w:rPr>
              <w:t xml:space="preserve">For a UE in </w:t>
            </w:r>
            <w:r w:rsidRPr="00E67356">
              <w:t>NR-DC, both SRB4 and SRB5 can be configured simultaneously for QoE reporting.</w:t>
            </w:r>
            <w:r w:rsidRPr="00E67356">
              <w:rPr>
                <w:lang w:eastAsia="zh-CN"/>
              </w:rPr>
              <w:t xml:space="preserve"> </w:t>
            </w:r>
            <w:r w:rsidRPr="00E67356">
              <w:t>The network explicitly and separately indicates to the UE whether to send encapsulated QoE</w:t>
            </w:r>
            <w:r w:rsidRPr="00E67356">
              <w:rPr>
                <w:lang w:eastAsia="zh-CN"/>
              </w:rPr>
              <w:t xml:space="preserve"> reports </w:t>
            </w:r>
            <w:r w:rsidRPr="00E67356">
              <w:t>and RAN visible QoE reports</w:t>
            </w:r>
            <w:r w:rsidRPr="00E67356">
              <w:rPr>
                <w:lang w:eastAsia="zh-CN"/>
              </w:rPr>
              <w:t xml:space="preserve"> via SRB4 or SRB5, per QoE reference.</w:t>
            </w:r>
            <w:r w:rsidRPr="00E67356">
              <w:t xml:space="preserve"> </w:t>
            </w:r>
            <w:r w:rsidRPr="00E67356">
              <w:rPr>
                <w:szCs w:val="28"/>
              </w:rPr>
              <w:t>The SRB for QoE reporting can be changed during the QoE measurement session.</w:t>
            </w:r>
            <w:r>
              <w:rPr>
                <w:szCs w:val="28"/>
              </w:rPr>
              <w:t xml:space="preserve"> </w:t>
            </w:r>
            <w:r w:rsidRPr="003820A4">
              <w:rPr>
                <w:color w:val="FF0000"/>
                <w:szCs w:val="28"/>
                <w:u w:val="single"/>
              </w:rPr>
              <w:t xml:space="preserve">If there is ongoing QoE reporting associated to a </w:t>
            </w:r>
            <w:r w:rsidRPr="003820A4">
              <w:rPr>
                <w:i/>
                <w:iCs/>
                <w:color w:val="FF0000"/>
                <w:u w:val="single"/>
              </w:rPr>
              <w:t>measConfigAppLayerId</w:t>
            </w:r>
            <w:r w:rsidRPr="003820A4">
              <w:rPr>
                <w:color w:val="FF0000"/>
                <w:szCs w:val="28"/>
                <w:u w:val="single"/>
              </w:rPr>
              <w:t xml:space="preserve">, the network </w:t>
            </w:r>
            <w:r w:rsidR="00FF3886" w:rsidRPr="003820A4">
              <w:rPr>
                <w:color w:val="FF0000"/>
                <w:szCs w:val="28"/>
                <w:u w:val="single"/>
              </w:rPr>
              <w:t>may avoid changing the reporting SRB</w:t>
            </w:r>
            <w:r w:rsidRPr="003820A4">
              <w:rPr>
                <w:color w:val="FF0000"/>
                <w:szCs w:val="28"/>
                <w:u w:val="single"/>
              </w:rPr>
              <w:t>.</w:t>
            </w:r>
            <w:r>
              <w:rPr>
                <w:szCs w:val="28"/>
              </w:rPr>
              <w:t xml:space="preserve"> </w:t>
            </w:r>
            <w:r w:rsidRPr="00E67356">
              <w:rPr>
                <w:szCs w:val="28"/>
              </w:rPr>
              <w:t xml:space="preserve"> </w:t>
            </w:r>
            <w:r w:rsidRPr="00E67356">
              <w:t>The command for changing the SRB used for reporting may be sent to the UE by the node that configured that specific QoE configuration. The node that currently receives the QoE reports via the Uu interface can request from the peer node that the QoE reporting path is changed to the peer node</w:t>
            </w:r>
            <w:r w:rsidRPr="00E67356">
              <w:rPr>
                <w:lang w:eastAsia="zh-CN"/>
              </w:rPr>
              <w:t xml:space="preserve"> per QoE reference</w:t>
            </w:r>
            <w:r w:rsidRPr="00E67356">
              <w:t>. The change of QoE reporting path needs to be approved by both nodes serving the UE.</w:t>
            </w:r>
          </w:p>
          <w:p w14:paraId="77D20F1F" w14:textId="722EA706" w:rsidR="008A3DF4" w:rsidRPr="008A3DF4" w:rsidRDefault="008A3DF4" w:rsidP="002413DF">
            <w:pPr>
              <w:overflowPunct w:val="0"/>
              <w:spacing w:before="120"/>
              <w:textAlignment w:val="baseline"/>
              <w:rPr>
                <w:rFonts w:eastAsia="DengXian"/>
                <w:lang w:eastAsia="zh-CN"/>
              </w:rPr>
            </w:pPr>
          </w:p>
        </w:tc>
      </w:tr>
      <w:tr w:rsidR="00CC31B3" w14:paraId="795EA32B" w14:textId="77777777" w:rsidTr="008A3DF4">
        <w:tc>
          <w:tcPr>
            <w:tcW w:w="3114" w:type="dxa"/>
          </w:tcPr>
          <w:p w14:paraId="69A757BC" w14:textId="7AEE1F1C" w:rsidR="00CC31B3" w:rsidRDefault="00000000" w:rsidP="002413DF">
            <w:pPr>
              <w:overflowPunct w:val="0"/>
              <w:spacing w:before="120"/>
              <w:textAlignment w:val="baseline"/>
              <w:rPr>
                <w:rFonts w:eastAsia="DengXian"/>
                <w:lang w:eastAsia="zh-CN"/>
              </w:rPr>
            </w:pPr>
            <w:hyperlink r:id="rId13" w:history="1">
              <w:r w:rsidR="00172C84" w:rsidRPr="000C4629">
                <w:rPr>
                  <w:rStyle w:val="Hyperlink"/>
                  <w:rFonts w:eastAsia="DengXian"/>
                  <w:lang w:eastAsia="zh-CN"/>
                </w:rPr>
                <w:t>jianhua@q</w:t>
              </w:r>
              <w:r w:rsidR="00172C84" w:rsidRPr="000C4629">
                <w:rPr>
                  <w:rStyle w:val="Hyperlink"/>
                </w:rPr>
                <w:t>ti.</w:t>
              </w:r>
              <w:r w:rsidR="00172C84" w:rsidRPr="000C4629">
                <w:rPr>
                  <w:rStyle w:val="Hyperlink"/>
                  <w:rFonts w:eastAsia="DengXian"/>
                  <w:lang w:eastAsia="zh-CN"/>
                </w:rPr>
                <w:t>qualcomm.com</w:t>
              </w:r>
            </w:hyperlink>
            <w:r w:rsidR="00172C84">
              <w:rPr>
                <w:rFonts w:eastAsia="DengXian"/>
                <w:lang w:eastAsia="zh-CN"/>
              </w:rPr>
              <w:t xml:space="preserve"> (Jianhua)</w:t>
            </w:r>
          </w:p>
        </w:tc>
        <w:tc>
          <w:tcPr>
            <w:tcW w:w="6193" w:type="dxa"/>
          </w:tcPr>
          <w:p w14:paraId="53DDA70E" w14:textId="511044FC" w:rsidR="00CC31B3" w:rsidRDefault="00172C84" w:rsidP="002413DF">
            <w:pPr>
              <w:overflowPunct w:val="0"/>
              <w:spacing w:before="120"/>
              <w:textAlignment w:val="baseline"/>
              <w:rPr>
                <w:rFonts w:eastAsia="DengXian"/>
                <w:lang w:eastAsia="zh-CN"/>
              </w:rPr>
            </w:pPr>
            <w:r w:rsidRPr="003820A4">
              <w:rPr>
                <w:color w:val="FF0000"/>
                <w:szCs w:val="28"/>
                <w:u w:val="single"/>
              </w:rPr>
              <w:t xml:space="preserve">If there is ongoing QoE reporting associated to a </w:t>
            </w:r>
            <w:r w:rsidRPr="003820A4">
              <w:rPr>
                <w:i/>
                <w:iCs/>
                <w:color w:val="FF0000"/>
                <w:u w:val="single"/>
              </w:rPr>
              <w:t>measConfigAppLayerId</w:t>
            </w:r>
            <w:r w:rsidRPr="003820A4">
              <w:rPr>
                <w:color w:val="FF0000"/>
                <w:szCs w:val="28"/>
                <w:u w:val="single"/>
              </w:rPr>
              <w:t xml:space="preserve">, the network </w:t>
            </w:r>
            <w:r>
              <w:rPr>
                <w:color w:val="FF0000"/>
                <w:szCs w:val="28"/>
                <w:u w:val="single"/>
              </w:rPr>
              <w:t>should by implementation avoid</w:t>
            </w:r>
            <w:r w:rsidRPr="003820A4">
              <w:rPr>
                <w:color w:val="FF0000"/>
                <w:szCs w:val="28"/>
                <w:u w:val="single"/>
              </w:rPr>
              <w:t xml:space="preserve"> changing the reporting SRB.</w:t>
            </w:r>
            <w:r>
              <w:rPr>
                <w:szCs w:val="28"/>
              </w:rPr>
              <w:t xml:space="preserve"> </w:t>
            </w:r>
            <w:r w:rsidRPr="00E67356">
              <w:rPr>
                <w:szCs w:val="28"/>
              </w:rPr>
              <w:t xml:space="preserve"> </w:t>
            </w:r>
          </w:p>
        </w:tc>
      </w:tr>
      <w:tr w:rsidR="00CC31B3" w14:paraId="4D9C676C" w14:textId="77777777" w:rsidTr="008A3DF4">
        <w:tc>
          <w:tcPr>
            <w:tcW w:w="3114" w:type="dxa"/>
          </w:tcPr>
          <w:p w14:paraId="3EA695B8" w14:textId="1A3F1E71" w:rsidR="00CC31B3" w:rsidRDefault="00A4664C" w:rsidP="002413DF">
            <w:pPr>
              <w:overflowPunct w:val="0"/>
              <w:spacing w:before="120"/>
              <w:textAlignment w:val="baseline"/>
              <w:rPr>
                <w:rFonts w:eastAsia="DengXian"/>
                <w:lang w:eastAsia="zh-CN"/>
              </w:rPr>
            </w:pPr>
            <w:r>
              <w:rPr>
                <w:rFonts w:eastAsia="DengXian"/>
                <w:lang w:eastAsia="zh-CN"/>
              </w:rPr>
              <w:t>cecilia.eklof@ericsson.com</w:t>
            </w:r>
          </w:p>
        </w:tc>
        <w:tc>
          <w:tcPr>
            <w:tcW w:w="6193" w:type="dxa"/>
          </w:tcPr>
          <w:p w14:paraId="17CA794E" w14:textId="19E18F5D" w:rsidR="00CC31B3" w:rsidRDefault="009204EA" w:rsidP="002413DF">
            <w:pPr>
              <w:overflowPunct w:val="0"/>
              <w:spacing w:before="120"/>
              <w:textAlignment w:val="baseline"/>
              <w:rPr>
                <w:rFonts w:eastAsia="DengXian"/>
                <w:lang w:eastAsia="zh-CN"/>
              </w:rPr>
            </w:pPr>
            <w:r>
              <w:rPr>
                <w:rFonts w:eastAsia="DengXian"/>
                <w:lang w:eastAsia="zh-CN"/>
              </w:rPr>
              <w:t xml:space="preserve">Agree that the network can avoid changing the reportingSRB if there is an ongoing transmission of a MeasurementReportAppLayer. However, there can be collision cases where the UE </w:t>
            </w:r>
            <w:r w:rsidR="005420B0">
              <w:rPr>
                <w:rFonts w:eastAsia="DengXian"/>
                <w:lang w:eastAsia="zh-CN"/>
              </w:rPr>
              <w:t xml:space="preserve">transmits a MeasurementReportAppLayer at around the same time as the network sends an RRCReconfiguration message. </w:t>
            </w:r>
            <w:r w:rsidR="00AD4573">
              <w:rPr>
                <w:rFonts w:eastAsia="DengXian"/>
                <w:lang w:eastAsia="zh-CN"/>
              </w:rPr>
              <w:t>If the network wants to avoid that, it can first change reportingSRB and in a following message send srbToReleaseList</w:t>
            </w:r>
            <w:r w:rsidR="00206959">
              <w:rPr>
                <w:rFonts w:eastAsia="DengXian"/>
                <w:lang w:eastAsia="zh-CN"/>
              </w:rPr>
              <w:t>. From our point of view, we don’t need to capture anything</w:t>
            </w:r>
            <w:r w:rsidR="00AF1325">
              <w:rPr>
                <w:rFonts w:eastAsia="DengXian"/>
                <w:lang w:eastAsia="zh-CN"/>
              </w:rPr>
              <w:t xml:space="preserve">, but we could be fine with adding a sentence, </w:t>
            </w:r>
            <w:r w:rsidR="00976FFC">
              <w:rPr>
                <w:rFonts w:eastAsia="DengXian"/>
                <w:lang w:eastAsia="zh-CN"/>
              </w:rPr>
              <w:t>but the sentence proposed above does not fully solve the problem</w:t>
            </w:r>
            <w:r w:rsidR="00F41D72">
              <w:rPr>
                <w:rFonts w:eastAsia="DengXian"/>
                <w:lang w:eastAsia="zh-CN"/>
              </w:rPr>
              <w:t>.</w:t>
            </w:r>
          </w:p>
        </w:tc>
      </w:tr>
      <w:tr w:rsidR="00CC31B3" w14:paraId="762E8F33" w14:textId="77777777" w:rsidTr="008A3DF4">
        <w:tc>
          <w:tcPr>
            <w:tcW w:w="3114" w:type="dxa"/>
          </w:tcPr>
          <w:p w14:paraId="04387C05" w14:textId="77777777" w:rsidR="00CC31B3" w:rsidRDefault="00CC31B3" w:rsidP="002413DF">
            <w:pPr>
              <w:overflowPunct w:val="0"/>
              <w:spacing w:before="120"/>
              <w:textAlignment w:val="baseline"/>
              <w:rPr>
                <w:rFonts w:eastAsia="DengXian"/>
                <w:lang w:eastAsia="zh-CN"/>
              </w:rPr>
            </w:pPr>
          </w:p>
        </w:tc>
        <w:tc>
          <w:tcPr>
            <w:tcW w:w="6193" w:type="dxa"/>
          </w:tcPr>
          <w:p w14:paraId="05FA80DF" w14:textId="77777777" w:rsidR="00CC31B3" w:rsidRDefault="00CC31B3" w:rsidP="002413DF">
            <w:pPr>
              <w:overflowPunct w:val="0"/>
              <w:spacing w:before="120"/>
              <w:textAlignment w:val="baseline"/>
              <w:rPr>
                <w:rFonts w:eastAsia="DengXian"/>
                <w:lang w:eastAsia="zh-CN"/>
              </w:rPr>
            </w:pPr>
          </w:p>
        </w:tc>
      </w:tr>
      <w:tr w:rsidR="008A3DF4" w14:paraId="18B658F5" w14:textId="77777777" w:rsidTr="008A3DF4">
        <w:tc>
          <w:tcPr>
            <w:tcW w:w="3114" w:type="dxa"/>
          </w:tcPr>
          <w:p w14:paraId="1B7EAFB6" w14:textId="77777777" w:rsidR="008A3DF4" w:rsidRDefault="008A3DF4" w:rsidP="002413DF">
            <w:pPr>
              <w:overflowPunct w:val="0"/>
              <w:spacing w:before="120"/>
              <w:textAlignment w:val="baseline"/>
              <w:rPr>
                <w:rFonts w:eastAsia="DengXian"/>
                <w:lang w:eastAsia="zh-CN"/>
              </w:rPr>
            </w:pPr>
          </w:p>
        </w:tc>
        <w:tc>
          <w:tcPr>
            <w:tcW w:w="6193" w:type="dxa"/>
          </w:tcPr>
          <w:p w14:paraId="66279CC7" w14:textId="77777777" w:rsidR="008A3DF4" w:rsidRDefault="008A3DF4" w:rsidP="002413DF">
            <w:pPr>
              <w:overflowPunct w:val="0"/>
              <w:spacing w:before="120"/>
              <w:textAlignment w:val="baseline"/>
              <w:rPr>
                <w:rFonts w:eastAsia="DengXian"/>
                <w:lang w:eastAsia="zh-CN"/>
              </w:rPr>
            </w:pPr>
          </w:p>
        </w:tc>
      </w:tr>
      <w:tr w:rsidR="008A3DF4" w14:paraId="4C656474" w14:textId="77777777" w:rsidTr="008A3DF4">
        <w:tc>
          <w:tcPr>
            <w:tcW w:w="3114" w:type="dxa"/>
          </w:tcPr>
          <w:p w14:paraId="26E4F67F" w14:textId="77777777" w:rsidR="008A3DF4" w:rsidRDefault="008A3DF4" w:rsidP="002413DF">
            <w:pPr>
              <w:overflowPunct w:val="0"/>
              <w:spacing w:before="120"/>
              <w:textAlignment w:val="baseline"/>
              <w:rPr>
                <w:rFonts w:eastAsia="DengXian"/>
                <w:lang w:eastAsia="zh-CN"/>
              </w:rPr>
            </w:pPr>
          </w:p>
        </w:tc>
        <w:tc>
          <w:tcPr>
            <w:tcW w:w="6193" w:type="dxa"/>
          </w:tcPr>
          <w:p w14:paraId="38D13184" w14:textId="77777777" w:rsidR="008A3DF4" w:rsidRDefault="008A3DF4" w:rsidP="002413DF">
            <w:pPr>
              <w:overflowPunct w:val="0"/>
              <w:spacing w:before="120"/>
              <w:textAlignment w:val="baseline"/>
              <w:rPr>
                <w:rFonts w:eastAsia="DengXian"/>
                <w:lang w:eastAsia="zh-CN"/>
              </w:rPr>
            </w:pPr>
          </w:p>
        </w:tc>
      </w:tr>
      <w:tr w:rsidR="008A3DF4" w14:paraId="667A89D9" w14:textId="77777777" w:rsidTr="008A3DF4">
        <w:tc>
          <w:tcPr>
            <w:tcW w:w="3114" w:type="dxa"/>
          </w:tcPr>
          <w:p w14:paraId="20E4C196" w14:textId="77777777" w:rsidR="008A3DF4" w:rsidRDefault="008A3DF4" w:rsidP="002413DF">
            <w:pPr>
              <w:overflowPunct w:val="0"/>
              <w:spacing w:before="120"/>
              <w:textAlignment w:val="baseline"/>
              <w:rPr>
                <w:rFonts w:eastAsia="DengXian"/>
                <w:lang w:eastAsia="zh-CN"/>
              </w:rPr>
            </w:pPr>
          </w:p>
        </w:tc>
        <w:tc>
          <w:tcPr>
            <w:tcW w:w="6193" w:type="dxa"/>
          </w:tcPr>
          <w:p w14:paraId="02E35683" w14:textId="77777777" w:rsidR="008A3DF4" w:rsidRDefault="008A3DF4" w:rsidP="002413DF">
            <w:pPr>
              <w:overflowPunct w:val="0"/>
              <w:spacing w:before="120"/>
              <w:textAlignment w:val="baseline"/>
              <w:rPr>
                <w:rFonts w:eastAsia="DengXian"/>
                <w:lang w:eastAsia="zh-CN"/>
              </w:rPr>
            </w:pPr>
          </w:p>
        </w:tc>
      </w:tr>
      <w:tr w:rsidR="008A3DF4" w14:paraId="32C6A080" w14:textId="77777777" w:rsidTr="008A3DF4">
        <w:tc>
          <w:tcPr>
            <w:tcW w:w="3114" w:type="dxa"/>
          </w:tcPr>
          <w:p w14:paraId="0A42524B" w14:textId="77777777" w:rsidR="008A3DF4" w:rsidRDefault="008A3DF4" w:rsidP="002413DF">
            <w:pPr>
              <w:overflowPunct w:val="0"/>
              <w:spacing w:before="120"/>
              <w:textAlignment w:val="baseline"/>
              <w:rPr>
                <w:rFonts w:eastAsia="DengXian"/>
                <w:lang w:eastAsia="zh-CN"/>
              </w:rPr>
            </w:pPr>
          </w:p>
        </w:tc>
        <w:tc>
          <w:tcPr>
            <w:tcW w:w="6193" w:type="dxa"/>
          </w:tcPr>
          <w:p w14:paraId="2D5BB8A0" w14:textId="77777777" w:rsidR="008A3DF4" w:rsidRDefault="008A3DF4" w:rsidP="002413DF">
            <w:pPr>
              <w:overflowPunct w:val="0"/>
              <w:spacing w:before="120"/>
              <w:textAlignment w:val="baseline"/>
              <w:rPr>
                <w:rFonts w:eastAsia="DengXian"/>
                <w:lang w:eastAsia="zh-CN"/>
              </w:rPr>
            </w:pPr>
          </w:p>
        </w:tc>
      </w:tr>
    </w:tbl>
    <w:p w14:paraId="20050957" w14:textId="77777777" w:rsidR="00CC31B3" w:rsidRPr="00CC31B3" w:rsidRDefault="00CC31B3" w:rsidP="00DA6EDF">
      <w:pPr>
        <w:overflowPunct w:val="0"/>
        <w:spacing w:before="120"/>
        <w:textAlignment w:val="baseline"/>
        <w:rPr>
          <w:rFonts w:eastAsia="DengXian"/>
          <w:lang w:eastAsia="zh-CN"/>
        </w:rPr>
      </w:pPr>
    </w:p>
    <w:p w14:paraId="500F0C29" w14:textId="77777777" w:rsidR="00787318" w:rsidRPr="009D53BC" w:rsidRDefault="00787318" w:rsidP="00DA6EDF">
      <w:pPr>
        <w:overflowPunct w:val="0"/>
        <w:spacing w:before="120"/>
        <w:textAlignment w:val="baseline"/>
        <w:rPr>
          <w:lang w:eastAsia="zh-CN"/>
        </w:rPr>
      </w:pPr>
    </w:p>
    <w:p w14:paraId="267B93A6" w14:textId="6DDC05CB" w:rsidR="009B2CAA" w:rsidRDefault="009B2CAA" w:rsidP="00F31BDF">
      <w:pPr>
        <w:overflowPunct w:val="0"/>
        <w:spacing w:before="120"/>
        <w:textAlignment w:val="baseline"/>
        <w:rPr>
          <w:lang w:eastAsia="zh-CN"/>
        </w:rPr>
      </w:pPr>
    </w:p>
    <w:p w14:paraId="11F546F6" w14:textId="0EC878E7" w:rsidR="00D458FC" w:rsidRPr="00C02CCE" w:rsidRDefault="00D458FC" w:rsidP="001836E6">
      <w:pPr>
        <w:pStyle w:val="Heading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hint="eastAsia"/>
          <w:b w:val="0"/>
          <w:bCs w:val="0"/>
          <w:sz w:val="36"/>
          <w:szCs w:val="20"/>
          <w:lang w:eastAsia="en-GB"/>
        </w:rPr>
        <w:t>Conclusion</w:t>
      </w:r>
    </w:p>
    <w:p w14:paraId="775ABDBB" w14:textId="6838D826" w:rsidR="009B2CAA" w:rsidRDefault="009B2CAA" w:rsidP="0034068D">
      <w:pPr>
        <w:rPr>
          <w:lang w:eastAsia="zh-CN"/>
        </w:rPr>
      </w:pPr>
      <w:r w:rsidRPr="009B2CAA">
        <w:rPr>
          <w:rFonts w:hint="eastAsia"/>
          <w:highlight w:val="yellow"/>
          <w:lang w:eastAsia="zh-CN"/>
        </w:rPr>
        <w:t>[</w:t>
      </w:r>
      <w:r w:rsidRPr="009B2CAA">
        <w:rPr>
          <w:highlight w:val="yellow"/>
          <w:lang w:eastAsia="zh-CN"/>
        </w:rPr>
        <w:t>To be added]</w:t>
      </w:r>
    </w:p>
    <w:p w14:paraId="27442F9B" w14:textId="77777777" w:rsidR="009B2CAA" w:rsidRDefault="009B2CAA" w:rsidP="0034068D">
      <w:pPr>
        <w:rPr>
          <w:lang w:eastAsia="zh-CN"/>
        </w:rPr>
      </w:pPr>
    </w:p>
    <w:p w14:paraId="09C443A2" w14:textId="77777777" w:rsidR="009B2CAA" w:rsidRDefault="009B2CAA" w:rsidP="0034068D">
      <w:pPr>
        <w:rPr>
          <w:lang w:eastAsia="zh-CN"/>
        </w:rPr>
      </w:pPr>
    </w:p>
    <w:bookmarkEnd w:id="2"/>
    <w:p w14:paraId="6C230232" w14:textId="77777777" w:rsidR="0056303B" w:rsidRPr="00C02CCE" w:rsidRDefault="0056303B" w:rsidP="009B53FF">
      <w:pPr>
        <w:pStyle w:val="References"/>
        <w:numPr>
          <w:ilvl w:val="0"/>
          <w:numId w:val="0"/>
        </w:numPr>
        <w:ind w:left="360" w:hanging="360"/>
      </w:pPr>
    </w:p>
    <w:sectPr w:rsidR="0056303B" w:rsidRPr="00C02CC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D8D1" w14:textId="77777777" w:rsidR="00E93DF4" w:rsidRDefault="00E93DF4">
      <w:r>
        <w:separator/>
      </w:r>
    </w:p>
  </w:endnote>
  <w:endnote w:type="continuationSeparator" w:id="0">
    <w:p w14:paraId="67E0E839" w14:textId="77777777" w:rsidR="00E93DF4" w:rsidRDefault="00E93DF4">
      <w:r>
        <w:continuationSeparator/>
      </w:r>
    </w:p>
  </w:endnote>
  <w:endnote w:type="continuationNotice" w:id="1">
    <w:p w14:paraId="55299FAA" w14:textId="77777777" w:rsidR="00E93DF4" w:rsidRDefault="00E93D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F1F0" w14:textId="77777777" w:rsidR="00E93DF4" w:rsidRDefault="00E93DF4">
      <w:r>
        <w:separator/>
      </w:r>
    </w:p>
  </w:footnote>
  <w:footnote w:type="continuationSeparator" w:id="0">
    <w:p w14:paraId="13454CF1" w14:textId="77777777" w:rsidR="00E93DF4" w:rsidRDefault="00E93DF4">
      <w:r>
        <w:continuationSeparator/>
      </w:r>
    </w:p>
  </w:footnote>
  <w:footnote w:type="continuationNotice" w:id="1">
    <w:p w14:paraId="3A710A6A" w14:textId="77777777" w:rsidR="00E93DF4" w:rsidRDefault="00E93D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35AA4"/>
    <w:multiLevelType w:val="hybridMultilevel"/>
    <w:tmpl w:val="289064E6"/>
    <w:lvl w:ilvl="0" w:tplc="9F02A994">
      <w:start w:val="7"/>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267675">
    <w:abstractNumId w:val="3"/>
  </w:num>
  <w:num w:numId="2" w16cid:durableId="878782468">
    <w:abstractNumId w:val="2"/>
  </w:num>
  <w:num w:numId="3" w16cid:durableId="1067217655">
    <w:abstractNumId w:val="1"/>
  </w:num>
  <w:num w:numId="4" w16cid:durableId="229193143">
    <w:abstractNumId w:val="4"/>
  </w:num>
  <w:num w:numId="5" w16cid:durableId="662393071">
    <w:abstractNumId w:val="6"/>
  </w:num>
  <w:num w:numId="6" w16cid:durableId="2019576491">
    <w:abstractNumId w:val="5"/>
  </w:num>
  <w:num w:numId="7" w16cid:durableId="14074148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93E"/>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798"/>
    <w:rsid w:val="00012862"/>
    <w:rsid w:val="000128E6"/>
    <w:rsid w:val="00012A60"/>
    <w:rsid w:val="00012B49"/>
    <w:rsid w:val="00012D6E"/>
    <w:rsid w:val="00012EC4"/>
    <w:rsid w:val="00013130"/>
    <w:rsid w:val="000133B5"/>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61A"/>
    <w:rsid w:val="00024664"/>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6AA"/>
    <w:rsid w:val="00035871"/>
    <w:rsid w:val="00035B18"/>
    <w:rsid w:val="00035B26"/>
    <w:rsid w:val="00035B74"/>
    <w:rsid w:val="00035DCB"/>
    <w:rsid w:val="00035F6C"/>
    <w:rsid w:val="00035FEF"/>
    <w:rsid w:val="000360F7"/>
    <w:rsid w:val="000363A0"/>
    <w:rsid w:val="0003686B"/>
    <w:rsid w:val="00037339"/>
    <w:rsid w:val="00037420"/>
    <w:rsid w:val="00037484"/>
    <w:rsid w:val="000379E3"/>
    <w:rsid w:val="000379FA"/>
    <w:rsid w:val="00037B10"/>
    <w:rsid w:val="00037E11"/>
    <w:rsid w:val="000400C0"/>
    <w:rsid w:val="0004023E"/>
    <w:rsid w:val="0004024B"/>
    <w:rsid w:val="0004025E"/>
    <w:rsid w:val="0004027E"/>
    <w:rsid w:val="000402F4"/>
    <w:rsid w:val="000405B8"/>
    <w:rsid w:val="00040753"/>
    <w:rsid w:val="00040C6E"/>
    <w:rsid w:val="00040E40"/>
    <w:rsid w:val="0004103F"/>
    <w:rsid w:val="0004108F"/>
    <w:rsid w:val="00041173"/>
    <w:rsid w:val="00041479"/>
    <w:rsid w:val="0004148A"/>
    <w:rsid w:val="0004153F"/>
    <w:rsid w:val="00041747"/>
    <w:rsid w:val="00041B11"/>
    <w:rsid w:val="00041C57"/>
    <w:rsid w:val="00041C5C"/>
    <w:rsid w:val="00041F42"/>
    <w:rsid w:val="00042075"/>
    <w:rsid w:val="00042204"/>
    <w:rsid w:val="000423E7"/>
    <w:rsid w:val="000427C3"/>
    <w:rsid w:val="0004290D"/>
    <w:rsid w:val="000429BF"/>
    <w:rsid w:val="00042E52"/>
    <w:rsid w:val="00042FC1"/>
    <w:rsid w:val="000433E0"/>
    <w:rsid w:val="000434B7"/>
    <w:rsid w:val="0004359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682"/>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DC5"/>
    <w:rsid w:val="00054E0C"/>
    <w:rsid w:val="0005529F"/>
    <w:rsid w:val="000552AE"/>
    <w:rsid w:val="000553A3"/>
    <w:rsid w:val="0005541D"/>
    <w:rsid w:val="0005598C"/>
    <w:rsid w:val="00055A11"/>
    <w:rsid w:val="00055E11"/>
    <w:rsid w:val="00055F44"/>
    <w:rsid w:val="00055FB2"/>
    <w:rsid w:val="00056083"/>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CC"/>
    <w:rsid w:val="000704EA"/>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3FE2"/>
    <w:rsid w:val="000743B2"/>
    <w:rsid w:val="000745AA"/>
    <w:rsid w:val="000748FF"/>
    <w:rsid w:val="0007492E"/>
    <w:rsid w:val="00074C64"/>
    <w:rsid w:val="00074D3B"/>
    <w:rsid w:val="00074E31"/>
    <w:rsid w:val="00074E86"/>
    <w:rsid w:val="00074E8C"/>
    <w:rsid w:val="000754C3"/>
    <w:rsid w:val="000755CD"/>
    <w:rsid w:val="00075905"/>
    <w:rsid w:val="00076097"/>
    <w:rsid w:val="00076317"/>
    <w:rsid w:val="0007640C"/>
    <w:rsid w:val="00076541"/>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37A"/>
    <w:rsid w:val="00081476"/>
    <w:rsid w:val="0008184E"/>
    <w:rsid w:val="00081ACF"/>
    <w:rsid w:val="00081B1D"/>
    <w:rsid w:val="00081C6D"/>
    <w:rsid w:val="00081D01"/>
    <w:rsid w:val="00081E17"/>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913"/>
    <w:rsid w:val="00087A97"/>
    <w:rsid w:val="00087B2A"/>
    <w:rsid w:val="00087F29"/>
    <w:rsid w:val="00087F91"/>
    <w:rsid w:val="0009001E"/>
    <w:rsid w:val="000902C8"/>
    <w:rsid w:val="000902DC"/>
    <w:rsid w:val="0009076B"/>
    <w:rsid w:val="00090D8D"/>
    <w:rsid w:val="000911AE"/>
    <w:rsid w:val="000913A9"/>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C99"/>
    <w:rsid w:val="00097D38"/>
    <w:rsid w:val="00097F9F"/>
    <w:rsid w:val="000A03BA"/>
    <w:rsid w:val="000A04A8"/>
    <w:rsid w:val="000A0D0F"/>
    <w:rsid w:val="000A0F14"/>
    <w:rsid w:val="000A1174"/>
    <w:rsid w:val="000A1268"/>
    <w:rsid w:val="000A1441"/>
    <w:rsid w:val="000A1499"/>
    <w:rsid w:val="000A17D0"/>
    <w:rsid w:val="000A1A06"/>
    <w:rsid w:val="000A1B4B"/>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A19"/>
    <w:rsid w:val="000A4F9C"/>
    <w:rsid w:val="000A4FDA"/>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C7E0E"/>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E8A"/>
    <w:rsid w:val="000E029C"/>
    <w:rsid w:val="000E0308"/>
    <w:rsid w:val="000E0663"/>
    <w:rsid w:val="000E07D6"/>
    <w:rsid w:val="000E08D9"/>
    <w:rsid w:val="000E0B5C"/>
    <w:rsid w:val="000E0C2D"/>
    <w:rsid w:val="000E0C5C"/>
    <w:rsid w:val="000E0CBD"/>
    <w:rsid w:val="000E1233"/>
    <w:rsid w:val="000E1380"/>
    <w:rsid w:val="000E15B7"/>
    <w:rsid w:val="000E186C"/>
    <w:rsid w:val="000E18DF"/>
    <w:rsid w:val="000E18FE"/>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8C"/>
    <w:rsid w:val="000E7DC7"/>
    <w:rsid w:val="000E7E7C"/>
    <w:rsid w:val="000E7E82"/>
    <w:rsid w:val="000E7E93"/>
    <w:rsid w:val="000F02B7"/>
    <w:rsid w:val="000F02C4"/>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415"/>
    <w:rsid w:val="000F3609"/>
    <w:rsid w:val="000F3697"/>
    <w:rsid w:val="000F3911"/>
    <w:rsid w:val="000F3B40"/>
    <w:rsid w:val="000F3D3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0E"/>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50"/>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5"/>
    <w:rsid w:val="00111444"/>
    <w:rsid w:val="00111723"/>
    <w:rsid w:val="00111724"/>
    <w:rsid w:val="001119DB"/>
    <w:rsid w:val="00111CD6"/>
    <w:rsid w:val="00111DAA"/>
    <w:rsid w:val="00111E76"/>
    <w:rsid w:val="00111FFB"/>
    <w:rsid w:val="00112094"/>
    <w:rsid w:val="001122FF"/>
    <w:rsid w:val="0011252A"/>
    <w:rsid w:val="00112598"/>
    <w:rsid w:val="00112662"/>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70C"/>
    <w:rsid w:val="001158E3"/>
    <w:rsid w:val="00115918"/>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960"/>
    <w:rsid w:val="00123A58"/>
    <w:rsid w:val="00123CE6"/>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6ECE"/>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7B7"/>
    <w:rsid w:val="00141936"/>
    <w:rsid w:val="0014211A"/>
    <w:rsid w:val="001421C0"/>
    <w:rsid w:val="00142665"/>
    <w:rsid w:val="00142810"/>
    <w:rsid w:val="001428B0"/>
    <w:rsid w:val="00142C42"/>
    <w:rsid w:val="001430AB"/>
    <w:rsid w:val="00143413"/>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EE2"/>
    <w:rsid w:val="00152F7A"/>
    <w:rsid w:val="00153010"/>
    <w:rsid w:val="00153089"/>
    <w:rsid w:val="001530EA"/>
    <w:rsid w:val="00153151"/>
    <w:rsid w:val="00153159"/>
    <w:rsid w:val="001531CB"/>
    <w:rsid w:val="00153CB1"/>
    <w:rsid w:val="001544EF"/>
    <w:rsid w:val="001548F4"/>
    <w:rsid w:val="00154E0F"/>
    <w:rsid w:val="00155174"/>
    <w:rsid w:val="00155450"/>
    <w:rsid w:val="00155662"/>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8E"/>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569"/>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760"/>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84"/>
    <w:rsid w:val="00172CCB"/>
    <w:rsid w:val="00172DD5"/>
    <w:rsid w:val="00172DF2"/>
    <w:rsid w:val="00172E22"/>
    <w:rsid w:val="00172ED1"/>
    <w:rsid w:val="00172EFA"/>
    <w:rsid w:val="001730B3"/>
    <w:rsid w:val="00173608"/>
    <w:rsid w:val="001737C6"/>
    <w:rsid w:val="00173800"/>
    <w:rsid w:val="00173970"/>
    <w:rsid w:val="00173CDC"/>
    <w:rsid w:val="00173D57"/>
    <w:rsid w:val="001740F1"/>
    <w:rsid w:val="0017415C"/>
    <w:rsid w:val="0017428A"/>
    <w:rsid w:val="001745C1"/>
    <w:rsid w:val="001745EC"/>
    <w:rsid w:val="001747B7"/>
    <w:rsid w:val="00174A90"/>
    <w:rsid w:val="00174BFB"/>
    <w:rsid w:val="00175662"/>
    <w:rsid w:val="0017595F"/>
    <w:rsid w:val="00175971"/>
    <w:rsid w:val="001759EF"/>
    <w:rsid w:val="00175AEC"/>
    <w:rsid w:val="00175C30"/>
    <w:rsid w:val="00175E36"/>
    <w:rsid w:val="0017608D"/>
    <w:rsid w:val="00176349"/>
    <w:rsid w:val="001766C2"/>
    <w:rsid w:val="0017694D"/>
    <w:rsid w:val="00176A21"/>
    <w:rsid w:val="00176D42"/>
    <w:rsid w:val="00176EA0"/>
    <w:rsid w:val="00177069"/>
    <w:rsid w:val="00177387"/>
    <w:rsid w:val="001774C4"/>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6E6"/>
    <w:rsid w:val="0018370D"/>
    <w:rsid w:val="00183753"/>
    <w:rsid w:val="00183C31"/>
    <w:rsid w:val="00183EE6"/>
    <w:rsid w:val="00184125"/>
    <w:rsid w:val="00184500"/>
    <w:rsid w:val="001845FF"/>
    <w:rsid w:val="0018465C"/>
    <w:rsid w:val="001846C8"/>
    <w:rsid w:val="00184C19"/>
    <w:rsid w:val="00184CD0"/>
    <w:rsid w:val="00184DC4"/>
    <w:rsid w:val="001853E6"/>
    <w:rsid w:val="00185699"/>
    <w:rsid w:val="0018588A"/>
    <w:rsid w:val="00185ACA"/>
    <w:rsid w:val="00185E3C"/>
    <w:rsid w:val="00185FC3"/>
    <w:rsid w:val="001860FE"/>
    <w:rsid w:val="001861F7"/>
    <w:rsid w:val="001862BC"/>
    <w:rsid w:val="0018636F"/>
    <w:rsid w:val="0018676E"/>
    <w:rsid w:val="001868BB"/>
    <w:rsid w:val="0018697A"/>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AC7"/>
    <w:rsid w:val="00195C3F"/>
    <w:rsid w:val="00195CD4"/>
    <w:rsid w:val="00195E0E"/>
    <w:rsid w:val="00196185"/>
    <w:rsid w:val="001961AF"/>
    <w:rsid w:val="001962D0"/>
    <w:rsid w:val="00196461"/>
    <w:rsid w:val="0019648F"/>
    <w:rsid w:val="001966B4"/>
    <w:rsid w:val="0019684A"/>
    <w:rsid w:val="00196B04"/>
    <w:rsid w:val="00196BC1"/>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468"/>
    <w:rsid w:val="001A154B"/>
    <w:rsid w:val="001A180D"/>
    <w:rsid w:val="001A186B"/>
    <w:rsid w:val="001A1BAC"/>
    <w:rsid w:val="001A1CC0"/>
    <w:rsid w:val="001A1D2B"/>
    <w:rsid w:val="001A1F97"/>
    <w:rsid w:val="001A2011"/>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4B8"/>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FFF"/>
    <w:rsid w:val="001B1025"/>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F34"/>
    <w:rsid w:val="001B51AF"/>
    <w:rsid w:val="001B52EC"/>
    <w:rsid w:val="001B530C"/>
    <w:rsid w:val="001B5434"/>
    <w:rsid w:val="001B554A"/>
    <w:rsid w:val="001B55B1"/>
    <w:rsid w:val="001B56EC"/>
    <w:rsid w:val="001B5709"/>
    <w:rsid w:val="001B5808"/>
    <w:rsid w:val="001B5CDB"/>
    <w:rsid w:val="001B5E9C"/>
    <w:rsid w:val="001B639F"/>
    <w:rsid w:val="001B64B8"/>
    <w:rsid w:val="001B6564"/>
    <w:rsid w:val="001B65AD"/>
    <w:rsid w:val="001B691A"/>
    <w:rsid w:val="001B6F2A"/>
    <w:rsid w:val="001B6F6F"/>
    <w:rsid w:val="001B70B5"/>
    <w:rsid w:val="001B71D5"/>
    <w:rsid w:val="001B74FD"/>
    <w:rsid w:val="001B7718"/>
    <w:rsid w:val="001B7B19"/>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378"/>
    <w:rsid w:val="001C2811"/>
    <w:rsid w:val="001C28F7"/>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02"/>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363"/>
    <w:rsid w:val="001E45EA"/>
    <w:rsid w:val="001E46C4"/>
    <w:rsid w:val="001E47C5"/>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336"/>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48E"/>
    <w:rsid w:val="001F66EA"/>
    <w:rsid w:val="001F6872"/>
    <w:rsid w:val="001F68BB"/>
    <w:rsid w:val="001F6CF5"/>
    <w:rsid w:val="001F6F07"/>
    <w:rsid w:val="001F709D"/>
    <w:rsid w:val="001F70C3"/>
    <w:rsid w:val="001F7121"/>
    <w:rsid w:val="001F72A8"/>
    <w:rsid w:val="001F746C"/>
    <w:rsid w:val="001F76A2"/>
    <w:rsid w:val="001F76A6"/>
    <w:rsid w:val="001F7F47"/>
    <w:rsid w:val="00200003"/>
    <w:rsid w:val="002001AA"/>
    <w:rsid w:val="00200247"/>
    <w:rsid w:val="00200502"/>
    <w:rsid w:val="002006B0"/>
    <w:rsid w:val="00200BCF"/>
    <w:rsid w:val="00200D2C"/>
    <w:rsid w:val="00200F65"/>
    <w:rsid w:val="00200F69"/>
    <w:rsid w:val="002012D5"/>
    <w:rsid w:val="002014DC"/>
    <w:rsid w:val="002017D7"/>
    <w:rsid w:val="002019D8"/>
    <w:rsid w:val="00201CA4"/>
    <w:rsid w:val="00201E7C"/>
    <w:rsid w:val="00201EC7"/>
    <w:rsid w:val="00201F03"/>
    <w:rsid w:val="00202053"/>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E82"/>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61B9"/>
    <w:rsid w:val="002061E0"/>
    <w:rsid w:val="0020636C"/>
    <w:rsid w:val="00206438"/>
    <w:rsid w:val="00206959"/>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FB7"/>
    <w:rsid w:val="002140FF"/>
    <w:rsid w:val="00214206"/>
    <w:rsid w:val="00214280"/>
    <w:rsid w:val="00214321"/>
    <w:rsid w:val="0021468A"/>
    <w:rsid w:val="002149F0"/>
    <w:rsid w:val="00214AB1"/>
    <w:rsid w:val="00214D23"/>
    <w:rsid w:val="00214EF5"/>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891"/>
    <w:rsid w:val="00220894"/>
    <w:rsid w:val="00220CAD"/>
    <w:rsid w:val="00220FE8"/>
    <w:rsid w:val="00221000"/>
    <w:rsid w:val="00221195"/>
    <w:rsid w:val="002214D5"/>
    <w:rsid w:val="00221AAE"/>
    <w:rsid w:val="00221AC1"/>
    <w:rsid w:val="002223BF"/>
    <w:rsid w:val="00222509"/>
    <w:rsid w:val="002226F9"/>
    <w:rsid w:val="002229AF"/>
    <w:rsid w:val="00222B7B"/>
    <w:rsid w:val="002231E4"/>
    <w:rsid w:val="002231E5"/>
    <w:rsid w:val="002232F0"/>
    <w:rsid w:val="002235D7"/>
    <w:rsid w:val="00223B15"/>
    <w:rsid w:val="00223C2E"/>
    <w:rsid w:val="00223E18"/>
    <w:rsid w:val="00223FB1"/>
    <w:rsid w:val="002243C0"/>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8D1"/>
    <w:rsid w:val="00241B06"/>
    <w:rsid w:val="00241BE9"/>
    <w:rsid w:val="002428A2"/>
    <w:rsid w:val="00242B77"/>
    <w:rsid w:val="00242C31"/>
    <w:rsid w:val="00243143"/>
    <w:rsid w:val="0024338C"/>
    <w:rsid w:val="00243510"/>
    <w:rsid w:val="0024355F"/>
    <w:rsid w:val="0024368E"/>
    <w:rsid w:val="00243795"/>
    <w:rsid w:val="00243806"/>
    <w:rsid w:val="002439C1"/>
    <w:rsid w:val="00243B90"/>
    <w:rsid w:val="00243C19"/>
    <w:rsid w:val="00243D15"/>
    <w:rsid w:val="00243FDE"/>
    <w:rsid w:val="002447F3"/>
    <w:rsid w:val="002448F6"/>
    <w:rsid w:val="00244A98"/>
    <w:rsid w:val="00244F3F"/>
    <w:rsid w:val="002451C5"/>
    <w:rsid w:val="002451D3"/>
    <w:rsid w:val="0024523A"/>
    <w:rsid w:val="00245278"/>
    <w:rsid w:val="00245552"/>
    <w:rsid w:val="0024565C"/>
    <w:rsid w:val="002458DB"/>
    <w:rsid w:val="00245A05"/>
    <w:rsid w:val="00245A90"/>
    <w:rsid w:val="00245AF7"/>
    <w:rsid w:val="00245D5A"/>
    <w:rsid w:val="00245E93"/>
    <w:rsid w:val="00245EFF"/>
    <w:rsid w:val="00245F1F"/>
    <w:rsid w:val="0024647F"/>
    <w:rsid w:val="0024663B"/>
    <w:rsid w:val="0024691D"/>
    <w:rsid w:val="00246975"/>
    <w:rsid w:val="002470C3"/>
    <w:rsid w:val="00247103"/>
    <w:rsid w:val="0024713B"/>
    <w:rsid w:val="0024790E"/>
    <w:rsid w:val="002479A4"/>
    <w:rsid w:val="00247B5D"/>
    <w:rsid w:val="00247C44"/>
    <w:rsid w:val="00250067"/>
    <w:rsid w:val="002503F0"/>
    <w:rsid w:val="00250478"/>
    <w:rsid w:val="00250818"/>
    <w:rsid w:val="00250C16"/>
    <w:rsid w:val="00251172"/>
    <w:rsid w:val="00251478"/>
    <w:rsid w:val="00251541"/>
    <w:rsid w:val="002516DE"/>
    <w:rsid w:val="00251730"/>
    <w:rsid w:val="00251E1C"/>
    <w:rsid w:val="00251E44"/>
    <w:rsid w:val="00251F81"/>
    <w:rsid w:val="00251FB9"/>
    <w:rsid w:val="002520FC"/>
    <w:rsid w:val="002524A1"/>
    <w:rsid w:val="002527F4"/>
    <w:rsid w:val="00252ADD"/>
    <w:rsid w:val="00252BE0"/>
    <w:rsid w:val="00253180"/>
    <w:rsid w:val="002532E1"/>
    <w:rsid w:val="00253583"/>
    <w:rsid w:val="00253588"/>
    <w:rsid w:val="00253E76"/>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E7A"/>
    <w:rsid w:val="002672BF"/>
    <w:rsid w:val="002676D5"/>
    <w:rsid w:val="0026774D"/>
    <w:rsid w:val="0026780A"/>
    <w:rsid w:val="00267850"/>
    <w:rsid w:val="00267930"/>
    <w:rsid w:val="002679FE"/>
    <w:rsid w:val="00267BC7"/>
    <w:rsid w:val="002700E5"/>
    <w:rsid w:val="002702BA"/>
    <w:rsid w:val="00270728"/>
    <w:rsid w:val="002709CA"/>
    <w:rsid w:val="00270D42"/>
    <w:rsid w:val="00271044"/>
    <w:rsid w:val="002713F2"/>
    <w:rsid w:val="0027195D"/>
    <w:rsid w:val="00271BFE"/>
    <w:rsid w:val="00271C06"/>
    <w:rsid w:val="00271C9F"/>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2B5"/>
    <w:rsid w:val="0027535E"/>
    <w:rsid w:val="00275570"/>
    <w:rsid w:val="002755BC"/>
    <w:rsid w:val="0027563B"/>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A29"/>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70"/>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64F"/>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2FB"/>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0D3"/>
    <w:rsid w:val="002A173A"/>
    <w:rsid w:val="002A1ABA"/>
    <w:rsid w:val="002A1AF3"/>
    <w:rsid w:val="002A1B3F"/>
    <w:rsid w:val="002A1E92"/>
    <w:rsid w:val="002A1F48"/>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0BF"/>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CC0"/>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EAF"/>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B47"/>
    <w:rsid w:val="002B7BCA"/>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82"/>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792"/>
    <w:rsid w:val="002C4A7A"/>
    <w:rsid w:val="002C4B7A"/>
    <w:rsid w:val="002C4BFA"/>
    <w:rsid w:val="002C4C6E"/>
    <w:rsid w:val="002C51A6"/>
    <w:rsid w:val="002C51DB"/>
    <w:rsid w:val="002C5669"/>
    <w:rsid w:val="002C5A41"/>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FD"/>
    <w:rsid w:val="002D438A"/>
    <w:rsid w:val="002D4B58"/>
    <w:rsid w:val="002D4E96"/>
    <w:rsid w:val="002D4F85"/>
    <w:rsid w:val="002D5078"/>
    <w:rsid w:val="002D56F0"/>
    <w:rsid w:val="002D5738"/>
    <w:rsid w:val="002D5B50"/>
    <w:rsid w:val="002D5D02"/>
    <w:rsid w:val="002D5E51"/>
    <w:rsid w:val="002D5E53"/>
    <w:rsid w:val="002D5EAD"/>
    <w:rsid w:val="002D6354"/>
    <w:rsid w:val="002D6490"/>
    <w:rsid w:val="002D65A2"/>
    <w:rsid w:val="002D6633"/>
    <w:rsid w:val="002D6795"/>
    <w:rsid w:val="002D6A99"/>
    <w:rsid w:val="002D6C2F"/>
    <w:rsid w:val="002D6CBF"/>
    <w:rsid w:val="002D70FD"/>
    <w:rsid w:val="002D728D"/>
    <w:rsid w:val="002D776A"/>
    <w:rsid w:val="002D7890"/>
    <w:rsid w:val="002D78FB"/>
    <w:rsid w:val="002D7A95"/>
    <w:rsid w:val="002E0288"/>
    <w:rsid w:val="002E0319"/>
    <w:rsid w:val="002E0D8E"/>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97C"/>
    <w:rsid w:val="002E3B94"/>
    <w:rsid w:val="002E3C65"/>
    <w:rsid w:val="002E3D41"/>
    <w:rsid w:val="002E3F5B"/>
    <w:rsid w:val="002E41A7"/>
    <w:rsid w:val="002E4362"/>
    <w:rsid w:val="002E44AA"/>
    <w:rsid w:val="002E46CF"/>
    <w:rsid w:val="002E493A"/>
    <w:rsid w:val="002E4D6B"/>
    <w:rsid w:val="002E4EF3"/>
    <w:rsid w:val="002E51F8"/>
    <w:rsid w:val="002E5728"/>
    <w:rsid w:val="002E577A"/>
    <w:rsid w:val="002E5ACB"/>
    <w:rsid w:val="002E604B"/>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A9"/>
    <w:rsid w:val="002F52F6"/>
    <w:rsid w:val="002F5396"/>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2C1"/>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99D"/>
    <w:rsid w:val="00310BA5"/>
    <w:rsid w:val="00310CFA"/>
    <w:rsid w:val="00310D50"/>
    <w:rsid w:val="00310DD1"/>
    <w:rsid w:val="00310E65"/>
    <w:rsid w:val="00311161"/>
    <w:rsid w:val="00311188"/>
    <w:rsid w:val="0031121D"/>
    <w:rsid w:val="003113C3"/>
    <w:rsid w:val="00311CB3"/>
    <w:rsid w:val="00312303"/>
    <w:rsid w:val="00312400"/>
    <w:rsid w:val="00312739"/>
    <w:rsid w:val="00312921"/>
    <w:rsid w:val="00312D10"/>
    <w:rsid w:val="00312F75"/>
    <w:rsid w:val="00313085"/>
    <w:rsid w:val="003130C6"/>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291"/>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2CE"/>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3C5"/>
    <w:rsid w:val="0033072A"/>
    <w:rsid w:val="00330748"/>
    <w:rsid w:val="00330B5A"/>
    <w:rsid w:val="00330CEA"/>
    <w:rsid w:val="00330E05"/>
    <w:rsid w:val="003310BA"/>
    <w:rsid w:val="003312CE"/>
    <w:rsid w:val="00331426"/>
    <w:rsid w:val="00331608"/>
    <w:rsid w:val="0033171D"/>
    <w:rsid w:val="0033186D"/>
    <w:rsid w:val="00331FC3"/>
    <w:rsid w:val="00332182"/>
    <w:rsid w:val="003325DA"/>
    <w:rsid w:val="0033299F"/>
    <w:rsid w:val="00332EF2"/>
    <w:rsid w:val="003332F6"/>
    <w:rsid w:val="003332F7"/>
    <w:rsid w:val="00333351"/>
    <w:rsid w:val="00333429"/>
    <w:rsid w:val="003336B3"/>
    <w:rsid w:val="00333AF2"/>
    <w:rsid w:val="00333BD6"/>
    <w:rsid w:val="00333F7B"/>
    <w:rsid w:val="00333FE9"/>
    <w:rsid w:val="0033418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B1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BF"/>
    <w:rsid w:val="00342FDD"/>
    <w:rsid w:val="0034311D"/>
    <w:rsid w:val="00343AEA"/>
    <w:rsid w:val="0034429B"/>
    <w:rsid w:val="003443BA"/>
    <w:rsid w:val="00344596"/>
    <w:rsid w:val="00344807"/>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5E3"/>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B5"/>
    <w:rsid w:val="00356D14"/>
    <w:rsid w:val="00356F02"/>
    <w:rsid w:val="00357014"/>
    <w:rsid w:val="00357048"/>
    <w:rsid w:val="003571CB"/>
    <w:rsid w:val="003572D8"/>
    <w:rsid w:val="00357405"/>
    <w:rsid w:val="00357A28"/>
    <w:rsid w:val="00357A2A"/>
    <w:rsid w:val="00357A6A"/>
    <w:rsid w:val="00357CD5"/>
    <w:rsid w:val="00360232"/>
    <w:rsid w:val="003602E0"/>
    <w:rsid w:val="003603A8"/>
    <w:rsid w:val="00360826"/>
    <w:rsid w:val="00360876"/>
    <w:rsid w:val="003608C1"/>
    <w:rsid w:val="0036099B"/>
    <w:rsid w:val="00360AE9"/>
    <w:rsid w:val="00360C0C"/>
    <w:rsid w:val="00360D01"/>
    <w:rsid w:val="00360E52"/>
    <w:rsid w:val="00360E7E"/>
    <w:rsid w:val="00361083"/>
    <w:rsid w:val="003612FC"/>
    <w:rsid w:val="00361665"/>
    <w:rsid w:val="00361730"/>
    <w:rsid w:val="00361C1D"/>
    <w:rsid w:val="00362283"/>
    <w:rsid w:val="0036228A"/>
    <w:rsid w:val="00362569"/>
    <w:rsid w:val="0036259A"/>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116"/>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AD8"/>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0A4"/>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47D"/>
    <w:rsid w:val="00393798"/>
    <w:rsid w:val="003937EA"/>
    <w:rsid w:val="00393A3E"/>
    <w:rsid w:val="00393D3B"/>
    <w:rsid w:val="00393D5C"/>
    <w:rsid w:val="00393EC3"/>
    <w:rsid w:val="00393FA5"/>
    <w:rsid w:val="003940CE"/>
    <w:rsid w:val="003941E3"/>
    <w:rsid w:val="00394246"/>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31AC"/>
    <w:rsid w:val="003A3348"/>
    <w:rsid w:val="003A357B"/>
    <w:rsid w:val="003A365F"/>
    <w:rsid w:val="003A36F2"/>
    <w:rsid w:val="003A3B22"/>
    <w:rsid w:val="003A3D39"/>
    <w:rsid w:val="003A3EC7"/>
    <w:rsid w:val="003A40B4"/>
    <w:rsid w:val="003A4315"/>
    <w:rsid w:val="003A4400"/>
    <w:rsid w:val="003A4F17"/>
    <w:rsid w:val="003A50CA"/>
    <w:rsid w:val="003A50F1"/>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EC2"/>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FD4"/>
    <w:rsid w:val="003C213D"/>
    <w:rsid w:val="003C215E"/>
    <w:rsid w:val="003C237C"/>
    <w:rsid w:val="003C23D7"/>
    <w:rsid w:val="003C24B4"/>
    <w:rsid w:val="003C25AD"/>
    <w:rsid w:val="003C2645"/>
    <w:rsid w:val="003C2720"/>
    <w:rsid w:val="003C27B2"/>
    <w:rsid w:val="003C2934"/>
    <w:rsid w:val="003C2996"/>
    <w:rsid w:val="003C2A2E"/>
    <w:rsid w:val="003C2D21"/>
    <w:rsid w:val="003C314A"/>
    <w:rsid w:val="003C381B"/>
    <w:rsid w:val="003C3CA3"/>
    <w:rsid w:val="003C3FDB"/>
    <w:rsid w:val="003C411C"/>
    <w:rsid w:val="003C41DD"/>
    <w:rsid w:val="003C420E"/>
    <w:rsid w:val="003C426D"/>
    <w:rsid w:val="003C4768"/>
    <w:rsid w:val="003C4CDF"/>
    <w:rsid w:val="003C5198"/>
    <w:rsid w:val="003C5386"/>
    <w:rsid w:val="003C57D7"/>
    <w:rsid w:val="003C5BFC"/>
    <w:rsid w:val="003C5DD6"/>
    <w:rsid w:val="003C5E6B"/>
    <w:rsid w:val="003C5EA7"/>
    <w:rsid w:val="003C6144"/>
    <w:rsid w:val="003C62C3"/>
    <w:rsid w:val="003C6654"/>
    <w:rsid w:val="003C682A"/>
    <w:rsid w:val="003C7181"/>
    <w:rsid w:val="003C71E3"/>
    <w:rsid w:val="003C7364"/>
    <w:rsid w:val="003C76D0"/>
    <w:rsid w:val="003C77B1"/>
    <w:rsid w:val="003C7807"/>
    <w:rsid w:val="003C78F4"/>
    <w:rsid w:val="003C7939"/>
    <w:rsid w:val="003C7AD7"/>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CA8"/>
    <w:rsid w:val="003D2DF8"/>
    <w:rsid w:val="003D3152"/>
    <w:rsid w:val="003D329B"/>
    <w:rsid w:val="003D3494"/>
    <w:rsid w:val="003D365C"/>
    <w:rsid w:val="003D39D2"/>
    <w:rsid w:val="003D3AA6"/>
    <w:rsid w:val="003D3DDD"/>
    <w:rsid w:val="003D41CD"/>
    <w:rsid w:val="003D4383"/>
    <w:rsid w:val="003D44CE"/>
    <w:rsid w:val="003D45A4"/>
    <w:rsid w:val="003D4616"/>
    <w:rsid w:val="003D4ABC"/>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55B"/>
    <w:rsid w:val="003E07AE"/>
    <w:rsid w:val="003E0D2F"/>
    <w:rsid w:val="003E0E27"/>
    <w:rsid w:val="003E1442"/>
    <w:rsid w:val="003E14FC"/>
    <w:rsid w:val="003E15C5"/>
    <w:rsid w:val="003E1611"/>
    <w:rsid w:val="003E1AEE"/>
    <w:rsid w:val="003E1B27"/>
    <w:rsid w:val="003E1C71"/>
    <w:rsid w:val="003E212F"/>
    <w:rsid w:val="003E273F"/>
    <w:rsid w:val="003E2976"/>
    <w:rsid w:val="003E29DD"/>
    <w:rsid w:val="003E2AC3"/>
    <w:rsid w:val="003E2D47"/>
    <w:rsid w:val="003E30BE"/>
    <w:rsid w:val="003E3425"/>
    <w:rsid w:val="003E34B9"/>
    <w:rsid w:val="003E36E3"/>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27"/>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EA1"/>
    <w:rsid w:val="003F41A2"/>
    <w:rsid w:val="003F44A0"/>
    <w:rsid w:val="003F45F4"/>
    <w:rsid w:val="003F4690"/>
    <w:rsid w:val="003F4776"/>
    <w:rsid w:val="003F477E"/>
    <w:rsid w:val="003F4BFF"/>
    <w:rsid w:val="003F4C36"/>
    <w:rsid w:val="003F4C79"/>
    <w:rsid w:val="003F4CC8"/>
    <w:rsid w:val="003F4CFA"/>
    <w:rsid w:val="003F4E23"/>
    <w:rsid w:val="003F4F3C"/>
    <w:rsid w:val="003F5679"/>
    <w:rsid w:val="003F5845"/>
    <w:rsid w:val="003F5CBB"/>
    <w:rsid w:val="003F5E10"/>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73A"/>
    <w:rsid w:val="00406835"/>
    <w:rsid w:val="0040693D"/>
    <w:rsid w:val="00406A38"/>
    <w:rsid w:val="00406A97"/>
    <w:rsid w:val="00406D03"/>
    <w:rsid w:val="00407209"/>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988"/>
    <w:rsid w:val="00420BD5"/>
    <w:rsid w:val="00420C09"/>
    <w:rsid w:val="00420C85"/>
    <w:rsid w:val="00420E8B"/>
    <w:rsid w:val="00421185"/>
    <w:rsid w:val="004211BF"/>
    <w:rsid w:val="0042134E"/>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7D8"/>
    <w:rsid w:val="0042394C"/>
    <w:rsid w:val="00423BC4"/>
    <w:rsid w:val="00423C33"/>
    <w:rsid w:val="00423E32"/>
    <w:rsid w:val="00423F11"/>
    <w:rsid w:val="00423F7C"/>
    <w:rsid w:val="004244F2"/>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95"/>
    <w:rsid w:val="00430589"/>
    <w:rsid w:val="004305F9"/>
    <w:rsid w:val="0043065E"/>
    <w:rsid w:val="004308C4"/>
    <w:rsid w:val="00430A2D"/>
    <w:rsid w:val="00430CA6"/>
    <w:rsid w:val="00430F92"/>
    <w:rsid w:val="00430FB6"/>
    <w:rsid w:val="004313C3"/>
    <w:rsid w:val="00431505"/>
    <w:rsid w:val="00431583"/>
    <w:rsid w:val="00431AF0"/>
    <w:rsid w:val="00432114"/>
    <w:rsid w:val="00432119"/>
    <w:rsid w:val="0043213A"/>
    <w:rsid w:val="00432159"/>
    <w:rsid w:val="00432220"/>
    <w:rsid w:val="00432298"/>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5274"/>
    <w:rsid w:val="004352AD"/>
    <w:rsid w:val="0043531F"/>
    <w:rsid w:val="0043545D"/>
    <w:rsid w:val="00435875"/>
    <w:rsid w:val="00435B05"/>
    <w:rsid w:val="00435DA8"/>
    <w:rsid w:val="00435ED1"/>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75"/>
    <w:rsid w:val="004424B1"/>
    <w:rsid w:val="004424F4"/>
    <w:rsid w:val="004428AD"/>
    <w:rsid w:val="00442ACE"/>
    <w:rsid w:val="00442BA5"/>
    <w:rsid w:val="00442D9B"/>
    <w:rsid w:val="00443040"/>
    <w:rsid w:val="0044313D"/>
    <w:rsid w:val="00443163"/>
    <w:rsid w:val="004434D8"/>
    <w:rsid w:val="0044362A"/>
    <w:rsid w:val="0044382D"/>
    <w:rsid w:val="00443938"/>
    <w:rsid w:val="00444050"/>
    <w:rsid w:val="00444193"/>
    <w:rsid w:val="0044428A"/>
    <w:rsid w:val="004443C8"/>
    <w:rsid w:val="004449A0"/>
    <w:rsid w:val="004449CF"/>
    <w:rsid w:val="00444C0A"/>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CA1"/>
    <w:rsid w:val="00447035"/>
    <w:rsid w:val="0044707F"/>
    <w:rsid w:val="00447100"/>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1E8"/>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A9C"/>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0D"/>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3F07"/>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901D6"/>
    <w:rsid w:val="004905A4"/>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E86"/>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D99"/>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22"/>
    <w:rsid w:val="004B71C7"/>
    <w:rsid w:val="004B7457"/>
    <w:rsid w:val="004B788C"/>
    <w:rsid w:val="004B7F0D"/>
    <w:rsid w:val="004C012F"/>
    <w:rsid w:val="004C01A8"/>
    <w:rsid w:val="004C026E"/>
    <w:rsid w:val="004C029B"/>
    <w:rsid w:val="004C0722"/>
    <w:rsid w:val="004C0817"/>
    <w:rsid w:val="004C0864"/>
    <w:rsid w:val="004C0B8A"/>
    <w:rsid w:val="004C0E01"/>
    <w:rsid w:val="004C126E"/>
    <w:rsid w:val="004C12E7"/>
    <w:rsid w:val="004C1518"/>
    <w:rsid w:val="004C159E"/>
    <w:rsid w:val="004C15C3"/>
    <w:rsid w:val="004C1840"/>
    <w:rsid w:val="004C18EE"/>
    <w:rsid w:val="004C1B39"/>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A9"/>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DF9"/>
    <w:rsid w:val="004D5F1B"/>
    <w:rsid w:val="004D640F"/>
    <w:rsid w:val="004D6449"/>
    <w:rsid w:val="004D686E"/>
    <w:rsid w:val="004D69D6"/>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C6B"/>
    <w:rsid w:val="004E0F08"/>
    <w:rsid w:val="004E12A1"/>
    <w:rsid w:val="004E1340"/>
    <w:rsid w:val="004E1581"/>
    <w:rsid w:val="004E1797"/>
    <w:rsid w:val="004E1886"/>
    <w:rsid w:val="004E188F"/>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6B8"/>
    <w:rsid w:val="004E7E72"/>
    <w:rsid w:val="004F08F0"/>
    <w:rsid w:val="004F0A0A"/>
    <w:rsid w:val="004F0C7C"/>
    <w:rsid w:val="004F0D24"/>
    <w:rsid w:val="004F0D55"/>
    <w:rsid w:val="004F0FB9"/>
    <w:rsid w:val="004F15EA"/>
    <w:rsid w:val="004F17E2"/>
    <w:rsid w:val="004F1952"/>
    <w:rsid w:val="004F1A76"/>
    <w:rsid w:val="004F1C4D"/>
    <w:rsid w:val="004F1CCA"/>
    <w:rsid w:val="004F1E4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3CF"/>
    <w:rsid w:val="00503652"/>
    <w:rsid w:val="00503979"/>
    <w:rsid w:val="00503B76"/>
    <w:rsid w:val="00503C09"/>
    <w:rsid w:val="00503DD0"/>
    <w:rsid w:val="00503E02"/>
    <w:rsid w:val="00504081"/>
    <w:rsid w:val="005042C6"/>
    <w:rsid w:val="00504380"/>
    <w:rsid w:val="005045FB"/>
    <w:rsid w:val="0050466F"/>
    <w:rsid w:val="005046FA"/>
    <w:rsid w:val="00504A4F"/>
    <w:rsid w:val="00504AD7"/>
    <w:rsid w:val="00504B63"/>
    <w:rsid w:val="00504BC1"/>
    <w:rsid w:val="00504C62"/>
    <w:rsid w:val="00504D58"/>
    <w:rsid w:val="0050509E"/>
    <w:rsid w:val="00505134"/>
    <w:rsid w:val="00505818"/>
    <w:rsid w:val="0050581C"/>
    <w:rsid w:val="00505C04"/>
    <w:rsid w:val="00506182"/>
    <w:rsid w:val="005061F0"/>
    <w:rsid w:val="005064A1"/>
    <w:rsid w:val="00506677"/>
    <w:rsid w:val="00506761"/>
    <w:rsid w:val="00506984"/>
    <w:rsid w:val="00506A10"/>
    <w:rsid w:val="00506BA9"/>
    <w:rsid w:val="00506C33"/>
    <w:rsid w:val="00506DA9"/>
    <w:rsid w:val="0050707A"/>
    <w:rsid w:val="005070F0"/>
    <w:rsid w:val="005072D5"/>
    <w:rsid w:val="005072DE"/>
    <w:rsid w:val="005073BA"/>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79F"/>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6786"/>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179"/>
    <w:rsid w:val="0052123A"/>
    <w:rsid w:val="0052146E"/>
    <w:rsid w:val="00521708"/>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3F8"/>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891"/>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0B0"/>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49"/>
    <w:rsid w:val="00543EBF"/>
    <w:rsid w:val="005444E0"/>
    <w:rsid w:val="0054471D"/>
    <w:rsid w:val="0054478B"/>
    <w:rsid w:val="00544ABA"/>
    <w:rsid w:val="00545265"/>
    <w:rsid w:val="005454CB"/>
    <w:rsid w:val="00545679"/>
    <w:rsid w:val="0054593A"/>
    <w:rsid w:val="00545B67"/>
    <w:rsid w:val="00545FDC"/>
    <w:rsid w:val="0054611E"/>
    <w:rsid w:val="00546196"/>
    <w:rsid w:val="00546361"/>
    <w:rsid w:val="0054668B"/>
    <w:rsid w:val="005467DD"/>
    <w:rsid w:val="005467FB"/>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3127"/>
    <w:rsid w:val="0055328E"/>
    <w:rsid w:val="0055359C"/>
    <w:rsid w:val="005535EA"/>
    <w:rsid w:val="00553719"/>
    <w:rsid w:val="00553725"/>
    <w:rsid w:val="0055373D"/>
    <w:rsid w:val="005537D5"/>
    <w:rsid w:val="005537EF"/>
    <w:rsid w:val="005539BB"/>
    <w:rsid w:val="00553B11"/>
    <w:rsid w:val="00553D7A"/>
    <w:rsid w:val="005541C1"/>
    <w:rsid w:val="0055430F"/>
    <w:rsid w:val="00554369"/>
    <w:rsid w:val="005543AE"/>
    <w:rsid w:val="0055455F"/>
    <w:rsid w:val="005547E9"/>
    <w:rsid w:val="00554B54"/>
    <w:rsid w:val="00554BE7"/>
    <w:rsid w:val="00554C52"/>
    <w:rsid w:val="00554D3C"/>
    <w:rsid w:val="00554D86"/>
    <w:rsid w:val="0055554A"/>
    <w:rsid w:val="00555A3F"/>
    <w:rsid w:val="00555B95"/>
    <w:rsid w:val="00555FDE"/>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B7"/>
    <w:rsid w:val="00560D23"/>
    <w:rsid w:val="00560DDB"/>
    <w:rsid w:val="00560FDC"/>
    <w:rsid w:val="005613FA"/>
    <w:rsid w:val="005615D5"/>
    <w:rsid w:val="005615D8"/>
    <w:rsid w:val="005616EF"/>
    <w:rsid w:val="0056192B"/>
    <w:rsid w:val="00561A72"/>
    <w:rsid w:val="00561B27"/>
    <w:rsid w:val="00561E5C"/>
    <w:rsid w:val="0056202A"/>
    <w:rsid w:val="00562272"/>
    <w:rsid w:val="005626D6"/>
    <w:rsid w:val="00562759"/>
    <w:rsid w:val="00562768"/>
    <w:rsid w:val="0056297C"/>
    <w:rsid w:val="00562F70"/>
    <w:rsid w:val="00562FAB"/>
    <w:rsid w:val="0056303B"/>
    <w:rsid w:val="005630B3"/>
    <w:rsid w:val="0056348F"/>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6ED"/>
    <w:rsid w:val="005659EF"/>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0DE"/>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578"/>
    <w:rsid w:val="005755E3"/>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06F"/>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6AD"/>
    <w:rsid w:val="005907DA"/>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25E"/>
    <w:rsid w:val="00595716"/>
    <w:rsid w:val="00595887"/>
    <w:rsid w:val="00595B97"/>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130"/>
    <w:rsid w:val="005A02F5"/>
    <w:rsid w:val="005A054D"/>
    <w:rsid w:val="005A05CA"/>
    <w:rsid w:val="005A06EC"/>
    <w:rsid w:val="005A07CE"/>
    <w:rsid w:val="005A091D"/>
    <w:rsid w:val="005A0A46"/>
    <w:rsid w:val="005A0D45"/>
    <w:rsid w:val="005A1004"/>
    <w:rsid w:val="005A10B9"/>
    <w:rsid w:val="005A1172"/>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CBA"/>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2E2"/>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C5C"/>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0D2"/>
    <w:rsid w:val="005E030E"/>
    <w:rsid w:val="005E0312"/>
    <w:rsid w:val="005E049A"/>
    <w:rsid w:val="005E05CC"/>
    <w:rsid w:val="005E060C"/>
    <w:rsid w:val="005E0BAD"/>
    <w:rsid w:val="005E12B6"/>
    <w:rsid w:val="005E1AD2"/>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71"/>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E7CDF"/>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665"/>
    <w:rsid w:val="005F2671"/>
    <w:rsid w:val="005F27BF"/>
    <w:rsid w:val="005F2AFC"/>
    <w:rsid w:val="005F2B51"/>
    <w:rsid w:val="005F2BCC"/>
    <w:rsid w:val="005F2C22"/>
    <w:rsid w:val="005F3073"/>
    <w:rsid w:val="005F30B7"/>
    <w:rsid w:val="005F32BF"/>
    <w:rsid w:val="005F339C"/>
    <w:rsid w:val="005F37A8"/>
    <w:rsid w:val="005F3A6B"/>
    <w:rsid w:val="005F3E58"/>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2CF"/>
    <w:rsid w:val="00604426"/>
    <w:rsid w:val="0060450F"/>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748"/>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30F7"/>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736"/>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45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98E"/>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2D3"/>
    <w:rsid w:val="0062660B"/>
    <w:rsid w:val="006269F9"/>
    <w:rsid w:val="00626A62"/>
    <w:rsid w:val="00626AD1"/>
    <w:rsid w:val="00626B8D"/>
    <w:rsid w:val="00626F92"/>
    <w:rsid w:val="00627039"/>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043"/>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34A"/>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EC4"/>
    <w:rsid w:val="00660F7D"/>
    <w:rsid w:val="0066127C"/>
    <w:rsid w:val="006613C1"/>
    <w:rsid w:val="006618CC"/>
    <w:rsid w:val="006618D5"/>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182"/>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425"/>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56A"/>
    <w:rsid w:val="006B062E"/>
    <w:rsid w:val="006B0C16"/>
    <w:rsid w:val="006B0DE6"/>
    <w:rsid w:val="006B120D"/>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94E"/>
    <w:rsid w:val="006B7AA9"/>
    <w:rsid w:val="006B7C70"/>
    <w:rsid w:val="006B7D22"/>
    <w:rsid w:val="006B7D2C"/>
    <w:rsid w:val="006B7D59"/>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E49"/>
    <w:rsid w:val="006C5EBA"/>
    <w:rsid w:val="006C63B2"/>
    <w:rsid w:val="006C63BC"/>
    <w:rsid w:val="006C643C"/>
    <w:rsid w:val="006C6548"/>
    <w:rsid w:val="006C6670"/>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E0A"/>
    <w:rsid w:val="006E0FB0"/>
    <w:rsid w:val="006E113E"/>
    <w:rsid w:val="006E1209"/>
    <w:rsid w:val="006E1263"/>
    <w:rsid w:val="006E12C3"/>
    <w:rsid w:val="006E13DF"/>
    <w:rsid w:val="006E147A"/>
    <w:rsid w:val="006E1798"/>
    <w:rsid w:val="006E189B"/>
    <w:rsid w:val="006E18BB"/>
    <w:rsid w:val="006E1A5A"/>
    <w:rsid w:val="006E1F97"/>
    <w:rsid w:val="006E22BC"/>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894"/>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3D6"/>
    <w:rsid w:val="006F44E1"/>
    <w:rsid w:val="006F469A"/>
    <w:rsid w:val="006F4C44"/>
    <w:rsid w:val="006F4F67"/>
    <w:rsid w:val="006F50B8"/>
    <w:rsid w:val="006F52E5"/>
    <w:rsid w:val="006F53FA"/>
    <w:rsid w:val="006F5E44"/>
    <w:rsid w:val="006F6066"/>
    <w:rsid w:val="006F63E5"/>
    <w:rsid w:val="006F6616"/>
    <w:rsid w:val="006F6695"/>
    <w:rsid w:val="006F6850"/>
    <w:rsid w:val="006F6C5B"/>
    <w:rsid w:val="006F6D00"/>
    <w:rsid w:val="006F6D20"/>
    <w:rsid w:val="006F6EA4"/>
    <w:rsid w:val="006F707E"/>
    <w:rsid w:val="006F78C6"/>
    <w:rsid w:val="006F79FB"/>
    <w:rsid w:val="006F7A89"/>
    <w:rsid w:val="006F7BCB"/>
    <w:rsid w:val="006F7C97"/>
    <w:rsid w:val="006F7CE7"/>
    <w:rsid w:val="007001DC"/>
    <w:rsid w:val="00700542"/>
    <w:rsid w:val="00700CB9"/>
    <w:rsid w:val="007011D4"/>
    <w:rsid w:val="0070155B"/>
    <w:rsid w:val="00701638"/>
    <w:rsid w:val="007016A7"/>
    <w:rsid w:val="007017E0"/>
    <w:rsid w:val="00701A23"/>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51"/>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FC0"/>
    <w:rsid w:val="00713360"/>
    <w:rsid w:val="007139CA"/>
    <w:rsid w:val="007139E5"/>
    <w:rsid w:val="00713DE4"/>
    <w:rsid w:val="0071431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F69"/>
    <w:rsid w:val="0072506E"/>
    <w:rsid w:val="00725081"/>
    <w:rsid w:val="007253F0"/>
    <w:rsid w:val="00725721"/>
    <w:rsid w:val="00725AA1"/>
    <w:rsid w:val="00726036"/>
    <w:rsid w:val="007260F9"/>
    <w:rsid w:val="00726243"/>
    <w:rsid w:val="00726279"/>
    <w:rsid w:val="0072645C"/>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0CF"/>
    <w:rsid w:val="007341B8"/>
    <w:rsid w:val="00734247"/>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14"/>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894"/>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49"/>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531"/>
    <w:rsid w:val="00756681"/>
    <w:rsid w:val="0075699E"/>
    <w:rsid w:val="00756B63"/>
    <w:rsid w:val="00756BA4"/>
    <w:rsid w:val="0075701A"/>
    <w:rsid w:val="007570B3"/>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0B8"/>
    <w:rsid w:val="00770308"/>
    <w:rsid w:val="00770525"/>
    <w:rsid w:val="0077083A"/>
    <w:rsid w:val="00770895"/>
    <w:rsid w:val="0077094C"/>
    <w:rsid w:val="00770B05"/>
    <w:rsid w:val="00770E2E"/>
    <w:rsid w:val="00771067"/>
    <w:rsid w:val="0077175C"/>
    <w:rsid w:val="007717E7"/>
    <w:rsid w:val="00771870"/>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25"/>
    <w:rsid w:val="007750B3"/>
    <w:rsid w:val="00775397"/>
    <w:rsid w:val="007754AD"/>
    <w:rsid w:val="0077560E"/>
    <w:rsid w:val="00775663"/>
    <w:rsid w:val="0077591B"/>
    <w:rsid w:val="00775966"/>
    <w:rsid w:val="00775F76"/>
    <w:rsid w:val="00775FC4"/>
    <w:rsid w:val="00776373"/>
    <w:rsid w:val="00776536"/>
    <w:rsid w:val="00776762"/>
    <w:rsid w:val="0077687E"/>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749"/>
    <w:rsid w:val="007817AA"/>
    <w:rsid w:val="00781A91"/>
    <w:rsid w:val="00781C64"/>
    <w:rsid w:val="007820FA"/>
    <w:rsid w:val="007820FE"/>
    <w:rsid w:val="0078227A"/>
    <w:rsid w:val="007822F9"/>
    <w:rsid w:val="00782349"/>
    <w:rsid w:val="00782412"/>
    <w:rsid w:val="00782510"/>
    <w:rsid w:val="007825F2"/>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C4D"/>
    <w:rsid w:val="00783E1D"/>
    <w:rsid w:val="00783F52"/>
    <w:rsid w:val="0078471F"/>
    <w:rsid w:val="0078483B"/>
    <w:rsid w:val="0078488E"/>
    <w:rsid w:val="007848D0"/>
    <w:rsid w:val="00784BDE"/>
    <w:rsid w:val="00784DC3"/>
    <w:rsid w:val="00784EED"/>
    <w:rsid w:val="00785321"/>
    <w:rsid w:val="00785406"/>
    <w:rsid w:val="00785900"/>
    <w:rsid w:val="00785988"/>
    <w:rsid w:val="00785A51"/>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18"/>
    <w:rsid w:val="007875C3"/>
    <w:rsid w:val="007877D1"/>
    <w:rsid w:val="0078795A"/>
    <w:rsid w:val="00787A97"/>
    <w:rsid w:val="00787B01"/>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17B"/>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5EA"/>
    <w:rsid w:val="0079688C"/>
    <w:rsid w:val="0079688F"/>
    <w:rsid w:val="00796B96"/>
    <w:rsid w:val="00796C8E"/>
    <w:rsid w:val="0079734A"/>
    <w:rsid w:val="00797405"/>
    <w:rsid w:val="007978C5"/>
    <w:rsid w:val="00797A3E"/>
    <w:rsid w:val="00797E26"/>
    <w:rsid w:val="00797EA2"/>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611"/>
    <w:rsid w:val="007A3CAC"/>
    <w:rsid w:val="007A4039"/>
    <w:rsid w:val="007A411D"/>
    <w:rsid w:val="007A43A2"/>
    <w:rsid w:val="007A4865"/>
    <w:rsid w:val="007A4B84"/>
    <w:rsid w:val="007A4CD8"/>
    <w:rsid w:val="007A4D04"/>
    <w:rsid w:val="007A534A"/>
    <w:rsid w:val="007A53F9"/>
    <w:rsid w:val="007A5BE0"/>
    <w:rsid w:val="007A6596"/>
    <w:rsid w:val="007A67A9"/>
    <w:rsid w:val="007A6EC8"/>
    <w:rsid w:val="007A6F14"/>
    <w:rsid w:val="007A7261"/>
    <w:rsid w:val="007A72CA"/>
    <w:rsid w:val="007A7543"/>
    <w:rsid w:val="007A7636"/>
    <w:rsid w:val="007A781C"/>
    <w:rsid w:val="007A78CE"/>
    <w:rsid w:val="007A7A96"/>
    <w:rsid w:val="007A7C63"/>
    <w:rsid w:val="007A7E13"/>
    <w:rsid w:val="007B0168"/>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938"/>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6813"/>
    <w:rsid w:val="007B7188"/>
    <w:rsid w:val="007B7529"/>
    <w:rsid w:val="007B75E8"/>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4B"/>
    <w:rsid w:val="007D3F9B"/>
    <w:rsid w:val="007D4178"/>
    <w:rsid w:val="007D46CE"/>
    <w:rsid w:val="007D46F4"/>
    <w:rsid w:val="007D4816"/>
    <w:rsid w:val="007D4982"/>
    <w:rsid w:val="007D4AE3"/>
    <w:rsid w:val="007D4D33"/>
    <w:rsid w:val="007D4EA3"/>
    <w:rsid w:val="007D4FE7"/>
    <w:rsid w:val="007D504F"/>
    <w:rsid w:val="007D53CA"/>
    <w:rsid w:val="007D5573"/>
    <w:rsid w:val="007D5AAE"/>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BD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B1C"/>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50"/>
    <w:rsid w:val="00804D77"/>
    <w:rsid w:val="00804E21"/>
    <w:rsid w:val="00805092"/>
    <w:rsid w:val="008050E2"/>
    <w:rsid w:val="008057CA"/>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E3E"/>
    <w:rsid w:val="00811E70"/>
    <w:rsid w:val="0081249F"/>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65"/>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3AD"/>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421"/>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5118"/>
    <w:rsid w:val="008359E0"/>
    <w:rsid w:val="00835B86"/>
    <w:rsid w:val="00835DAA"/>
    <w:rsid w:val="00835F41"/>
    <w:rsid w:val="008360A8"/>
    <w:rsid w:val="00836174"/>
    <w:rsid w:val="00836231"/>
    <w:rsid w:val="008362DD"/>
    <w:rsid w:val="008365CD"/>
    <w:rsid w:val="00836723"/>
    <w:rsid w:val="008367ED"/>
    <w:rsid w:val="00836A03"/>
    <w:rsid w:val="00836DDF"/>
    <w:rsid w:val="00837228"/>
    <w:rsid w:val="008376F6"/>
    <w:rsid w:val="008378D5"/>
    <w:rsid w:val="00837C83"/>
    <w:rsid w:val="00837D5B"/>
    <w:rsid w:val="00837DE2"/>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DA9"/>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41E"/>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5BE"/>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2051"/>
    <w:rsid w:val="008922C3"/>
    <w:rsid w:val="00892365"/>
    <w:rsid w:val="008923B7"/>
    <w:rsid w:val="00892404"/>
    <w:rsid w:val="008924B6"/>
    <w:rsid w:val="008927C8"/>
    <w:rsid w:val="00892B7E"/>
    <w:rsid w:val="00892BE5"/>
    <w:rsid w:val="00892D9A"/>
    <w:rsid w:val="00892FD5"/>
    <w:rsid w:val="008931B3"/>
    <w:rsid w:val="008932AF"/>
    <w:rsid w:val="0089344E"/>
    <w:rsid w:val="008934E4"/>
    <w:rsid w:val="00893653"/>
    <w:rsid w:val="008937E5"/>
    <w:rsid w:val="0089387C"/>
    <w:rsid w:val="00893B05"/>
    <w:rsid w:val="00893D5A"/>
    <w:rsid w:val="00893E28"/>
    <w:rsid w:val="008940F2"/>
    <w:rsid w:val="00894304"/>
    <w:rsid w:val="0089444E"/>
    <w:rsid w:val="008946F2"/>
    <w:rsid w:val="00894791"/>
    <w:rsid w:val="008948E1"/>
    <w:rsid w:val="00894909"/>
    <w:rsid w:val="008949DF"/>
    <w:rsid w:val="00894B9B"/>
    <w:rsid w:val="00894C03"/>
    <w:rsid w:val="008951DB"/>
    <w:rsid w:val="00895362"/>
    <w:rsid w:val="00895559"/>
    <w:rsid w:val="0089556A"/>
    <w:rsid w:val="008955A7"/>
    <w:rsid w:val="0089585D"/>
    <w:rsid w:val="00896023"/>
    <w:rsid w:val="00896079"/>
    <w:rsid w:val="008960DC"/>
    <w:rsid w:val="00896120"/>
    <w:rsid w:val="0089614B"/>
    <w:rsid w:val="008962C2"/>
    <w:rsid w:val="00896449"/>
    <w:rsid w:val="0089686D"/>
    <w:rsid w:val="00896939"/>
    <w:rsid w:val="00896991"/>
    <w:rsid w:val="008969EC"/>
    <w:rsid w:val="00896AF9"/>
    <w:rsid w:val="00896C81"/>
    <w:rsid w:val="00896D74"/>
    <w:rsid w:val="00896D83"/>
    <w:rsid w:val="00897316"/>
    <w:rsid w:val="0089772E"/>
    <w:rsid w:val="0089783A"/>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BD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3DF4"/>
    <w:rsid w:val="008A407E"/>
    <w:rsid w:val="008A43C6"/>
    <w:rsid w:val="008A441D"/>
    <w:rsid w:val="008A4825"/>
    <w:rsid w:val="008A488E"/>
    <w:rsid w:val="008A4A4A"/>
    <w:rsid w:val="008A4BD5"/>
    <w:rsid w:val="008A4C3E"/>
    <w:rsid w:val="008A4D7E"/>
    <w:rsid w:val="008A4DF6"/>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58C"/>
    <w:rsid w:val="008B0654"/>
    <w:rsid w:val="008B078E"/>
    <w:rsid w:val="008B07EA"/>
    <w:rsid w:val="008B0808"/>
    <w:rsid w:val="008B0937"/>
    <w:rsid w:val="008B09FA"/>
    <w:rsid w:val="008B0AEC"/>
    <w:rsid w:val="008B0F72"/>
    <w:rsid w:val="008B1104"/>
    <w:rsid w:val="008B1D39"/>
    <w:rsid w:val="008B1E53"/>
    <w:rsid w:val="008B1E5B"/>
    <w:rsid w:val="008B1F95"/>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F26"/>
    <w:rsid w:val="008C21D6"/>
    <w:rsid w:val="008C262C"/>
    <w:rsid w:val="008C2770"/>
    <w:rsid w:val="008C2A3A"/>
    <w:rsid w:val="008C2CD6"/>
    <w:rsid w:val="008C2E42"/>
    <w:rsid w:val="008C2FD9"/>
    <w:rsid w:val="008C30B9"/>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46"/>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886"/>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F89"/>
    <w:rsid w:val="008F6FD3"/>
    <w:rsid w:val="008F72CC"/>
    <w:rsid w:val="008F72CD"/>
    <w:rsid w:val="008F75E3"/>
    <w:rsid w:val="008F7823"/>
    <w:rsid w:val="008F7E2C"/>
    <w:rsid w:val="008F7F9D"/>
    <w:rsid w:val="00900079"/>
    <w:rsid w:val="00900231"/>
    <w:rsid w:val="0090035D"/>
    <w:rsid w:val="00900430"/>
    <w:rsid w:val="0090048A"/>
    <w:rsid w:val="00900515"/>
    <w:rsid w:val="0090059C"/>
    <w:rsid w:val="0090072C"/>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1F8E"/>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1AA"/>
    <w:rsid w:val="00914403"/>
    <w:rsid w:val="00914DC4"/>
    <w:rsid w:val="0091522E"/>
    <w:rsid w:val="009152B3"/>
    <w:rsid w:val="00915360"/>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4EA"/>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DEB"/>
    <w:rsid w:val="00922F74"/>
    <w:rsid w:val="009232BF"/>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0D"/>
    <w:rsid w:val="00924C60"/>
    <w:rsid w:val="00924EE5"/>
    <w:rsid w:val="00924FF8"/>
    <w:rsid w:val="00925047"/>
    <w:rsid w:val="00925534"/>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008"/>
    <w:rsid w:val="0093019F"/>
    <w:rsid w:val="00930826"/>
    <w:rsid w:val="0093094D"/>
    <w:rsid w:val="009309D9"/>
    <w:rsid w:val="00930C85"/>
    <w:rsid w:val="00930EB2"/>
    <w:rsid w:val="0093132F"/>
    <w:rsid w:val="0093145E"/>
    <w:rsid w:val="00931562"/>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1F11"/>
    <w:rsid w:val="009423C3"/>
    <w:rsid w:val="00942407"/>
    <w:rsid w:val="00942549"/>
    <w:rsid w:val="009427B7"/>
    <w:rsid w:val="00942938"/>
    <w:rsid w:val="00942C05"/>
    <w:rsid w:val="00942C80"/>
    <w:rsid w:val="00943197"/>
    <w:rsid w:val="009435F2"/>
    <w:rsid w:val="00943994"/>
    <w:rsid w:val="00943CDC"/>
    <w:rsid w:val="009442DA"/>
    <w:rsid w:val="00944604"/>
    <w:rsid w:val="00944713"/>
    <w:rsid w:val="00944AE9"/>
    <w:rsid w:val="00944CE6"/>
    <w:rsid w:val="00944E1C"/>
    <w:rsid w:val="00944F78"/>
    <w:rsid w:val="00944F7D"/>
    <w:rsid w:val="0094509F"/>
    <w:rsid w:val="00945180"/>
    <w:rsid w:val="009452FA"/>
    <w:rsid w:val="00945491"/>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9F4"/>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25D"/>
    <w:rsid w:val="009618FD"/>
    <w:rsid w:val="00961AEC"/>
    <w:rsid w:val="0096202A"/>
    <w:rsid w:val="0096205E"/>
    <w:rsid w:val="009620BC"/>
    <w:rsid w:val="009620C0"/>
    <w:rsid w:val="009623F2"/>
    <w:rsid w:val="0096281F"/>
    <w:rsid w:val="00962A2E"/>
    <w:rsid w:val="0096342F"/>
    <w:rsid w:val="009637CD"/>
    <w:rsid w:val="00963910"/>
    <w:rsid w:val="00963BD5"/>
    <w:rsid w:val="00963C34"/>
    <w:rsid w:val="00963F1D"/>
    <w:rsid w:val="009640AE"/>
    <w:rsid w:val="00964431"/>
    <w:rsid w:val="009646DD"/>
    <w:rsid w:val="00964A16"/>
    <w:rsid w:val="00964B41"/>
    <w:rsid w:val="00964CBC"/>
    <w:rsid w:val="00964CEA"/>
    <w:rsid w:val="00964D19"/>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5AD"/>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40"/>
    <w:rsid w:val="00971E28"/>
    <w:rsid w:val="00972073"/>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653"/>
    <w:rsid w:val="0097484D"/>
    <w:rsid w:val="00974F12"/>
    <w:rsid w:val="00974F3A"/>
    <w:rsid w:val="009750D2"/>
    <w:rsid w:val="009751DA"/>
    <w:rsid w:val="00975492"/>
    <w:rsid w:val="009754CF"/>
    <w:rsid w:val="0097579D"/>
    <w:rsid w:val="00975B5C"/>
    <w:rsid w:val="00975E9D"/>
    <w:rsid w:val="0097618A"/>
    <w:rsid w:val="009761D7"/>
    <w:rsid w:val="00976204"/>
    <w:rsid w:val="009766D3"/>
    <w:rsid w:val="009768D3"/>
    <w:rsid w:val="0097693D"/>
    <w:rsid w:val="00976A07"/>
    <w:rsid w:val="00976EE5"/>
    <w:rsid w:val="00976FFC"/>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94F"/>
    <w:rsid w:val="00981B5F"/>
    <w:rsid w:val="00981E2B"/>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1CF"/>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76C"/>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081"/>
    <w:rsid w:val="009A010D"/>
    <w:rsid w:val="009A04FC"/>
    <w:rsid w:val="009A095D"/>
    <w:rsid w:val="009A0BF6"/>
    <w:rsid w:val="009A0C6F"/>
    <w:rsid w:val="009A1218"/>
    <w:rsid w:val="009A13E6"/>
    <w:rsid w:val="009A14A7"/>
    <w:rsid w:val="009A14EF"/>
    <w:rsid w:val="009A1608"/>
    <w:rsid w:val="009A1700"/>
    <w:rsid w:val="009A18DC"/>
    <w:rsid w:val="009A1B6F"/>
    <w:rsid w:val="009A1C42"/>
    <w:rsid w:val="009A1F09"/>
    <w:rsid w:val="009A1F22"/>
    <w:rsid w:val="009A2103"/>
    <w:rsid w:val="009A2226"/>
    <w:rsid w:val="009A224D"/>
    <w:rsid w:val="009A252D"/>
    <w:rsid w:val="009A2809"/>
    <w:rsid w:val="009A2DF9"/>
    <w:rsid w:val="009A2E63"/>
    <w:rsid w:val="009A31CF"/>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B1E"/>
    <w:rsid w:val="009A7C45"/>
    <w:rsid w:val="009A7F6C"/>
    <w:rsid w:val="009B0154"/>
    <w:rsid w:val="009B02B6"/>
    <w:rsid w:val="009B030E"/>
    <w:rsid w:val="009B054F"/>
    <w:rsid w:val="009B08EF"/>
    <w:rsid w:val="009B0B16"/>
    <w:rsid w:val="009B0B5C"/>
    <w:rsid w:val="009B0BF5"/>
    <w:rsid w:val="009B0C72"/>
    <w:rsid w:val="009B0C99"/>
    <w:rsid w:val="009B0E9D"/>
    <w:rsid w:val="009B0FC0"/>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CAA"/>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CFC"/>
    <w:rsid w:val="009B4F3D"/>
    <w:rsid w:val="009B5007"/>
    <w:rsid w:val="009B506A"/>
    <w:rsid w:val="009B506B"/>
    <w:rsid w:val="009B526F"/>
    <w:rsid w:val="009B53F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90"/>
    <w:rsid w:val="009C33CE"/>
    <w:rsid w:val="009C3401"/>
    <w:rsid w:val="009C3702"/>
    <w:rsid w:val="009C39BC"/>
    <w:rsid w:val="009C3C85"/>
    <w:rsid w:val="009C4114"/>
    <w:rsid w:val="009C41B3"/>
    <w:rsid w:val="009C4263"/>
    <w:rsid w:val="009C438A"/>
    <w:rsid w:val="009C47FC"/>
    <w:rsid w:val="009C4AA8"/>
    <w:rsid w:val="009C4AB9"/>
    <w:rsid w:val="009C4B80"/>
    <w:rsid w:val="009C4BC2"/>
    <w:rsid w:val="009C4CB7"/>
    <w:rsid w:val="009C4D22"/>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3BC"/>
    <w:rsid w:val="009D5587"/>
    <w:rsid w:val="009D59D9"/>
    <w:rsid w:val="009D5A6F"/>
    <w:rsid w:val="009D5BAB"/>
    <w:rsid w:val="009D5D03"/>
    <w:rsid w:val="009D638A"/>
    <w:rsid w:val="009D677C"/>
    <w:rsid w:val="009D6780"/>
    <w:rsid w:val="009D6A0A"/>
    <w:rsid w:val="009D70CF"/>
    <w:rsid w:val="009D717B"/>
    <w:rsid w:val="009D71A4"/>
    <w:rsid w:val="009D72E5"/>
    <w:rsid w:val="009D7645"/>
    <w:rsid w:val="009D76A0"/>
    <w:rsid w:val="009D7792"/>
    <w:rsid w:val="009D78EA"/>
    <w:rsid w:val="009D7B4D"/>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52"/>
    <w:rsid w:val="009E25A1"/>
    <w:rsid w:val="009E32CD"/>
    <w:rsid w:val="009E33BF"/>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16"/>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F22"/>
    <w:rsid w:val="009F1FD9"/>
    <w:rsid w:val="009F2111"/>
    <w:rsid w:val="009F22E3"/>
    <w:rsid w:val="009F27AD"/>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52"/>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612"/>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55"/>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7E6"/>
    <w:rsid w:val="00A24856"/>
    <w:rsid w:val="00A2488E"/>
    <w:rsid w:val="00A24ABC"/>
    <w:rsid w:val="00A24AD8"/>
    <w:rsid w:val="00A24B03"/>
    <w:rsid w:val="00A24CC6"/>
    <w:rsid w:val="00A24E7A"/>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77D"/>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8B5"/>
    <w:rsid w:val="00A36DB1"/>
    <w:rsid w:val="00A37182"/>
    <w:rsid w:val="00A3719B"/>
    <w:rsid w:val="00A37228"/>
    <w:rsid w:val="00A37A5F"/>
    <w:rsid w:val="00A37F5F"/>
    <w:rsid w:val="00A37FF2"/>
    <w:rsid w:val="00A40359"/>
    <w:rsid w:val="00A40429"/>
    <w:rsid w:val="00A40476"/>
    <w:rsid w:val="00A404A6"/>
    <w:rsid w:val="00A4084F"/>
    <w:rsid w:val="00A4092F"/>
    <w:rsid w:val="00A40A5A"/>
    <w:rsid w:val="00A40C63"/>
    <w:rsid w:val="00A4141D"/>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CD8"/>
    <w:rsid w:val="00A45FD3"/>
    <w:rsid w:val="00A46055"/>
    <w:rsid w:val="00A46121"/>
    <w:rsid w:val="00A462FE"/>
    <w:rsid w:val="00A46336"/>
    <w:rsid w:val="00A4636A"/>
    <w:rsid w:val="00A46411"/>
    <w:rsid w:val="00A46462"/>
    <w:rsid w:val="00A464D2"/>
    <w:rsid w:val="00A4664C"/>
    <w:rsid w:val="00A46A11"/>
    <w:rsid w:val="00A46C3D"/>
    <w:rsid w:val="00A471F9"/>
    <w:rsid w:val="00A47562"/>
    <w:rsid w:val="00A47838"/>
    <w:rsid w:val="00A479A5"/>
    <w:rsid w:val="00A47B1E"/>
    <w:rsid w:val="00A47CE5"/>
    <w:rsid w:val="00A501C9"/>
    <w:rsid w:val="00A502AB"/>
    <w:rsid w:val="00A50364"/>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D74"/>
    <w:rsid w:val="00A55EC2"/>
    <w:rsid w:val="00A56156"/>
    <w:rsid w:val="00A56170"/>
    <w:rsid w:val="00A567C4"/>
    <w:rsid w:val="00A56815"/>
    <w:rsid w:val="00A569D4"/>
    <w:rsid w:val="00A56A58"/>
    <w:rsid w:val="00A56BB4"/>
    <w:rsid w:val="00A56BE4"/>
    <w:rsid w:val="00A56D31"/>
    <w:rsid w:val="00A56F32"/>
    <w:rsid w:val="00A57197"/>
    <w:rsid w:val="00A57757"/>
    <w:rsid w:val="00A577B5"/>
    <w:rsid w:val="00A577DA"/>
    <w:rsid w:val="00A5792C"/>
    <w:rsid w:val="00A57B69"/>
    <w:rsid w:val="00A57BF8"/>
    <w:rsid w:val="00A57C45"/>
    <w:rsid w:val="00A57E4A"/>
    <w:rsid w:val="00A57E4F"/>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56B"/>
    <w:rsid w:val="00A6465B"/>
    <w:rsid w:val="00A64942"/>
    <w:rsid w:val="00A64C28"/>
    <w:rsid w:val="00A64C6F"/>
    <w:rsid w:val="00A64D09"/>
    <w:rsid w:val="00A64DDC"/>
    <w:rsid w:val="00A6510D"/>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399"/>
    <w:rsid w:val="00A72554"/>
    <w:rsid w:val="00A727F4"/>
    <w:rsid w:val="00A72C19"/>
    <w:rsid w:val="00A73009"/>
    <w:rsid w:val="00A731FE"/>
    <w:rsid w:val="00A73231"/>
    <w:rsid w:val="00A7333A"/>
    <w:rsid w:val="00A736BD"/>
    <w:rsid w:val="00A73918"/>
    <w:rsid w:val="00A73D0D"/>
    <w:rsid w:val="00A7402F"/>
    <w:rsid w:val="00A74124"/>
    <w:rsid w:val="00A74201"/>
    <w:rsid w:val="00A74257"/>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615"/>
    <w:rsid w:val="00A81844"/>
    <w:rsid w:val="00A81907"/>
    <w:rsid w:val="00A81AE6"/>
    <w:rsid w:val="00A81BF3"/>
    <w:rsid w:val="00A81F55"/>
    <w:rsid w:val="00A82174"/>
    <w:rsid w:val="00A82282"/>
    <w:rsid w:val="00A82286"/>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BC1"/>
    <w:rsid w:val="00A97CBA"/>
    <w:rsid w:val="00A97E08"/>
    <w:rsid w:val="00A97EF1"/>
    <w:rsid w:val="00AA0001"/>
    <w:rsid w:val="00AA0353"/>
    <w:rsid w:val="00AA0726"/>
    <w:rsid w:val="00AA086F"/>
    <w:rsid w:val="00AA0F0B"/>
    <w:rsid w:val="00AA1252"/>
    <w:rsid w:val="00AA12B6"/>
    <w:rsid w:val="00AA1460"/>
    <w:rsid w:val="00AA1626"/>
    <w:rsid w:val="00AA1716"/>
    <w:rsid w:val="00AA1C25"/>
    <w:rsid w:val="00AA1E08"/>
    <w:rsid w:val="00AA1E4C"/>
    <w:rsid w:val="00AA1F5C"/>
    <w:rsid w:val="00AA2344"/>
    <w:rsid w:val="00AA273A"/>
    <w:rsid w:val="00AA2946"/>
    <w:rsid w:val="00AA29EF"/>
    <w:rsid w:val="00AA2A16"/>
    <w:rsid w:val="00AA2A42"/>
    <w:rsid w:val="00AA339C"/>
    <w:rsid w:val="00AA34DA"/>
    <w:rsid w:val="00AA350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991"/>
    <w:rsid w:val="00AA4BB2"/>
    <w:rsid w:val="00AA4E12"/>
    <w:rsid w:val="00AA4F1B"/>
    <w:rsid w:val="00AA4F63"/>
    <w:rsid w:val="00AA4FA4"/>
    <w:rsid w:val="00AA5181"/>
    <w:rsid w:val="00AA51F5"/>
    <w:rsid w:val="00AA528E"/>
    <w:rsid w:val="00AA54C3"/>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91F"/>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86B"/>
    <w:rsid w:val="00AB58A1"/>
    <w:rsid w:val="00AB59B3"/>
    <w:rsid w:val="00AB5ADF"/>
    <w:rsid w:val="00AB5AF3"/>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254"/>
    <w:rsid w:val="00AC029B"/>
    <w:rsid w:val="00AC0705"/>
    <w:rsid w:val="00AC07F1"/>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26"/>
    <w:rsid w:val="00AC5D97"/>
    <w:rsid w:val="00AC5EC7"/>
    <w:rsid w:val="00AC651B"/>
    <w:rsid w:val="00AC6526"/>
    <w:rsid w:val="00AC67DA"/>
    <w:rsid w:val="00AC68B6"/>
    <w:rsid w:val="00AC69E5"/>
    <w:rsid w:val="00AC6EDB"/>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36F"/>
    <w:rsid w:val="00AD4573"/>
    <w:rsid w:val="00AD4856"/>
    <w:rsid w:val="00AD48CB"/>
    <w:rsid w:val="00AD490F"/>
    <w:rsid w:val="00AD4C07"/>
    <w:rsid w:val="00AD4D2A"/>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49E"/>
    <w:rsid w:val="00AE17FA"/>
    <w:rsid w:val="00AE1856"/>
    <w:rsid w:val="00AE1957"/>
    <w:rsid w:val="00AE1988"/>
    <w:rsid w:val="00AE19B6"/>
    <w:rsid w:val="00AE1A2E"/>
    <w:rsid w:val="00AE1C8A"/>
    <w:rsid w:val="00AE1CB8"/>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325"/>
    <w:rsid w:val="00AF1442"/>
    <w:rsid w:val="00AF1613"/>
    <w:rsid w:val="00AF16E4"/>
    <w:rsid w:val="00AF1752"/>
    <w:rsid w:val="00AF1833"/>
    <w:rsid w:val="00AF1B7B"/>
    <w:rsid w:val="00AF234E"/>
    <w:rsid w:val="00AF24A6"/>
    <w:rsid w:val="00AF25D5"/>
    <w:rsid w:val="00AF2749"/>
    <w:rsid w:val="00AF27C8"/>
    <w:rsid w:val="00AF2B7C"/>
    <w:rsid w:val="00AF2BBA"/>
    <w:rsid w:val="00AF2D19"/>
    <w:rsid w:val="00AF2FA3"/>
    <w:rsid w:val="00AF315D"/>
    <w:rsid w:val="00AF3189"/>
    <w:rsid w:val="00AF326B"/>
    <w:rsid w:val="00AF3778"/>
    <w:rsid w:val="00AF3CF3"/>
    <w:rsid w:val="00AF3D5F"/>
    <w:rsid w:val="00AF3DBB"/>
    <w:rsid w:val="00AF43F6"/>
    <w:rsid w:val="00AF462F"/>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25"/>
    <w:rsid w:val="00B00F61"/>
    <w:rsid w:val="00B00FBB"/>
    <w:rsid w:val="00B0128C"/>
    <w:rsid w:val="00B01DBF"/>
    <w:rsid w:val="00B021C7"/>
    <w:rsid w:val="00B022A6"/>
    <w:rsid w:val="00B02448"/>
    <w:rsid w:val="00B0249F"/>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4CC6"/>
    <w:rsid w:val="00B0510F"/>
    <w:rsid w:val="00B05211"/>
    <w:rsid w:val="00B05385"/>
    <w:rsid w:val="00B0586F"/>
    <w:rsid w:val="00B05963"/>
    <w:rsid w:val="00B05B30"/>
    <w:rsid w:val="00B05DC5"/>
    <w:rsid w:val="00B05DE3"/>
    <w:rsid w:val="00B05DE6"/>
    <w:rsid w:val="00B05DEE"/>
    <w:rsid w:val="00B05E55"/>
    <w:rsid w:val="00B05E8C"/>
    <w:rsid w:val="00B05FF8"/>
    <w:rsid w:val="00B06243"/>
    <w:rsid w:val="00B064C8"/>
    <w:rsid w:val="00B06584"/>
    <w:rsid w:val="00B06BD9"/>
    <w:rsid w:val="00B06F87"/>
    <w:rsid w:val="00B0787F"/>
    <w:rsid w:val="00B07D05"/>
    <w:rsid w:val="00B103AF"/>
    <w:rsid w:val="00B10558"/>
    <w:rsid w:val="00B1056A"/>
    <w:rsid w:val="00B106C9"/>
    <w:rsid w:val="00B10871"/>
    <w:rsid w:val="00B10B12"/>
    <w:rsid w:val="00B10C18"/>
    <w:rsid w:val="00B10CB6"/>
    <w:rsid w:val="00B10E4E"/>
    <w:rsid w:val="00B10F2D"/>
    <w:rsid w:val="00B11061"/>
    <w:rsid w:val="00B111F2"/>
    <w:rsid w:val="00B11320"/>
    <w:rsid w:val="00B11378"/>
    <w:rsid w:val="00B11923"/>
    <w:rsid w:val="00B11A9C"/>
    <w:rsid w:val="00B11F20"/>
    <w:rsid w:val="00B11F7F"/>
    <w:rsid w:val="00B120DD"/>
    <w:rsid w:val="00B1250C"/>
    <w:rsid w:val="00B1257E"/>
    <w:rsid w:val="00B12790"/>
    <w:rsid w:val="00B128FC"/>
    <w:rsid w:val="00B129A3"/>
    <w:rsid w:val="00B12B7D"/>
    <w:rsid w:val="00B13111"/>
    <w:rsid w:val="00B1360F"/>
    <w:rsid w:val="00B13707"/>
    <w:rsid w:val="00B13895"/>
    <w:rsid w:val="00B13B9D"/>
    <w:rsid w:val="00B141E1"/>
    <w:rsid w:val="00B1432F"/>
    <w:rsid w:val="00B143C1"/>
    <w:rsid w:val="00B146F0"/>
    <w:rsid w:val="00B15594"/>
    <w:rsid w:val="00B156A9"/>
    <w:rsid w:val="00B15701"/>
    <w:rsid w:val="00B1598B"/>
    <w:rsid w:val="00B15B6E"/>
    <w:rsid w:val="00B15F83"/>
    <w:rsid w:val="00B160FF"/>
    <w:rsid w:val="00B1623A"/>
    <w:rsid w:val="00B16322"/>
    <w:rsid w:val="00B165AA"/>
    <w:rsid w:val="00B1662E"/>
    <w:rsid w:val="00B1665E"/>
    <w:rsid w:val="00B166B5"/>
    <w:rsid w:val="00B167A7"/>
    <w:rsid w:val="00B16A6F"/>
    <w:rsid w:val="00B16BFB"/>
    <w:rsid w:val="00B16D79"/>
    <w:rsid w:val="00B16E92"/>
    <w:rsid w:val="00B17004"/>
    <w:rsid w:val="00B172D0"/>
    <w:rsid w:val="00B175A1"/>
    <w:rsid w:val="00B1785F"/>
    <w:rsid w:val="00B17C9B"/>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CBA"/>
    <w:rsid w:val="00B21E5C"/>
    <w:rsid w:val="00B21EA5"/>
    <w:rsid w:val="00B21F3E"/>
    <w:rsid w:val="00B220B8"/>
    <w:rsid w:val="00B221E7"/>
    <w:rsid w:val="00B22646"/>
    <w:rsid w:val="00B226AE"/>
    <w:rsid w:val="00B2270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0F8E"/>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D5"/>
    <w:rsid w:val="00B44AD4"/>
    <w:rsid w:val="00B44CDC"/>
    <w:rsid w:val="00B44E6A"/>
    <w:rsid w:val="00B44F99"/>
    <w:rsid w:val="00B4517B"/>
    <w:rsid w:val="00B4521B"/>
    <w:rsid w:val="00B45284"/>
    <w:rsid w:val="00B45403"/>
    <w:rsid w:val="00B4542F"/>
    <w:rsid w:val="00B454A8"/>
    <w:rsid w:val="00B45619"/>
    <w:rsid w:val="00B45876"/>
    <w:rsid w:val="00B45886"/>
    <w:rsid w:val="00B45BDA"/>
    <w:rsid w:val="00B463EC"/>
    <w:rsid w:val="00B463F1"/>
    <w:rsid w:val="00B46745"/>
    <w:rsid w:val="00B467FC"/>
    <w:rsid w:val="00B46826"/>
    <w:rsid w:val="00B46B09"/>
    <w:rsid w:val="00B46B9A"/>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4B8"/>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322"/>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7C"/>
    <w:rsid w:val="00B67B85"/>
    <w:rsid w:val="00B67C41"/>
    <w:rsid w:val="00B67C58"/>
    <w:rsid w:val="00B67DE5"/>
    <w:rsid w:val="00B70057"/>
    <w:rsid w:val="00B700A0"/>
    <w:rsid w:val="00B702B7"/>
    <w:rsid w:val="00B702FA"/>
    <w:rsid w:val="00B70333"/>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280"/>
    <w:rsid w:val="00B73341"/>
    <w:rsid w:val="00B737F9"/>
    <w:rsid w:val="00B7389E"/>
    <w:rsid w:val="00B73913"/>
    <w:rsid w:val="00B7394B"/>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69"/>
    <w:rsid w:val="00B75AF8"/>
    <w:rsid w:val="00B75B36"/>
    <w:rsid w:val="00B7604C"/>
    <w:rsid w:val="00B7617A"/>
    <w:rsid w:val="00B76270"/>
    <w:rsid w:val="00B762A3"/>
    <w:rsid w:val="00B76366"/>
    <w:rsid w:val="00B764B1"/>
    <w:rsid w:val="00B7652C"/>
    <w:rsid w:val="00B766BF"/>
    <w:rsid w:val="00B766FE"/>
    <w:rsid w:val="00B7684D"/>
    <w:rsid w:val="00B7699B"/>
    <w:rsid w:val="00B76C38"/>
    <w:rsid w:val="00B76FA6"/>
    <w:rsid w:val="00B77AA7"/>
    <w:rsid w:val="00B77B4C"/>
    <w:rsid w:val="00B77F11"/>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AA2"/>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3B9"/>
    <w:rsid w:val="00B92761"/>
    <w:rsid w:val="00B92797"/>
    <w:rsid w:val="00B92968"/>
    <w:rsid w:val="00B92A88"/>
    <w:rsid w:val="00B92AF5"/>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49A"/>
    <w:rsid w:val="00B956BD"/>
    <w:rsid w:val="00B956DD"/>
    <w:rsid w:val="00B957FE"/>
    <w:rsid w:val="00B95839"/>
    <w:rsid w:val="00B95A9A"/>
    <w:rsid w:val="00B95D78"/>
    <w:rsid w:val="00B95F02"/>
    <w:rsid w:val="00B96073"/>
    <w:rsid w:val="00B96826"/>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97A"/>
    <w:rsid w:val="00BA0AA8"/>
    <w:rsid w:val="00BA0AAA"/>
    <w:rsid w:val="00BA0BD2"/>
    <w:rsid w:val="00BA0C35"/>
    <w:rsid w:val="00BA0DFB"/>
    <w:rsid w:val="00BA1330"/>
    <w:rsid w:val="00BA17AF"/>
    <w:rsid w:val="00BA2073"/>
    <w:rsid w:val="00BA245D"/>
    <w:rsid w:val="00BA2D9C"/>
    <w:rsid w:val="00BA2FEF"/>
    <w:rsid w:val="00BA319D"/>
    <w:rsid w:val="00BA36A0"/>
    <w:rsid w:val="00BA4056"/>
    <w:rsid w:val="00BA42CC"/>
    <w:rsid w:val="00BA44A2"/>
    <w:rsid w:val="00BA451A"/>
    <w:rsid w:val="00BA46C7"/>
    <w:rsid w:val="00BA48D8"/>
    <w:rsid w:val="00BA4A53"/>
    <w:rsid w:val="00BA4B85"/>
    <w:rsid w:val="00BA4F27"/>
    <w:rsid w:val="00BA4F2C"/>
    <w:rsid w:val="00BA4FE4"/>
    <w:rsid w:val="00BA5093"/>
    <w:rsid w:val="00BA5893"/>
    <w:rsid w:val="00BA5A7A"/>
    <w:rsid w:val="00BA5B9A"/>
    <w:rsid w:val="00BA5BE3"/>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7E8"/>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E21"/>
    <w:rsid w:val="00BB7338"/>
    <w:rsid w:val="00BB7C43"/>
    <w:rsid w:val="00BB7E6F"/>
    <w:rsid w:val="00BB7F50"/>
    <w:rsid w:val="00BC00EC"/>
    <w:rsid w:val="00BC01E5"/>
    <w:rsid w:val="00BC0220"/>
    <w:rsid w:val="00BC05E3"/>
    <w:rsid w:val="00BC08C5"/>
    <w:rsid w:val="00BC0AD8"/>
    <w:rsid w:val="00BC0EF2"/>
    <w:rsid w:val="00BC104B"/>
    <w:rsid w:val="00BC12FB"/>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E5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572"/>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866"/>
    <w:rsid w:val="00BD488E"/>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A99"/>
    <w:rsid w:val="00BD6B0D"/>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6F2"/>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48"/>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227"/>
    <w:rsid w:val="00BF5552"/>
    <w:rsid w:val="00BF590E"/>
    <w:rsid w:val="00BF5A92"/>
    <w:rsid w:val="00BF5BCE"/>
    <w:rsid w:val="00BF5CCB"/>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671"/>
    <w:rsid w:val="00C01949"/>
    <w:rsid w:val="00C01A37"/>
    <w:rsid w:val="00C01CAA"/>
    <w:rsid w:val="00C01D0E"/>
    <w:rsid w:val="00C0217C"/>
    <w:rsid w:val="00C02346"/>
    <w:rsid w:val="00C02378"/>
    <w:rsid w:val="00C02419"/>
    <w:rsid w:val="00C025E5"/>
    <w:rsid w:val="00C025EB"/>
    <w:rsid w:val="00C02766"/>
    <w:rsid w:val="00C02789"/>
    <w:rsid w:val="00C029F1"/>
    <w:rsid w:val="00C02A3F"/>
    <w:rsid w:val="00C02ADC"/>
    <w:rsid w:val="00C02CCE"/>
    <w:rsid w:val="00C02D6D"/>
    <w:rsid w:val="00C02E37"/>
    <w:rsid w:val="00C02EE5"/>
    <w:rsid w:val="00C02FB5"/>
    <w:rsid w:val="00C03126"/>
    <w:rsid w:val="00C0312E"/>
    <w:rsid w:val="00C034AD"/>
    <w:rsid w:val="00C03AB1"/>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DFB"/>
    <w:rsid w:val="00C07E44"/>
    <w:rsid w:val="00C1012B"/>
    <w:rsid w:val="00C10193"/>
    <w:rsid w:val="00C10201"/>
    <w:rsid w:val="00C10371"/>
    <w:rsid w:val="00C10391"/>
    <w:rsid w:val="00C10429"/>
    <w:rsid w:val="00C10494"/>
    <w:rsid w:val="00C1061C"/>
    <w:rsid w:val="00C1063B"/>
    <w:rsid w:val="00C10649"/>
    <w:rsid w:val="00C109AB"/>
    <w:rsid w:val="00C109C8"/>
    <w:rsid w:val="00C10CE5"/>
    <w:rsid w:val="00C10D83"/>
    <w:rsid w:val="00C10E9F"/>
    <w:rsid w:val="00C10EEE"/>
    <w:rsid w:val="00C11013"/>
    <w:rsid w:val="00C110E5"/>
    <w:rsid w:val="00C1112B"/>
    <w:rsid w:val="00C11228"/>
    <w:rsid w:val="00C113D5"/>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4F8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46D"/>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B7B"/>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C3"/>
    <w:rsid w:val="00C45782"/>
    <w:rsid w:val="00C4588B"/>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B5F"/>
    <w:rsid w:val="00C55C4A"/>
    <w:rsid w:val="00C5602B"/>
    <w:rsid w:val="00C56049"/>
    <w:rsid w:val="00C56054"/>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11"/>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355"/>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29B"/>
    <w:rsid w:val="00C876B9"/>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658"/>
    <w:rsid w:val="00C927A6"/>
    <w:rsid w:val="00C92C7F"/>
    <w:rsid w:val="00C92E96"/>
    <w:rsid w:val="00C93092"/>
    <w:rsid w:val="00C932AD"/>
    <w:rsid w:val="00C93462"/>
    <w:rsid w:val="00C9369D"/>
    <w:rsid w:val="00C93C5C"/>
    <w:rsid w:val="00C93CEA"/>
    <w:rsid w:val="00C93DE0"/>
    <w:rsid w:val="00C944FA"/>
    <w:rsid w:val="00C945FF"/>
    <w:rsid w:val="00C94700"/>
    <w:rsid w:val="00C94940"/>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12F"/>
    <w:rsid w:val="00CA2241"/>
    <w:rsid w:val="00CA2526"/>
    <w:rsid w:val="00CA27C6"/>
    <w:rsid w:val="00CA2859"/>
    <w:rsid w:val="00CA28ED"/>
    <w:rsid w:val="00CA2969"/>
    <w:rsid w:val="00CA29A9"/>
    <w:rsid w:val="00CA2A9F"/>
    <w:rsid w:val="00CA2B46"/>
    <w:rsid w:val="00CA2D98"/>
    <w:rsid w:val="00CA3106"/>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4E72"/>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5E1"/>
    <w:rsid w:val="00CB4662"/>
    <w:rsid w:val="00CB48F1"/>
    <w:rsid w:val="00CB4976"/>
    <w:rsid w:val="00CB4CD3"/>
    <w:rsid w:val="00CB4F73"/>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18E"/>
    <w:rsid w:val="00CC0222"/>
    <w:rsid w:val="00CC02AD"/>
    <w:rsid w:val="00CC0473"/>
    <w:rsid w:val="00CC05EF"/>
    <w:rsid w:val="00CC064C"/>
    <w:rsid w:val="00CC065B"/>
    <w:rsid w:val="00CC0AA0"/>
    <w:rsid w:val="00CC0AAF"/>
    <w:rsid w:val="00CC0AD3"/>
    <w:rsid w:val="00CC0C4A"/>
    <w:rsid w:val="00CC0DE5"/>
    <w:rsid w:val="00CC1149"/>
    <w:rsid w:val="00CC1212"/>
    <w:rsid w:val="00CC12EF"/>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1B3"/>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0E7"/>
    <w:rsid w:val="00CC68D5"/>
    <w:rsid w:val="00CC6B43"/>
    <w:rsid w:val="00CC6B92"/>
    <w:rsid w:val="00CC6CA6"/>
    <w:rsid w:val="00CC6D71"/>
    <w:rsid w:val="00CC737C"/>
    <w:rsid w:val="00CC7465"/>
    <w:rsid w:val="00CC74B6"/>
    <w:rsid w:val="00CC7D8D"/>
    <w:rsid w:val="00CC7E2A"/>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45"/>
    <w:rsid w:val="00CE14D1"/>
    <w:rsid w:val="00CE171C"/>
    <w:rsid w:val="00CE1ABD"/>
    <w:rsid w:val="00CE1AD2"/>
    <w:rsid w:val="00CE1B69"/>
    <w:rsid w:val="00CE1E3C"/>
    <w:rsid w:val="00CE1FC5"/>
    <w:rsid w:val="00CE21AA"/>
    <w:rsid w:val="00CE26E9"/>
    <w:rsid w:val="00CE288D"/>
    <w:rsid w:val="00CE350A"/>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42"/>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7A"/>
    <w:rsid w:val="00CF7F4C"/>
    <w:rsid w:val="00D001E5"/>
    <w:rsid w:val="00D0032D"/>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7A"/>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DB1"/>
    <w:rsid w:val="00D155C1"/>
    <w:rsid w:val="00D1568E"/>
    <w:rsid w:val="00D1570D"/>
    <w:rsid w:val="00D157DE"/>
    <w:rsid w:val="00D1586B"/>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D"/>
    <w:rsid w:val="00D2005F"/>
    <w:rsid w:val="00D200EB"/>
    <w:rsid w:val="00D20189"/>
    <w:rsid w:val="00D2064C"/>
    <w:rsid w:val="00D20823"/>
    <w:rsid w:val="00D20B8B"/>
    <w:rsid w:val="00D20BB9"/>
    <w:rsid w:val="00D20C0F"/>
    <w:rsid w:val="00D20C24"/>
    <w:rsid w:val="00D2120B"/>
    <w:rsid w:val="00D2129C"/>
    <w:rsid w:val="00D21401"/>
    <w:rsid w:val="00D2156C"/>
    <w:rsid w:val="00D2162C"/>
    <w:rsid w:val="00D21715"/>
    <w:rsid w:val="00D217DC"/>
    <w:rsid w:val="00D21A3C"/>
    <w:rsid w:val="00D21B62"/>
    <w:rsid w:val="00D21B8D"/>
    <w:rsid w:val="00D21F05"/>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B23"/>
    <w:rsid w:val="00D42B6D"/>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7DE"/>
    <w:rsid w:val="00D45871"/>
    <w:rsid w:val="00D458FC"/>
    <w:rsid w:val="00D45DF3"/>
    <w:rsid w:val="00D4613F"/>
    <w:rsid w:val="00D46174"/>
    <w:rsid w:val="00D46331"/>
    <w:rsid w:val="00D4639B"/>
    <w:rsid w:val="00D465A2"/>
    <w:rsid w:val="00D4693F"/>
    <w:rsid w:val="00D46A02"/>
    <w:rsid w:val="00D46C15"/>
    <w:rsid w:val="00D47103"/>
    <w:rsid w:val="00D4777A"/>
    <w:rsid w:val="00D47922"/>
    <w:rsid w:val="00D47B1B"/>
    <w:rsid w:val="00D47C90"/>
    <w:rsid w:val="00D47DD0"/>
    <w:rsid w:val="00D47E8D"/>
    <w:rsid w:val="00D47F61"/>
    <w:rsid w:val="00D50080"/>
    <w:rsid w:val="00D50183"/>
    <w:rsid w:val="00D5021C"/>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BD"/>
    <w:rsid w:val="00D54ECB"/>
    <w:rsid w:val="00D55007"/>
    <w:rsid w:val="00D55072"/>
    <w:rsid w:val="00D551B5"/>
    <w:rsid w:val="00D551ED"/>
    <w:rsid w:val="00D553B5"/>
    <w:rsid w:val="00D55422"/>
    <w:rsid w:val="00D5571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C21"/>
    <w:rsid w:val="00D60C8D"/>
    <w:rsid w:val="00D60D65"/>
    <w:rsid w:val="00D60E09"/>
    <w:rsid w:val="00D60E0D"/>
    <w:rsid w:val="00D60FB5"/>
    <w:rsid w:val="00D60FD1"/>
    <w:rsid w:val="00D6103E"/>
    <w:rsid w:val="00D611A2"/>
    <w:rsid w:val="00D61200"/>
    <w:rsid w:val="00D61374"/>
    <w:rsid w:val="00D61654"/>
    <w:rsid w:val="00D6168A"/>
    <w:rsid w:val="00D616A5"/>
    <w:rsid w:val="00D61C29"/>
    <w:rsid w:val="00D61CFE"/>
    <w:rsid w:val="00D61ED4"/>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50"/>
    <w:rsid w:val="00D70D4E"/>
    <w:rsid w:val="00D71290"/>
    <w:rsid w:val="00D7160A"/>
    <w:rsid w:val="00D71672"/>
    <w:rsid w:val="00D71CC7"/>
    <w:rsid w:val="00D72146"/>
    <w:rsid w:val="00D72407"/>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E5"/>
    <w:rsid w:val="00D76D5A"/>
    <w:rsid w:val="00D76DC2"/>
    <w:rsid w:val="00D76FAE"/>
    <w:rsid w:val="00D77131"/>
    <w:rsid w:val="00D774D7"/>
    <w:rsid w:val="00D7751B"/>
    <w:rsid w:val="00D77790"/>
    <w:rsid w:val="00D777D7"/>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21F"/>
    <w:rsid w:val="00D8335F"/>
    <w:rsid w:val="00D834C3"/>
    <w:rsid w:val="00D83535"/>
    <w:rsid w:val="00D836A2"/>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A7"/>
    <w:rsid w:val="00DA1C31"/>
    <w:rsid w:val="00DA20BC"/>
    <w:rsid w:val="00DA20CD"/>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EDF"/>
    <w:rsid w:val="00DA6F57"/>
    <w:rsid w:val="00DA702F"/>
    <w:rsid w:val="00DA70D1"/>
    <w:rsid w:val="00DA7458"/>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C68"/>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16"/>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4F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73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A9D"/>
    <w:rsid w:val="00E04C49"/>
    <w:rsid w:val="00E04DA3"/>
    <w:rsid w:val="00E04F1C"/>
    <w:rsid w:val="00E05737"/>
    <w:rsid w:val="00E057A4"/>
    <w:rsid w:val="00E05CD2"/>
    <w:rsid w:val="00E05E3A"/>
    <w:rsid w:val="00E06245"/>
    <w:rsid w:val="00E063E7"/>
    <w:rsid w:val="00E06CA3"/>
    <w:rsid w:val="00E06F8A"/>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4B3"/>
    <w:rsid w:val="00E12660"/>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754"/>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59"/>
    <w:rsid w:val="00E30797"/>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B81"/>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B95"/>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139"/>
    <w:rsid w:val="00E5564A"/>
    <w:rsid w:val="00E55839"/>
    <w:rsid w:val="00E559F7"/>
    <w:rsid w:val="00E55A29"/>
    <w:rsid w:val="00E55C8C"/>
    <w:rsid w:val="00E55DAA"/>
    <w:rsid w:val="00E55F1F"/>
    <w:rsid w:val="00E56526"/>
    <w:rsid w:val="00E567F4"/>
    <w:rsid w:val="00E5690D"/>
    <w:rsid w:val="00E56938"/>
    <w:rsid w:val="00E56B4F"/>
    <w:rsid w:val="00E56BF2"/>
    <w:rsid w:val="00E56C0E"/>
    <w:rsid w:val="00E56C73"/>
    <w:rsid w:val="00E56D9D"/>
    <w:rsid w:val="00E5733D"/>
    <w:rsid w:val="00E57388"/>
    <w:rsid w:val="00E5792B"/>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05"/>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730"/>
    <w:rsid w:val="00E658B8"/>
    <w:rsid w:val="00E658F6"/>
    <w:rsid w:val="00E6596B"/>
    <w:rsid w:val="00E65A1A"/>
    <w:rsid w:val="00E66231"/>
    <w:rsid w:val="00E66319"/>
    <w:rsid w:val="00E66589"/>
    <w:rsid w:val="00E6675D"/>
    <w:rsid w:val="00E667D4"/>
    <w:rsid w:val="00E668F2"/>
    <w:rsid w:val="00E66A10"/>
    <w:rsid w:val="00E66A84"/>
    <w:rsid w:val="00E66A92"/>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ACA"/>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30"/>
    <w:rsid w:val="00E937B9"/>
    <w:rsid w:val="00E93BA7"/>
    <w:rsid w:val="00E93DF4"/>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C9"/>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33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47E"/>
    <w:rsid w:val="00EC2785"/>
    <w:rsid w:val="00EC2ADB"/>
    <w:rsid w:val="00EC2E2D"/>
    <w:rsid w:val="00EC302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4A"/>
    <w:rsid w:val="00EC796B"/>
    <w:rsid w:val="00EC7D34"/>
    <w:rsid w:val="00EC7DB6"/>
    <w:rsid w:val="00EC7DBA"/>
    <w:rsid w:val="00ED0196"/>
    <w:rsid w:val="00ED03D2"/>
    <w:rsid w:val="00ED049A"/>
    <w:rsid w:val="00ED049C"/>
    <w:rsid w:val="00ED0557"/>
    <w:rsid w:val="00ED0600"/>
    <w:rsid w:val="00ED065C"/>
    <w:rsid w:val="00ED0821"/>
    <w:rsid w:val="00ED0900"/>
    <w:rsid w:val="00ED09F8"/>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04E"/>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A45"/>
    <w:rsid w:val="00ED6E8C"/>
    <w:rsid w:val="00ED6EE4"/>
    <w:rsid w:val="00ED6F48"/>
    <w:rsid w:val="00ED7048"/>
    <w:rsid w:val="00ED70F7"/>
    <w:rsid w:val="00ED7145"/>
    <w:rsid w:val="00ED71C5"/>
    <w:rsid w:val="00ED7366"/>
    <w:rsid w:val="00ED7589"/>
    <w:rsid w:val="00ED7C40"/>
    <w:rsid w:val="00ED7CD1"/>
    <w:rsid w:val="00EE0C6A"/>
    <w:rsid w:val="00EE0D91"/>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AFE"/>
    <w:rsid w:val="00EE4B01"/>
    <w:rsid w:val="00EE4D71"/>
    <w:rsid w:val="00EE4DEF"/>
    <w:rsid w:val="00EE5264"/>
    <w:rsid w:val="00EE534D"/>
    <w:rsid w:val="00EE547C"/>
    <w:rsid w:val="00EE5560"/>
    <w:rsid w:val="00EE56EB"/>
    <w:rsid w:val="00EE5A7B"/>
    <w:rsid w:val="00EE5CAA"/>
    <w:rsid w:val="00EE5E9C"/>
    <w:rsid w:val="00EE5FE8"/>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8ED"/>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3F78"/>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6F7A"/>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BDF"/>
    <w:rsid w:val="00F31C10"/>
    <w:rsid w:val="00F31CD4"/>
    <w:rsid w:val="00F31EF8"/>
    <w:rsid w:val="00F32045"/>
    <w:rsid w:val="00F3254F"/>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D72"/>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C09"/>
    <w:rsid w:val="00F44E59"/>
    <w:rsid w:val="00F44EC5"/>
    <w:rsid w:val="00F44FFA"/>
    <w:rsid w:val="00F45098"/>
    <w:rsid w:val="00F452A2"/>
    <w:rsid w:val="00F452A4"/>
    <w:rsid w:val="00F4595D"/>
    <w:rsid w:val="00F45A01"/>
    <w:rsid w:val="00F45B34"/>
    <w:rsid w:val="00F45BE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830"/>
    <w:rsid w:val="00F56A1A"/>
    <w:rsid w:val="00F56BF0"/>
    <w:rsid w:val="00F56DCF"/>
    <w:rsid w:val="00F57034"/>
    <w:rsid w:val="00F572D3"/>
    <w:rsid w:val="00F57A75"/>
    <w:rsid w:val="00F57B22"/>
    <w:rsid w:val="00F57CC6"/>
    <w:rsid w:val="00F605A5"/>
    <w:rsid w:val="00F60BE9"/>
    <w:rsid w:val="00F60D8B"/>
    <w:rsid w:val="00F612EF"/>
    <w:rsid w:val="00F61322"/>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C1"/>
    <w:rsid w:val="00F647F7"/>
    <w:rsid w:val="00F64952"/>
    <w:rsid w:val="00F64A72"/>
    <w:rsid w:val="00F64C09"/>
    <w:rsid w:val="00F64EDE"/>
    <w:rsid w:val="00F654F6"/>
    <w:rsid w:val="00F6583C"/>
    <w:rsid w:val="00F6589A"/>
    <w:rsid w:val="00F65D11"/>
    <w:rsid w:val="00F65F10"/>
    <w:rsid w:val="00F65FED"/>
    <w:rsid w:val="00F6602B"/>
    <w:rsid w:val="00F66498"/>
    <w:rsid w:val="00F66676"/>
    <w:rsid w:val="00F66C0C"/>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113"/>
    <w:rsid w:val="00F7454A"/>
    <w:rsid w:val="00F74A79"/>
    <w:rsid w:val="00F74B51"/>
    <w:rsid w:val="00F74E43"/>
    <w:rsid w:val="00F7586B"/>
    <w:rsid w:val="00F75890"/>
    <w:rsid w:val="00F75AF3"/>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6A6"/>
    <w:rsid w:val="00F83829"/>
    <w:rsid w:val="00F83B49"/>
    <w:rsid w:val="00F83E38"/>
    <w:rsid w:val="00F83E5A"/>
    <w:rsid w:val="00F84069"/>
    <w:rsid w:val="00F840C8"/>
    <w:rsid w:val="00F842C8"/>
    <w:rsid w:val="00F843D7"/>
    <w:rsid w:val="00F8449A"/>
    <w:rsid w:val="00F84927"/>
    <w:rsid w:val="00F84A43"/>
    <w:rsid w:val="00F84ABD"/>
    <w:rsid w:val="00F84B0C"/>
    <w:rsid w:val="00F84B6A"/>
    <w:rsid w:val="00F84FB9"/>
    <w:rsid w:val="00F85473"/>
    <w:rsid w:val="00F85536"/>
    <w:rsid w:val="00F8600A"/>
    <w:rsid w:val="00F8629C"/>
    <w:rsid w:val="00F863A0"/>
    <w:rsid w:val="00F864A5"/>
    <w:rsid w:val="00F864EE"/>
    <w:rsid w:val="00F8657A"/>
    <w:rsid w:val="00F8679A"/>
    <w:rsid w:val="00F8684E"/>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C5F"/>
    <w:rsid w:val="00F93D72"/>
    <w:rsid w:val="00F93D87"/>
    <w:rsid w:val="00F93E65"/>
    <w:rsid w:val="00F93FCA"/>
    <w:rsid w:val="00F94015"/>
    <w:rsid w:val="00F94070"/>
    <w:rsid w:val="00F940FE"/>
    <w:rsid w:val="00F94255"/>
    <w:rsid w:val="00F947CE"/>
    <w:rsid w:val="00F94A2C"/>
    <w:rsid w:val="00F94A44"/>
    <w:rsid w:val="00F94D8D"/>
    <w:rsid w:val="00F950B5"/>
    <w:rsid w:val="00F9513F"/>
    <w:rsid w:val="00F95304"/>
    <w:rsid w:val="00F95862"/>
    <w:rsid w:val="00F95A99"/>
    <w:rsid w:val="00F95D92"/>
    <w:rsid w:val="00F95E99"/>
    <w:rsid w:val="00F9611C"/>
    <w:rsid w:val="00F966E7"/>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9C6"/>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0A6"/>
    <w:rsid w:val="00FA6504"/>
    <w:rsid w:val="00FA6EC3"/>
    <w:rsid w:val="00FA712F"/>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B16"/>
    <w:rsid w:val="00FB1BB5"/>
    <w:rsid w:val="00FB2215"/>
    <w:rsid w:val="00FB2537"/>
    <w:rsid w:val="00FB25DB"/>
    <w:rsid w:val="00FB2881"/>
    <w:rsid w:val="00FB2A45"/>
    <w:rsid w:val="00FB2AD0"/>
    <w:rsid w:val="00FB2B77"/>
    <w:rsid w:val="00FB30A8"/>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478"/>
    <w:rsid w:val="00FB5528"/>
    <w:rsid w:val="00FB5620"/>
    <w:rsid w:val="00FB58FD"/>
    <w:rsid w:val="00FB5C7E"/>
    <w:rsid w:val="00FB5E99"/>
    <w:rsid w:val="00FB5F5F"/>
    <w:rsid w:val="00FB6165"/>
    <w:rsid w:val="00FB6245"/>
    <w:rsid w:val="00FB6557"/>
    <w:rsid w:val="00FB6635"/>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3AB"/>
    <w:rsid w:val="00FC0ABC"/>
    <w:rsid w:val="00FC10A9"/>
    <w:rsid w:val="00FC1160"/>
    <w:rsid w:val="00FC1161"/>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C6"/>
    <w:rsid w:val="00FD3CBB"/>
    <w:rsid w:val="00FD400F"/>
    <w:rsid w:val="00FD416B"/>
    <w:rsid w:val="00FD4589"/>
    <w:rsid w:val="00FD473E"/>
    <w:rsid w:val="00FD47E0"/>
    <w:rsid w:val="00FD489A"/>
    <w:rsid w:val="00FD495C"/>
    <w:rsid w:val="00FD4DCF"/>
    <w:rsid w:val="00FD52B8"/>
    <w:rsid w:val="00FD5695"/>
    <w:rsid w:val="00FD5A16"/>
    <w:rsid w:val="00FD5AF6"/>
    <w:rsid w:val="00FD60E9"/>
    <w:rsid w:val="00FD6683"/>
    <w:rsid w:val="00FD6B49"/>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394"/>
    <w:rsid w:val="00FE06DD"/>
    <w:rsid w:val="00FE0B51"/>
    <w:rsid w:val="00FE0B78"/>
    <w:rsid w:val="00FE0C2F"/>
    <w:rsid w:val="00FE0ED4"/>
    <w:rsid w:val="00FE0F3C"/>
    <w:rsid w:val="00FE1056"/>
    <w:rsid w:val="00FE11C2"/>
    <w:rsid w:val="00FE1478"/>
    <w:rsid w:val="00FE14B8"/>
    <w:rsid w:val="00FE14CE"/>
    <w:rsid w:val="00FE1A03"/>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91F"/>
    <w:rsid w:val="00FE2C87"/>
    <w:rsid w:val="00FE2E64"/>
    <w:rsid w:val="00FE2E6B"/>
    <w:rsid w:val="00FE3008"/>
    <w:rsid w:val="00FE3052"/>
    <w:rsid w:val="00FE31C5"/>
    <w:rsid w:val="00FE3308"/>
    <w:rsid w:val="00FE3465"/>
    <w:rsid w:val="00FE35FD"/>
    <w:rsid w:val="00FE36AB"/>
    <w:rsid w:val="00FE3728"/>
    <w:rsid w:val="00FE397D"/>
    <w:rsid w:val="00FE3C5D"/>
    <w:rsid w:val="00FE3F7A"/>
    <w:rsid w:val="00FE421A"/>
    <w:rsid w:val="00FE4CF1"/>
    <w:rsid w:val="00FE4DA8"/>
    <w:rsid w:val="00FE4F1B"/>
    <w:rsid w:val="00FE549C"/>
    <w:rsid w:val="00FE54FC"/>
    <w:rsid w:val="00FE5890"/>
    <w:rsid w:val="00FE5DD3"/>
    <w:rsid w:val="00FE5EE3"/>
    <w:rsid w:val="00FE60E3"/>
    <w:rsid w:val="00FE6190"/>
    <w:rsid w:val="00FE6449"/>
    <w:rsid w:val="00FE6693"/>
    <w:rsid w:val="00FE67CF"/>
    <w:rsid w:val="00FE6D20"/>
    <w:rsid w:val="00FE6FB9"/>
    <w:rsid w:val="00FE7549"/>
    <w:rsid w:val="00FE7751"/>
    <w:rsid w:val="00FE791B"/>
    <w:rsid w:val="00FE7A5C"/>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82D"/>
    <w:rsid w:val="00FF3886"/>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FD1"/>
    <w:rsid w:val="00FF6026"/>
    <w:rsid w:val="00FF60F5"/>
    <w:rsid w:val="00FF657A"/>
    <w:rsid w:val="00FF65CE"/>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1B3"/>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030AF4"/>
    <w:pPr>
      <w:keepNext/>
      <w:numPr>
        <w:ilvl w:val="4"/>
        <w:numId w:val="2"/>
      </w:numPr>
      <w:spacing w:before="120"/>
      <w:outlineLvl w:val="4"/>
    </w:pPr>
    <w:rPr>
      <w:b/>
      <w:bCs/>
      <w:i/>
      <w:iCs/>
      <w:szCs w:val="26"/>
    </w:rPr>
  </w:style>
  <w:style w:type="paragraph" w:styleId="Heading6">
    <w:name w:val="heading 6"/>
    <w:basedOn w:val="Normal"/>
    <w:next w:val="Normal"/>
    <w:link w:val="Heading6Char"/>
    <w:qFormat/>
    <w:rsid w:val="00030AF4"/>
    <w:pPr>
      <w:numPr>
        <w:ilvl w:val="5"/>
        <w:numId w:val="2"/>
      </w:numPr>
      <w:spacing w:before="240" w:after="60"/>
      <w:outlineLvl w:val="5"/>
    </w:pPr>
    <w:rPr>
      <w:b/>
      <w:bCs/>
    </w:rPr>
  </w:style>
  <w:style w:type="paragraph" w:styleId="Heading7">
    <w:name w:val="heading 7"/>
    <w:basedOn w:val="Normal"/>
    <w:next w:val="Normal"/>
    <w:link w:val="Heading7Char"/>
    <w:qFormat/>
    <w:rsid w:val="00030AF4"/>
    <w:pPr>
      <w:numPr>
        <w:ilvl w:val="6"/>
        <w:numId w:val="2"/>
      </w:numPr>
      <w:spacing w:before="240" w:after="60"/>
      <w:outlineLvl w:val="6"/>
    </w:pPr>
    <w:rPr>
      <w:sz w:val="24"/>
      <w:szCs w:val="24"/>
    </w:rPr>
  </w:style>
  <w:style w:type="paragraph" w:styleId="Heading8">
    <w:name w:val="heading 8"/>
    <w:basedOn w:val="Normal"/>
    <w:next w:val="Normal"/>
    <w:link w:val="Heading8Char"/>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30AF4"/>
    <w:rPr>
      <w:sz w:val="20"/>
      <w:szCs w:val="20"/>
    </w:rPr>
  </w:style>
  <w:style w:type="character" w:customStyle="1" w:styleId="BodyTextChar">
    <w:name w:val="Body Text Char"/>
    <w:basedOn w:val="DefaultParagraphFont"/>
    <w:link w:val="BodyText"/>
    <w:qFormat/>
    <w:rsid w:val="00CF195E"/>
  </w:style>
  <w:style w:type="character" w:styleId="Hyperlink">
    <w:name w:val="Hyperlink"/>
    <w:basedOn w:val="DefaultParagraphFont"/>
    <w:uiPriority w:val="99"/>
    <w:qFormat/>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qForma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link w:val="BalloonTextChar"/>
    <w:qFormat/>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link w:val="FootnoteTextChar"/>
    <w:qFormat/>
    <w:rsid w:val="00030AF4"/>
    <w:rPr>
      <w:sz w:val="20"/>
      <w:szCs w:val="20"/>
    </w:rPr>
  </w:style>
  <w:style w:type="character" w:styleId="FootnoteReference">
    <w:name w:val="footnote reference"/>
    <w:basedOn w:val="DefaultParagraphFont"/>
    <w:qFormat/>
    <w:rsid w:val="00030AF4"/>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AB3F38"/>
    <w:rPr>
      <w:sz w:val="22"/>
      <w:szCs w:val="22"/>
    </w:rPr>
  </w:style>
  <w:style w:type="paragraph" w:styleId="Footer">
    <w:name w:val="footer"/>
    <w:basedOn w:val="Normal"/>
    <w:link w:val="FooterChar"/>
    <w:qFormat/>
    <w:rsid w:val="00AB3F38"/>
    <w:pPr>
      <w:tabs>
        <w:tab w:val="center" w:pos="4680"/>
        <w:tab w:val="right" w:pos="9360"/>
      </w:tabs>
    </w:pPr>
  </w:style>
  <w:style w:type="character" w:customStyle="1" w:styleId="FooterChar">
    <w:name w:val="Footer Char"/>
    <w:basedOn w:val="DefaultParagraphFont"/>
    <w:link w:val="Footer"/>
    <w:qFormat/>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nhideWhenUsed/>
    <w:qFormat/>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qFormat/>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qFormat/>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unhideWhenUsed/>
    <w:qFormat/>
    <w:rsid w:val="00116E65"/>
    <w:rPr>
      <w:sz w:val="21"/>
      <w:szCs w:val="21"/>
    </w:rPr>
  </w:style>
  <w:style w:type="paragraph" w:styleId="CommentText">
    <w:name w:val="annotation text"/>
    <w:basedOn w:val="Normal"/>
    <w:link w:val="CommentTextChar"/>
    <w:uiPriority w:val="99"/>
    <w:unhideWhenUsed/>
    <w:qFormat/>
    <w:rsid w:val="00116E65"/>
    <w:pPr>
      <w:jc w:val="left"/>
    </w:pPr>
  </w:style>
  <w:style w:type="character" w:customStyle="1" w:styleId="CommentTextChar">
    <w:name w:val="Comment Text Char"/>
    <w:basedOn w:val="DefaultParagraphFont"/>
    <w:link w:val="CommentText"/>
    <w:uiPriority w:val="99"/>
    <w:qFormat/>
    <w:rsid w:val="00116E65"/>
    <w:rPr>
      <w:sz w:val="22"/>
      <w:szCs w:val="22"/>
    </w:rPr>
  </w:style>
  <w:style w:type="paragraph" w:styleId="CommentSubject">
    <w:name w:val="annotation subject"/>
    <w:basedOn w:val="CommentText"/>
    <w:next w:val="CommentText"/>
    <w:link w:val="CommentSubjectChar"/>
    <w:unhideWhenUsed/>
    <w:qFormat/>
    <w:rsid w:val="00116E65"/>
    <w:rPr>
      <w:b/>
      <w:bCs/>
    </w:rPr>
  </w:style>
  <w:style w:type="character" w:customStyle="1" w:styleId="CommentSubjectChar">
    <w:name w:val="Comment Subject Char"/>
    <w:basedOn w:val="CommentTextChar"/>
    <w:link w:val="CommentSubject"/>
    <w:rsid w:val="00116E65"/>
    <w:rPr>
      <w:b/>
      <w:bCs/>
      <w:sz w:val="22"/>
      <w:szCs w:val="22"/>
    </w:rPr>
  </w:style>
  <w:style w:type="paragraph" w:styleId="Revision">
    <w:name w:val="Revision"/>
    <w:hidden/>
    <w:uiPriority w:val="99"/>
    <w:semiHidden/>
    <w:qFormat/>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qFormat/>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5Dark-Accent5">
    <w:name w:val="Grid Table 5 Dark Accent 5"/>
    <w:basedOn w:val="TableNormal"/>
    <w:uiPriority w:val="50"/>
    <w:rsid w:val="00360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qFormat/>
    <w:rsid w:val="001836E6"/>
    <w:rPr>
      <w:b/>
      <w:bCs/>
      <w:sz w:val="28"/>
      <w:szCs w:val="28"/>
    </w:rPr>
  </w:style>
  <w:style w:type="paragraph" w:customStyle="1" w:styleId="TF">
    <w:name w:val="TF"/>
    <w:aliases w:val="left"/>
    <w:basedOn w:val="TH"/>
    <w:link w:val="TFChar"/>
    <w:qFormat/>
    <w:rsid w:val="00DA20CD"/>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DA20CD"/>
    <w:rPr>
      <w:rFonts w:ascii="Arial" w:eastAsia="Times New Roman" w:hAnsi="Arial"/>
      <w:b/>
      <w:lang w:val="en-GB" w:eastAsia="ja-JP"/>
    </w:rPr>
  </w:style>
  <w:style w:type="paragraph" w:customStyle="1" w:styleId="PL">
    <w:name w:val="PL"/>
    <w:link w:val="PLChar"/>
    <w:qFormat/>
    <w:rsid w:val="009B5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B53FF"/>
    <w:rPr>
      <w:rFonts w:ascii="Courier New" w:eastAsia="Times New Roman" w:hAnsi="Courier New"/>
      <w:noProof/>
      <w:sz w:val="16"/>
      <w:shd w:val="clear" w:color="auto" w:fill="E6E6E6"/>
      <w:lang w:val="en-GB" w:eastAsia="en-GB"/>
    </w:rPr>
  </w:style>
  <w:style w:type="paragraph" w:customStyle="1" w:styleId="NO">
    <w:name w:val="NO"/>
    <w:basedOn w:val="Normal"/>
    <w:link w:val="NOChar"/>
    <w:qFormat/>
    <w:rsid w:val="00972073"/>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972073"/>
    <w:rPr>
      <w:rFonts w:eastAsia="Times New Roman"/>
      <w:lang w:val="en-GB" w:eastAsia="ja-JP"/>
    </w:rPr>
  </w:style>
  <w:style w:type="character" w:customStyle="1" w:styleId="B1Char1">
    <w:name w:val="B1 Char1"/>
    <w:qFormat/>
    <w:rsid w:val="00972073"/>
    <w:rPr>
      <w:rFonts w:eastAsia="Times New Roman"/>
      <w:lang w:val="en-GB" w:eastAsia="ja-JP"/>
    </w:rPr>
  </w:style>
  <w:style w:type="paragraph" w:customStyle="1" w:styleId="B3">
    <w:name w:val="B3"/>
    <w:basedOn w:val="List3"/>
    <w:link w:val="B3Char2"/>
    <w:qFormat/>
    <w:rsid w:val="00972073"/>
    <w:pPr>
      <w:overflowPunct w:val="0"/>
      <w:snapToGrid/>
      <w:spacing w:after="180"/>
      <w:ind w:leftChars="0" w:left="1135" w:firstLineChars="0"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972073"/>
    <w:rPr>
      <w:rFonts w:eastAsia="Times New Roman"/>
      <w:lang w:val="en-GB" w:eastAsia="ja-JP"/>
    </w:rPr>
  </w:style>
  <w:style w:type="paragraph" w:customStyle="1" w:styleId="B4">
    <w:name w:val="B4"/>
    <w:basedOn w:val="List4"/>
    <w:link w:val="B4Char"/>
    <w:qFormat/>
    <w:rsid w:val="00972073"/>
    <w:pPr>
      <w:overflowPunct w:val="0"/>
      <w:snapToGrid/>
      <w:spacing w:after="180"/>
      <w:ind w:leftChars="0" w:left="1418" w:firstLineChars="0"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972073"/>
    <w:rPr>
      <w:rFonts w:eastAsia="Times New Roman"/>
      <w:lang w:val="en-GB" w:eastAsia="ja-JP"/>
    </w:rPr>
  </w:style>
  <w:style w:type="paragraph" w:customStyle="1" w:styleId="B5">
    <w:name w:val="B5"/>
    <w:basedOn w:val="List5"/>
    <w:link w:val="B5Char"/>
    <w:qFormat/>
    <w:rsid w:val="00972073"/>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972073"/>
    <w:rPr>
      <w:rFonts w:eastAsia="Times New Roman"/>
      <w:lang w:val="en-GB" w:eastAsia="ja-JP"/>
    </w:rPr>
  </w:style>
  <w:style w:type="paragraph" w:customStyle="1" w:styleId="B6">
    <w:name w:val="B6"/>
    <w:basedOn w:val="B5"/>
    <w:link w:val="B6Char"/>
    <w:qFormat/>
    <w:rsid w:val="00972073"/>
    <w:pPr>
      <w:ind w:left="1985"/>
    </w:pPr>
    <w:rPr>
      <w:lang w:val="en-US"/>
    </w:rPr>
  </w:style>
  <w:style w:type="character" w:customStyle="1" w:styleId="B6Char">
    <w:name w:val="B6 Char"/>
    <w:link w:val="B6"/>
    <w:qFormat/>
    <w:rsid w:val="00972073"/>
    <w:rPr>
      <w:rFonts w:eastAsia="Times New Roman"/>
      <w:lang w:eastAsia="ja-JP"/>
    </w:rPr>
  </w:style>
  <w:style w:type="paragraph" w:customStyle="1" w:styleId="B7">
    <w:name w:val="B7"/>
    <w:basedOn w:val="B6"/>
    <w:link w:val="B7Char"/>
    <w:qFormat/>
    <w:rsid w:val="00972073"/>
    <w:pPr>
      <w:ind w:left="2269"/>
    </w:pPr>
  </w:style>
  <w:style w:type="character" w:customStyle="1" w:styleId="B7Char">
    <w:name w:val="B7 Char"/>
    <w:link w:val="B7"/>
    <w:qFormat/>
    <w:rsid w:val="00972073"/>
    <w:rPr>
      <w:rFonts w:eastAsia="Times New Roman"/>
      <w:lang w:eastAsia="ja-JP"/>
    </w:rPr>
  </w:style>
  <w:style w:type="paragraph" w:customStyle="1" w:styleId="B8">
    <w:name w:val="B8"/>
    <w:basedOn w:val="B7"/>
    <w:link w:val="B8Char"/>
    <w:qFormat/>
    <w:rsid w:val="00972073"/>
    <w:pPr>
      <w:ind w:left="2552"/>
    </w:pPr>
  </w:style>
  <w:style w:type="paragraph" w:customStyle="1" w:styleId="B9">
    <w:name w:val="B9"/>
    <w:basedOn w:val="B8"/>
    <w:qFormat/>
    <w:rsid w:val="00972073"/>
    <w:pPr>
      <w:ind w:left="2836"/>
    </w:pPr>
  </w:style>
  <w:style w:type="paragraph" w:styleId="List3">
    <w:name w:val="List 3"/>
    <w:basedOn w:val="Normal"/>
    <w:unhideWhenUsed/>
    <w:rsid w:val="00972073"/>
    <w:pPr>
      <w:ind w:leftChars="400" w:left="100" w:hangingChars="200" w:hanging="200"/>
      <w:contextualSpacing/>
    </w:pPr>
  </w:style>
  <w:style w:type="paragraph" w:styleId="List4">
    <w:name w:val="List 4"/>
    <w:basedOn w:val="Normal"/>
    <w:rsid w:val="00972073"/>
    <w:pPr>
      <w:ind w:leftChars="600" w:left="100" w:hangingChars="200" w:hanging="200"/>
      <w:contextualSpacing/>
    </w:pPr>
  </w:style>
  <w:style w:type="paragraph" w:styleId="List5">
    <w:name w:val="List 5"/>
    <w:basedOn w:val="Normal"/>
    <w:qFormat/>
    <w:rsid w:val="00972073"/>
    <w:pPr>
      <w:ind w:leftChars="800" w:left="100" w:hangingChars="200" w:hanging="200"/>
      <w:contextualSpacing/>
    </w:p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link w:val="Heading3"/>
    <w:qFormat/>
    <w:rsid w:val="00E04A9D"/>
    <w:rPr>
      <w:b/>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4A9D"/>
    <w:rPr>
      <w:b/>
      <w:bCs/>
      <w:sz w:val="22"/>
      <w:szCs w:val="28"/>
    </w:rPr>
  </w:style>
  <w:style w:type="character" w:customStyle="1" w:styleId="Heading5Char">
    <w:name w:val="Heading 5 Char"/>
    <w:aliases w:val="h5 Char,Heading5 Char"/>
    <w:link w:val="Heading5"/>
    <w:qFormat/>
    <w:rsid w:val="00E04A9D"/>
    <w:rPr>
      <w:b/>
      <w:bCs/>
      <w:i/>
      <w:iCs/>
      <w:sz w:val="22"/>
      <w:szCs w:val="26"/>
    </w:rPr>
  </w:style>
  <w:style w:type="paragraph" w:customStyle="1" w:styleId="H6">
    <w:name w:val="H6"/>
    <w:basedOn w:val="Heading5"/>
    <w:next w:val="Normal"/>
    <w:rsid w:val="00E04A9D"/>
    <w:pPr>
      <w:keepLines/>
      <w:numPr>
        <w:ilvl w:val="0"/>
        <w:numId w:val="0"/>
      </w:numPr>
      <w:overflowPunct w:val="0"/>
      <w:snapToGrid/>
      <w:spacing w:after="180"/>
      <w:ind w:left="1985" w:hanging="1985"/>
      <w:jc w:val="left"/>
      <w:textAlignment w:val="baseline"/>
      <w:outlineLvl w:val="9"/>
    </w:pPr>
    <w:rPr>
      <w:rFonts w:ascii="Arial" w:eastAsia="Times New Roman" w:hAnsi="Arial"/>
      <w:b w:val="0"/>
      <w:bCs w:val="0"/>
      <w:i w:val="0"/>
      <w:iCs w:val="0"/>
      <w:sz w:val="20"/>
      <w:szCs w:val="20"/>
      <w:lang w:val="en-GB" w:eastAsia="ja-JP"/>
    </w:rPr>
  </w:style>
  <w:style w:type="character" w:customStyle="1" w:styleId="Heading6Char">
    <w:name w:val="Heading 6 Char"/>
    <w:link w:val="Heading6"/>
    <w:qFormat/>
    <w:rsid w:val="00E04A9D"/>
    <w:rPr>
      <w:b/>
      <w:bCs/>
      <w:sz w:val="22"/>
      <w:szCs w:val="22"/>
    </w:rPr>
  </w:style>
  <w:style w:type="character" w:customStyle="1" w:styleId="Heading7Char">
    <w:name w:val="Heading 7 Char"/>
    <w:link w:val="Heading7"/>
    <w:rsid w:val="00E04A9D"/>
    <w:rPr>
      <w:sz w:val="24"/>
      <w:szCs w:val="24"/>
    </w:rPr>
  </w:style>
  <w:style w:type="character" w:customStyle="1" w:styleId="Heading8Char">
    <w:name w:val="Heading 8 Char"/>
    <w:link w:val="Heading8"/>
    <w:rsid w:val="00E04A9D"/>
    <w:rPr>
      <w:i/>
      <w:iCs/>
      <w:sz w:val="24"/>
      <w:szCs w:val="24"/>
    </w:rPr>
  </w:style>
  <w:style w:type="character" w:customStyle="1" w:styleId="Heading9Char">
    <w:name w:val="Heading 9 Char"/>
    <w:aliases w:val="Figure Heading Char,FH Char"/>
    <w:link w:val="Heading9"/>
    <w:rsid w:val="00E04A9D"/>
    <w:rPr>
      <w:rFonts w:ascii="Arial" w:hAnsi="Arial" w:cs="Arial"/>
      <w:sz w:val="22"/>
      <w:szCs w:val="22"/>
    </w:rPr>
  </w:style>
  <w:style w:type="paragraph" w:styleId="TOC9">
    <w:name w:val="toc 9"/>
    <w:basedOn w:val="TOC8"/>
    <w:uiPriority w:val="39"/>
    <w:qFormat/>
    <w:rsid w:val="00E04A9D"/>
    <w:pPr>
      <w:ind w:left="1418" w:hanging="1418"/>
    </w:pPr>
  </w:style>
  <w:style w:type="paragraph" w:styleId="TOC8">
    <w:name w:val="toc 8"/>
    <w:basedOn w:val="TOC1"/>
    <w:uiPriority w:val="39"/>
    <w:rsid w:val="00E04A9D"/>
    <w:pPr>
      <w:spacing w:before="180"/>
      <w:ind w:left="2693" w:hanging="2693"/>
    </w:pPr>
    <w:rPr>
      <w:b/>
    </w:rPr>
  </w:style>
  <w:style w:type="paragraph" w:styleId="TOC1">
    <w:name w:val="toc 1"/>
    <w:uiPriority w:val="39"/>
    <w:rsid w:val="00E04A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E04A9D"/>
    <w:pPr>
      <w:keepLines/>
      <w:tabs>
        <w:tab w:val="center" w:pos="4536"/>
        <w:tab w:val="right" w:pos="9072"/>
      </w:tabs>
      <w:overflowPunct w:val="0"/>
      <w:snapToGrid/>
      <w:spacing w:after="180"/>
      <w:jc w:val="left"/>
      <w:textAlignment w:val="baseline"/>
    </w:pPr>
    <w:rPr>
      <w:rFonts w:eastAsia="Times New Roman"/>
      <w:noProof/>
      <w:sz w:val="20"/>
      <w:szCs w:val="20"/>
      <w:lang w:val="en-GB" w:eastAsia="ja-JP"/>
    </w:rPr>
  </w:style>
  <w:style w:type="character" w:customStyle="1" w:styleId="ZGSM">
    <w:name w:val="ZGSM"/>
    <w:rsid w:val="00E04A9D"/>
  </w:style>
  <w:style w:type="paragraph" w:customStyle="1" w:styleId="ZD">
    <w:name w:val="ZD"/>
    <w:qFormat/>
    <w:rsid w:val="00E04A9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E04A9D"/>
    <w:pPr>
      <w:ind w:left="1701" w:hanging="1701"/>
    </w:pPr>
  </w:style>
  <w:style w:type="paragraph" w:styleId="TOC4">
    <w:name w:val="toc 4"/>
    <w:basedOn w:val="TOC3"/>
    <w:uiPriority w:val="39"/>
    <w:rsid w:val="00E04A9D"/>
    <w:pPr>
      <w:ind w:left="1418" w:hanging="1418"/>
    </w:pPr>
  </w:style>
  <w:style w:type="paragraph" w:styleId="TOC3">
    <w:name w:val="toc 3"/>
    <w:basedOn w:val="TOC2"/>
    <w:uiPriority w:val="39"/>
    <w:rsid w:val="00E04A9D"/>
    <w:pPr>
      <w:ind w:left="1134" w:hanging="1134"/>
    </w:pPr>
  </w:style>
  <w:style w:type="paragraph" w:styleId="TOC2">
    <w:name w:val="toc 2"/>
    <w:basedOn w:val="TOC1"/>
    <w:uiPriority w:val="39"/>
    <w:rsid w:val="00E04A9D"/>
    <w:pPr>
      <w:keepNext w:val="0"/>
      <w:spacing w:before="0"/>
      <w:ind w:left="851" w:hanging="851"/>
    </w:pPr>
    <w:rPr>
      <w:sz w:val="20"/>
    </w:rPr>
  </w:style>
  <w:style w:type="paragraph" w:customStyle="1" w:styleId="TT">
    <w:name w:val="TT"/>
    <w:basedOn w:val="Heading1"/>
    <w:next w:val="Normal"/>
    <w:qFormat/>
    <w:rsid w:val="00E04A9D"/>
    <w:pPr>
      <w:keepLines/>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ja-JP"/>
    </w:rPr>
  </w:style>
  <w:style w:type="paragraph" w:customStyle="1" w:styleId="LD">
    <w:name w:val="LD"/>
    <w:rsid w:val="00E04A9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E04A9D"/>
    <w:pPr>
      <w:keepLines/>
      <w:overflowPunct w:val="0"/>
      <w:snapToGrid/>
      <w:spacing w:after="180"/>
      <w:ind w:left="1702" w:hanging="1418"/>
      <w:jc w:val="left"/>
      <w:textAlignment w:val="baseline"/>
    </w:pPr>
    <w:rPr>
      <w:rFonts w:eastAsia="Times New Roman"/>
      <w:sz w:val="20"/>
      <w:szCs w:val="20"/>
      <w:lang w:val="en-GB" w:eastAsia="ja-JP"/>
    </w:rPr>
  </w:style>
  <w:style w:type="paragraph" w:customStyle="1" w:styleId="FP">
    <w:name w:val="FP"/>
    <w:basedOn w:val="Normal"/>
    <w:qFormat/>
    <w:rsid w:val="00E04A9D"/>
    <w:pPr>
      <w:overflowPunct w:val="0"/>
      <w:snapToGrid/>
      <w:spacing w:after="0"/>
      <w:jc w:val="left"/>
      <w:textAlignment w:val="baseline"/>
    </w:pPr>
    <w:rPr>
      <w:rFonts w:eastAsia="Times New Roman"/>
      <w:sz w:val="20"/>
      <w:szCs w:val="20"/>
      <w:lang w:val="en-GB" w:eastAsia="ja-JP"/>
    </w:rPr>
  </w:style>
  <w:style w:type="paragraph" w:customStyle="1" w:styleId="EW">
    <w:name w:val="EW"/>
    <w:basedOn w:val="EX"/>
    <w:qFormat/>
    <w:rsid w:val="00E04A9D"/>
    <w:pPr>
      <w:spacing w:after="0"/>
    </w:pPr>
  </w:style>
  <w:style w:type="paragraph" w:styleId="TOC6">
    <w:name w:val="toc 6"/>
    <w:basedOn w:val="TOC5"/>
    <w:next w:val="Normal"/>
    <w:uiPriority w:val="39"/>
    <w:rsid w:val="00E04A9D"/>
    <w:pPr>
      <w:ind w:left="1985" w:hanging="1985"/>
    </w:pPr>
  </w:style>
  <w:style w:type="paragraph" w:styleId="TOC7">
    <w:name w:val="toc 7"/>
    <w:basedOn w:val="TOC6"/>
    <w:next w:val="Normal"/>
    <w:uiPriority w:val="39"/>
    <w:rsid w:val="00E04A9D"/>
    <w:pPr>
      <w:ind w:left="2268" w:hanging="2268"/>
    </w:pPr>
  </w:style>
  <w:style w:type="paragraph" w:customStyle="1" w:styleId="EditorsNote">
    <w:name w:val="Editor's Note"/>
    <w:aliases w:val="Editor's Noteormal,EN"/>
    <w:basedOn w:val="NO"/>
    <w:link w:val="EditorsNoteChar"/>
    <w:qFormat/>
    <w:rsid w:val="00E04A9D"/>
    <w:rPr>
      <w:color w:val="FF0000"/>
    </w:rPr>
  </w:style>
  <w:style w:type="character" w:customStyle="1" w:styleId="EditorsNoteChar">
    <w:name w:val="Editor's Note Char"/>
    <w:aliases w:val="EN Char"/>
    <w:link w:val="EditorsNote"/>
    <w:qFormat/>
    <w:rsid w:val="00E04A9D"/>
    <w:rPr>
      <w:rFonts w:eastAsia="Times New Roman"/>
      <w:color w:val="FF0000"/>
      <w:lang w:val="en-GB" w:eastAsia="ja-JP"/>
    </w:rPr>
  </w:style>
  <w:style w:type="paragraph" w:customStyle="1" w:styleId="ZA">
    <w:name w:val="ZA"/>
    <w:rsid w:val="00E04A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E04A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E04A9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E04A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E04A9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E04A9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Index2">
    <w:name w:val="index 2"/>
    <w:basedOn w:val="Index1"/>
    <w:qFormat/>
    <w:rsid w:val="00E04A9D"/>
    <w:pPr>
      <w:ind w:left="284"/>
    </w:pPr>
  </w:style>
  <w:style w:type="paragraph" w:styleId="Index1">
    <w:name w:val="index 1"/>
    <w:basedOn w:val="Normal"/>
    <w:qFormat/>
    <w:rsid w:val="00E04A9D"/>
    <w:pPr>
      <w:keepLines/>
      <w:overflowPunct w:val="0"/>
      <w:snapToGrid/>
      <w:spacing w:after="0"/>
      <w:jc w:val="left"/>
      <w:textAlignment w:val="baseline"/>
    </w:pPr>
    <w:rPr>
      <w:rFonts w:eastAsia="Times New Roman"/>
      <w:sz w:val="20"/>
      <w:szCs w:val="20"/>
      <w:lang w:val="en-GB" w:eastAsia="ja-JP"/>
    </w:rPr>
  </w:style>
  <w:style w:type="paragraph" w:styleId="ListNumber2">
    <w:name w:val="List Number 2"/>
    <w:basedOn w:val="ListNumber"/>
    <w:rsid w:val="00E04A9D"/>
    <w:pPr>
      <w:ind w:left="851"/>
    </w:pPr>
  </w:style>
  <w:style w:type="paragraph" w:styleId="ListNumber">
    <w:name w:val="List Number"/>
    <w:basedOn w:val="List"/>
    <w:rsid w:val="00E04A9D"/>
    <w:pPr>
      <w:overflowPunct w:val="0"/>
      <w:snapToGrid/>
      <w:spacing w:after="180"/>
      <w:ind w:left="568" w:hanging="284"/>
      <w:jc w:val="left"/>
      <w:textAlignment w:val="baseline"/>
    </w:pPr>
    <w:rPr>
      <w:rFonts w:eastAsia="Times New Roman"/>
      <w:sz w:val="20"/>
      <w:szCs w:val="20"/>
      <w:lang w:val="en-GB" w:eastAsia="ja-JP"/>
    </w:rPr>
  </w:style>
  <w:style w:type="character" w:customStyle="1" w:styleId="FootnoteTextChar">
    <w:name w:val="Footnote Text Char"/>
    <w:link w:val="FootnoteText"/>
    <w:qFormat/>
    <w:rsid w:val="00E04A9D"/>
  </w:style>
  <w:style w:type="paragraph" w:styleId="ListBullet2">
    <w:name w:val="List Bullet 2"/>
    <w:basedOn w:val="ListBullet"/>
    <w:link w:val="ListBullet2Char"/>
    <w:qFormat/>
    <w:rsid w:val="00E04A9D"/>
    <w:pPr>
      <w:overflowPunct w:val="0"/>
      <w:autoSpaceDE w:val="0"/>
      <w:autoSpaceDN w:val="0"/>
      <w:adjustRightInd w:val="0"/>
      <w:snapToGrid/>
      <w:ind w:left="851"/>
      <w:textAlignment w:val="baseline"/>
    </w:pPr>
    <w:rPr>
      <w:rFonts w:eastAsia="Times New Roman"/>
      <w:lang w:eastAsia="ja-JP"/>
    </w:rPr>
  </w:style>
  <w:style w:type="paragraph" w:styleId="ListBullet3">
    <w:name w:val="List Bullet 3"/>
    <w:basedOn w:val="ListBullet2"/>
    <w:rsid w:val="00E04A9D"/>
    <w:pPr>
      <w:ind w:left="1135"/>
    </w:pPr>
  </w:style>
  <w:style w:type="paragraph" w:styleId="ListBullet4">
    <w:name w:val="List Bullet 4"/>
    <w:basedOn w:val="ListBullet3"/>
    <w:rsid w:val="00E04A9D"/>
    <w:pPr>
      <w:ind w:left="1418"/>
    </w:pPr>
  </w:style>
  <w:style w:type="paragraph" w:styleId="ListBullet5">
    <w:name w:val="List Bullet 5"/>
    <w:basedOn w:val="ListBullet4"/>
    <w:qFormat/>
    <w:rsid w:val="00E04A9D"/>
    <w:pPr>
      <w:ind w:left="1702"/>
    </w:pPr>
  </w:style>
  <w:style w:type="paragraph" w:customStyle="1" w:styleId="Revision1">
    <w:name w:val="Revision1"/>
    <w:hidden/>
    <w:uiPriority w:val="99"/>
    <w:semiHidden/>
    <w:qFormat/>
    <w:rsid w:val="00E04A9D"/>
    <w:pPr>
      <w:spacing w:after="160" w:line="259" w:lineRule="auto"/>
    </w:pPr>
    <w:rPr>
      <w:rFonts w:eastAsia="MS Mincho"/>
      <w:lang w:val="en-GB"/>
    </w:rPr>
  </w:style>
  <w:style w:type="paragraph" w:customStyle="1" w:styleId="NW">
    <w:name w:val="NW"/>
    <w:basedOn w:val="NO"/>
    <w:qFormat/>
    <w:rsid w:val="00E04A9D"/>
    <w:pPr>
      <w:spacing w:after="0"/>
    </w:pPr>
  </w:style>
  <w:style w:type="paragraph" w:customStyle="1" w:styleId="NF">
    <w:name w:val="NF"/>
    <w:basedOn w:val="NO"/>
    <w:rsid w:val="00E04A9D"/>
    <w:pPr>
      <w:keepNext/>
      <w:spacing w:after="0"/>
    </w:pPr>
    <w:rPr>
      <w:rFonts w:ascii="Arial" w:hAnsi="Arial"/>
      <w:sz w:val="18"/>
    </w:rPr>
  </w:style>
  <w:style w:type="paragraph" w:customStyle="1" w:styleId="ZTD">
    <w:name w:val="ZTD"/>
    <w:basedOn w:val="ZB"/>
    <w:qFormat/>
    <w:rsid w:val="00E04A9D"/>
    <w:pPr>
      <w:framePr w:hRule="auto" w:wrap="notBeside" w:y="852"/>
    </w:pPr>
    <w:rPr>
      <w:i w:val="0"/>
      <w:sz w:val="40"/>
    </w:rPr>
  </w:style>
  <w:style w:type="paragraph" w:customStyle="1" w:styleId="ZV">
    <w:name w:val="ZV"/>
    <w:basedOn w:val="ZU"/>
    <w:qFormat/>
    <w:rsid w:val="00E04A9D"/>
    <w:pPr>
      <w:framePr w:wrap="notBeside" w:y="16161"/>
    </w:pPr>
  </w:style>
  <w:style w:type="paragraph" w:customStyle="1" w:styleId="B100">
    <w:name w:val="B10"/>
    <w:basedOn w:val="B5"/>
    <w:link w:val="B10Char"/>
    <w:qFormat/>
    <w:rsid w:val="00E04A9D"/>
    <w:pPr>
      <w:ind w:left="3119"/>
    </w:pPr>
  </w:style>
  <w:style w:type="character" w:customStyle="1" w:styleId="B10Char">
    <w:name w:val="B10 Char"/>
    <w:basedOn w:val="B5Char"/>
    <w:link w:val="B100"/>
    <w:rsid w:val="00E04A9D"/>
    <w:rPr>
      <w:rFonts w:eastAsia="Times New Roman"/>
      <w:lang w:val="en-GB" w:eastAsia="ja-JP"/>
    </w:rPr>
  </w:style>
  <w:style w:type="character" w:customStyle="1" w:styleId="EXChar">
    <w:name w:val="EX Char"/>
    <w:link w:val="EX"/>
    <w:qFormat/>
    <w:locked/>
    <w:rsid w:val="00E04A9D"/>
    <w:rPr>
      <w:rFonts w:eastAsia="Times New Roman"/>
      <w:lang w:val="en-GB" w:eastAsia="ja-JP"/>
    </w:rPr>
  </w:style>
  <w:style w:type="character" w:customStyle="1" w:styleId="BalloonTextChar">
    <w:name w:val="Balloon Text Char"/>
    <w:basedOn w:val="DefaultParagraphFont"/>
    <w:link w:val="BalloonText"/>
    <w:qFormat/>
    <w:rsid w:val="00E04A9D"/>
    <w:rPr>
      <w:rFonts w:ascii="Tahoma" w:hAnsi="Tahoma" w:cs="Tahoma"/>
      <w:sz w:val="16"/>
      <w:szCs w:val="16"/>
    </w:rPr>
  </w:style>
  <w:style w:type="paragraph" w:customStyle="1" w:styleId="CRCoverPage">
    <w:name w:val="CR Cover Page"/>
    <w:link w:val="CRCoverPageZchn"/>
    <w:qFormat/>
    <w:rsid w:val="00E04A9D"/>
    <w:pPr>
      <w:spacing w:after="120"/>
    </w:pPr>
    <w:rPr>
      <w:rFonts w:ascii="Arial" w:eastAsia="Times New Roman" w:hAnsi="Arial"/>
      <w:lang w:val="en-GB"/>
    </w:rPr>
  </w:style>
  <w:style w:type="character" w:customStyle="1" w:styleId="CRCoverPageZchn">
    <w:name w:val="CR Cover Page Zchn"/>
    <w:link w:val="CRCoverPage"/>
    <w:qFormat/>
    <w:locked/>
    <w:rsid w:val="00E04A9D"/>
    <w:rPr>
      <w:rFonts w:ascii="Arial" w:eastAsia="Times New Roman" w:hAnsi="Arial"/>
      <w:lang w:val="en-GB"/>
    </w:rPr>
  </w:style>
  <w:style w:type="character" w:customStyle="1" w:styleId="B3Char">
    <w:name w:val="B3 Char"/>
    <w:qFormat/>
    <w:rsid w:val="00E04A9D"/>
    <w:rPr>
      <w:rFonts w:ascii="Times New Roman" w:hAnsi="Times New Roman"/>
      <w:lang w:val="en-GB" w:eastAsia="en-US"/>
    </w:rPr>
  </w:style>
  <w:style w:type="character" w:styleId="Emphasis">
    <w:name w:val="Emphasis"/>
    <w:basedOn w:val="DefaultParagraphFont"/>
    <w:uiPriority w:val="20"/>
    <w:qFormat/>
    <w:rsid w:val="00E04A9D"/>
    <w:rPr>
      <w:i/>
      <w:iCs/>
    </w:rPr>
  </w:style>
  <w:style w:type="character" w:customStyle="1" w:styleId="TALChar">
    <w:name w:val="TAL Char"/>
    <w:qFormat/>
    <w:rsid w:val="00E04A9D"/>
    <w:rPr>
      <w:rFonts w:ascii="Arial" w:hAnsi="Arial"/>
      <w:sz w:val="18"/>
      <w:lang w:val="en-GB" w:eastAsia="en-US" w:bidi="ar-SA"/>
    </w:rPr>
  </w:style>
  <w:style w:type="character" w:customStyle="1" w:styleId="normaltextrun">
    <w:name w:val="normaltextrun"/>
    <w:basedOn w:val="DefaultParagraphFont"/>
    <w:qFormat/>
    <w:rsid w:val="00E04A9D"/>
  </w:style>
  <w:style w:type="character" w:customStyle="1" w:styleId="CharChar3">
    <w:name w:val="Char Char3"/>
    <w:rsid w:val="00E04A9D"/>
    <w:rPr>
      <w:rFonts w:ascii="Courier New" w:hAnsi="Courier New"/>
      <w:lang w:val="nb-NO"/>
    </w:rPr>
  </w:style>
  <w:style w:type="character" w:styleId="PageNumber">
    <w:name w:val="page number"/>
    <w:qFormat/>
    <w:rsid w:val="00E04A9D"/>
  </w:style>
  <w:style w:type="paragraph" w:styleId="DocumentMap">
    <w:name w:val="Document Map"/>
    <w:basedOn w:val="Normal"/>
    <w:link w:val="DocumentMapChar"/>
    <w:uiPriority w:val="99"/>
    <w:qFormat/>
    <w:rsid w:val="00E04A9D"/>
    <w:pPr>
      <w:shd w:val="clear" w:color="auto" w:fill="000080"/>
      <w:autoSpaceDE/>
      <w:autoSpaceDN/>
      <w:adjustRightInd/>
      <w:snapToGrid/>
      <w:spacing w:after="180" w:line="259" w:lineRule="auto"/>
      <w:jc w:val="left"/>
    </w:pPr>
    <w:rPr>
      <w:rFonts w:ascii="Tahoma" w:eastAsiaTheme="minorEastAsia" w:hAnsi="Tahoma" w:cs="Tahoma"/>
      <w:sz w:val="20"/>
      <w:szCs w:val="20"/>
      <w:lang w:val="en-GB"/>
    </w:rPr>
  </w:style>
  <w:style w:type="character" w:customStyle="1" w:styleId="DocumentMapChar">
    <w:name w:val="Document Map Char"/>
    <w:basedOn w:val="DefaultParagraphFont"/>
    <w:link w:val="DocumentMap"/>
    <w:uiPriority w:val="99"/>
    <w:qFormat/>
    <w:rsid w:val="00E04A9D"/>
    <w:rPr>
      <w:rFonts w:ascii="Tahoma" w:eastAsiaTheme="minorEastAsia" w:hAnsi="Tahoma" w:cs="Tahoma"/>
      <w:shd w:val="clear" w:color="auto" w:fill="000080"/>
      <w:lang w:val="en-GB"/>
    </w:rPr>
  </w:style>
  <w:style w:type="character" w:customStyle="1" w:styleId="fontstyle01">
    <w:name w:val="fontstyle01"/>
    <w:basedOn w:val="DefaultParagraphFont"/>
    <w:rsid w:val="00E04A9D"/>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4A9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E04A9D"/>
    <w:rPr>
      <w:rFonts w:ascii="Arial" w:eastAsia="MS Mincho" w:hAnsi="Arial"/>
      <w:sz w:val="24"/>
      <w:szCs w:val="24"/>
      <w:lang w:val="en-GB"/>
    </w:rPr>
  </w:style>
  <w:style w:type="paragraph" w:styleId="PlainText">
    <w:name w:val="Plain Text"/>
    <w:basedOn w:val="Normal"/>
    <w:link w:val="PlainTextChar"/>
    <w:uiPriority w:val="99"/>
    <w:qFormat/>
    <w:rsid w:val="00E04A9D"/>
    <w:pPr>
      <w:autoSpaceDE/>
      <w:autoSpaceDN/>
      <w:adjustRightInd/>
      <w:snapToGrid/>
      <w:spacing w:after="160" w:line="259" w:lineRule="auto"/>
      <w:jc w:val="left"/>
    </w:pPr>
    <w:rPr>
      <w:rFonts w:ascii="Courier New" w:eastAsiaTheme="minorHAnsi" w:hAnsi="Courier New" w:cstheme="minorBidi"/>
      <w:lang w:val="nb-NO"/>
    </w:rPr>
  </w:style>
  <w:style w:type="character" w:customStyle="1" w:styleId="PlainTextChar">
    <w:name w:val="Plain Text Char"/>
    <w:basedOn w:val="DefaultParagraphFont"/>
    <w:link w:val="PlainText"/>
    <w:uiPriority w:val="99"/>
    <w:qFormat/>
    <w:rsid w:val="00E04A9D"/>
    <w:rPr>
      <w:rFonts w:ascii="Courier New" w:eastAsiaTheme="minorHAnsi" w:hAnsi="Courier New" w:cstheme="minorBidi"/>
      <w:sz w:val="22"/>
      <w:szCs w:val="22"/>
      <w:lang w:val="nb-NO"/>
    </w:rPr>
  </w:style>
  <w:style w:type="character" w:customStyle="1" w:styleId="B3Car">
    <w:name w:val="B3 Car"/>
    <w:qFormat/>
    <w:rsid w:val="00E04A9D"/>
    <w:rPr>
      <w:rFonts w:ascii="Times New Roman" w:hAnsi="Times New Roman"/>
      <w:lang w:val="en-GB" w:eastAsia="en-US"/>
    </w:rPr>
  </w:style>
  <w:style w:type="paragraph" w:styleId="BodyText3">
    <w:name w:val="Body Text 3"/>
    <w:basedOn w:val="Normal"/>
    <w:link w:val="BodyText3Char"/>
    <w:qFormat/>
    <w:rsid w:val="00E04A9D"/>
    <w:pPr>
      <w:overflowPunct w:val="0"/>
      <w:snapToGrid/>
      <w:jc w:val="left"/>
      <w:textAlignment w:val="baseline"/>
    </w:pPr>
    <w:rPr>
      <w:rFonts w:eastAsia="Times New Roman"/>
      <w:sz w:val="16"/>
      <w:szCs w:val="16"/>
      <w:lang w:val="en-GB" w:eastAsia="ja-JP"/>
    </w:rPr>
  </w:style>
  <w:style w:type="character" w:customStyle="1" w:styleId="BodyText3Char">
    <w:name w:val="Body Text 3 Char"/>
    <w:basedOn w:val="DefaultParagraphFont"/>
    <w:link w:val="BodyText3"/>
    <w:qFormat/>
    <w:rsid w:val="00E04A9D"/>
    <w:rPr>
      <w:rFonts w:eastAsia="Times New Roman"/>
      <w:sz w:val="16"/>
      <w:szCs w:val="16"/>
      <w:lang w:val="en-GB" w:eastAsia="ja-JP"/>
    </w:rPr>
  </w:style>
  <w:style w:type="character" w:customStyle="1" w:styleId="ListBullet2Char">
    <w:name w:val="List Bullet 2 Char"/>
    <w:link w:val="ListBullet2"/>
    <w:qFormat/>
    <w:rsid w:val="00E04A9D"/>
    <w:rPr>
      <w:rFonts w:eastAsia="Times New Roman"/>
      <w:lang w:val="en-GB" w:eastAsia="ja-JP"/>
    </w:rPr>
  </w:style>
  <w:style w:type="character" w:customStyle="1" w:styleId="ui-provider">
    <w:name w:val="ui-provider"/>
    <w:basedOn w:val="DefaultParagraphFont"/>
    <w:qFormat/>
    <w:rsid w:val="00E04A9D"/>
  </w:style>
  <w:style w:type="character" w:customStyle="1" w:styleId="TAHChar">
    <w:name w:val="TAH Char"/>
    <w:qFormat/>
    <w:rsid w:val="00E04A9D"/>
    <w:rPr>
      <w:rFonts w:ascii="Arial" w:hAnsi="Arial"/>
      <w:b/>
      <w:sz w:val="18"/>
    </w:rPr>
  </w:style>
  <w:style w:type="paragraph" w:customStyle="1" w:styleId="Note-Boxed">
    <w:name w:val="Note - Boxed"/>
    <w:basedOn w:val="Normal"/>
    <w:next w:val="Normal"/>
    <w:rsid w:val="00E04A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4" w:lineRule="auto"/>
      <w:ind w:left="720" w:hanging="720"/>
      <w:jc w:val="left"/>
    </w:pPr>
    <w:rPr>
      <w:rFonts w:ascii="Monotype Sorts" w:eastAsia="Calibri" w:hAnsi="Monotype Sorts" w:cs="Monotype Sorts"/>
      <w:bCs/>
      <w:i/>
      <w:lang w:val="sv-SE" w:eastAsia="ko-KR"/>
    </w:rPr>
  </w:style>
  <w:style w:type="character" w:customStyle="1" w:styleId="Doc-text2Char">
    <w:name w:val="Doc-text2 Char"/>
    <w:link w:val="Doc-text2"/>
    <w:qFormat/>
    <w:rsid w:val="00E04A9D"/>
    <w:rPr>
      <w:rFonts w:ascii="Arial" w:hAnsi="Arial"/>
      <w:szCs w:val="24"/>
      <w:lang w:eastAsia="en-GB"/>
    </w:rPr>
  </w:style>
  <w:style w:type="paragraph" w:customStyle="1" w:styleId="Doc-text2">
    <w:name w:val="Doc-text2"/>
    <w:basedOn w:val="Normal"/>
    <w:link w:val="Doc-text2Char"/>
    <w:qFormat/>
    <w:rsid w:val="00E04A9D"/>
    <w:pPr>
      <w:tabs>
        <w:tab w:val="left" w:pos="1622"/>
      </w:tabs>
      <w:autoSpaceDE/>
      <w:autoSpaceDN/>
      <w:adjustRightInd/>
      <w:snapToGrid/>
      <w:spacing w:after="0"/>
      <w:ind w:left="1622" w:hanging="363"/>
      <w:jc w:val="left"/>
    </w:pPr>
    <w:rPr>
      <w:rFonts w:ascii="Arial" w:hAnsi="Arial"/>
      <w:sz w:val="20"/>
      <w:szCs w:val="24"/>
      <w:lang w:eastAsia="en-GB"/>
    </w:rPr>
  </w:style>
  <w:style w:type="table" w:customStyle="1" w:styleId="10">
    <w:name w:val="网格型1"/>
    <w:basedOn w:val="TableNormal"/>
    <w:next w:val="TableGrid"/>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E04A9D"/>
    <w:rPr>
      <w:rFonts w:eastAsia="MS Mincho"/>
      <w:lang w:val="en-GB"/>
    </w:rPr>
  </w:style>
  <w:style w:type="table" w:customStyle="1" w:styleId="4">
    <w:name w:val="网格型4"/>
    <w:basedOn w:val="TableNormal"/>
    <w:next w:val="TableGrid"/>
    <w:uiPriority w:val="39"/>
    <w:rsid w:val="00E04A9D"/>
    <w:rPr>
      <w:rFonts w:asciiTheme="minorHAnsi" w:eastAsiaTheme="minorEastAsia"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4A9D"/>
    <w:rPr>
      <w:rFonts w:ascii="Calibri" w:hAnsi="Calibri" w:cs="Calibri" w:hint="default"/>
      <w:color w:val="0000FF"/>
      <w:u w:val="single"/>
    </w:rPr>
  </w:style>
  <w:style w:type="character" w:customStyle="1" w:styleId="cf01">
    <w:name w:val="cf01"/>
    <w:basedOn w:val="DefaultParagraphFont"/>
    <w:rsid w:val="00E04A9D"/>
    <w:rPr>
      <w:rFonts w:ascii="Segoe UI" w:hAnsi="Segoe UI" w:cs="Segoe UI" w:hint="default"/>
      <w:sz w:val="18"/>
      <w:szCs w:val="18"/>
    </w:rPr>
  </w:style>
  <w:style w:type="character" w:customStyle="1" w:styleId="cf11">
    <w:name w:val="cf11"/>
    <w:basedOn w:val="DefaultParagraphFont"/>
    <w:rsid w:val="00E04A9D"/>
    <w:rPr>
      <w:rFonts w:ascii="Segoe UI" w:hAnsi="Segoe UI" w:cs="Segoe UI" w:hint="default"/>
      <w:i/>
      <w:iCs/>
      <w:sz w:val="18"/>
      <w:szCs w:val="18"/>
    </w:rPr>
  </w:style>
  <w:style w:type="paragraph" w:customStyle="1" w:styleId="pl0">
    <w:name w:val="pl"/>
    <w:basedOn w:val="Normal"/>
    <w:qFormat/>
    <w:rsid w:val="00E04A9D"/>
    <w:pPr>
      <w:autoSpaceDE/>
      <w:autoSpaceDN/>
      <w:adjustRightInd/>
      <w:snapToGrid/>
      <w:spacing w:before="100" w:beforeAutospacing="1" w:after="100" w:afterAutospacing="1"/>
      <w:jc w:val="left"/>
    </w:pPr>
    <w:rPr>
      <w:rFonts w:eastAsia="Times New Roman"/>
      <w:sz w:val="24"/>
      <w:szCs w:val="24"/>
      <w:lang w:eastAsia="en-GB"/>
    </w:rPr>
  </w:style>
  <w:style w:type="paragraph" w:customStyle="1" w:styleId="Editorsnote0">
    <w:name w:val="Editor´s note"/>
    <w:basedOn w:val="List5"/>
    <w:next w:val="EditorsNote"/>
    <w:link w:val="EditorsnoteChar0"/>
    <w:qFormat/>
    <w:rsid w:val="00E04A9D"/>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EditorsnoteChar0">
    <w:name w:val="Editor´s note Char"/>
    <w:link w:val="Editorsnote0"/>
    <w:qFormat/>
    <w:rsid w:val="00E04A9D"/>
    <w:rPr>
      <w:rFonts w:eastAsia="Times New Roman"/>
      <w:lang w:val="en-GB" w:eastAsia="ja-JP"/>
    </w:rPr>
  </w:style>
  <w:style w:type="paragraph" w:customStyle="1" w:styleId="LGTdoc1">
    <w:name w:val="LGTdoc_제목1"/>
    <w:basedOn w:val="Normal"/>
    <w:qFormat/>
    <w:rsid w:val="00E04A9D"/>
    <w:pPr>
      <w:autoSpaceDE/>
      <w:autoSpaceDN/>
      <w:spacing w:beforeLines="50" w:before="120" w:after="100" w:afterAutospacing="1"/>
    </w:pPr>
    <w:rPr>
      <w:rFonts w:eastAsia="Batang"/>
      <w:b/>
      <w:sz w:val="28"/>
      <w:szCs w:val="20"/>
      <w:lang w:val="en-GB" w:eastAsia="ko-KR"/>
    </w:rPr>
  </w:style>
  <w:style w:type="paragraph" w:customStyle="1" w:styleId="maintext">
    <w:name w:val="main text"/>
    <w:basedOn w:val="Normal"/>
    <w:link w:val="maintextChar"/>
    <w:qFormat/>
    <w:rsid w:val="00E04A9D"/>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04A9D"/>
    <w:rPr>
      <w:rFonts w:eastAsia="Malgun Gothic"/>
      <w:lang w:val="en-GB" w:eastAsia="ko-KR"/>
    </w:rPr>
  </w:style>
  <w:style w:type="paragraph" w:customStyle="1" w:styleId="tal0">
    <w:name w:val="tal"/>
    <w:basedOn w:val="Normal"/>
    <w:rsid w:val="00E04A9D"/>
    <w:pPr>
      <w:autoSpaceDE/>
      <w:autoSpaceDN/>
      <w:adjustRightInd/>
      <w:snapToGrid/>
      <w:spacing w:after="0"/>
      <w:jc w:val="left"/>
    </w:pPr>
    <w:rPr>
      <w:rFonts w:ascii="Arial" w:eastAsiaTheme="minorEastAsia" w:hAnsi="Arial" w:cs="Arial"/>
      <w:lang w:val="en-GB" w:eastAsia="zh-CN"/>
    </w:rPr>
  </w:style>
  <w:style w:type="character" w:customStyle="1" w:styleId="B8Char">
    <w:name w:val="B8 Char"/>
    <w:link w:val="B8"/>
    <w:rsid w:val="004C6AA9"/>
    <w:rPr>
      <w:rFonts w:eastAsia="Times New Roman"/>
      <w:lang w:eastAsia="ja-JP"/>
    </w:rPr>
  </w:style>
  <w:style w:type="paragraph" w:customStyle="1" w:styleId="Doc-title">
    <w:name w:val="Doc-title"/>
    <w:basedOn w:val="Normal"/>
    <w:next w:val="Doc-text2"/>
    <w:link w:val="Doc-titleChar"/>
    <w:qFormat/>
    <w:rsid w:val="009B2CAA"/>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qFormat/>
    <w:rsid w:val="009B2CAA"/>
    <w:rPr>
      <w:rFonts w:ascii="Arial" w:eastAsia="MS Mincho" w:hAnsi="Arial"/>
      <w:noProof/>
      <w:szCs w:val="24"/>
      <w:lang w:val="en-GB" w:eastAsia="en-GB"/>
    </w:rPr>
  </w:style>
  <w:style w:type="paragraph" w:customStyle="1" w:styleId="Comments">
    <w:name w:val="Comments"/>
    <w:basedOn w:val="Normal"/>
    <w:link w:val="CommentsChar"/>
    <w:qFormat/>
    <w:rsid w:val="009B2CAA"/>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9B2CAA"/>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9B2CA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EmailDiscussion">
    <w:name w:val="EmailDiscussion"/>
    <w:basedOn w:val="Normal"/>
    <w:next w:val="EmailDiscussion2"/>
    <w:link w:val="EmailDiscussionChar"/>
    <w:qFormat/>
    <w:rsid w:val="009B2CAA"/>
    <w:pPr>
      <w:numPr>
        <w:numId w:val="6"/>
      </w:numPr>
      <w:autoSpaceDE/>
      <w:autoSpaceDN/>
      <w:adjustRightInd/>
      <w:snapToGrid/>
      <w:spacing w:before="40" w:after="0"/>
      <w:jc w:val="left"/>
    </w:pPr>
    <w:rPr>
      <w:rFonts w:ascii="Arial" w:eastAsia="MS Mincho" w:hAnsi="Arial"/>
      <w:b/>
      <w:sz w:val="20"/>
      <w:szCs w:val="24"/>
      <w:lang w:val="en-GB" w:eastAsia="en-GB"/>
    </w:rPr>
  </w:style>
  <w:style w:type="character" w:customStyle="1" w:styleId="EmailDiscussionChar">
    <w:name w:val="EmailDiscussion Char"/>
    <w:link w:val="EmailDiscussion"/>
    <w:qFormat/>
    <w:rsid w:val="009B2CAA"/>
    <w:rPr>
      <w:rFonts w:ascii="Arial" w:eastAsia="MS Mincho" w:hAnsi="Arial"/>
      <w:b/>
      <w:szCs w:val="24"/>
      <w:lang w:val="en-GB" w:eastAsia="en-GB"/>
    </w:rPr>
  </w:style>
  <w:style w:type="character" w:styleId="UnresolvedMention">
    <w:name w:val="Unresolved Mention"/>
    <w:basedOn w:val="DefaultParagraphFont"/>
    <w:uiPriority w:val="99"/>
    <w:semiHidden/>
    <w:unhideWhenUsed/>
    <w:rsid w:val="00BF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0231077">
      <w:bodyDiv w:val="1"/>
      <w:marLeft w:val="0"/>
      <w:marRight w:val="0"/>
      <w:marTop w:val="0"/>
      <w:marBottom w:val="0"/>
      <w:divBdr>
        <w:top w:val="none" w:sz="0" w:space="0" w:color="auto"/>
        <w:left w:val="none" w:sz="0" w:space="0" w:color="auto"/>
        <w:bottom w:val="none" w:sz="0" w:space="0" w:color="auto"/>
        <w:right w:val="none" w:sz="0" w:space="0" w:color="auto"/>
      </w:divBdr>
      <w:divsChild>
        <w:div w:id="1743982948">
          <w:marLeft w:val="1166"/>
          <w:marRight w:val="0"/>
          <w:marTop w:val="67"/>
          <w:marBottom w:val="0"/>
          <w:divBdr>
            <w:top w:val="none" w:sz="0" w:space="0" w:color="auto"/>
            <w:left w:val="none" w:sz="0" w:space="0" w:color="auto"/>
            <w:bottom w:val="none" w:sz="0" w:space="0" w:color="auto"/>
            <w:right w:val="none" w:sz="0" w:space="0" w:color="auto"/>
          </w:divBdr>
        </w:div>
        <w:div w:id="1817794187">
          <w:marLeft w:val="1166"/>
          <w:marRight w:val="0"/>
          <w:marTop w:val="67"/>
          <w:marBottom w:val="0"/>
          <w:divBdr>
            <w:top w:val="none" w:sz="0" w:space="0" w:color="auto"/>
            <w:left w:val="none" w:sz="0" w:space="0" w:color="auto"/>
            <w:bottom w:val="none" w:sz="0" w:space="0" w:color="auto"/>
            <w:right w:val="none" w:sz="0" w:space="0" w:color="auto"/>
          </w:divBdr>
        </w:div>
        <w:div w:id="783767074">
          <w:marLeft w:val="1800"/>
          <w:marRight w:val="0"/>
          <w:marTop w:val="58"/>
          <w:marBottom w:val="0"/>
          <w:divBdr>
            <w:top w:val="none" w:sz="0" w:space="0" w:color="auto"/>
            <w:left w:val="none" w:sz="0" w:space="0" w:color="auto"/>
            <w:bottom w:val="none" w:sz="0" w:space="0" w:color="auto"/>
            <w:right w:val="none" w:sz="0" w:space="0" w:color="auto"/>
          </w:divBdr>
        </w:div>
        <w:div w:id="411126897">
          <w:marLeft w:val="2520"/>
          <w:marRight w:val="0"/>
          <w:marTop w:val="53"/>
          <w:marBottom w:val="0"/>
          <w:divBdr>
            <w:top w:val="none" w:sz="0" w:space="0" w:color="auto"/>
            <w:left w:val="none" w:sz="0" w:space="0" w:color="auto"/>
            <w:bottom w:val="none" w:sz="0" w:space="0" w:color="auto"/>
            <w:right w:val="none" w:sz="0" w:space="0" w:color="auto"/>
          </w:divBdr>
        </w:div>
        <w:div w:id="1840657518">
          <w:marLeft w:val="2520"/>
          <w:marRight w:val="0"/>
          <w:marTop w:val="53"/>
          <w:marBottom w:val="0"/>
          <w:divBdr>
            <w:top w:val="none" w:sz="0" w:space="0" w:color="auto"/>
            <w:left w:val="none" w:sz="0" w:space="0" w:color="auto"/>
            <w:bottom w:val="none" w:sz="0" w:space="0" w:color="auto"/>
            <w:right w:val="none" w:sz="0" w:space="0" w:color="auto"/>
          </w:divBdr>
        </w:div>
        <w:div w:id="1261452707">
          <w:marLeft w:val="1800"/>
          <w:marRight w:val="0"/>
          <w:marTop w:val="58"/>
          <w:marBottom w:val="0"/>
          <w:divBdr>
            <w:top w:val="none" w:sz="0" w:space="0" w:color="auto"/>
            <w:left w:val="none" w:sz="0" w:space="0" w:color="auto"/>
            <w:bottom w:val="none" w:sz="0" w:space="0" w:color="auto"/>
            <w:right w:val="none" w:sz="0" w:space="0" w:color="auto"/>
          </w:divBdr>
        </w:div>
        <w:div w:id="1336033455">
          <w:marLeft w:val="2520"/>
          <w:marRight w:val="0"/>
          <w:marTop w:val="53"/>
          <w:marBottom w:val="0"/>
          <w:divBdr>
            <w:top w:val="none" w:sz="0" w:space="0" w:color="auto"/>
            <w:left w:val="none" w:sz="0" w:space="0" w:color="auto"/>
            <w:bottom w:val="none" w:sz="0" w:space="0" w:color="auto"/>
            <w:right w:val="none" w:sz="0" w:space="0" w:color="auto"/>
          </w:divBdr>
        </w:div>
        <w:div w:id="1490097150">
          <w:marLeft w:val="1166"/>
          <w:marRight w:val="0"/>
          <w:marTop w:val="67"/>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06684849">
      <w:bodyDiv w:val="1"/>
      <w:marLeft w:val="0"/>
      <w:marRight w:val="0"/>
      <w:marTop w:val="0"/>
      <w:marBottom w:val="0"/>
      <w:divBdr>
        <w:top w:val="none" w:sz="0" w:space="0" w:color="auto"/>
        <w:left w:val="none" w:sz="0" w:space="0" w:color="auto"/>
        <w:bottom w:val="none" w:sz="0" w:space="0" w:color="auto"/>
        <w:right w:val="none" w:sz="0" w:space="0" w:color="auto"/>
      </w:divBdr>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50751">
      <w:bodyDiv w:val="1"/>
      <w:marLeft w:val="0"/>
      <w:marRight w:val="0"/>
      <w:marTop w:val="0"/>
      <w:marBottom w:val="0"/>
      <w:divBdr>
        <w:top w:val="none" w:sz="0" w:space="0" w:color="auto"/>
        <w:left w:val="none" w:sz="0" w:space="0" w:color="auto"/>
        <w:bottom w:val="none" w:sz="0" w:space="0" w:color="auto"/>
        <w:right w:val="none" w:sz="0" w:space="0" w:color="auto"/>
      </w:divBdr>
      <w:divsChild>
        <w:div w:id="1375692214">
          <w:marLeft w:val="475"/>
          <w:marRight w:val="0"/>
          <w:marTop w:val="0"/>
          <w:marBottom w:val="0"/>
          <w:divBdr>
            <w:top w:val="none" w:sz="0" w:space="0" w:color="auto"/>
            <w:left w:val="none" w:sz="0" w:space="0" w:color="auto"/>
            <w:bottom w:val="none" w:sz="0" w:space="0" w:color="auto"/>
            <w:right w:val="none" w:sz="0" w:space="0" w:color="auto"/>
          </w:divBdr>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49315391">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259">
      <w:bodyDiv w:val="1"/>
      <w:marLeft w:val="0"/>
      <w:marRight w:val="0"/>
      <w:marTop w:val="0"/>
      <w:marBottom w:val="0"/>
      <w:divBdr>
        <w:top w:val="none" w:sz="0" w:space="0" w:color="auto"/>
        <w:left w:val="none" w:sz="0" w:space="0" w:color="auto"/>
        <w:bottom w:val="none" w:sz="0" w:space="0" w:color="auto"/>
        <w:right w:val="none" w:sz="0" w:space="0" w:color="auto"/>
      </w:divBdr>
    </w:div>
    <w:div w:id="1157184767">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49852189">
      <w:bodyDiv w:val="1"/>
      <w:marLeft w:val="0"/>
      <w:marRight w:val="0"/>
      <w:marTop w:val="0"/>
      <w:marBottom w:val="0"/>
      <w:divBdr>
        <w:top w:val="none" w:sz="0" w:space="0" w:color="auto"/>
        <w:left w:val="none" w:sz="0" w:space="0" w:color="auto"/>
        <w:bottom w:val="none" w:sz="0" w:space="0" w:color="auto"/>
        <w:right w:val="none" w:sz="0" w:space="0" w:color="auto"/>
      </w:divBdr>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56943055">
      <w:bodyDiv w:val="1"/>
      <w:marLeft w:val="0"/>
      <w:marRight w:val="0"/>
      <w:marTop w:val="0"/>
      <w:marBottom w:val="0"/>
      <w:divBdr>
        <w:top w:val="none" w:sz="0" w:space="0" w:color="auto"/>
        <w:left w:val="none" w:sz="0" w:space="0" w:color="auto"/>
        <w:bottom w:val="none" w:sz="0" w:space="0" w:color="auto"/>
        <w:right w:val="none" w:sz="0" w:space="0" w:color="auto"/>
      </w:divBdr>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85685443">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GPP\TSGR2\TSGR2_128\Docs\R2-2410654.zip" TargetMode="External"/><Relationship Id="rId13" Type="http://schemas.openxmlformats.org/officeDocument/2006/relationships/hyperlink" Target="mailto:jianhua@qti.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n.chen@huawe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ilia.eklof@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anhua@qti.qualcomm.com" TargetMode="External"/><Relationship Id="rId4" Type="http://schemas.openxmlformats.org/officeDocument/2006/relationships/settings" Target="settings.xml"/><Relationship Id="rId9" Type="http://schemas.openxmlformats.org/officeDocument/2006/relationships/hyperlink" Target="mailto:Jun.chen@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FF8F1-B9D0-4095-96E4-133D31E6422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23</TotalTime>
  <Pages>6</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david.mazzarese@huawei.com</dc:creator>
  <cp:keywords/>
  <dc:description/>
  <cp:lastModifiedBy>Ericsson</cp:lastModifiedBy>
  <cp:revision>22</cp:revision>
  <cp:lastPrinted>2018-12-18T01:25:00Z</cp:lastPrinted>
  <dcterms:created xsi:type="dcterms:W3CDTF">2024-11-20T21:05:00Z</dcterms:created>
  <dcterms:modified xsi:type="dcterms:W3CDTF">2024-11-20T21:29:00Z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(3)9gFvnTHEpD61MpBHn+PdhZEkdfWyLfElVhXQyrPIDAOSnfQ1Bn0dPiX2FCujDq5zW4KPmlS4
Qqm55LkQc4olhTYrxdLgTUWUydyImsCX1PLb5bceFtKTA5B3Ys/Hucj9+yy694xSWenF3nJo
WjDrly/MN+FoSALD2ppni/HOVb0tbnmSdZMlofReG0vYK9DEXVA9mI5VK0nm+Qcbd5aSBtAb
Lq+5R+qplEfo4HgcVP</vt:lpwstr>
  </property>
  <property fmtid="{D5CDD505-2E9C-101B-9397-08002B2CF9AE}" pid="13" name="_2015_ms_pID_725343_00">
    <vt:lpwstr>_2015_ms_pID_725343</vt:lpwstr>
  </property>
  <property fmtid="{D5CDD505-2E9C-101B-9397-08002B2CF9AE}" pid="14" name="_2015_ms_pID_7253431">
    <vt:lpwstr>NtmEpXKX5A4Ln01Ypoz0Tgk30L6+P7LXnYXsmSsuhrFHWUFte3u+KE
4NysZIv0oLHQfud9xps9kVAynV9gzuUxih4frOkGwiBMZqXOURNE3WKx2UcJ/9UWA/uqAYUl
AXp/pPaw8JtYLhSKoFT6gxb1a8MPUYB/UfQKj50bn9rQ9h1ClRiPvzSJAfWD50+7rJUWrN8K
eCP14Gsdsmzlh7PPnpiHpMSJur0Q9U5CyR/a</vt:lpwstr>
  </property>
  <property fmtid="{D5CDD505-2E9C-101B-9397-08002B2CF9AE}" pid="15" name="_2015_ms_pID_7253431_00">
    <vt:lpwstr>_2015_ms_pID_7253431</vt:lpwstr>
  </property>
  <property fmtid="{D5CDD505-2E9C-101B-9397-08002B2CF9AE}" pid="16" name="_2015_ms_pID_7253432">
    <vt:lpwstr>JVEXqo32QX0kXbabUPxCPcmD0XumY7nmPW55
soNcsacMTG5oh4zY4OwSm9PeegY60w==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1688621924</vt:lpwstr>
  </property>
</Properties>
</file>