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[AT126][502][R18MobE]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[AT126][502][R18MobE]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BodyText"/>
              <w:rPr>
                <w:rFonts w:eastAsia="DengXian"/>
                <w:lang w:eastAsia="zh-CN"/>
              </w:rPr>
            </w:pPr>
            <w:r>
              <w:rPr>
                <w:rFonts w:eastAsia="DengXian"/>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BodyText"/>
              <w:rPr>
                <w:rFonts w:eastAsia="DengXian"/>
                <w:lang w:eastAsia="zh-CN"/>
              </w:rPr>
            </w:pPr>
            <w:r>
              <w:rPr>
                <w:rFonts w:eastAsia="DengXian"/>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BodyText"/>
              <w:rPr>
                <w:rFonts w:eastAsia="DengXian"/>
                <w:lang w:eastAsia="zh-CN"/>
              </w:rPr>
            </w:pPr>
            <w:r>
              <w:rPr>
                <w:rFonts w:eastAsia="DengXian"/>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05E6A0DD" w:rsidR="00163A7D" w:rsidRPr="00665BCC" w:rsidRDefault="00733CE0" w:rsidP="008E3796">
            <w:pPr>
              <w:pStyle w:val="BodyText"/>
              <w:rPr>
                <w:rFonts w:eastAsia="DengXian"/>
                <w:lang w:eastAsia="zh-CN"/>
              </w:rPr>
            </w:pPr>
            <w:r>
              <w:rPr>
                <w:rFonts w:eastAsia="DengXian" w:hint="eastAsia"/>
                <w:lang w:eastAsia="zh-CN"/>
              </w:rPr>
              <w:t>M</w:t>
            </w:r>
            <w:r>
              <w:rPr>
                <w:rFonts w:eastAsia="DengXian"/>
                <w:lang w:eastAsia="zh-CN"/>
              </w:rPr>
              <w:t>ediaTek</w:t>
            </w:r>
          </w:p>
        </w:tc>
        <w:tc>
          <w:tcPr>
            <w:tcW w:w="2520" w:type="dxa"/>
            <w:tcBorders>
              <w:top w:val="single" w:sz="4" w:space="0" w:color="auto"/>
              <w:left w:val="single" w:sz="4" w:space="0" w:color="auto"/>
              <w:bottom w:val="single" w:sz="4" w:space="0" w:color="auto"/>
              <w:right w:val="single" w:sz="4" w:space="0" w:color="auto"/>
            </w:tcBorders>
          </w:tcPr>
          <w:p w14:paraId="3322DEF1" w14:textId="75CD49EF" w:rsidR="00163A7D" w:rsidRPr="00665BCC" w:rsidRDefault="00733CE0" w:rsidP="008E3796">
            <w:pPr>
              <w:pStyle w:val="BodyText"/>
              <w:rPr>
                <w:rFonts w:eastAsia="DengXian"/>
                <w:lang w:eastAsia="zh-CN"/>
              </w:rPr>
            </w:pPr>
            <w:r>
              <w:rPr>
                <w:rFonts w:eastAsia="DengXian" w:hint="eastAsia"/>
                <w:lang w:eastAsia="zh-CN"/>
              </w:rPr>
              <w:t>X</w:t>
            </w:r>
            <w:r>
              <w:rPr>
                <w:rFonts w:eastAsia="DengXian"/>
                <w:lang w:eastAsia="zh-CN"/>
              </w:rPr>
              <w:t>iaonan Zhang</w:t>
            </w:r>
          </w:p>
        </w:tc>
        <w:tc>
          <w:tcPr>
            <w:tcW w:w="5044" w:type="dxa"/>
            <w:tcBorders>
              <w:top w:val="single" w:sz="4" w:space="0" w:color="auto"/>
              <w:left w:val="single" w:sz="4" w:space="0" w:color="auto"/>
              <w:bottom w:val="single" w:sz="4" w:space="0" w:color="auto"/>
              <w:right w:val="single" w:sz="4" w:space="0" w:color="auto"/>
            </w:tcBorders>
          </w:tcPr>
          <w:p w14:paraId="5BCF954C" w14:textId="078CA482" w:rsidR="00163A7D" w:rsidRPr="00665BCC" w:rsidRDefault="00733CE0" w:rsidP="008E3796">
            <w:pPr>
              <w:pStyle w:val="BodyText"/>
              <w:rPr>
                <w:rFonts w:eastAsia="DengXian"/>
                <w:lang w:eastAsia="zh-CN"/>
              </w:rPr>
            </w:pPr>
            <w:r>
              <w:rPr>
                <w:rFonts w:eastAsia="DengXian"/>
                <w:lang w:eastAsia="zh-CN"/>
              </w:rPr>
              <w:t>xiaonan.zhang@mediatek.com</w:t>
            </w: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60F28E1" w:rsidR="00163A7D" w:rsidRDefault="00D8633C" w:rsidP="008E3796">
            <w:pPr>
              <w:pStyle w:val="BodyText"/>
            </w:pPr>
            <w:r>
              <w:t>Nokia</w:t>
            </w:r>
          </w:p>
        </w:tc>
        <w:tc>
          <w:tcPr>
            <w:tcW w:w="2520" w:type="dxa"/>
            <w:tcBorders>
              <w:top w:val="single" w:sz="4" w:space="0" w:color="auto"/>
              <w:left w:val="single" w:sz="4" w:space="0" w:color="auto"/>
              <w:bottom w:val="single" w:sz="4" w:space="0" w:color="auto"/>
              <w:right w:val="single" w:sz="4" w:space="0" w:color="auto"/>
            </w:tcBorders>
          </w:tcPr>
          <w:p w14:paraId="596B98A7" w14:textId="7843B05C" w:rsidR="00163A7D" w:rsidRDefault="00D8633C" w:rsidP="008E3796">
            <w:pPr>
              <w:pStyle w:val="BodyText"/>
            </w:pPr>
            <w:r>
              <w:t>Jedrzej Stanczak</w:t>
            </w: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77777777" w:rsidR="00163A7D" w:rsidRDefault="00163A7D" w:rsidP="008E3796">
            <w:pPr>
              <w:pStyle w:val="BodyText"/>
            </w:pPr>
          </w:p>
        </w:tc>
        <w:tc>
          <w:tcPr>
            <w:tcW w:w="2520" w:type="dxa"/>
            <w:tcBorders>
              <w:top w:val="single" w:sz="4" w:space="0" w:color="auto"/>
              <w:left w:val="single" w:sz="4" w:space="0" w:color="auto"/>
              <w:bottom w:val="single" w:sz="4" w:space="0" w:color="auto"/>
              <w:right w:val="single" w:sz="4" w:space="0" w:color="auto"/>
            </w:tcBorders>
          </w:tcPr>
          <w:p w14:paraId="7EECFEE9" w14:textId="77777777" w:rsidR="00163A7D" w:rsidRDefault="00163A7D" w:rsidP="008E3796">
            <w:pPr>
              <w:pStyle w:val="BodyText"/>
            </w:pPr>
          </w:p>
        </w:tc>
        <w:tc>
          <w:tcPr>
            <w:tcW w:w="5044" w:type="dxa"/>
            <w:tcBorders>
              <w:top w:val="single" w:sz="4" w:space="0" w:color="auto"/>
              <w:left w:val="single" w:sz="4" w:space="0" w:color="auto"/>
              <w:bottom w:val="single" w:sz="4" w:space="0" w:color="auto"/>
              <w:right w:val="single" w:sz="4" w:space="0" w:color="auto"/>
            </w:tcBorders>
          </w:tcPr>
          <w:p w14:paraId="64FC2E26" w14:textId="77777777" w:rsidR="00163A7D" w:rsidRDefault="00163A7D" w:rsidP="008E3796">
            <w:pPr>
              <w:pStyle w:val="BodyText"/>
            </w:pP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77777777" w:rsidR="00163A7D" w:rsidRDefault="00163A7D" w:rsidP="008E3796">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3BA9DA6E" w14:textId="77777777" w:rsidR="00163A7D" w:rsidRDefault="00163A7D" w:rsidP="008E3796">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7E2D85D9" w14:textId="77777777" w:rsidR="00163A7D" w:rsidRDefault="00163A7D" w:rsidP="008E3796">
            <w:pPr>
              <w:pStyle w:val="BodyText"/>
              <w:rPr>
                <w:lang w:eastAsia="ja-JP"/>
              </w:rPr>
            </w:pP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are in agreement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16" w:hangingChars="656" w:hanging="1416"/>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543AC9C8" w:rsidR="00163A7D" w:rsidRPr="00F302E8" w:rsidRDefault="00631495" w:rsidP="008E3796">
            <w:pPr>
              <w:rPr>
                <w:rFonts w:eastAsiaTheme="minorEastAsia"/>
                <w:lang w:eastAsia="ja-JP"/>
              </w:rPr>
            </w:pPr>
            <w:r>
              <w:rPr>
                <w:rFonts w:eastAsiaTheme="minorEastAsia"/>
                <w:lang w:eastAsia="ja-JP"/>
              </w:rPr>
              <w:t>Huawei</w:t>
            </w:r>
          </w:p>
        </w:tc>
        <w:tc>
          <w:tcPr>
            <w:tcW w:w="1843" w:type="dxa"/>
          </w:tcPr>
          <w:p w14:paraId="234AE31E" w14:textId="6732383D" w:rsidR="00163A7D" w:rsidRPr="00F302E8" w:rsidRDefault="00631495" w:rsidP="008E3796">
            <w:pPr>
              <w:rPr>
                <w:rFonts w:eastAsiaTheme="minorEastAsia"/>
                <w:lang w:eastAsia="ja-JP"/>
              </w:rPr>
            </w:pPr>
            <w:r>
              <w:rPr>
                <w:rFonts w:eastAsiaTheme="minorEastAsia"/>
                <w:lang w:eastAsia="ja-JP"/>
              </w:rPr>
              <w:t>Yes</w:t>
            </w:r>
          </w:p>
        </w:tc>
        <w:tc>
          <w:tcPr>
            <w:tcW w:w="5806" w:type="dxa"/>
          </w:tcPr>
          <w:p w14:paraId="0AF7C819" w14:textId="1E117C12" w:rsidR="00163A7D" w:rsidRPr="00F302E8" w:rsidRDefault="00631495" w:rsidP="008E3796">
            <w:pPr>
              <w:rPr>
                <w:rFonts w:eastAsiaTheme="minorEastAsia"/>
                <w:lang w:eastAsia="ja-JP"/>
              </w:rPr>
            </w:pPr>
            <w:r>
              <w:rPr>
                <w:rFonts w:eastAsiaTheme="minorEastAsia"/>
                <w:lang w:eastAsia="ja-JP"/>
              </w:rPr>
              <w:t>However, we understand that RAN1 is still discussing this.</w:t>
            </w:r>
          </w:p>
        </w:tc>
      </w:tr>
      <w:tr w:rsidR="00163A7D" w:rsidRPr="00F302E8" w14:paraId="580D6A98" w14:textId="77777777" w:rsidTr="008E3796">
        <w:tc>
          <w:tcPr>
            <w:tcW w:w="1980" w:type="dxa"/>
          </w:tcPr>
          <w:p w14:paraId="25BA006C" w14:textId="43F96D43" w:rsidR="00163A7D" w:rsidRPr="00733CE0" w:rsidRDefault="00733CE0" w:rsidP="008E3796">
            <w:pPr>
              <w:rPr>
                <w:rFonts w:eastAsia="DengXian"/>
                <w:lang w:eastAsia="zh-CN"/>
              </w:rPr>
            </w:pPr>
            <w:r>
              <w:rPr>
                <w:rFonts w:eastAsia="DengXian" w:hint="eastAsia"/>
                <w:lang w:eastAsia="zh-CN"/>
              </w:rPr>
              <w:t>M</w:t>
            </w:r>
            <w:r>
              <w:rPr>
                <w:rFonts w:eastAsia="DengXian"/>
                <w:lang w:eastAsia="zh-CN"/>
              </w:rPr>
              <w:t>ediaTek</w:t>
            </w:r>
          </w:p>
        </w:tc>
        <w:tc>
          <w:tcPr>
            <w:tcW w:w="1843" w:type="dxa"/>
          </w:tcPr>
          <w:p w14:paraId="6BAEFD9B" w14:textId="1DB9C4EA" w:rsidR="00163A7D" w:rsidRPr="00733CE0" w:rsidRDefault="00733CE0" w:rsidP="008E3796">
            <w:pPr>
              <w:rPr>
                <w:rFonts w:eastAsia="DengXian"/>
                <w:lang w:eastAsia="zh-CN"/>
              </w:rPr>
            </w:pPr>
            <w:r>
              <w:rPr>
                <w:rFonts w:eastAsia="DengXian" w:hint="eastAsia"/>
                <w:lang w:eastAsia="zh-CN"/>
              </w:rPr>
              <w:t>Y</w:t>
            </w:r>
            <w:r>
              <w:rPr>
                <w:rFonts w:eastAsia="DengXian"/>
                <w:lang w:eastAsia="zh-CN"/>
              </w:rPr>
              <w:t>es</w:t>
            </w:r>
          </w:p>
        </w:tc>
        <w:tc>
          <w:tcPr>
            <w:tcW w:w="5806" w:type="dxa"/>
          </w:tcPr>
          <w:p w14:paraId="3344235D" w14:textId="77777777" w:rsidR="00163A7D" w:rsidRPr="00F302E8" w:rsidRDefault="00163A7D" w:rsidP="008E3796">
            <w:pPr>
              <w:rPr>
                <w:rFonts w:eastAsiaTheme="minorEastAsia"/>
                <w:lang w:eastAsia="ja-JP"/>
              </w:rPr>
            </w:pPr>
          </w:p>
        </w:tc>
      </w:tr>
      <w:tr w:rsidR="00D8633C" w:rsidRPr="00F302E8" w14:paraId="39635AD7" w14:textId="77777777" w:rsidTr="008E3796">
        <w:tc>
          <w:tcPr>
            <w:tcW w:w="1980" w:type="dxa"/>
          </w:tcPr>
          <w:p w14:paraId="15BF31D2" w14:textId="16663287" w:rsidR="00D8633C" w:rsidRPr="00F302E8" w:rsidRDefault="00D8633C" w:rsidP="00D8633C">
            <w:pPr>
              <w:rPr>
                <w:rFonts w:eastAsiaTheme="minorEastAsia"/>
                <w:lang w:eastAsia="ja-JP"/>
              </w:rPr>
            </w:pPr>
            <w:r>
              <w:rPr>
                <w:rFonts w:eastAsiaTheme="minorEastAsia"/>
                <w:lang w:eastAsia="ja-JP"/>
              </w:rPr>
              <w:t>Nokia</w:t>
            </w:r>
          </w:p>
        </w:tc>
        <w:tc>
          <w:tcPr>
            <w:tcW w:w="1843" w:type="dxa"/>
          </w:tcPr>
          <w:p w14:paraId="62E70EA4" w14:textId="69AD2122" w:rsidR="00D8633C" w:rsidRPr="00F302E8" w:rsidRDefault="00D8633C" w:rsidP="00D8633C">
            <w:pPr>
              <w:rPr>
                <w:rFonts w:eastAsiaTheme="minorEastAsia"/>
                <w:lang w:eastAsia="ja-JP"/>
              </w:rPr>
            </w:pPr>
            <w:r>
              <w:rPr>
                <w:rFonts w:eastAsiaTheme="minorEastAsia"/>
                <w:lang w:eastAsia="ja-JP"/>
              </w:rPr>
              <w:t>Yes, but</w:t>
            </w:r>
          </w:p>
        </w:tc>
        <w:tc>
          <w:tcPr>
            <w:tcW w:w="5806" w:type="dxa"/>
          </w:tcPr>
          <w:p w14:paraId="5529A31C" w14:textId="31DD091E" w:rsidR="00D8633C" w:rsidRPr="00F302E8" w:rsidRDefault="00D8633C" w:rsidP="00D8633C">
            <w:pPr>
              <w:rPr>
                <w:rFonts w:eastAsiaTheme="minorEastAsia"/>
                <w:lang w:eastAsia="ja-JP"/>
              </w:rPr>
            </w:pPr>
            <w:r>
              <w:rPr>
                <w:rFonts w:eastAsiaTheme="minorEastAsia"/>
                <w:lang w:eastAsia="ja-JP"/>
              </w:rPr>
              <w:t xml:space="preserve">We understand RAN4 is still discussing this and may share with us their conclusion (which apparently might be limiting this to BC of the serving cells). </w:t>
            </w:r>
          </w:p>
        </w:tc>
      </w:tr>
      <w:tr w:rsidR="00D8633C" w:rsidRPr="00F302E8" w14:paraId="4FFFC07D" w14:textId="77777777" w:rsidTr="008E3796">
        <w:tc>
          <w:tcPr>
            <w:tcW w:w="1980" w:type="dxa"/>
          </w:tcPr>
          <w:p w14:paraId="33A0B2A3" w14:textId="77777777" w:rsidR="00D8633C" w:rsidRPr="00F302E8" w:rsidRDefault="00D8633C" w:rsidP="00D8633C">
            <w:pPr>
              <w:rPr>
                <w:rFonts w:eastAsiaTheme="minorEastAsia"/>
                <w:lang w:eastAsia="ja-JP"/>
              </w:rPr>
            </w:pPr>
          </w:p>
        </w:tc>
        <w:tc>
          <w:tcPr>
            <w:tcW w:w="1843" w:type="dxa"/>
          </w:tcPr>
          <w:p w14:paraId="36F1EA76" w14:textId="77777777" w:rsidR="00D8633C" w:rsidRPr="00F302E8" w:rsidRDefault="00D8633C" w:rsidP="00D8633C">
            <w:pPr>
              <w:rPr>
                <w:rFonts w:eastAsiaTheme="minorEastAsia"/>
                <w:lang w:eastAsia="ja-JP"/>
              </w:rPr>
            </w:pPr>
          </w:p>
        </w:tc>
        <w:tc>
          <w:tcPr>
            <w:tcW w:w="5806" w:type="dxa"/>
          </w:tcPr>
          <w:p w14:paraId="79BC8323" w14:textId="77777777" w:rsidR="00D8633C" w:rsidRPr="00F302E8" w:rsidRDefault="00D8633C" w:rsidP="00D8633C">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lastRenderedPageBreak/>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proofErr w:type="spellStart"/>
      <w:r w:rsidR="006476E1" w:rsidRPr="006476E1">
        <w:rPr>
          <w:rFonts w:ascii="Arial" w:eastAsiaTheme="minorEastAsia" w:hAnsi="Arial" w:cs="Arial"/>
          <w:bCs/>
          <w:i/>
          <w:iCs/>
          <w:sz w:val="28"/>
          <w:szCs w:val="28"/>
          <w:lang w:eastAsia="ja-JP"/>
        </w:rPr>
        <w:t>UECapabilityInformation</w:t>
      </w:r>
      <w:proofErr w:type="spellEnd"/>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proofErr w:type="spellStart"/>
      <w:r w:rsidRPr="002D03D7">
        <w:rPr>
          <w:rFonts w:ascii="Times New Roman" w:eastAsiaTheme="minorEastAsia" w:hAnsi="Times New Roman"/>
          <w:bCs/>
          <w:i/>
          <w:iCs/>
          <w:lang w:eastAsia="ja-JP"/>
        </w:rPr>
        <w:t>BandCombination</w:t>
      </w:r>
      <w:proofErr w:type="spellEnd"/>
      <w:r w:rsidRPr="002D03D7">
        <w:rPr>
          <w:rFonts w:ascii="Times New Roman" w:eastAsiaTheme="minorEastAsia" w:hAnsi="Times New Roman"/>
          <w:bCs/>
          <w:lang w:eastAsia="ja-JP"/>
        </w:rPr>
        <w:t>) [3]</w:t>
      </w:r>
    </w:p>
    <w:p w14:paraId="37D38280" w14:textId="5657628F" w:rsidR="006476E1"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ListParagraph"/>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ListParagraph"/>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E336C9">
      <w:pPr>
        <w:pStyle w:val="ListParagraph"/>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ListParagraph"/>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RRCReconfigurationComplete</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RRCResumeComplete</w:t>
      </w:r>
      <w:proofErr w:type="spellEnd"/>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631495">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631495">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 xml:space="preserve">a band in </w:t>
            </w:r>
            <w:proofErr w:type="spellStart"/>
            <w:r w:rsidR="001B2B5F" w:rsidRPr="001B2B5F">
              <w:rPr>
                <w:rFonts w:eastAsiaTheme="minorEastAsia"/>
                <w:lang w:eastAsia="ja-JP"/>
              </w:rPr>
              <w:t>supportedBandListNR</w:t>
            </w:r>
            <w:proofErr w:type="spellEnd"/>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t>Discussion point 2:</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w:t>
            </w:r>
            <w:proofErr w:type="spellStart"/>
            <w:r w:rsidR="004B1B60">
              <w:rPr>
                <w:rFonts w:eastAsiaTheme="minorEastAsia"/>
                <w:lang w:eastAsia="ja-JP"/>
              </w:rPr>
              <w:t>signaling</w:t>
            </w:r>
            <w:proofErr w:type="spellEnd"/>
            <w:r w:rsidR="004B1B60">
              <w:rPr>
                <w:rFonts w:eastAsiaTheme="minorEastAsia"/>
                <w:lang w:eastAsia="ja-JP"/>
              </w:rPr>
              <w:t xml:space="preserve"> size since the index size would be </w:t>
            </w:r>
            <w:r w:rsidR="004B1B60">
              <w:rPr>
                <w:rFonts w:eastAsiaTheme="minorEastAsia"/>
                <w:lang w:eastAsia="ja-JP"/>
              </w:rPr>
              <w:lastRenderedPageBreak/>
              <w:t xml:space="preserve">“hidden” in the </w:t>
            </w:r>
            <w:proofErr w:type="spellStart"/>
            <w:r w:rsidR="004B1B60">
              <w:rPr>
                <w:rFonts w:eastAsiaTheme="minorEastAsia"/>
                <w:lang w:eastAsia="ja-JP"/>
              </w:rPr>
              <w:t>FeatureSetID</w:t>
            </w:r>
            <w:proofErr w:type="spellEnd"/>
            <w:r w:rsidR="004B1B60">
              <w:rPr>
                <w:rFonts w:eastAsiaTheme="minorEastAsia"/>
                <w:lang w:eastAsia="ja-JP"/>
              </w:rPr>
              <w:t xml:space="preserve">, while also the expectation should be that the same/few </w:t>
            </w:r>
            <w:proofErr w:type="spellStart"/>
            <w:r w:rsidR="004B1B60">
              <w:rPr>
                <w:rFonts w:eastAsiaTheme="minorEastAsia"/>
                <w:lang w:eastAsia="ja-JP"/>
              </w:rPr>
              <w:t>FeatureSetIDs</w:t>
            </w:r>
            <w:proofErr w:type="spellEnd"/>
            <w:r w:rsidR="004B1B60">
              <w:rPr>
                <w:rFonts w:eastAsiaTheme="minorEastAsia"/>
                <w:lang w:eastAsia="ja-JP"/>
              </w:rPr>
              <w:t xml:space="preserve">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 xml:space="preserve">Per band per BC (in </w:t>
            </w:r>
            <w:proofErr w:type="spellStart"/>
            <w:r w:rsidRPr="00480612">
              <w:rPr>
                <w:rFonts w:eastAsiaTheme="minorEastAsia"/>
                <w:lang w:eastAsia="ja-JP"/>
              </w:rPr>
              <w:t>BandCombination</w:t>
            </w:r>
            <w:proofErr w:type="spellEnd"/>
            <w:r w:rsidRPr="00480612">
              <w:rPr>
                <w:rFonts w:eastAsiaTheme="minorEastAsia"/>
                <w:lang w:eastAsia="ja-JP"/>
              </w:rPr>
              <w:t>)</w:t>
            </w:r>
            <w:r>
              <w:rPr>
                <w:rFonts w:eastAsiaTheme="minorEastAsia"/>
                <w:lang w:eastAsia="ja-JP"/>
              </w:rPr>
              <w:t xml:space="preserve"> then we should find indeed some </w:t>
            </w:r>
            <w:proofErr w:type="spellStart"/>
            <w:r>
              <w:rPr>
                <w:rFonts w:eastAsiaTheme="minorEastAsia"/>
                <w:lang w:eastAsia="ja-JP"/>
              </w:rPr>
              <w:t>signaling</w:t>
            </w:r>
            <w:proofErr w:type="spellEnd"/>
            <w:r>
              <w:rPr>
                <w:rFonts w:eastAsiaTheme="minorEastAsia"/>
                <w:lang w:eastAsia="ja-JP"/>
              </w:rPr>
              <w:t xml:space="preserve">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proofErr w:type="spellStart"/>
            <w:r w:rsidR="00FB76CB" w:rsidRPr="00FB76CB">
              <w:rPr>
                <w:rFonts w:eastAsiaTheme="minorEastAsia"/>
                <w:lang w:eastAsia="ja-JP"/>
              </w:rPr>
              <w:t>FreqBandList</w:t>
            </w:r>
            <w:proofErr w:type="spellEnd"/>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w:t>
            </w:r>
            <w:proofErr w:type="spellStart"/>
            <w:r w:rsidR="00901BD7">
              <w:rPr>
                <w:rFonts w:eastAsiaTheme="minorEastAsia"/>
                <w:lang w:eastAsia="ja-JP"/>
              </w:rPr>
              <w:t>FreqBandList</w:t>
            </w:r>
            <w:proofErr w:type="spellEnd"/>
            <w:r w:rsidR="00901BD7">
              <w:rPr>
                <w:rFonts w:eastAsiaTheme="minorEastAsia"/>
                <w:lang w:eastAsia="ja-JP"/>
              </w:rPr>
              <w:t xml:space="preserve">. All in all, we could say that </w:t>
            </w:r>
            <w:proofErr w:type="spellStart"/>
            <w:r w:rsidR="00901BD7">
              <w:rPr>
                <w:rFonts w:eastAsiaTheme="minorEastAsia"/>
                <w:lang w:eastAsia="ja-JP"/>
              </w:rPr>
              <w:t>FreqBandList</w:t>
            </w:r>
            <w:proofErr w:type="spellEnd"/>
            <w:r w:rsidR="00901BD7">
              <w:rPr>
                <w:rFonts w:eastAsiaTheme="minorEastAsia"/>
                <w:lang w:eastAsia="ja-JP"/>
              </w:rPr>
              <w:t xml:space="preserve">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w:t>
            </w:r>
            <w:proofErr w:type="spellStart"/>
            <w:r w:rsidR="00CE2037">
              <w:rPr>
                <w:rFonts w:eastAsiaTheme="minorEastAsia"/>
                <w:lang w:eastAsia="ja-JP"/>
              </w:rPr>
              <w:t>RRCReconfigurationComplete</w:t>
            </w:r>
            <w:proofErr w:type="spellEnd"/>
            <w:r w:rsidR="00CE2037">
              <w:rPr>
                <w:rFonts w:eastAsiaTheme="minorEastAsia"/>
                <w:lang w:eastAsia="ja-JP"/>
              </w:rPr>
              <w:t xml:space="preserv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in </w:t>
            </w:r>
            <w:proofErr w:type="spellStart"/>
            <w:r w:rsidR="001A303B">
              <w:rPr>
                <w:rFonts w:eastAsiaTheme="minorEastAsia"/>
                <w:lang w:eastAsia="ja-JP"/>
              </w:rPr>
              <w:t>RRCReconfigurationComplete</w:t>
            </w:r>
            <w:proofErr w:type="spellEnd"/>
            <w:r w:rsidR="001A303B">
              <w:rPr>
                <w:rFonts w:eastAsiaTheme="minorEastAsia"/>
                <w:lang w:eastAsia="ja-JP"/>
              </w:rPr>
              <w:t xml:space="preserve"> once it applies that candidate LTM configuration.</w:t>
            </w:r>
          </w:p>
          <w:p w14:paraId="1A869150" w14:textId="4F0814A3" w:rsidR="00813B5C" w:rsidRDefault="00813B5C" w:rsidP="00813B5C">
            <w:pPr>
              <w:rPr>
                <w:rFonts w:eastAsiaTheme="minorEastAsia"/>
                <w:lang w:eastAsia="ja-JP"/>
              </w:rPr>
            </w:pPr>
            <w:r>
              <w:rPr>
                <w:rFonts w:eastAsiaTheme="minorEastAsia"/>
                <w:lang w:eastAsia="ja-JP"/>
              </w:rPr>
              <w:t>Discussion point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taken into account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631495" w:rsidRPr="00F302E8" w14:paraId="04C1F4E0" w14:textId="77777777" w:rsidTr="00631495">
        <w:tc>
          <w:tcPr>
            <w:tcW w:w="1980" w:type="dxa"/>
          </w:tcPr>
          <w:p w14:paraId="09834BA7" w14:textId="7524073A" w:rsidR="00631495" w:rsidRPr="00F302E8" w:rsidRDefault="00631495" w:rsidP="00631495">
            <w:pPr>
              <w:rPr>
                <w:rFonts w:eastAsiaTheme="minorEastAsia"/>
                <w:lang w:eastAsia="ja-JP"/>
              </w:rPr>
            </w:pPr>
            <w:r>
              <w:rPr>
                <w:rFonts w:eastAsiaTheme="minorEastAsia"/>
                <w:lang w:eastAsia="ja-JP"/>
              </w:rPr>
              <w:lastRenderedPageBreak/>
              <w:t>Huawei</w:t>
            </w:r>
          </w:p>
        </w:tc>
        <w:tc>
          <w:tcPr>
            <w:tcW w:w="7654" w:type="dxa"/>
          </w:tcPr>
          <w:p w14:paraId="4997F530" w14:textId="6CA113E4" w:rsidR="00631495" w:rsidRDefault="00631495" w:rsidP="00631495">
            <w:pPr>
              <w:rPr>
                <w:rFonts w:eastAsiaTheme="minorEastAsia"/>
                <w:lang w:eastAsia="ja-JP"/>
              </w:rPr>
            </w:pPr>
            <w:r>
              <w:rPr>
                <w:rFonts w:eastAsiaTheme="minorEastAsia"/>
                <w:lang w:eastAsia="ja-JP"/>
              </w:rPr>
              <w:t xml:space="preserve">For Solution 1 Option 1, this is without any signalling overhead reduction. </w:t>
            </w:r>
          </w:p>
          <w:p w14:paraId="65A606BB" w14:textId="77777777" w:rsidR="00631495" w:rsidRDefault="00631495" w:rsidP="00631495">
            <w:pPr>
              <w:rPr>
                <w:rFonts w:eastAsiaTheme="minorEastAsia"/>
                <w:lang w:eastAsia="ja-JP"/>
              </w:rPr>
            </w:pPr>
            <w:r>
              <w:rPr>
                <w:rFonts w:eastAsiaTheme="minorEastAsia"/>
                <w:lang w:eastAsia="ja-JP"/>
              </w:rPr>
              <w:t>For Solution 1 Option 2, our understanding is that each entry of the list of target bands or bitmap in each (source) band in the band combination (</w:t>
            </w:r>
            <w:proofErr w:type="spellStart"/>
            <w:r>
              <w:rPr>
                <w:rFonts w:eastAsiaTheme="minorEastAsia"/>
                <w:lang w:eastAsia="ja-JP"/>
              </w:rPr>
              <w:t>BandParameters</w:t>
            </w:r>
            <w:proofErr w:type="spellEnd"/>
            <w:r>
              <w:rPr>
                <w:rFonts w:eastAsiaTheme="minorEastAsia"/>
                <w:lang w:eastAsia="ja-JP"/>
              </w:rPr>
              <w:t xml:space="preserve">) will be corresponding one to one to a band in </w:t>
            </w:r>
            <w:proofErr w:type="spellStart"/>
            <w:r>
              <w:rPr>
                <w:rFonts w:eastAsiaTheme="minorEastAsia"/>
                <w:lang w:eastAsia="ja-JP"/>
              </w:rPr>
              <w:t>supportedBandListNR</w:t>
            </w:r>
            <w:proofErr w:type="spellEnd"/>
            <w:r>
              <w:rPr>
                <w:rFonts w:eastAsiaTheme="minorEastAsia"/>
                <w:lang w:eastAsia="ja-JP"/>
              </w:rPr>
              <w:t>.  If it is clear that the UE will not support more than 100 target bands for each source band in a band combination, we can think of further signalling overhead reduction.  However, with FS, such list/bitmap can be reused and thus there may not be a need for this optimisation.  One further point mentioned during the offline is that of fallback BC where UE may want to indicate more target bands than the parent BC for a band in a band combination.  For this case, the fallback BC can be reported explicitly with the band pointing to a FS with more target band.</w:t>
            </w:r>
          </w:p>
          <w:p w14:paraId="70082D62" w14:textId="65696294" w:rsidR="00631495" w:rsidRPr="00F302E8" w:rsidRDefault="00631495" w:rsidP="00631495">
            <w:pPr>
              <w:rPr>
                <w:rFonts w:eastAsiaTheme="minorEastAsia"/>
                <w:lang w:eastAsia="ja-JP"/>
              </w:rPr>
            </w:pPr>
            <w:r>
              <w:rPr>
                <w:rFonts w:eastAsiaTheme="minorEastAsia"/>
                <w:lang w:eastAsia="ja-JP"/>
              </w:rPr>
              <w:t xml:space="preserve">For Solution 2, we also think that the network-requested target bands may have to be per candidate LTM configuration as when the target band becomes the source band, the band combination changes and the capability for the target band may also change.  We are just wondering whether network just requesting the target bands are sufficient or the network also needs to indicate all possible CA band combinations that may occur for the CA operation. Maybe it is ok for the UE to also include the new capability in the </w:t>
            </w:r>
            <w:proofErr w:type="spellStart"/>
            <w:r>
              <w:rPr>
                <w:rFonts w:eastAsiaTheme="minorEastAsia"/>
                <w:lang w:eastAsia="ja-JP"/>
              </w:rPr>
              <w:t>RRCReconfigurationComplete</w:t>
            </w:r>
            <w:proofErr w:type="spellEnd"/>
            <w:r>
              <w:rPr>
                <w:rFonts w:eastAsiaTheme="minorEastAsia"/>
                <w:lang w:eastAsia="ja-JP"/>
              </w:rPr>
              <w:t xml:space="preserve">.   </w:t>
            </w:r>
          </w:p>
        </w:tc>
      </w:tr>
      <w:tr w:rsidR="00631495" w:rsidRPr="00F302E8" w14:paraId="0534E8EE" w14:textId="77777777" w:rsidTr="00631495">
        <w:tc>
          <w:tcPr>
            <w:tcW w:w="1980" w:type="dxa"/>
          </w:tcPr>
          <w:p w14:paraId="1FDBFAFC" w14:textId="200EFCA8" w:rsidR="00631495" w:rsidRPr="00733CE0" w:rsidRDefault="00733CE0" w:rsidP="00631495">
            <w:pPr>
              <w:rPr>
                <w:rFonts w:eastAsia="DengXian"/>
                <w:lang w:eastAsia="zh-CN"/>
              </w:rPr>
            </w:pPr>
            <w:r>
              <w:rPr>
                <w:rFonts w:eastAsia="DengXian" w:hint="eastAsia"/>
                <w:lang w:eastAsia="zh-CN"/>
              </w:rPr>
              <w:t>M</w:t>
            </w:r>
            <w:r>
              <w:rPr>
                <w:rFonts w:eastAsia="DengXian"/>
                <w:lang w:eastAsia="zh-CN"/>
              </w:rPr>
              <w:t>ediaTek</w:t>
            </w:r>
          </w:p>
        </w:tc>
        <w:tc>
          <w:tcPr>
            <w:tcW w:w="7654" w:type="dxa"/>
          </w:tcPr>
          <w:p w14:paraId="3C26445D" w14:textId="77777777" w:rsidR="00733CE0" w:rsidRDefault="00733CE0" w:rsidP="00733CE0">
            <w:pPr>
              <w:rPr>
                <w:rFonts w:eastAsia="DengXian"/>
                <w:lang w:eastAsia="zh-CN"/>
              </w:rPr>
            </w:pPr>
            <w:r>
              <w:rPr>
                <w:rFonts w:eastAsia="DengXian"/>
                <w:lang w:eastAsia="zh-CN"/>
              </w:rPr>
              <w:t>Proposal 1 is right. The target band can be inside or outside of serving cell band combination. The change is needed in either way to align with RAN1/4 intention.</w:t>
            </w:r>
          </w:p>
          <w:p w14:paraId="23198378" w14:textId="77777777" w:rsidR="00733CE0" w:rsidRDefault="00733CE0" w:rsidP="00733CE0">
            <w:pPr>
              <w:rPr>
                <w:rFonts w:eastAsia="DengXian"/>
                <w:lang w:eastAsia="zh-CN"/>
              </w:rPr>
            </w:pPr>
            <w:r>
              <w:rPr>
                <w:rFonts w:eastAsia="DengXian"/>
                <w:lang w:eastAsia="zh-CN"/>
              </w:rPr>
              <w:t xml:space="preserve">For solution 1 (static way, either op1 or op2), the band list should be replaced by </w:t>
            </w:r>
            <w:bookmarkStart w:id="1" w:name="OLE_LINK7"/>
            <w:proofErr w:type="spellStart"/>
            <w:r>
              <w:rPr>
                <w:rFonts w:eastAsia="DengXian"/>
                <w:lang w:eastAsia="zh-CN"/>
              </w:rPr>
              <w:t>FreqBandIndicator</w:t>
            </w:r>
            <w:bookmarkEnd w:id="1"/>
            <w:proofErr w:type="spellEnd"/>
            <w:r>
              <w:rPr>
                <w:rFonts w:eastAsia="DengXian"/>
                <w:lang w:eastAsia="zh-CN"/>
              </w:rPr>
              <w:t xml:space="preserve"> to present any target band outside the band list. The signalling </w:t>
            </w:r>
            <w:r>
              <w:rPr>
                <w:rFonts w:eastAsia="DengXian"/>
                <w:lang w:eastAsia="zh-CN"/>
              </w:rPr>
              <w:lastRenderedPageBreak/>
              <w:t xml:space="preserve">overhead reduction mentioned by the rapporteur can be performed in either op1 or op2 as the same way. Meanwhile, op2 (FS) can save some extra overhead by </w:t>
            </w:r>
            <w:r>
              <w:t>reusing the capabilities of bands for different BC.</w:t>
            </w:r>
          </w:p>
          <w:p w14:paraId="24D56AB6" w14:textId="4ED3B5E1" w:rsidR="00733CE0" w:rsidRDefault="00733CE0" w:rsidP="00733CE0">
            <w:pPr>
              <w:rPr>
                <w:rFonts w:eastAsia="DengXian"/>
                <w:lang w:eastAsia="zh-CN"/>
              </w:rPr>
            </w:pPr>
            <w:r>
              <w:rPr>
                <w:rFonts w:eastAsia="DengXian"/>
                <w:lang w:eastAsia="zh-CN"/>
              </w:rPr>
              <w:t xml:space="preserve">For solution 2 (dynamic way), the capabilities are reported as a target band list under the current band combination. These capabilities for target bands need to be updated if </w:t>
            </w:r>
            <w:r w:rsidR="00F96C49">
              <w:rPr>
                <w:rFonts w:eastAsia="DengXian"/>
                <w:lang w:eastAsia="zh-CN"/>
              </w:rPr>
              <w:t>network</w:t>
            </w:r>
            <w:r>
              <w:rPr>
                <w:rFonts w:eastAsia="DengXian"/>
                <w:lang w:eastAsia="zh-CN"/>
              </w:rPr>
              <w:t xml:space="preserve"> changes the current </w:t>
            </w:r>
            <w:bookmarkStart w:id="2" w:name="OLE_LINK18"/>
            <w:r>
              <w:rPr>
                <w:rFonts w:eastAsia="DengXian"/>
                <w:lang w:eastAsia="zh-CN"/>
              </w:rPr>
              <w:t>band combination</w:t>
            </w:r>
            <w:bookmarkEnd w:id="2"/>
            <w:r>
              <w:rPr>
                <w:rFonts w:eastAsia="DengXian"/>
                <w:lang w:eastAsia="zh-CN"/>
              </w:rPr>
              <w:t>.</w:t>
            </w:r>
          </w:p>
          <w:p w14:paraId="2A6B92F9" w14:textId="77777777" w:rsidR="00733CE0" w:rsidRDefault="00733CE0" w:rsidP="00733CE0">
            <w:pPr>
              <w:rPr>
                <w:rFonts w:eastAsiaTheme="minorEastAsia"/>
                <w:bCs/>
                <w:lang w:eastAsia="ja-JP"/>
              </w:rPr>
            </w:pPr>
            <w:r>
              <w:rPr>
                <w:rFonts w:eastAsia="DengXian"/>
                <w:lang w:eastAsia="zh-CN"/>
              </w:rPr>
              <w:t xml:space="preserve">For discussion point 2, we understand this request can be delivered via </w:t>
            </w:r>
            <w:r>
              <w:rPr>
                <w:rFonts w:eastAsiaTheme="minorEastAsia"/>
                <w:bCs/>
                <w:lang w:eastAsia="ja-JP"/>
              </w:rPr>
              <w:t>LTM candidate configuration, or maybe it can be sent earlier so that the network will know about the early TA acquisition capabilities before LTM candidate configuration, and the drawback does not exist. This may need to be further discussed and clarified.</w:t>
            </w:r>
          </w:p>
          <w:p w14:paraId="6F9D6B93" w14:textId="3AB24A4B" w:rsidR="00631495" w:rsidRPr="00F302E8" w:rsidRDefault="00733CE0" w:rsidP="00733CE0">
            <w:pPr>
              <w:rPr>
                <w:rFonts w:eastAsiaTheme="minorEastAsia"/>
                <w:lang w:eastAsia="ja-JP"/>
              </w:rPr>
            </w:pPr>
            <w:r>
              <w:rPr>
                <w:rFonts w:eastAsia="DengXian"/>
                <w:lang w:eastAsia="zh-CN"/>
              </w:rPr>
              <w:t>C</w:t>
            </w:r>
            <w:r>
              <w:rPr>
                <w:rFonts w:eastAsiaTheme="minorEastAsia"/>
                <w:lang w:eastAsia="ja-JP"/>
              </w:rPr>
              <w:t>onsidering that the current solutions are not very clear, we</w:t>
            </w:r>
            <w:r w:rsidR="00F96C49">
              <w:rPr>
                <w:rFonts w:eastAsiaTheme="minorEastAsia"/>
                <w:lang w:eastAsia="ja-JP"/>
              </w:rPr>
              <w:t xml:space="preserve"> suggest</w:t>
            </w:r>
            <w:r>
              <w:rPr>
                <w:rFonts w:eastAsiaTheme="minorEastAsia"/>
                <w:lang w:eastAsia="ja-JP"/>
              </w:rPr>
              <w:t xml:space="preserve"> to postpone this discussion to the next meeting.</w:t>
            </w:r>
          </w:p>
        </w:tc>
      </w:tr>
      <w:tr w:rsidR="00631495" w:rsidRPr="00F302E8" w14:paraId="263FA516" w14:textId="77777777" w:rsidTr="00631495">
        <w:tc>
          <w:tcPr>
            <w:tcW w:w="1980" w:type="dxa"/>
          </w:tcPr>
          <w:p w14:paraId="59D8B61F" w14:textId="13BAEE70" w:rsidR="00631495" w:rsidRPr="00F302E8" w:rsidRDefault="00D8633C" w:rsidP="00631495">
            <w:pPr>
              <w:rPr>
                <w:rFonts w:eastAsiaTheme="minorEastAsia"/>
                <w:lang w:eastAsia="ja-JP"/>
              </w:rPr>
            </w:pPr>
            <w:r>
              <w:rPr>
                <w:rFonts w:eastAsiaTheme="minorEastAsia"/>
                <w:lang w:eastAsia="ja-JP"/>
              </w:rPr>
              <w:lastRenderedPageBreak/>
              <w:t>Nokia</w:t>
            </w:r>
          </w:p>
        </w:tc>
        <w:tc>
          <w:tcPr>
            <w:tcW w:w="7654" w:type="dxa"/>
          </w:tcPr>
          <w:p w14:paraId="21AA32A7" w14:textId="77777777" w:rsidR="00D8633C" w:rsidRPr="00190620" w:rsidRDefault="00D8633C" w:rsidP="00D8633C">
            <w:pPr>
              <w:rPr>
                <w:rFonts w:eastAsiaTheme="minorEastAsia"/>
                <w:lang w:eastAsia="ja-JP"/>
              </w:rPr>
            </w:pPr>
            <w:r w:rsidRPr="00190620">
              <w:rPr>
                <w:rFonts w:eastAsiaTheme="minorEastAsia"/>
                <w:lang w:eastAsia="ja-JP"/>
              </w:rPr>
              <w:t xml:space="preserve">We have some concerns with Solution2 related </w:t>
            </w:r>
            <w:r>
              <w:rPr>
                <w:rFonts w:eastAsiaTheme="minorEastAsia"/>
                <w:lang w:eastAsia="ja-JP"/>
              </w:rPr>
              <w:t xml:space="preserve">to the </w:t>
            </w:r>
            <w:r w:rsidRPr="00190620">
              <w:rPr>
                <w:rFonts w:eastAsiaTheme="minorEastAsia"/>
                <w:lang w:eastAsia="ja-JP"/>
              </w:rPr>
              <w:t>drawback mentioned by the rapporteur</w:t>
            </w:r>
            <w:r>
              <w:rPr>
                <w:rFonts w:eastAsiaTheme="minorEastAsia"/>
                <w:lang w:eastAsia="ja-JP"/>
              </w:rPr>
              <w:t xml:space="preserve"> (on the lack of such capability information at the network at the time of LTM configuration). On the other hand, we agree this is the most signalling-friendly option.</w:t>
            </w:r>
          </w:p>
          <w:p w14:paraId="1965F142" w14:textId="77777777" w:rsidR="00D8633C" w:rsidRPr="00190620" w:rsidRDefault="00D8633C" w:rsidP="00D8633C">
            <w:pPr>
              <w:rPr>
                <w:rFonts w:eastAsiaTheme="minorEastAsia"/>
                <w:lang w:eastAsia="ja-JP"/>
              </w:rPr>
            </w:pPr>
            <w:r w:rsidRPr="00190620">
              <w:rPr>
                <w:rFonts w:eastAsiaTheme="minorEastAsia"/>
                <w:lang w:eastAsia="ja-JP"/>
              </w:rPr>
              <w:t xml:space="preserve">For Solution1, we think per-FS signalling can be adopted (Option 2), which would mitigate some signalling overhead concerns as discussed in [4]. </w:t>
            </w:r>
          </w:p>
          <w:p w14:paraId="5CEA5EB1" w14:textId="64D7FD41" w:rsidR="00631495" w:rsidRPr="00F302E8" w:rsidRDefault="00D8633C" w:rsidP="00D8633C">
            <w:pPr>
              <w:rPr>
                <w:rFonts w:eastAsiaTheme="minorEastAsia"/>
                <w:lang w:eastAsia="ja-JP"/>
              </w:rPr>
            </w:pPr>
            <w:proofErr w:type="spellStart"/>
            <w:r w:rsidRPr="00190620">
              <w:rPr>
                <w:rFonts w:eastAsiaTheme="minorEastAsia"/>
                <w:lang w:eastAsia="ja-JP"/>
              </w:rPr>
              <w:t>supportedBandListNR</w:t>
            </w:r>
            <w:proofErr w:type="spellEnd"/>
            <w:r w:rsidRPr="00190620">
              <w:rPr>
                <w:rFonts w:eastAsiaTheme="minorEastAsia"/>
                <w:lang w:eastAsia="ja-JP"/>
              </w:rPr>
              <w:t xml:space="preserve"> seems appropriate for identifying the target band index, but if companies have further concerns about the capability signalling overhead for source-target band pairs (e.g. if UE supports a large number of bands) then additional filtering can be considered. For filtering, a common target band list may be sufficient, as the UE can anyway signal these capabilities as not supported for the FS of the CA band combination where it does not apply. However, this filtering may need to be discussed considering the other issues raised with solution2</w:t>
            </w:r>
            <w:r>
              <w:rPr>
                <w:rFonts w:eastAsiaTheme="minorEastAsia"/>
                <w:lang w:eastAsia="ja-JP"/>
              </w:rPr>
              <w:t>.</w:t>
            </w:r>
          </w:p>
        </w:tc>
      </w:tr>
      <w:tr w:rsidR="00631495" w:rsidRPr="00F302E8" w14:paraId="512A814D" w14:textId="77777777" w:rsidTr="00631495">
        <w:tc>
          <w:tcPr>
            <w:tcW w:w="1980" w:type="dxa"/>
          </w:tcPr>
          <w:p w14:paraId="72AD0F56" w14:textId="77777777" w:rsidR="00631495" w:rsidRPr="00F302E8" w:rsidRDefault="00631495" w:rsidP="00631495">
            <w:pPr>
              <w:rPr>
                <w:rFonts w:eastAsiaTheme="minorEastAsia"/>
                <w:lang w:eastAsia="ja-JP"/>
              </w:rPr>
            </w:pPr>
          </w:p>
        </w:tc>
        <w:tc>
          <w:tcPr>
            <w:tcW w:w="7654" w:type="dxa"/>
          </w:tcPr>
          <w:p w14:paraId="48005E32" w14:textId="77777777" w:rsidR="00631495" w:rsidRPr="00F302E8" w:rsidRDefault="00631495" w:rsidP="00631495">
            <w:pPr>
              <w:rPr>
                <w:rFonts w:eastAsiaTheme="minorEastAsia"/>
                <w:lang w:eastAsia="ja-JP"/>
              </w:rPr>
            </w:pPr>
          </w:p>
        </w:tc>
      </w:tr>
    </w:tbl>
    <w:p w14:paraId="3149F0DC" w14:textId="77777777" w:rsidR="008836DD" w:rsidRPr="008836DD" w:rsidRDefault="008836DD" w:rsidP="008836DD">
      <w:pPr>
        <w:spacing w:line="257" w:lineRule="auto"/>
        <w:rPr>
          <w:rFonts w:eastAsiaTheme="minorEastAsia"/>
          <w:bCs/>
          <w:sz w:val="22"/>
          <w:szCs w:val="22"/>
          <w:lang w:eastAsia="ja-JP"/>
        </w:rPr>
      </w:pPr>
    </w:p>
    <w:p w14:paraId="044081AF" w14:textId="22F4FF20" w:rsidR="00AD5D33" w:rsidRDefault="008836DD" w:rsidP="004421CB">
      <w:pPr>
        <w:pStyle w:val="Heading1"/>
        <w:numPr>
          <w:ilvl w:val="0"/>
          <w:numId w:val="9"/>
        </w:numPr>
        <w:rPr>
          <w:rFonts w:eastAsia="SimSun" w:cs="Arial"/>
          <w:lang w:eastAsia="zh-CN"/>
        </w:rPr>
      </w:pPr>
      <w:r>
        <w:rPr>
          <w:rFonts w:eastAsiaTheme="minorEastAsia" w:cs="Arial" w:hint="eastAsia"/>
          <w:lang w:eastAsia="ja-JP"/>
        </w:rPr>
        <w:t>Conclusion</w:t>
      </w:r>
    </w:p>
    <w:p w14:paraId="574255C7" w14:textId="77777777" w:rsidR="009A47BE" w:rsidRDefault="009A47BE" w:rsidP="007C79F2">
      <w:pPr>
        <w:rPr>
          <w:rFonts w:eastAsiaTheme="minorEastAsia"/>
          <w:sz w:val="22"/>
          <w:szCs w:val="22"/>
          <w:lang w:eastAsia="ja-JP"/>
        </w:rPr>
      </w:pPr>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B6B5" w14:textId="77777777" w:rsidR="007858CC" w:rsidRDefault="007858CC">
      <w:r>
        <w:separator/>
      </w:r>
    </w:p>
  </w:endnote>
  <w:endnote w:type="continuationSeparator" w:id="0">
    <w:p w14:paraId="15935102" w14:textId="77777777" w:rsidR="007858CC" w:rsidRDefault="0078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0595" w14:textId="77777777" w:rsidR="007858CC" w:rsidRDefault="007858CC">
      <w:r>
        <w:separator/>
      </w:r>
    </w:p>
  </w:footnote>
  <w:footnote w:type="continuationSeparator" w:id="0">
    <w:p w14:paraId="2BE7EBBA" w14:textId="77777777" w:rsidR="007858CC" w:rsidRDefault="0078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89545632">
    <w:abstractNumId w:val="0"/>
  </w:num>
  <w:num w:numId="2" w16cid:durableId="41682920">
    <w:abstractNumId w:val="17"/>
  </w:num>
  <w:num w:numId="3" w16cid:durableId="1450247930">
    <w:abstractNumId w:val="24"/>
  </w:num>
  <w:num w:numId="4" w16cid:durableId="1468237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8701">
    <w:abstractNumId w:val="5"/>
  </w:num>
  <w:num w:numId="6" w16cid:durableId="144665672">
    <w:abstractNumId w:val="4"/>
  </w:num>
  <w:num w:numId="7" w16cid:durableId="1853178388">
    <w:abstractNumId w:val="3"/>
  </w:num>
  <w:num w:numId="8" w16cid:durableId="1591892249">
    <w:abstractNumId w:val="2"/>
  </w:num>
  <w:num w:numId="9" w16cid:durableId="453328887">
    <w:abstractNumId w:val="23"/>
  </w:num>
  <w:num w:numId="10" w16cid:durableId="930428608">
    <w:abstractNumId w:val="30"/>
  </w:num>
  <w:num w:numId="11" w16cid:durableId="2008245157">
    <w:abstractNumId w:val="13"/>
  </w:num>
  <w:num w:numId="12" w16cid:durableId="1003780969">
    <w:abstractNumId w:val="28"/>
  </w:num>
  <w:num w:numId="13" w16cid:durableId="1152527150">
    <w:abstractNumId w:val="7"/>
  </w:num>
  <w:num w:numId="14" w16cid:durableId="1458063122">
    <w:abstractNumId w:val="20"/>
  </w:num>
  <w:num w:numId="15" w16cid:durableId="1081947173">
    <w:abstractNumId w:val="15"/>
  </w:num>
  <w:num w:numId="16" w16cid:durableId="1493451508">
    <w:abstractNumId w:val="27"/>
  </w:num>
  <w:num w:numId="17" w16cid:durableId="1755586133">
    <w:abstractNumId w:val="29"/>
  </w:num>
  <w:num w:numId="18" w16cid:durableId="1820728162">
    <w:abstractNumId w:val="16"/>
  </w:num>
  <w:num w:numId="19" w16cid:durableId="1885291786">
    <w:abstractNumId w:val="14"/>
  </w:num>
  <w:num w:numId="20" w16cid:durableId="1203396399">
    <w:abstractNumId w:val="8"/>
  </w:num>
  <w:num w:numId="21" w16cid:durableId="1956711489">
    <w:abstractNumId w:val="1"/>
  </w:num>
  <w:num w:numId="22" w16cid:durableId="367531000">
    <w:abstractNumId w:val="26"/>
  </w:num>
  <w:num w:numId="23" w16cid:durableId="1916039829">
    <w:abstractNumId w:val="9"/>
  </w:num>
  <w:num w:numId="24" w16cid:durableId="229000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8815046">
    <w:abstractNumId w:val="22"/>
  </w:num>
  <w:num w:numId="26" w16cid:durableId="275329655">
    <w:abstractNumId w:val="10"/>
  </w:num>
  <w:num w:numId="27" w16cid:durableId="1990472261">
    <w:abstractNumId w:val="12"/>
  </w:num>
  <w:num w:numId="28" w16cid:durableId="592327053">
    <w:abstractNumId w:val="19"/>
  </w:num>
  <w:num w:numId="29" w16cid:durableId="922185019">
    <w:abstractNumId w:val="25"/>
  </w:num>
  <w:num w:numId="30" w16cid:durableId="361327327">
    <w:abstractNumId w:val="18"/>
  </w:num>
  <w:num w:numId="31" w16cid:durableId="82952157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95"/>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CE0"/>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8CC"/>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DEF"/>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7D8"/>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3C"/>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0A1E"/>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6C4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MS Mincho"/>
      <w:lang w:eastAsia="ja-JP"/>
    </w:rPr>
  </w:style>
  <w:style w:type="character" w:customStyle="1" w:styleId="B1Char1">
    <w:name w:val="B1 Char1"/>
    <w:link w:val="B10"/>
    <w:qFormat/>
    <w:rsid w:val="00956F3A"/>
    <w:rPr>
      <w:rFonts w:eastAsia="MS Mincho"/>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MS Mincho"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MS Mincho"/>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MS Mincho"/>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MS Mincho"/>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12">
    <w:name w:val="修订1"/>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6">
    <w:name w:val="吹き出し"/>
    <w:basedOn w:val="Normal"/>
    <w:semiHidden/>
    <w:qFormat/>
    <w:rsid w:val="00FD02AF"/>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3">
    <w:name w:val="吹き出し1"/>
    <w:basedOn w:val="Normal"/>
    <w:uiPriority w:val="99"/>
    <w:semiHidden/>
    <w:qFormat/>
    <w:rsid w:val="00FD02AF"/>
    <w:rPr>
      <w:rFonts w:ascii="Tahoma" w:eastAsia="MS Mincho" w:hAnsi="Tahoma" w:cs="Tahoma"/>
      <w:sz w:val="16"/>
      <w:szCs w:val="16"/>
      <w:lang w:eastAsia="ko-KR"/>
    </w:rPr>
  </w:style>
  <w:style w:type="paragraph" w:customStyle="1" w:styleId="21">
    <w:name w:val="吹き出し2"/>
    <w:basedOn w:val="Normal"/>
    <w:uiPriority w:val="99"/>
    <w:semiHidden/>
    <w:qFormat/>
    <w:rsid w:val="00FD02AF"/>
    <w:rPr>
      <w:rFonts w:ascii="Tahoma" w:eastAsia="MS Mincho"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4">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7">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7"/>
    <w:qFormat/>
    <w:rsid w:val="00FD02AF"/>
    <w:rPr>
      <w:rFonts w:ascii="Arial" w:eastAsia="Arial" w:hAnsi="Arial"/>
      <w:b/>
      <w:bCs/>
      <w:noProof/>
      <w:sz w:val="22"/>
      <w:lang w:val="en-GB" w:eastAsia="en-US"/>
    </w:rPr>
  </w:style>
  <w:style w:type="paragraph" w:customStyle="1" w:styleId="15">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MS Mincho" w:hAnsi="Tahoma" w:cs="Tahoma"/>
      <w:sz w:val="16"/>
      <w:szCs w:val="16"/>
    </w:rPr>
  </w:style>
  <w:style w:type="paragraph" w:customStyle="1" w:styleId="5">
    <w:name w:val="吹き出し5"/>
    <w:basedOn w:val="Normal"/>
    <w:uiPriority w:val="99"/>
    <w:semiHidden/>
    <w:qFormat/>
    <w:rsid w:val="00FD02AF"/>
    <w:rPr>
      <w:rFonts w:ascii="Tahoma" w:eastAsia="MS Mincho"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FD02AF"/>
    <w:rPr>
      <w:rFonts w:eastAsia="Yu Mincho"/>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MS Mincho"/>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D02AF"/>
    <w:pPr>
      <w:tabs>
        <w:tab w:val="left" w:pos="1134"/>
      </w:tabs>
      <w:spacing w:after="0"/>
    </w:pPr>
    <w:rPr>
      <w:rFonts w:eastAsia="MS Mincho"/>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6">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Yu Mincho" w:hAnsi="Times New Roman"/>
      <w:lang w:val="en-GB" w:eastAsia="en-US"/>
    </w:rPr>
  </w:style>
  <w:style w:type="paragraph" w:customStyle="1" w:styleId="42">
    <w:name w:val="吹き出し4"/>
    <w:basedOn w:val="Normal"/>
    <w:uiPriority w:val="99"/>
    <w:semiHidden/>
    <w:qFormat/>
    <w:rsid w:val="00FD02AF"/>
    <w:rPr>
      <w:rFonts w:ascii="Tahoma" w:eastAsia="MS Mincho"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MS Mincho"/>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MS Mincho"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8">
    <w:name w:val="수정"/>
    <w:hidden/>
    <w:semiHidden/>
    <w:qFormat/>
    <w:rsid w:val="00FD02AF"/>
    <w:rPr>
      <w:rFonts w:eastAsia="Batang"/>
      <w:lang w:val="en-GB" w:eastAsia="en-US"/>
    </w:rPr>
  </w:style>
  <w:style w:type="paragraph" w:customStyle="1" w:styleId="a9">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a"/>
    <w:qFormat/>
    <w:locked/>
    <w:rsid w:val="00FD02AF"/>
    <w:rPr>
      <w:rFonts w:ascii="Calibri" w:eastAsia="SimSun" w:hAnsi="Calibri"/>
      <w:kern w:val="2"/>
      <w:sz w:val="21"/>
    </w:rPr>
  </w:style>
  <w:style w:type="paragraph" w:customStyle="1" w:styleId="aa">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b">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c">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MS Mincho"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d">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MS Mincho"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MS Mincho" w:hAnsi="Arial"/>
      <w:kern w:val="2"/>
      <w:szCs w:val="24"/>
      <w:lang w:val="en-US" w:eastAsia="en-GB"/>
    </w:rPr>
  </w:style>
  <w:style w:type="character" w:customStyle="1" w:styleId="ae">
    <w:name w:val="文稿抬头"/>
    <w:qFormat/>
    <w:rsid w:val="00FD02AF"/>
    <w:rPr>
      <w:rFonts w:ascii="MS Mincho" w:eastAsia="MS Mincho" w:hAnsi="MS Mincho"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MS PGothic"/>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504321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2D8F-EB35-437B-8144-D620A3A49B6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Nokia</cp:lastModifiedBy>
  <cp:revision>5</cp:revision>
  <cp:lastPrinted>2009-04-22T00:01:00Z</cp:lastPrinted>
  <dcterms:created xsi:type="dcterms:W3CDTF">2024-05-22T06:31:00Z</dcterms:created>
  <dcterms:modified xsi:type="dcterms:W3CDTF">2024-05-22T06:52:00Z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MSIP_Label_83bcef13-7cac-433f-ba1d-47a323951816_Enabled">
    <vt:lpwstr>true</vt:lpwstr>
  </property>
  <property fmtid="{D5CDD505-2E9C-101B-9397-08002B2CF9AE}" pid="11" name="MSIP_Label_83bcef13-7cac-433f-ba1d-47a323951816_SetDate">
    <vt:lpwstr>2024-05-22T06:31:20Z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9d80f2a2-71a2-4add-aab1-b5433b2d8475</vt:lpwstr>
  </property>
  <property fmtid="{D5CDD505-2E9C-101B-9397-08002B2CF9AE}" pid="16" name="MSIP_Label_83bcef13-7cac-433f-ba1d-47a323951816_ContentBits">
    <vt:lpwstr>0</vt:lpwstr>
  </property>
</Properties>
</file>