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079EE5" w14:textId="349C3DCD" w:rsidR="00B15EC6" w:rsidRPr="00133B97" w:rsidRDefault="00B15EC6" w:rsidP="00B36B96">
      <w:pPr>
        <w:tabs>
          <w:tab w:val="left" w:pos="1979"/>
        </w:tabs>
        <w:spacing w:after="180" w:line="240" w:lineRule="auto"/>
        <w:jc w:val="left"/>
        <w:rPr>
          <w:rFonts w:ascii="Arial" w:hAnsi="Arial" w:cs="Arial"/>
          <w:b/>
          <w:bCs/>
          <w:lang w:val="en-US" w:eastAsia="en-US"/>
        </w:rPr>
      </w:pPr>
      <w:bookmarkStart w:id="0" w:name="OLE_LINK283"/>
      <w:r w:rsidRPr="00133B97">
        <w:rPr>
          <w:rFonts w:ascii="Arial" w:hAnsi="Arial" w:cs="Arial"/>
          <w:b/>
          <w:bCs/>
          <w:lang w:val="en-US" w:eastAsia="en-US"/>
        </w:rPr>
        <w:t>3GPP TSG-RAN WG2 Meeting #</w:t>
      </w:r>
      <w:r w:rsidR="006A77F4" w:rsidRPr="00133B97">
        <w:rPr>
          <w:rFonts w:ascii="Arial" w:hAnsi="Arial" w:cs="Arial"/>
          <w:b/>
          <w:bCs/>
          <w:lang w:val="en-US" w:eastAsia="en-US"/>
        </w:rPr>
        <w:t>12</w:t>
      </w:r>
      <w:r w:rsidR="00D32BE1" w:rsidRPr="00133B97">
        <w:rPr>
          <w:rFonts w:ascii="Arial" w:hAnsi="Arial" w:cs="Arial"/>
          <w:b/>
          <w:bCs/>
          <w:lang w:val="en-US" w:eastAsia="en-US"/>
        </w:rPr>
        <w:t>8</w:t>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Pr="00133B97">
        <w:rPr>
          <w:rFonts w:ascii="Arial" w:hAnsi="Arial" w:cs="Arial"/>
          <w:b/>
          <w:bCs/>
          <w:lang w:val="en-US" w:eastAsia="en-US"/>
        </w:rPr>
        <w:tab/>
      </w:r>
      <w:r w:rsidR="005963E4" w:rsidRPr="00133B97">
        <w:rPr>
          <w:rFonts w:ascii="Arial" w:hAnsi="Arial" w:cs="Arial"/>
          <w:b/>
          <w:bCs/>
          <w:lang w:val="en-US" w:eastAsia="en-US"/>
        </w:rPr>
        <w:tab/>
      </w:r>
      <w:r w:rsidR="005963E4" w:rsidRPr="00133B97">
        <w:rPr>
          <w:rFonts w:ascii="Arial" w:hAnsi="Arial" w:cs="Arial"/>
          <w:b/>
          <w:bCs/>
          <w:lang w:val="en-US" w:eastAsia="en-US"/>
        </w:rPr>
        <w:tab/>
      </w:r>
      <w:r w:rsidR="00110BB2" w:rsidRPr="00133B97">
        <w:rPr>
          <w:rFonts w:ascii="Arial" w:hAnsi="Arial" w:cs="Arial"/>
          <w:b/>
          <w:bCs/>
          <w:lang w:val="en-US" w:eastAsia="en-US"/>
        </w:rPr>
        <w:t>R2-</w:t>
      </w:r>
      <w:r w:rsidR="00AF441E" w:rsidRPr="00AF441E">
        <w:rPr>
          <w:rFonts w:ascii="Arial" w:hAnsi="Arial" w:cs="Arial"/>
          <w:b/>
          <w:bCs/>
          <w:color w:val="808080"/>
          <w:sz w:val="26"/>
          <w:szCs w:val="26"/>
        </w:rPr>
        <w:t xml:space="preserve"> </w:t>
      </w:r>
      <w:r w:rsidR="00AF441E" w:rsidRPr="00AF441E">
        <w:rPr>
          <w:rFonts w:ascii="Arial" w:hAnsi="Arial" w:cs="Arial"/>
          <w:b/>
          <w:bCs/>
          <w:lang w:eastAsia="en-US"/>
        </w:rPr>
        <w:t>2410450</w:t>
      </w:r>
    </w:p>
    <w:bookmarkEnd w:id="0"/>
    <w:p w14:paraId="6060147C" w14:textId="77777777" w:rsidR="00133B97" w:rsidRPr="00133B97" w:rsidRDefault="00133B97" w:rsidP="00133B97">
      <w:pPr>
        <w:tabs>
          <w:tab w:val="left" w:pos="1979"/>
        </w:tabs>
        <w:spacing w:after="180" w:line="240" w:lineRule="auto"/>
        <w:ind w:left="1979" w:hanging="1979"/>
        <w:jc w:val="left"/>
        <w:rPr>
          <w:rFonts w:ascii="Arial" w:hAnsi="Arial" w:cs="Arial"/>
          <w:b/>
          <w:bCs/>
        </w:rPr>
      </w:pPr>
      <w:r w:rsidRPr="00133B97">
        <w:rPr>
          <w:rFonts w:ascii="Arial" w:hAnsi="Arial" w:cs="Arial"/>
          <w:b/>
          <w:bCs/>
          <w:lang w:val="en-US"/>
        </w:rPr>
        <w:t>Orlando, USA, Nov 18</w:t>
      </w:r>
      <w:r w:rsidRPr="00133B97">
        <w:rPr>
          <w:rFonts w:ascii="Arial" w:hAnsi="Arial" w:cs="Arial"/>
          <w:b/>
          <w:bCs/>
          <w:vertAlign w:val="superscript"/>
          <w:lang w:val="en-US"/>
        </w:rPr>
        <w:t>th</w:t>
      </w:r>
      <w:r w:rsidRPr="00133B97">
        <w:rPr>
          <w:rFonts w:ascii="Arial" w:hAnsi="Arial" w:cs="Arial"/>
          <w:b/>
          <w:bCs/>
          <w:lang w:val="en-US"/>
        </w:rPr>
        <w:t xml:space="preserve"> - 22</w:t>
      </w:r>
      <w:r w:rsidRPr="00133B97">
        <w:rPr>
          <w:rFonts w:ascii="Arial" w:hAnsi="Arial" w:cs="Arial"/>
          <w:b/>
          <w:bCs/>
          <w:vertAlign w:val="superscript"/>
          <w:lang w:val="en-US"/>
        </w:rPr>
        <w:t>nd</w:t>
      </w:r>
      <w:r w:rsidRPr="00133B97">
        <w:rPr>
          <w:rFonts w:ascii="Arial" w:hAnsi="Arial" w:cs="Arial"/>
          <w:b/>
          <w:bCs/>
          <w:lang w:val="en-US"/>
        </w:rPr>
        <w:t>, 2024</w:t>
      </w:r>
    </w:p>
    <w:p w14:paraId="06D73357" w14:textId="1B5A7FF7" w:rsidR="00003169" w:rsidRPr="00133B97" w:rsidRDefault="0041311A" w:rsidP="0041311A">
      <w:pPr>
        <w:tabs>
          <w:tab w:val="left" w:pos="1979"/>
        </w:tabs>
        <w:spacing w:after="180" w:line="240" w:lineRule="auto"/>
        <w:ind w:left="1979" w:hanging="1979"/>
        <w:jc w:val="left"/>
        <w:rPr>
          <w:rFonts w:ascii="Arial" w:eastAsia="Malgun Gothic" w:hAnsi="Arial" w:cs="Arial"/>
          <w:b/>
          <w:bCs/>
          <w:lang w:val="en-US" w:eastAsia="ko-KR"/>
        </w:rPr>
      </w:pPr>
      <w:r w:rsidRPr="00133B97">
        <w:rPr>
          <w:rFonts w:ascii="Arial" w:hAnsi="Arial" w:cs="Arial"/>
          <w:b/>
          <w:bCs/>
          <w:lang w:val="en-US"/>
        </w:rPr>
        <w:t>Agenda Item:</w:t>
      </w:r>
      <w:r w:rsidRPr="00133B97">
        <w:rPr>
          <w:rFonts w:ascii="Arial" w:hAnsi="Arial" w:cs="Arial"/>
          <w:b/>
          <w:bCs/>
          <w:lang w:val="en-US"/>
        </w:rPr>
        <w:tab/>
      </w:r>
      <w:r w:rsidR="00F83925" w:rsidRPr="00133B97">
        <w:rPr>
          <w:rFonts w:ascii="Arial" w:eastAsia="Malgun Gothic" w:hAnsi="Arial" w:cs="Arial"/>
          <w:b/>
          <w:bCs/>
          <w:lang w:val="en-US" w:eastAsia="ko-KR"/>
        </w:rPr>
        <w:t>8.</w:t>
      </w:r>
      <w:r w:rsidR="00856D8E" w:rsidRPr="00133B97">
        <w:rPr>
          <w:rFonts w:ascii="Arial" w:eastAsia="Malgun Gothic" w:hAnsi="Arial" w:cs="Arial"/>
          <w:b/>
          <w:bCs/>
          <w:lang w:val="en-US" w:eastAsia="ko-KR"/>
        </w:rPr>
        <w:t>1</w:t>
      </w:r>
      <w:r w:rsidR="00F83925" w:rsidRPr="00133B97">
        <w:rPr>
          <w:rFonts w:ascii="Arial" w:eastAsia="Malgun Gothic" w:hAnsi="Arial" w:cs="Arial"/>
          <w:b/>
          <w:bCs/>
          <w:lang w:val="en-US" w:eastAsia="ko-KR"/>
        </w:rPr>
        <w:t>.</w:t>
      </w:r>
      <w:r w:rsidR="00856D8E" w:rsidRPr="00133B97">
        <w:rPr>
          <w:rFonts w:ascii="Arial" w:eastAsia="Malgun Gothic" w:hAnsi="Arial" w:cs="Arial"/>
          <w:b/>
          <w:bCs/>
          <w:lang w:val="en-US" w:eastAsia="ko-KR"/>
        </w:rPr>
        <w:t>2.2</w:t>
      </w:r>
    </w:p>
    <w:p w14:paraId="08D94835" w14:textId="45A4D7B6" w:rsidR="00003169" w:rsidRPr="00133B97" w:rsidRDefault="00003169"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 xml:space="preserve">Source: </w:t>
      </w:r>
      <w:r w:rsidRPr="00133B97">
        <w:rPr>
          <w:rFonts w:ascii="Arial" w:hAnsi="Arial" w:cs="Arial"/>
          <w:b/>
          <w:bCs/>
          <w:lang w:val="en-US" w:eastAsia="en-US"/>
        </w:rPr>
        <w:tab/>
      </w:r>
      <w:r w:rsidR="00B556F2" w:rsidRPr="00133B97">
        <w:rPr>
          <w:rFonts w:ascii="Arial" w:hAnsi="Arial" w:cs="Arial"/>
          <w:b/>
          <w:bCs/>
          <w:lang w:val="en-US" w:eastAsia="en-US"/>
        </w:rPr>
        <w:t>Sharp</w:t>
      </w:r>
    </w:p>
    <w:p w14:paraId="12B3C431" w14:textId="27DB7792" w:rsidR="00003169" w:rsidRPr="00133B97" w:rsidRDefault="00003169" w:rsidP="00B36B96">
      <w:pPr>
        <w:tabs>
          <w:tab w:val="left" w:pos="1979"/>
        </w:tabs>
        <w:spacing w:after="180" w:line="240" w:lineRule="auto"/>
        <w:ind w:left="1979" w:hanging="1979"/>
        <w:jc w:val="left"/>
        <w:rPr>
          <w:rFonts w:ascii="Arial" w:eastAsia="Malgun Gothic" w:hAnsi="Arial" w:cs="Arial"/>
          <w:b/>
          <w:bCs/>
          <w:lang w:val="en-US" w:eastAsia="ko-KR"/>
        </w:rPr>
      </w:pPr>
      <w:r w:rsidRPr="00133B97">
        <w:rPr>
          <w:rFonts w:ascii="Arial" w:hAnsi="Arial" w:cs="Arial"/>
          <w:b/>
          <w:bCs/>
          <w:lang w:val="en-US" w:eastAsia="en-US"/>
        </w:rPr>
        <w:t xml:space="preserve">Title:  </w:t>
      </w:r>
      <w:r w:rsidRPr="00133B97">
        <w:rPr>
          <w:rFonts w:ascii="Arial" w:hAnsi="Arial" w:cs="Arial"/>
          <w:b/>
          <w:bCs/>
          <w:lang w:val="en-US" w:eastAsia="en-US"/>
        </w:rPr>
        <w:tab/>
      </w:r>
      <w:r w:rsidR="00941167" w:rsidRPr="00133B97">
        <w:rPr>
          <w:rFonts w:ascii="Arial" w:hAnsi="Arial" w:cs="Arial"/>
          <w:b/>
          <w:bCs/>
          <w:lang w:val="en-US" w:eastAsia="en-US"/>
        </w:rPr>
        <w:t xml:space="preserve">On </w:t>
      </w:r>
      <w:r w:rsidR="0007208D" w:rsidRPr="00133B97">
        <w:rPr>
          <w:rFonts w:ascii="Arial" w:hAnsi="Arial" w:cs="Arial"/>
          <w:b/>
          <w:bCs/>
          <w:lang w:eastAsia="en-US"/>
        </w:rPr>
        <w:t>LCM for UE-side</w:t>
      </w:r>
      <w:r w:rsidR="00EA3173" w:rsidRPr="00133B97">
        <w:rPr>
          <w:rFonts w:ascii="Arial" w:hAnsi="Arial" w:cs="Arial"/>
          <w:b/>
          <w:bCs/>
          <w:lang w:eastAsia="en-US"/>
        </w:rPr>
        <w:t>d</w:t>
      </w:r>
      <w:r w:rsidR="007F3956">
        <w:rPr>
          <w:rFonts w:ascii="Arial" w:hAnsi="Arial" w:cs="Arial"/>
          <w:b/>
          <w:bCs/>
          <w:lang w:eastAsia="en-US"/>
        </w:rPr>
        <w:t xml:space="preserve"> Model For</w:t>
      </w:r>
      <w:r w:rsidR="000F6374" w:rsidRPr="00133B97">
        <w:rPr>
          <w:rFonts w:ascii="Arial" w:hAnsi="Arial" w:cs="Arial"/>
          <w:b/>
          <w:bCs/>
          <w:lang w:eastAsia="en-US"/>
        </w:rPr>
        <w:t xml:space="preserve"> </w:t>
      </w:r>
      <w:r w:rsidR="0007208D" w:rsidRPr="00133B97">
        <w:rPr>
          <w:rFonts w:ascii="Arial" w:hAnsi="Arial" w:cs="Arial"/>
          <w:b/>
          <w:bCs/>
          <w:lang w:eastAsia="en-US"/>
        </w:rPr>
        <w:t>Beam Management</w:t>
      </w:r>
      <w:r w:rsidR="006D7D41" w:rsidRPr="00133B97">
        <w:rPr>
          <w:rFonts w:ascii="Arial" w:hAnsi="Arial" w:cs="Arial"/>
          <w:b/>
          <w:bCs/>
          <w:lang w:eastAsia="en-US"/>
        </w:rPr>
        <w:t xml:space="preserve"> Use Case</w:t>
      </w:r>
    </w:p>
    <w:p w14:paraId="0E50332A" w14:textId="725E014B" w:rsidR="00656311" w:rsidRPr="00133B97" w:rsidRDefault="00656311" w:rsidP="00B36B96">
      <w:pPr>
        <w:tabs>
          <w:tab w:val="left" w:pos="1979"/>
        </w:tabs>
        <w:spacing w:after="180" w:line="240" w:lineRule="auto"/>
        <w:jc w:val="left"/>
        <w:rPr>
          <w:rFonts w:ascii="Arial" w:hAnsi="Arial" w:cs="Arial"/>
          <w:b/>
          <w:bCs/>
          <w:lang w:val="en-US" w:eastAsia="en-US"/>
        </w:rPr>
      </w:pPr>
      <w:r w:rsidRPr="00133B97">
        <w:rPr>
          <w:rFonts w:ascii="Arial" w:hAnsi="Arial" w:cs="Arial"/>
          <w:b/>
          <w:bCs/>
          <w:lang w:val="en-US" w:eastAsia="en-US"/>
        </w:rPr>
        <w:t>Document for:</w:t>
      </w:r>
      <w:r w:rsidR="00F35AFC" w:rsidRPr="00133B97">
        <w:rPr>
          <w:rFonts w:ascii="Arial" w:hAnsi="Arial" w:cs="Arial"/>
          <w:b/>
          <w:bCs/>
          <w:lang w:val="en-US" w:eastAsia="en-US"/>
        </w:rPr>
        <w:t xml:space="preserve"> </w:t>
      </w:r>
      <w:r w:rsidR="005963E4" w:rsidRPr="00133B97">
        <w:rPr>
          <w:rFonts w:ascii="Arial" w:hAnsi="Arial" w:cs="Arial"/>
          <w:b/>
          <w:bCs/>
          <w:lang w:val="en-US" w:eastAsia="en-US"/>
        </w:rPr>
        <w:tab/>
      </w:r>
      <w:r w:rsidRPr="00133B97">
        <w:rPr>
          <w:rFonts w:ascii="Arial" w:hAnsi="Arial" w:cs="Arial"/>
          <w:b/>
          <w:bCs/>
          <w:lang w:val="en-US" w:eastAsia="en-US"/>
        </w:rPr>
        <w:t>Discussion</w:t>
      </w:r>
      <w:r w:rsidR="00582FF1" w:rsidRPr="00133B97">
        <w:rPr>
          <w:rFonts w:ascii="Arial" w:hAnsi="Arial" w:cs="Arial"/>
          <w:b/>
          <w:bCs/>
          <w:lang w:val="en-US" w:eastAsia="en-US"/>
        </w:rPr>
        <w:t xml:space="preserve"> </w:t>
      </w:r>
    </w:p>
    <w:p w14:paraId="35C79C23" w14:textId="77777777" w:rsidR="00703220" w:rsidRPr="00133B97" w:rsidRDefault="00703220" w:rsidP="00893B96">
      <w:pPr>
        <w:pStyle w:val="Heading1"/>
        <w:jc w:val="left"/>
        <w:rPr>
          <w:rFonts w:cs="Arial"/>
          <w:b/>
          <w:bCs/>
          <w:sz w:val="28"/>
          <w:szCs w:val="28"/>
        </w:rPr>
      </w:pPr>
      <w:bookmarkStart w:id="1" w:name="_Ref165266342"/>
      <w:r w:rsidRPr="00133B97">
        <w:rPr>
          <w:rFonts w:cs="Arial"/>
          <w:b/>
          <w:bCs/>
          <w:sz w:val="28"/>
          <w:szCs w:val="28"/>
        </w:rPr>
        <w:t>Introduction</w:t>
      </w:r>
      <w:bookmarkEnd w:id="1"/>
    </w:p>
    <w:p w14:paraId="7262D032" w14:textId="4FD160B8" w:rsidR="001017A8" w:rsidRPr="00133B97" w:rsidRDefault="00A26BBA" w:rsidP="00FF2CF7">
      <w:pPr>
        <w:spacing w:line="240" w:lineRule="auto"/>
        <w:rPr>
          <w:rFonts w:ascii="Arial" w:eastAsia="Malgun Gothic" w:hAnsi="Arial" w:cs="Arial"/>
          <w:lang w:val="en-US" w:eastAsia="ko-KR"/>
        </w:rPr>
      </w:pPr>
      <w:r w:rsidRPr="00133B97">
        <w:rPr>
          <w:rFonts w:ascii="Arial" w:hAnsi="Arial" w:cs="Arial"/>
          <w:lang w:val="en-US"/>
        </w:rPr>
        <w:t>In</w:t>
      </w:r>
      <w:r w:rsidR="00EA183B" w:rsidRPr="00133B97">
        <w:rPr>
          <w:rFonts w:ascii="Arial" w:hAnsi="Arial" w:cs="Arial"/>
          <w:lang w:val="en-US"/>
        </w:rPr>
        <w:t xml:space="preserve"> </w:t>
      </w:r>
      <w:r w:rsidR="00CE4F0E" w:rsidRPr="00133B97">
        <w:rPr>
          <w:rFonts w:ascii="Arial" w:eastAsia="Malgun Gothic" w:hAnsi="Arial" w:cs="Arial"/>
          <w:lang w:val="en-US" w:eastAsia="ko-KR"/>
        </w:rPr>
        <w:t>RAN</w:t>
      </w:r>
      <w:r w:rsidR="001F35E8" w:rsidRPr="00133B97">
        <w:rPr>
          <w:rFonts w:ascii="Arial" w:eastAsia="Malgun Gothic" w:hAnsi="Arial" w:cs="Arial"/>
          <w:lang w:val="en-US" w:eastAsia="ko-KR"/>
        </w:rPr>
        <w:t>2</w:t>
      </w:r>
      <w:r w:rsidR="00CE4F0E" w:rsidRPr="00133B97">
        <w:rPr>
          <w:rFonts w:ascii="Arial" w:eastAsia="Malgun Gothic" w:hAnsi="Arial" w:cs="Arial"/>
          <w:lang w:val="en-US" w:eastAsia="ko-KR"/>
        </w:rPr>
        <w:t>#1</w:t>
      </w:r>
      <w:r w:rsidR="001F35E8" w:rsidRPr="00133B97">
        <w:rPr>
          <w:rFonts w:ascii="Arial" w:eastAsia="Malgun Gothic" w:hAnsi="Arial" w:cs="Arial"/>
          <w:lang w:val="en-US" w:eastAsia="ko-KR"/>
        </w:rPr>
        <w:t>27</w:t>
      </w:r>
      <w:r w:rsidR="00CE4F0E" w:rsidRPr="00133B97">
        <w:rPr>
          <w:rFonts w:ascii="Arial" w:eastAsia="Malgun Gothic" w:hAnsi="Arial" w:cs="Arial"/>
          <w:lang w:val="en-US" w:eastAsia="ko-KR"/>
        </w:rPr>
        <w:t xml:space="preserve">, </w:t>
      </w:r>
      <w:r w:rsidR="001F35E8" w:rsidRPr="00133B97">
        <w:rPr>
          <w:rFonts w:ascii="Arial" w:eastAsia="Malgun Gothic" w:hAnsi="Arial" w:cs="Arial"/>
          <w:lang w:val="en-US" w:eastAsia="ko-KR"/>
        </w:rPr>
        <w:t>following agreements were made</w:t>
      </w:r>
      <w:r w:rsidR="00593833" w:rsidRPr="00133B97">
        <w:rPr>
          <w:rFonts w:ascii="Arial" w:eastAsia="Malgun Gothic" w:hAnsi="Arial" w:cs="Arial"/>
          <w:lang w:val="en-US" w:eastAsia="ko-KR"/>
        </w:rPr>
        <w:t xml:space="preserve"> [1]</w:t>
      </w:r>
      <w:r w:rsidR="00CE4F0E" w:rsidRPr="00133B97">
        <w:rPr>
          <w:rFonts w:ascii="Arial" w:eastAsia="Malgun Gothic" w:hAnsi="Arial" w:cs="Arial"/>
          <w:lang w:val="en-US" w:eastAsia="ko-KR"/>
        </w:rPr>
        <w:t>:</w:t>
      </w:r>
    </w:p>
    <w:tbl>
      <w:tblPr>
        <w:tblStyle w:val="10"/>
        <w:tblW w:w="10194" w:type="dxa"/>
        <w:tblInd w:w="-5" w:type="dxa"/>
        <w:tblLook w:val="04A0" w:firstRow="1" w:lastRow="0" w:firstColumn="1" w:lastColumn="0" w:noHBand="0" w:noVBand="1"/>
      </w:tblPr>
      <w:tblGrid>
        <w:gridCol w:w="10194"/>
      </w:tblGrid>
      <w:tr w:rsidR="008E2807" w:rsidRPr="00133B97" w14:paraId="7DBD3E42" w14:textId="77777777">
        <w:tc>
          <w:tcPr>
            <w:tcW w:w="10194" w:type="dxa"/>
          </w:tcPr>
          <w:p w14:paraId="1849ACAD"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b/>
                <w:bCs/>
                <w:szCs w:val="24"/>
              </w:rPr>
            </w:pPr>
            <w:r w:rsidRPr="00133B97">
              <w:rPr>
                <w:rFonts w:ascii="Arial" w:eastAsia="MS Mincho" w:hAnsi="Arial" w:cs="Arial"/>
                <w:b/>
                <w:bCs/>
                <w:szCs w:val="24"/>
              </w:rPr>
              <w:t>Agreements on procedures</w:t>
            </w:r>
          </w:p>
          <w:p w14:paraId="5D722F5B"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Step 1: Network sends UECapabilityEnqiry message to initiate the procedure to a UE reporting its AI/ML supported functionalities. </w:t>
            </w:r>
          </w:p>
          <w:p w14:paraId="008F8CFB"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Step 2: UE sends UECapablityInformation message to network, containing supported functionalities at the UE side.</w:t>
            </w:r>
          </w:p>
          <w:p w14:paraId="1E202146"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“Step 3”: Following configurations are provided from NW to UE:</w:t>
            </w:r>
          </w:p>
          <w:p w14:paraId="51A934B9"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1) UE is allowed to do UAI reporting via OtherConfig.</w:t>
            </w:r>
          </w:p>
          <w:p w14:paraId="63588EAF"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2) Network may provide NW-side additional condition.  FFS on the RRC signalling and whether it is mandatory or optional. </w:t>
            </w:r>
          </w:p>
          <w:p w14:paraId="5766C044"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3) </w:t>
            </w:r>
            <w:r w:rsidRPr="00133B97">
              <w:rPr>
                <w:rFonts w:ascii="Arial" w:eastAsia="MS Mincho" w:hAnsi="Arial" w:cs="Arial"/>
                <w:szCs w:val="24"/>
                <w:highlight w:val="cyan"/>
              </w:rPr>
              <w:t>FFS on configuration (e.g. inference configuration) of supported functionalities. FFS on the content of configuration.</w:t>
            </w:r>
          </w:p>
          <w:p w14:paraId="1BEAD1BD"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UE decides the applicable functionalities based on NW-side additional conditions (if provided), UE-side additional conditions (internally known by UE) and model availability in device. </w:t>
            </w:r>
            <w:r w:rsidRPr="00133B97">
              <w:rPr>
                <w:rFonts w:ascii="Arial" w:eastAsia="MS Mincho" w:hAnsi="Arial" w:cs="Arial"/>
                <w:szCs w:val="24"/>
                <w:highlight w:val="cyan"/>
              </w:rPr>
              <w:t>FFS whether other configuration can considered by UE (e.g. inference configuration).  FFS  how the applicable functionality is decided if NW-side additional condition is not provided in step 3.</w:t>
            </w:r>
            <w:r w:rsidRPr="00133B97">
              <w:rPr>
                <w:rFonts w:ascii="Arial" w:eastAsia="MS Mincho" w:hAnsi="Arial" w:cs="Arial"/>
                <w:i/>
                <w:iCs/>
                <w:szCs w:val="24"/>
              </w:rPr>
              <w:t xml:space="preserve">   </w:t>
            </w:r>
          </w:p>
          <w:p w14:paraId="1A7CFBC1"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“Step 4”: UE reports applicable functionality in the following scenarios: </w:t>
            </w:r>
          </w:p>
          <w:p w14:paraId="47D2E884"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1) Upon being configured to provide applicable functionality and upon change of applicable functionality via UAI</w:t>
            </w:r>
          </w:p>
          <w:p w14:paraId="012EDBC9"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2) As response to NW-side additional condition requesting applicable functionality reporting in step 3, </w:t>
            </w:r>
            <w:r w:rsidRPr="00133B97">
              <w:rPr>
                <w:rFonts w:ascii="Arial" w:eastAsia="MS Mincho" w:hAnsi="Arial" w:cs="Arial"/>
                <w:szCs w:val="24"/>
                <w:highlight w:val="cyan"/>
              </w:rPr>
              <w:t>FFS other network configuration (e.g. inference configuration), FFS via UAI or RRCReconfigurationComplete, etc</w:t>
            </w:r>
            <w:r w:rsidRPr="00133B97">
              <w:rPr>
                <w:rFonts w:ascii="Arial" w:eastAsia="MS Mincho" w:hAnsi="Arial" w:cs="Arial"/>
                <w:szCs w:val="24"/>
              </w:rPr>
              <w:t xml:space="preserve"> </w:t>
            </w:r>
          </w:p>
          <w:p w14:paraId="7DB25A99"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t xml:space="preserve">Step 5: </w:t>
            </w:r>
          </w:p>
          <w:p w14:paraId="3E4AA2B5"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1) Network configures inference configuration to UE after applicable functionality reporting, </w:t>
            </w:r>
            <w:r w:rsidRPr="00133B97">
              <w:rPr>
                <w:rFonts w:ascii="Arial" w:eastAsia="MS Mincho" w:hAnsi="Arial" w:cs="Arial"/>
                <w:szCs w:val="24"/>
                <w:highlight w:val="cyan"/>
              </w:rPr>
              <w:t>if inference configuration based on supported functionality is not provided in Step 3</w:t>
            </w:r>
            <w:r w:rsidRPr="00133B97">
              <w:rPr>
                <w:rFonts w:ascii="Arial" w:eastAsia="MS Mincho" w:hAnsi="Arial" w:cs="Arial"/>
                <w:szCs w:val="24"/>
              </w:rPr>
              <w:t xml:space="preserve"> (i.e. inference configuration is provided in Step 5). </w:t>
            </w:r>
          </w:p>
          <w:p w14:paraId="5050DA30" w14:textId="77777777" w:rsidR="008E2807" w:rsidRPr="00133B97" w:rsidRDefault="008E2807">
            <w:pPr>
              <w:tabs>
                <w:tab w:val="left" w:pos="1622"/>
              </w:tabs>
              <w:overflowPunct/>
              <w:autoSpaceDE/>
              <w:autoSpaceDN/>
              <w:adjustRightInd/>
              <w:spacing w:after="0"/>
              <w:ind w:left="726" w:hanging="363"/>
              <w:textAlignment w:val="auto"/>
              <w:rPr>
                <w:rFonts w:ascii="Arial" w:eastAsia="MS Mincho" w:hAnsi="Arial" w:cs="Arial"/>
                <w:szCs w:val="24"/>
              </w:rPr>
            </w:pPr>
            <w:r w:rsidRPr="00133B97">
              <w:rPr>
                <w:rFonts w:ascii="Arial" w:eastAsia="MS Mincho" w:hAnsi="Arial" w:cs="Arial"/>
                <w:szCs w:val="24"/>
              </w:rPr>
              <w:t xml:space="preserve">2) If inference configuration based on </w:t>
            </w:r>
            <w:r w:rsidRPr="00133B97">
              <w:rPr>
                <w:rFonts w:ascii="Arial" w:eastAsia="MS Mincho" w:hAnsi="Arial" w:cs="Arial"/>
                <w:szCs w:val="24"/>
                <w:highlight w:val="cyan"/>
              </w:rPr>
              <w:t>supported functionality is provided in Step 3, it is up to network implementation whether to provide an updated configuration or not.</w:t>
            </w:r>
            <w:r w:rsidRPr="00133B97">
              <w:rPr>
                <w:rFonts w:ascii="Arial" w:eastAsia="MS Mincho" w:hAnsi="Arial" w:cs="Arial"/>
                <w:szCs w:val="24"/>
              </w:rPr>
              <w:t xml:space="preserve"> </w:t>
            </w:r>
          </w:p>
          <w:p w14:paraId="48CF3482" w14:textId="77777777" w:rsidR="008E2807" w:rsidRPr="00133B97" w:rsidRDefault="008E2807">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w:t>
            </w:r>
            <w:r w:rsidRPr="00133B97">
              <w:rPr>
                <w:rFonts w:ascii="Arial" w:eastAsia="MS Mincho" w:hAnsi="Arial" w:cs="Arial"/>
                <w:szCs w:val="24"/>
              </w:rPr>
              <w:tab/>
            </w:r>
            <w:r w:rsidRPr="00133B97">
              <w:rPr>
                <w:rFonts w:ascii="Arial" w:eastAsia="MS Mincho" w:hAnsi="Arial" w:cs="Arial"/>
                <w:szCs w:val="24"/>
                <w:highlight w:val="cyan"/>
              </w:rPr>
              <w:t>The applicable functionality may be activated by receiving its inference configuration when it is provided in Step 5.  FFS the initial activation state.  FFS on initial state of applicable functionality if inference configuration of supported functionality is provided in Step 3.</w:t>
            </w:r>
            <w:r w:rsidRPr="00133B97">
              <w:rPr>
                <w:rFonts w:ascii="Arial" w:eastAsia="MS Mincho" w:hAnsi="Arial" w:cs="Arial"/>
                <w:szCs w:val="24"/>
              </w:rPr>
              <w:t xml:space="preserve"> FFS on additional L1/L2 signaling for activation/deactivation. </w:t>
            </w:r>
            <w:r w:rsidRPr="00133B97">
              <w:rPr>
                <w:rFonts w:ascii="Arial" w:eastAsia="MS Mincho" w:hAnsi="Arial" w:cs="Arial"/>
                <w:szCs w:val="24"/>
                <w:highlight w:val="cyan"/>
              </w:rPr>
              <w:t xml:space="preserve"> FFS if multiple applicable functionalities can be activated at the same time.   FFS what is the granularity of functionality</w:t>
            </w:r>
          </w:p>
          <w:p w14:paraId="3593AF6A" w14:textId="23E407CA" w:rsidR="008E2807" w:rsidRPr="00133B97" w:rsidRDefault="008E2807" w:rsidP="00A01C93">
            <w:pPr>
              <w:tabs>
                <w:tab w:val="left" w:pos="1622"/>
              </w:tabs>
              <w:overflowPunct/>
              <w:autoSpaceDE/>
              <w:autoSpaceDN/>
              <w:adjustRightInd/>
              <w:spacing w:after="0"/>
              <w:ind w:left="363" w:hanging="363"/>
              <w:textAlignment w:val="auto"/>
              <w:rPr>
                <w:rFonts w:ascii="Arial" w:eastAsia="MS Mincho" w:hAnsi="Arial" w:cs="Arial"/>
                <w:szCs w:val="24"/>
              </w:rPr>
            </w:pPr>
            <w:r w:rsidRPr="00133B97">
              <w:rPr>
                <w:rFonts w:ascii="Arial" w:eastAsia="MS Mincho" w:hAnsi="Arial" w:cs="Arial"/>
                <w:szCs w:val="24"/>
              </w:rPr>
              <w:t xml:space="preserve">-     We will write an LS to RAN1 to provide our agreements and ask specific questions that RAN2 needs to enable progress. </w:t>
            </w:r>
          </w:p>
        </w:tc>
      </w:tr>
    </w:tbl>
    <w:p w14:paraId="5B893709" w14:textId="77777777" w:rsidR="008C0E9D" w:rsidRPr="00133B97" w:rsidRDefault="008C0E9D" w:rsidP="005A1548">
      <w:pPr>
        <w:rPr>
          <w:rFonts w:ascii="Arial" w:hAnsi="Arial" w:cs="Arial"/>
        </w:rPr>
      </w:pPr>
    </w:p>
    <w:p w14:paraId="53442ADF" w14:textId="39E74D5C" w:rsidR="00472FCB" w:rsidRDefault="008C0E9D" w:rsidP="008C0E9D">
      <w:pPr>
        <w:spacing w:line="240" w:lineRule="auto"/>
        <w:rPr>
          <w:rFonts w:ascii="Arial" w:eastAsia="Malgun Gothic" w:hAnsi="Arial" w:cs="Arial"/>
          <w:lang w:val="en-US" w:eastAsia="ko-KR"/>
        </w:rPr>
      </w:pPr>
      <w:r w:rsidRPr="00133B97">
        <w:rPr>
          <w:rFonts w:ascii="Arial" w:hAnsi="Arial" w:cs="Arial"/>
          <w:lang w:val="en-US"/>
        </w:rPr>
        <w:lastRenderedPageBreak/>
        <w:t xml:space="preserve">In </w:t>
      </w:r>
      <w:r w:rsidRPr="00133B97">
        <w:rPr>
          <w:rFonts w:ascii="Arial" w:eastAsia="Malgun Gothic" w:hAnsi="Arial" w:cs="Arial"/>
          <w:lang w:val="en-US" w:eastAsia="ko-KR"/>
        </w:rPr>
        <w:t>RAN2#127bis, following agreements were made [2]:</w:t>
      </w:r>
    </w:p>
    <w:p w14:paraId="15A9C52B" w14:textId="77777777" w:rsidR="0021743C" w:rsidRPr="00133B97" w:rsidRDefault="0021743C" w:rsidP="008C0E9D">
      <w:pPr>
        <w:spacing w:line="240" w:lineRule="auto"/>
        <w:rPr>
          <w:rFonts w:ascii="Arial" w:eastAsia="Malgun Gothic" w:hAnsi="Arial" w:cs="Arial"/>
          <w:lang w:val="en-US" w:eastAsia="ko-KR"/>
        </w:rPr>
      </w:pPr>
    </w:p>
    <w:tbl>
      <w:tblPr>
        <w:tblStyle w:val="10"/>
        <w:tblW w:w="10194" w:type="dxa"/>
        <w:tblInd w:w="-5" w:type="dxa"/>
        <w:tblLook w:val="04A0" w:firstRow="1" w:lastRow="0" w:firstColumn="1" w:lastColumn="0" w:noHBand="0" w:noVBand="1"/>
      </w:tblPr>
      <w:tblGrid>
        <w:gridCol w:w="10194"/>
      </w:tblGrid>
      <w:tr w:rsidR="00190175" w:rsidRPr="00133B97" w14:paraId="3EE69446" w14:textId="77777777" w:rsidTr="00D04AD4">
        <w:tc>
          <w:tcPr>
            <w:tcW w:w="10194" w:type="dxa"/>
          </w:tcPr>
          <w:p w14:paraId="085B997B" w14:textId="77777777" w:rsidR="00190175" w:rsidRPr="00133B97" w:rsidRDefault="00190175" w:rsidP="00190175">
            <w:pPr>
              <w:tabs>
                <w:tab w:val="left" w:pos="1622"/>
              </w:tabs>
              <w:overflowPunct/>
              <w:autoSpaceDE/>
              <w:autoSpaceDN/>
              <w:adjustRightInd/>
              <w:spacing w:after="0"/>
              <w:ind w:left="363" w:hanging="363"/>
              <w:textAlignment w:val="auto"/>
              <w:rPr>
                <w:rFonts w:ascii="Arial" w:eastAsia="MS Mincho" w:hAnsi="Arial" w:cs="Arial"/>
                <w:b/>
                <w:bCs/>
                <w:szCs w:val="24"/>
                <w:lang w:val="en-US"/>
              </w:rPr>
            </w:pPr>
            <w:r w:rsidRPr="00133B97">
              <w:rPr>
                <w:rFonts w:ascii="Arial" w:eastAsia="MS Mincho" w:hAnsi="Arial" w:cs="Arial"/>
                <w:b/>
                <w:bCs/>
                <w:szCs w:val="24"/>
                <w:lang w:val="en-US"/>
              </w:rPr>
              <w:t>Agreements for BM</w:t>
            </w:r>
          </w:p>
          <w:p w14:paraId="3D1BC911"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highlight w:val="cyan"/>
                <w:lang w:val="en-US"/>
              </w:rPr>
            </w:pPr>
            <w:r w:rsidRPr="00133B97">
              <w:rPr>
                <w:rFonts w:ascii="Arial" w:eastAsia="MS Mincho" w:hAnsi="Arial" w:cs="Arial"/>
                <w:szCs w:val="24"/>
                <w:highlight w:val="cyan"/>
                <w:lang w:val="en-US"/>
              </w:rPr>
              <w:t xml:space="preserve">UAI is supported and RRCReconfigurationComplete message can be used to report applicable functionality.   We should aim to align the design on how the applicable functionality are signaled.   FFS on the applicability reporting content.   </w:t>
            </w:r>
          </w:p>
          <w:p w14:paraId="6DFD72A8" w14:textId="6D059D9F"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highlight w:val="cyan"/>
                <w:lang w:val="en-US"/>
              </w:rPr>
              <w:t>FFS if inference configuration can be signaled in step3</w:t>
            </w:r>
            <w:r w:rsidRPr="00133B97">
              <w:rPr>
                <w:rFonts w:ascii="Arial" w:eastAsia="MS Mincho" w:hAnsi="Arial" w:cs="Arial"/>
                <w:szCs w:val="24"/>
                <w:lang w:val="en-US"/>
              </w:rPr>
              <w:t xml:space="preserve">.  </w:t>
            </w:r>
          </w:p>
          <w:p w14:paraId="2F247CEF"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UE can report to the network when an applicable AI functionality becomes non-applicable.  FFS how this is signaled (e.g. explicitly/implicitly).  Consider different scenarios, whether it is regarding an active functionality)</w:t>
            </w:r>
          </w:p>
          <w:p w14:paraId="25D9B7DD"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 xml:space="preserve">Data collection initiation and configuration for data collection is under network control.  FFS how the NW determines whether data collection should be initiated (e.g. via UE requests (UE directly or UE server)  </w:t>
            </w:r>
          </w:p>
          <w:p w14:paraId="2C6F675D" w14:textId="77777777"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For the purpose of discussion of AI/ML BM LCM operations, existing procedures and terminologies from the CSI Framework should be used, including those defined for aperiodic, semipersistent on PUCCH, semipersistent on PUSCH, and periodic reporting configurations (as/if defined in RAN1 pending response LS from RAN1).</w:t>
            </w:r>
          </w:p>
          <w:p w14:paraId="7532F4CF" w14:textId="2A778DCD" w:rsidR="00190175" w:rsidRPr="00133B97" w:rsidRDefault="00190175" w:rsidP="00190175">
            <w:pPr>
              <w:numPr>
                <w:ilvl w:val="0"/>
                <w:numId w:val="15"/>
              </w:numPr>
              <w:tabs>
                <w:tab w:val="left" w:pos="1622"/>
              </w:tabs>
              <w:overflowPunct/>
              <w:autoSpaceDE/>
              <w:autoSpaceDN/>
              <w:adjustRightInd/>
              <w:spacing w:after="0"/>
              <w:textAlignment w:val="auto"/>
              <w:rPr>
                <w:rFonts w:ascii="Arial" w:eastAsia="MS Mincho" w:hAnsi="Arial" w:cs="Arial"/>
                <w:szCs w:val="24"/>
                <w:lang w:val="en-US"/>
              </w:rPr>
            </w:pPr>
            <w:r w:rsidRPr="00133B97">
              <w:rPr>
                <w:rFonts w:ascii="Arial" w:eastAsia="MS Mincho" w:hAnsi="Arial" w:cs="Arial"/>
                <w:szCs w:val="24"/>
                <w:lang w:val="en-US"/>
              </w:rPr>
              <w:t>For now, RAN2 will not define terminology specific to the activation or deactivation for AI/ML models.  Can come back to this discussion later.</w:t>
            </w:r>
          </w:p>
        </w:tc>
      </w:tr>
    </w:tbl>
    <w:p w14:paraId="6E37EE28" w14:textId="77777777" w:rsidR="00190175" w:rsidRPr="00133B97" w:rsidRDefault="00190175" w:rsidP="005A1548">
      <w:pPr>
        <w:rPr>
          <w:rFonts w:ascii="Arial" w:hAnsi="Arial" w:cs="Arial"/>
        </w:rPr>
      </w:pPr>
    </w:p>
    <w:p w14:paraId="28A31E2C" w14:textId="659C2005" w:rsidR="001017A8" w:rsidRPr="00133B97" w:rsidRDefault="001017A8" w:rsidP="005A1548">
      <w:pPr>
        <w:rPr>
          <w:rFonts w:ascii="Arial" w:hAnsi="Arial" w:cs="Arial"/>
        </w:rPr>
      </w:pPr>
      <w:r w:rsidRPr="00133B97">
        <w:rPr>
          <w:rFonts w:ascii="Arial" w:hAnsi="Arial" w:cs="Arial"/>
        </w:rPr>
        <w:t xml:space="preserve">In this </w:t>
      </w:r>
      <w:r w:rsidR="00C06DF4" w:rsidRPr="00133B97">
        <w:rPr>
          <w:rFonts w:ascii="Arial" w:hAnsi="Arial" w:cs="Arial"/>
        </w:rPr>
        <w:t xml:space="preserve">document, we </w:t>
      </w:r>
      <w:r w:rsidR="00C84DD3" w:rsidRPr="00133B97">
        <w:rPr>
          <w:rFonts w:ascii="Arial" w:hAnsi="Arial" w:cs="Arial"/>
        </w:rPr>
        <w:t xml:space="preserve">discuss signaling methods to configure the UE's conditions for reporting applicable functionalities. We also discuss about the </w:t>
      </w:r>
      <w:r w:rsidR="00742294" w:rsidRPr="00133B97">
        <w:rPr>
          <w:rFonts w:ascii="Arial" w:hAnsi="Arial" w:cs="Arial"/>
        </w:rPr>
        <w:t>functionality activation and signaling</w:t>
      </w:r>
      <w:r w:rsidR="0037405B" w:rsidRPr="00133B97">
        <w:rPr>
          <w:rFonts w:ascii="Arial" w:hAnsi="Arial" w:cs="Arial"/>
        </w:rPr>
        <w:t xml:space="preserve"> mechanisms</w:t>
      </w:r>
      <w:r w:rsidR="00742294" w:rsidRPr="00133B97">
        <w:rPr>
          <w:rFonts w:ascii="Arial" w:hAnsi="Arial" w:cs="Arial"/>
        </w:rPr>
        <w:t xml:space="preserve"> to</w:t>
      </w:r>
      <w:r w:rsidR="00C84DD3" w:rsidRPr="00133B97">
        <w:rPr>
          <w:rFonts w:ascii="Arial" w:hAnsi="Arial" w:cs="Arial"/>
        </w:rPr>
        <w:t xml:space="preserve"> manage functionality behavio</w:t>
      </w:r>
      <w:r w:rsidR="00742294" w:rsidRPr="00133B97">
        <w:rPr>
          <w:rFonts w:ascii="Arial" w:hAnsi="Arial" w:cs="Arial"/>
        </w:rPr>
        <w:t>u</w:t>
      </w:r>
      <w:r w:rsidR="00C84DD3" w:rsidRPr="00133B97">
        <w:rPr>
          <w:rFonts w:ascii="Arial" w:hAnsi="Arial" w:cs="Arial"/>
        </w:rPr>
        <w:t xml:space="preserve">rs, such as </w:t>
      </w:r>
      <w:r w:rsidR="00742294" w:rsidRPr="00133B97">
        <w:rPr>
          <w:rFonts w:ascii="Arial" w:hAnsi="Arial" w:cs="Arial"/>
        </w:rPr>
        <w:t xml:space="preserve">(de) </w:t>
      </w:r>
      <w:r w:rsidR="00C84DD3" w:rsidRPr="00133B97">
        <w:rPr>
          <w:rFonts w:ascii="Arial" w:hAnsi="Arial" w:cs="Arial"/>
        </w:rPr>
        <w:t xml:space="preserve">activation, </w:t>
      </w:r>
      <w:r w:rsidR="00742294" w:rsidRPr="00133B97">
        <w:rPr>
          <w:rFonts w:ascii="Arial" w:hAnsi="Arial" w:cs="Arial"/>
        </w:rPr>
        <w:t>switching</w:t>
      </w:r>
      <w:r w:rsidR="00C84DD3" w:rsidRPr="00133B97">
        <w:rPr>
          <w:rFonts w:ascii="Arial" w:hAnsi="Arial" w:cs="Arial"/>
        </w:rPr>
        <w:t xml:space="preserve">, and </w:t>
      </w:r>
      <w:r w:rsidR="00742294" w:rsidRPr="00133B97">
        <w:rPr>
          <w:rFonts w:ascii="Arial" w:hAnsi="Arial" w:cs="Arial"/>
        </w:rPr>
        <w:t>multiple configurations</w:t>
      </w:r>
      <w:r w:rsidR="00C84DD3" w:rsidRPr="00133B97">
        <w:rPr>
          <w:rFonts w:ascii="Arial" w:hAnsi="Arial" w:cs="Arial"/>
        </w:rPr>
        <w:t>.</w:t>
      </w:r>
    </w:p>
    <w:p w14:paraId="53EFE92B" w14:textId="284F4AC4" w:rsidR="00D828AF" w:rsidRPr="00133B97" w:rsidRDefault="000D0CDA" w:rsidP="00893B96">
      <w:pPr>
        <w:pStyle w:val="Heading1"/>
        <w:jc w:val="left"/>
        <w:rPr>
          <w:rFonts w:cs="Arial"/>
          <w:b/>
          <w:bCs/>
          <w:sz w:val="28"/>
          <w:szCs w:val="28"/>
        </w:rPr>
      </w:pPr>
      <w:r w:rsidRPr="00133B97">
        <w:rPr>
          <w:rFonts w:cs="Arial"/>
          <w:b/>
          <w:bCs/>
          <w:sz w:val="28"/>
          <w:szCs w:val="28"/>
        </w:rPr>
        <w:t>Discussion</w:t>
      </w:r>
      <w:r w:rsidR="00904A81" w:rsidRPr="00133B97">
        <w:rPr>
          <w:rFonts w:cs="Arial"/>
          <w:b/>
          <w:bCs/>
          <w:sz w:val="28"/>
          <w:szCs w:val="28"/>
        </w:rPr>
        <w:t xml:space="preserve"> on Applicable Functionality Reporting</w:t>
      </w:r>
    </w:p>
    <w:p w14:paraId="27E14389" w14:textId="4D8945EC" w:rsidR="0010773A" w:rsidRPr="00133B97" w:rsidRDefault="0010773A" w:rsidP="0010773A">
      <w:pPr>
        <w:pStyle w:val="NormalWeb"/>
        <w:jc w:val="both"/>
        <w:rPr>
          <w:rFonts w:ascii="Arial" w:eastAsia="SimSun" w:hAnsi="Arial" w:cs="Arial"/>
          <w:bCs/>
          <w:sz w:val="22"/>
          <w:szCs w:val="22"/>
        </w:rPr>
      </w:pPr>
      <w:r w:rsidRPr="00133B97">
        <w:rPr>
          <w:rFonts w:ascii="Arial" w:eastAsia="SimSun" w:hAnsi="Arial" w:cs="Arial"/>
          <w:bCs/>
          <w:sz w:val="22"/>
          <w:szCs w:val="22"/>
        </w:rPr>
        <w:t>It was agreed during the RAN2 #125bis and #126 meetings that supported functionalities (</w:t>
      </w:r>
      <w:r w:rsidR="002B34AB" w:rsidRPr="00133B97">
        <w:rPr>
          <w:rFonts w:ascii="Arial" w:eastAsia="SimSun" w:hAnsi="Arial" w:cs="Arial"/>
          <w:bCs/>
          <w:sz w:val="22"/>
          <w:szCs w:val="22"/>
        </w:rPr>
        <w:t>whether</w:t>
      </w:r>
      <w:r w:rsidRPr="00133B97">
        <w:rPr>
          <w:rFonts w:ascii="Arial" w:eastAsia="SimSun" w:hAnsi="Arial" w:cs="Arial"/>
          <w:bCs/>
          <w:sz w:val="22"/>
          <w:szCs w:val="22"/>
        </w:rPr>
        <w:t xml:space="preserve"> they have available models) are to be reported in the UE capability. Meanwhile, the existing UE Assistance Information (UAI) procedure will be utilized for applicable functionality reporting in the case of proactive reporting scenario.</w:t>
      </w:r>
      <w:r w:rsidR="00B97BD2" w:rsidRPr="00133B97">
        <w:rPr>
          <w:rFonts w:ascii="Arial" w:eastAsia="SimSun" w:hAnsi="Arial" w:cs="Arial"/>
          <w:bCs/>
          <w:sz w:val="22"/>
          <w:szCs w:val="22"/>
        </w:rPr>
        <w:t xml:space="preserve"> </w:t>
      </w:r>
    </w:p>
    <w:p w14:paraId="07E8A8F4" w14:textId="7E0B984F" w:rsidR="0010773A" w:rsidRPr="00133B97" w:rsidRDefault="0010773A" w:rsidP="0010773A">
      <w:pPr>
        <w:rPr>
          <w:rFonts w:ascii="Arial" w:hAnsi="Arial" w:cs="Arial"/>
          <w:lang w:val="en-US"/>
        </w:rPr>
      </w:pPr>
      <w:r w:rsidRPr="00133B97">
        <w:rPr>
          <w:rFonts w:ascii="Arial" w:hAnsi="Arial" w:cs="Arial"/>
          <w:lang w:val="en-US"/>
        </w:rPr>
        <w:t>During the email discussion [</w:t>
      </w:r>
      <w:r w:rsidR="009616EB" w:rsidRPr="00133B97">
        <w:rPr>
          <w:rFonts w:ascii="Arial" w:hAnsi="Arial" w:cs="Arial"/>
          <w:lang w:val="en-US"/>
        </w:rPr>
        <w:t>2</w:t>
      </w:r>
      <w:r w:rsidRPr="00133B97">
        <w:rPr>
          <w:rFonts w:ascii="Arial" w:hAnsi="Arial" w:cs="Arial"/>
          <w:lang w:val="en-US"/>
        </w:rPr>
        <w:t xml:space="preserve">], the applicable functionality and related inference configuration were discussed in the context of proactive and reactive reporting respectively. </w:t>
      </w:r>
    </w:p>
    <w:p w14:paraId="03A64560" w14:textId="13736CD6" w:rsidR="0010773A" w:rsidRPr="00133B97" w:rsidRDefault="0010773A" w:rsidP="0010773A">
      <w:pPr>
        <w:rPr>
          <w:rFonts w:ascii="Arial" w:hAnsi="Arial" w:cs="Arial"/>
        </w:rPr>
      </w:pPr>
      <w:r w:rsidRPr="00133B97">
        <w:rPr>
          <w:rFonts w:ascii="Arial" w:hAnsi="Arial" w:cs="Arial"/>
        </w:rPr>
        <w:t xml:space="preserve">From the discussions, it appears that most companies are inclined towards adopting a unified signalling approach for both proactive and reactive reporting. This preference indicates a consensus on the benefits of having a consistent framework for reporting applicable functionalities, regardless of whether the reporting is initiated by the UE </w:t>
      </w:r>
      <w:r w:rsidR="0011548D" w:rsidRPr="00133B97">
        <w:rPr>
          <w:rFonts w:ascii="Arial" w:hAnsi="Arial" w:cs="Arial"/>
        </w:rPr>
        <w:t>without</w:t>
      </w:r>
      <w:r w:rsidR="0059668C" w:rsidRPr="00133B97">
        <w:rPr>
          <w:rFonts w:ascii="Arial" w:hAnsi="Arial" w:cs="Arial"/>
        </w:rPr>
        <w:t xml:space="preserve"> explicit requests from the</w:t>
      </w:r>
      <w:r w:rsidRPr="00133B97">
        <w:rPr>
          <w:rFonts w:ascii="Arial" w:hAnsi="Arial" w:cs="Arial"/>
        </w:rPr>
        <w:t xml:space="preserve"> network (proactive) or in response to specific network configurations (reactive). </w:t>
      </w:r>
    </w:p>
    <w:p w14:paraId="1CC03836" w14:textId="77777777" w:rsidR="0010773A" w:rsidRPr="00133B97" w:rsidRDefault="0010773A" w:rsidP="0010773A">
      <w:pPr>
        <w:rPr>
          <w:rFonts w:ascii="Arial" w:hAnsi="Arial" w:cs="Arial"/>
          <w:b/>
          <w:bCs/>
          <w:lang w:val="en-US"/>
        </w:rPr>
      </w:pPr>
      <w:r w:rsidRPr="00133B97">
        <w:rPr>
          <w:rFonts w:ascii="Arial" w:hAnsi="Arial" w:cs="Arial"/>
          <w:b/>
          <w:bCs/>
        </w:rPr>
        <w:t>Observation 1: There is a consensus towards a unified signaling approach for both proactive and reactive reporting of applicable functionalities.</w:t>
      </w:r>
      <w:r w:rsidRPr="00133B97">
        <w:rPr>
          <w:rFonts w:ascii="Arial" w:hAnsi="Arial" w:cs="Arial"/>
          <w:b/>
          <w:bCs/>
          <w:lang w:val="en-US"/>
        </w:rPr>
        <w:t xml:space="preserve"> </w:t>
      </w:r>
    </w:p>
    <w:p w14:paraId="70474EE1" w14:textId="728B3009" w:rsidR="003907CC" w:rsidRPr="00133B97" w:rsidRDefault="003907CC" w:rsidP="003907CC">
      <w:pPr>
        <w:spacing w:after="180"/>
        <w:jc w:val="left"/>
        <w:rPr>
          <w:rFonts w:ascii="Arial" w:eastAsia="Times New Roman" w:hAnsi="Arial" w:cs="Arial"/>
          <w:sz w:val="20"/>
        </w:rPr>
      </w:pPr>
      <w:r w:rsidRPr="00133B97">
        <w:rPr>
          <w:rFonts w:ascii="Arial" w:eastAsia="Times New Roman" w:hAnsi="Arial" w:cs="Arial"/>
          <w:sz w:val="20"/>
        </w:rPr>
        <w:t>RAN2 further has made following agreements and signalling procedure (</w:t>
      </w:r>
      <w:r w:rsidR="008C3871" w:rsidRPr="00133B97">
        <w:rPr>
          <w:rFonts w:ascii="Arial" w:eastAsia="Times New Roman" w:hAnsi="Arial" w:cs="Arial"/>
          <w:sz w:val="20"/>
        </w:rPr>
        <w:t>as shown in the figure below</w:t>
      </w:r>
      <w:r w:rsidRPr="00133B97">
        <w:rPr>
          <w:rFonts w:ascii="Arial" w:eastAsia="Times New Roman" w:hAnsi="Arial" w:cs="Arial"/>
          <w:sz w:val="20"/>
        </w:rPr>
        <w:t>) on applicable functionality reporting for beam management UE-sided model:</w:t>
      </w:r>
    </w:p>
    <w:p w14:paraId="6C723AD3" w14:textId="77777777" w:rsidR="00C14C26" w:rsidRPr="00133B97" w:rsidRDefault="003907CC" w:rsidP="005A1548">
      <w:pPr>
        <w:keepNext/>
        <w:spacing w:after="180"/>
        <w:jc w:val="center"/>
        <w:rPr>
          <w:rFonts w:ascii="Arial" w:hAnsi="Arial" w:cs="Arial"/>
        </w:rPr>
      </w:pPr>
      <w:r w:rsidRPr="00133B97">
        <w:rPr>
          <w:rFonts w:ascii="Arial" w:eastAsia="DengXian" w:hAnsi="Arial" w:cs="Arial"/>
          <w:noProof/>
          <w:kern w:val="2"/>
          <w:szCs w:val="24"/>
          <w:lang w:val="en-US"/>
          <w14:ligatures w14:val="standardContextual"/>
        </w:rPr>
        <w:lastRenderedPageBreak/>
        <w:drawing>
          <wp:inline distT="0" distB="0" distL="0" distR="0" wp14:anchorId="51818139" wp14:editId="052BC29B">
            <wp:extent cx="3438525" cy="2685986"/>
            <wp:effectExtent l="0" t="0" r="0" b="635"/>
            <wp:docPr id="12995966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447067" cy="2692658"/>
                    </a:xfrm>
                    <a:prstGeom prst="rect">
                      <a:avLst/>
                    </a:prstGeom>
                    <a:noFill/>
                    <a:ln>
                      <a:noFill/>
                    </a:ln>
                  </pic:spPr>
                </pic:pic>
              </a:graphicData>
            </a:graphic>
          </wp:inline>
        </w:drawing>
      </w:r>
    </w:p>
    <w:p w14:paraId="7AAA1282" w14:textId="0DFC8501" w:rsidR="003907CC" w:rsidRPr="00133B97" w:rsidRDefault="00C14C26" w:rsidP="005A1548">
      <w:pPr>
        <w:pStyle w:val="Caption"/>
        <w:jc w:val="center"/>
        <w:rPr>
          <w:rFonts w:ascii="Arial" w:eastAsia="Times New Roman" w:hAnsi="Arial" w:cs="Arial"/>
          <w:sz w:val="20"/>
        </w:rPr>
      </w:pPr>
      <w:r w:rsidRPr="00133B97">
        <w:rPr>
          <w:rFonts w:ascii="Arial" w:hAnsi="Arial" w:cs="Arial"/>
        </w:rPr>
        <w:t xml:space="preserve">Figure </w:t>
      </w:r>
      <w:r w:rsidRPr="00133B97">
        <w:rPr>
          <w:rFonts w:ascii="Arial" w:hAnsi="Arial" w:cs="Arial"/>
        </w:rPr>
        <w:fldChar w:fldCharType="begin"/>
      </w:r>
      <w:r w:rsidRPr="00133B97">
        <w:rPr>
          <w:rFonts w:ascii="Arial" w:hAnsi="Arial" w:cs="Arial"/>
        </w:rPr>
        <w:instrText xml:space="preserve"> SEQ Figure \* ARABIC </w:instrText>
      </w:r>
      <w:r w:rsidRPr="00133B97">
        <w:rPr>
          <w:rFonts w:ascii="Arial" w:hAnsi="Arial" w:cs="Arial"/>
        </w:rPr>
        <w:fldChar w:fldCharType="separate"/>
      </w:r>
      <w:r w:rsidRPr="00133B97">
        <w:rPr>
          <w:rFonts w:ascii="Arial" w:hAnsi="Arial" w:cs="Arial"/>
          <w:noProof/>
        </w:rPr>
        <w:t>1</w:t>
      </w:r>
      <w:r w:rsidRPr="00133B97">
        <w:rPr>
          <w:rFonts w:ascii="Arial" w:hAnsi="Arial" w:cs="Arial"/>
        </w:rPr>
        <w:fldChar w:fldCharType="end"/>
      </w:r>
      <w:r w:rsidR="00D91C47" w:rsidRPr="00133B97">
        <w:rPr>
          <w:rFonts w:ascii="Arial" w:hAnsi="Arial" w:cs="Arial"/>
        </w:rPr>
        <w:t>:</w:t>
      </w:r>
      <w:r w:rsidR="00253D7E" w:rsidRPr="00133B97">
        <w:rPr>
          <w:rFonts w:ascii="Arial" w:hAnsi="Arial" w:cs="Arial"/>
        </w:rPr>
        <w:t xml:space="preserve"> S</w:t>
      </w:r>
      <w:r w:rsidR="00D91C47" w:rsidRPr="00133B97">
        <w:rPr>
          <w:rFonts w:ascii="Arial" w:hAnsi="Arial" w:cs="Arial"/>
        </w:rPr>
        <w:t>ignaling flow</w:t>
      </w:r>
      <w:r w:rsidR="002C2F29" w:rsidRPr="00133B97">
        <w:rPr>
          <w:rFonts w:ascii="Arial" w:hAnsi="Arial" w:cs="Arial"/>
        </w:rPr>
        <w:t xml:space="preserve"> for applicable functionality reporting</w:t>
      </w:r>
    </w:p>
    <w:p w14:paraId="356EA53B" w14:textId="40905000" w:rsidR="008C3871" w:rsidRPr="00133B97" w:rsidRDefault="00C64664" w:rsidP="005A1548">
      <w:pPr>
        <w:spacing w:after="180"/>
        <w:jc w:val="left"/>
        <w:rPr>
          <w:rFonts w:ascii="Arial" w:hAnsi="Arial" w:cs="Arial"/>
        </w:rPr>
      </w:pPr>
      <w:r w:rsidRPr="00133B97">
        <w:rPr>
          <w:rFonts w:ascii="Arial" w:eastAsia="Times New Roman" w:hAnsi="Arial" w:cs="Arial"/>
          <w:sz w:val="20"/>
        </w:rPr>
        <w:t>We propose to</w:t>
      </w:r>
      <w:r w:rsidR="00DE2B9C" w:rsidRPr="00133B97">
        <w:rPr>
          <w:rFonts w:ascii="Arial" w:eastAsia="Times New Roman" w:hAnsi="Arial" w:cs="Arial"/>
          <w:sz w:val="20"/>
        </w:rPr>
        <w:t xml:space="preserve"> introduce the following aspects </w:t>
      </w:r>
      <w:r w:rsidR="000C0327" w:rsidRPr="00133B97">
        <w:rPr>
          <w:rFonts w:ascii="Arial" w:eastAsia="Times New Roman" w:hAnsi="Arial" w:cs="Arial"/>
          <w:sz w:val="20"/>
        </w:rPr>
        <w:t>for the agreed signalling flow</w:t>
      </w:r>
      <w:r w:rsidR="00EC1EFE" w:rsidRPr="00133B97">
        <w:rPr>
          <w:rFonts w:ascii="Arial" w:eastAsia="MS Mincho" w:hAnsi="Arial" w:cs="Arial"/>
          <w:b/>
          <w:strike/>
          <w:sz w:val="20"/>
          <w:szCs w:val="24"/>
          <w:lang w:eastAsia="en-GB"/>
        </w:rPr>
        <w:t>:</w:t>
      </w:r>
    </w:p>
    <w:p w14:paraId="01655789" w14:textId="66A64612" w:rsidR="00663255" w:rsidRPr="00133B97" w:rsidRDefault="007F79EE" w:rsidP="001F35E8">
      <w:pPr>
        <w:rPr>
          <w:rFonts w:ascii="Arial" w:hAnsi="Arial" w:cs="Arial"/>
        </w:rPr>
      </w:pPr>
      <w:r w:rsidRPr="00133B97">
        <w:rPr>
          <w:rFonts w:ascii="Arial" w:hAnsi="Arial" w:cs="Arial"/>
          <w:b/>
          <w:bCs/>
        </w:rPr>
        <w:t>Step 3</w:t>
      </w:r>
      <w:r w:rsidR="00655FC1" w:rsidRPr="00133B97">
        <w:rPr>
          <w:rFonts w:ascii="Arial" w:hAnsi="Arial" w:cs="Arial"/>
          <w:b/>
          <w:bCs/>
        </w:rPr>
        <w:t xml:space="preserve"> as shown in Fig. 1,</w:t>
      </w:r>
      <w:r w:rsidRPr="00133B97">
        <w:rPr>
          <w:rFonts w:ascii="Arial" w:hAnsi="Arial" w:cs="Arial"/>
        </w:rPr>
        <w:t xml:space="preserve"> only outlines the configuration elements, without addressing when, how, or under what conditions the functionalities should be reported by the UE. These aspects—timing, triggering conditions, and the mechanism for functionality reporting—are critical for ensuring that the network can receive and act on reports effectively, especially in scenarios</w:t>
      </w:r>
      <w:r w:rsidR="00362C35" w:rsidRPr="00133B97">
        <w:rPr>
          <w:rFonts w:ascii="Arial" w:hAnsi="Arial" w:cs="Arial"/>
        </w:rPr>
        <w:t xml:space="preserve"> </w:t>
      </w:r>
      <w:r w:rsidRPr="00133B97">
        <w:rPr>
          <w:rFonts w:ascii="Arial" w:hAnsi="Arial" w:cs="Arial"/>
        </w:rPr>
        <w:t>where AI/ML functionalities may dynamically change.</w:t>
      </w:r>
      <w:r w:rsidR="0046231C" w:rsidRPr="00133B97">
        <w:rPr>
          <w:rFonts w:ascii="Arial" w:hAnsi="Arial" w:cs="Arial"/>
        </w:rPr>
        <w:t xml:space="preserve"> </w:t>
      </w:r>
    </w:p>
    <w:p w14:paraId="490BBCBD" w14:textId="43CB4C58" w:rsidR="007F79EE" w:rsidRPr="00133B97" w:rsidRDefault="00AB4BB7" w:rsidP="001F35E8">
      <w:pPr>
        <w:rPr>
          <w:rFonts w:ascii="Arial" w:hAnsi="Arial" w:cs="Arial"/>
          <w:b/>
          <w:bCs/>
        </w:rPr>
      </w:pPr>
      <w:r w:rsidRPr="00133B97">
        <w:rPr>
          <w:rFonts w:ascii="Arial" w:hAnsi="Arial" w:cs="Arial"/>
          <w:b/>
          <w:bCs/>
        </w:rPr>
        <w:t xml:space="preserve">Observation </w:t>
      </w:r>
      <w:r w:rsidR="002355DA" w:rsidRPr="00133B97">
        <w:rPr>
          <w:rFonts w:ascii="Arial" w:hAnsi="Arial" w:cs="Arial"/>
          <w:b/>
          <w:bCs/>
        </w:rPr>
        <w:t>2</w:t>
      </w:r>
      <w:r w:rsidRPr="00133B97">
        <w:rPr>
          <w:rFonts w:ascii="Arial" w:hAnsi="Arial" w:cs="Arial"/>
          <w:b/>
          <w:bCs/>
        </w:rPr>
        <w:t>: Step 3 only outlines the configuration elements, without addressing when, how, or under what conditions the</w:t>
      </w:r>
      <w:r w:rsidR="002A2276" w:rsidRPr="00133B97">
        <w:rPr>
          <w:rFonts w:ascii="Arial" w:hAnsi="Arial" w:cs="Arial"/>
          <w:b/>
          <w:bCs/>
        </w:rPr>
        <w:t xml:space="preserve"> applicable</w:t>
      </w:r>
      <w:r w:rsidRPr="00133B97">
        <w:rPr>
          <w:rFonts w:ascii="Arial" w:hAnsi="Arial" w:cs="Arial"/>
          <w:b/>
          <w:bCs/>
        </w:rPr>
        <w:t xml:space="preserve"> functionalities should be reported by the UE</w:t>
      </w:r>
      <w:r w:rsidR="00437542">
        <w:rPr>
          <w:rFonts w:ascii="Arial" w:hAnsi="Arial" w:cs="Arial"/>
          <w:b/>
          <w:bCs/>
        </w:rPr>
        <w:t>.</w:t>
      </w:r>
    </w:p>
    <w:p w14:paraId="61EFEC0F" w14:textId="744787DC" w:rsidR="000E4B54" w:rsidRPr="00133B97" w:rsidRDefault="00711B78" w:rsidP="00711B78">
      <w:pPr>
        <w:rPr>
          <w:rFonts w:ascii="Arial" w:hAnsi="Arial" w:cs="Arial"/>
        </w:rPr>
      </w:pPr>
      <w:r w:rsidRPr="00133B97">
        <w:rPr>
          <w:rFonts w:ascii="Arial" w:hAnsi="Arial" w:cs="Arial"/>
        </w:rPr>
        <w:t xml:space="preserve">In </w:t>
      </w:r>
      <w:r w:rsidR="00FB67E6" w:rsidRPr="00133B97">
        <w:rPr>
          <w:rFonts w:ascii="Arial" w:hAnsi="Arial" w:cs="Arial"/>
        </w:rPr>
        <w:t>legacy</w:t>
      </w:r>
      <w:r w:rsidRPr="00133B97">
        <w:rPr>
          <w:rFonts w:ascii="Arial" w:hAnsi="Arial" w:cs="Arial"/>
        </w:rPr>
        <w:t xml:space="preserve">, non-AI/ML-based networks, feature configuration and activation are typically performed simultaneously. </w:t>
      </w:r>
      <w:r w:rsidR="000E4B54" w:rsidRPr="00133B97">
        <w:rPr>
          <w:rFonts w:ascii="Arial" w:hAnsi="Arial" w:cs="Arial"/>
        </w:rPr>
        <w:t>If the UE is unable to comply with the provided configuration, it encounters radio link issues that may affect its connectivity or performance.</w:t>
      </w:r>
    </w:p>
    <w:p w14:paraId="44F81522" w14:textId="4C15B1E9" w:rsidR="00711B78" w:rsidRPr="00133B97" w:rsidRDefault="00711B78" w:rsidP="00711B78">
      <w:pPr>
        <w:rPr>
          <w:rFonts w:ascii="Arial" w:hAnsi="Arial" w:cs="Arial"/>
        </w:rPr>
      </w:pPr>
      <w:r w:rsidRPr="00133B97">
        <w:rPr>
          <w:rFonts w:ascii="Arial" w:hAnsi="Arial" w:cs="Arial"/>
        </w:rPr>
        <w:t xml:space="preserve">However, AI/ML-based functionalities introduce a new dynamic: the network may need to frequently update or provide new inference configurations as applicable functionalities change. These changes can be triggered by modifications in network-side additional conditions, UE-side additional conditions, or </w:t>
      </w:r>
      <w:r w:rsidR="008B6D03" w:rsidRPr="00133B97">
        <w:rPr>
          <w:rFonts w:ascii="Arial" w:hAnsi="Arial" w:cs="Arial"/>
        </w:rPr>
        <w:t xml:space="preserve">when a specific AI/ML model becomes </w:t>
      </w:r>
      <w:r w:rsidR="00A74FE2" w:rsidRPr="00133B97">
        <w:rPr>
          <w:rFonts w:ascii="Arial" w:hAnsi="Arial" w:cs="Arial"/>
          <w:lang w:val="en-US"/>
        </w:rPr>
        <w:t>(un)</w:t>
      </w:r>
      <w:r w:rsidR="008B6D03" w:rsidRPr="00133B97">
        <w:rPr>
          <w:rFonts w:ascii="Arial" w:hAnsi="Arial" w:cs="Arial"/>
        </w:rPr>
        <w:t>available</w:t>
      </w:r>
      <w:r w:rsidR="00D66F5B" w:rsidRPr="00133B97">
        <w:rPr>
          <w:rFonts w:ascii="Arial" w:hAnsi="Arial" w:cs="Arial"/>
          <w:lang w:val="en-US"/>
        </w:rPr>
        <w:t xml:space="preserve"> or due to the </w:t>
      </w:r>
      <w:r w:rsidR="00D847CD" w:rsidRPr="00133B97">
        <w:rPr>
          <w:rFonts w:ascii="Arial" w:hAnsi="Arial" w:cs="Arial"/>
          <w:lang w:val="en-US"/>
        </w:rPr>
        <w:t xml:space="preserve">change in </w:t>
      </w:r>
      <w:r w:rsidR="00D66F5B" w:rsidRPr="00133B97">
        <w:rPr>
          <w:rFonts w:ascii="Arial" w:hAnsi="Arial" w:cs="Arial"/>
          <w:lang w:val="en-US"/>
        </w:rPr>
        <w:t>behavior and performance</w:t>
      </w:r>
      <w:r w:rsidR="00883A86" w:rsidRPr="00133B97">
        <w:rPr>
          <w:rFonts w:ascii="Arial" w:hAnsi="Arial" w:cs="Arial"/>
          <w:lang w:val="en-US"/>
        </w:rPr>
        <w:t xml:space="preserve"> of functionality(s) itself</w:t>
      </w:r>
      <w:r w:rsidRPr="00133B97">
        <w:rPr>
          <w:rFonts w:ascii="Arial" w:hAnsi="Arial" w:cs="Arial"/>
        </w:rPr>
        <w:t>.</w:t>
      </w:r>
    </w:p>
    <w:p w14:paraId="3F34E85D" w14:textId="40F6E673" w:rsidR="00F37D2F" w:rsidRPr="00133B97" w:rsidRDefault="00711B78" w:rsidP="001F35E8">
      <w:pPr>
        <w:rPr>
          <w:rFonts w:ascii="Arial" w:hAnsi="Arial" w:cs="Arial"/>
          <w:lang w:val="en-US"/>
        </w:rPr>
      </w:pPr>
      <w:r w:rsidRPr="00133B97">
        <w:rPr>
          <w:rFonts w:ascii="Arial" w:hAnsi="Arial" w:cs="Arial"/>
        </w:rPr>
        <w:t>Given the dynamic nature of the</w:t>
      </w:r>
      <w:r w:rsidR="00883A86" w:rsidRPr="00133B97">
        <w:rPr>
          <w:rFonts w:ascii="Arial" w:hAnsi="Arial" w:cs="Arial"/>
          <w:lang w:val="en-US"/>
        </w:rPr>
        <w:t xml:space="preserve"> applicable functionalities and UE environment</w:t>
      </w:r>
      <w:r w:rsidRPr="00133B97">
        <w:rPr>
          <w:rFonts w:ascii="Arial" w:hAnsi="Arial" w:cs="Arial"/>
        </w:rPr>
        <w:t>, the network should proactively</w:t>
      </w:r>
      <w:r w:rsidR="001814E9" w:rsidRPr="00133B97">
        <w:rPr>
          <w:rFonts w:ascii="Arial" w:hAnsi="Arial" w:cs="Arial"/>
        </w:rPr>
        <w:t>/pre-configure</w:t>
      </w:r>
      <w:r w:rsidRPr="00133B97">
        <w:rPr>
          <w:rFonts w:ascii="Arial" w:hAnsi="Arial" w:cs="Arial"/>
        </w:rPr>
        <w:t xml:space="preserve"> configure the UE to report </w:t>
      </w:r>
      <w:r w:rsidR="00935039" w:rsidRPr="00133B97">
        <w:rPr>
          <w:rFonts w:ascii="Arial" w:hAnsi="Arial" w:cs="Arial"/>
        </w:rPr>
        <w:t xml:space="preserve">any changes in </w:t>
      </w:r>
      <w:r w:rsidR="00E00062" w:rsidRPr="00133B97">
        <w:rPr>
          <w:rFonts w:ascii="Arial" w:hAnsi="Arial" w:cs="Arial"/>
        </w:rPr>
        <w:t xml:space="preserve">the </w:t>
      </w:r>
      <w:r w:rsidR="005A1548" w:rsidRPr="00133B97">
        <w:rPr>
          <w:rFonts w:ascii="Arial" w:hAnsi="Arial" w:cs="Arial"/>
        </w:rPr>
        <w:t>applicability</w:t>
      </w:r>
      <w:r w:rsidRPr="00133B97">
        <w:rPr>
          <w:rFonts w:ascii="Arial" w:hAnsi="Arial" w:cs="Arial"/>
        </w:rPr>
        <w:t xml:space="preserve"> </w:t>
      </w:r>
      <w:r w:rsidR="00E00062" w:rsidRPr="00133B97">
        <w:rPr>
          <w:rFonts w:ascii="Arial" w:hAnsi="Arial" w:cs="Arial"/>
        </w:rPr>
        <w:t>of the configured</w:t>
      </w:r>
      <w:r w:rsidRPr="00133B97">
        <w:rPr>
          <w:rFonts w:ascii="Arial" w:hAnsi="Arial" w:cs="Arial"/>
        </w:rPr>
        <w:t xml:space="preserve"> functionalities. </w:t>
      </w:r>
    </w:p>
    <w:p w14:paraId="12036B83" w14:textId="38DE5D2C" w:rsidR="00C524B7" w:rsidRPr="00C524B7" w:rsidRDefault="00F37D2F" w:rsidP="00F37D2F">
      <w:pPr>
        <w:rPr>
          <w:rFonts w:ascii="Arial" w:hAnsi="Arial" w:cs="Arial"/>
          <w:b/>
          <w:bCs/>
        </w:rPr>
      </w:pPr>
      <w:r w:rsidRPr="00133B97">
        <w:rPr>
          <w:rFonts w:ascii="Arial" w:hAnsi="Arial" w:cs="Arial"/>
          <w:b/>
          <w:bCs/>
        </w:rPr>
        <w:t>P</w:t>
      </w:r>
      <w:r w:rsidR="00FB67E6" w:rsidRPr="00133B97">
        <w:rPr>
          <w:rFonts w:ascii="Arial" w:hAnsi="Arial" w:cs="Arial"/>
          <w:b/>
          <w:bCs/>
        </w:rPr>
        <w:t xml:space="preserve">roposal </w:t>
      </w:r>
      <w:r w:rsidRPr="00133B97">
        <w:rPr>
          <w:rFonts w:ascii="Arial" w:hAnsi="Arial" w:cs="Arial"/>
          <w:b/>
          <w:bCs/>
        </w:rPr>
        <w:t xml:space="preserve">1: </w:t>
      </w:r>
      <w:r w:rsidR="00C524B7" w:rsidRPr="009632E7">
        <w:rPr>
          <w:rFonts w:ascii="Arial" w:hAnsi="Arial" w:cs="Arial"/>
          <w:b/>
          <w:bCs/>
        </w:rPr>
        <w:t xml:space="preserve">RAN2 to discuss signaling </w:t>
      </w:r>
      <w:r w:rsidR="00C524B7">
        <w:rPr>
          <w:rFonts w:ascii="Arial" w:hAnsi="Arial" w:cs="Arial"/>
          <w:b/>
          <w:bCs/>
          <w:lang w:val="en-US"/>
        </w:rPr>
        <w:t>procedure</w:t>
      </w:r>
      <w:r w:rsidR="00C524B7" w:rsidRPr="009632E7">
        <w:rPr>
          <w:rFonts w:ascii="Arial" w:hAnsi="Arial" w:cs="Arial"/>
          <w:b/>
          <w:bCs/>
        </w:rPr>
        <w:t xml:space="preserve"> to configure the conditions under which the UE should report applicable functionalities, for example, in step 3, Fig. 1.</w:t>
      </w:r>
    </w:p>
    <w:p w14:paraId="3226BFBA" w14:textId="77777777" w:rsidR="00F37D2F" w:rsidRPr="00133B97" w:rsidRDefault="00F37D2F" w:rsidP="001F35E8">
      <w:pPr>
        <w:rPr>
          <w:rFonts w:ascii="Arial" w:hAnsi="Arial" w:cs="Arial"/>
        </w:rPr>
      </w:pPr>
    </w:p>
    <w:p w14:paraId="4727E871" w14:textId="77EACF96" w:rsidR="00DC4332" w:rsidRPr="00133B97" w:rsidRDefault="000E07D9" w:rsidP="00DC4332">
      <w:pPr>
        <w:keepNext/>
        <w:jc w:val="center"/>
        <w:rPr>
          <w:rFonts w:ascii="Arial" w:hAnsi="Arial" w:cs="Arial"/>
        </w:rPr>
      </w:pPr>
      <w:r w:rsidRPr="00133B97">
        <w:rPr>
          <w:rFonts w:ascii="Arial" w:hAnsi="Arial" w:cs="Arial"/>
          <w:noProof/>
        </w:rPr>
        <w:lastRenderedPageBreak/>
        <w:drawing>
          <wp:inline distT="0" distB="0" distL="0" distR="0" wp14:anchorId="6B31476D" wp14:editId="1E5FBBB7">
            <wp:extent cx="4386897" cy="3269130"/>
            <wp:effectExtent l="0" t="0" r="0" b="7620"/>
            <wp:docPr id="190666676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392827" cy="3273549"/>
                    </a:xfrm>
                    <a:prstGeom prst="rect">
                      <a:avLst/>
                    </a:prstGeom>
                    <a:noFill/>
                  </pic:spPr>
                </pic:pic>
              </a:graphicData>
            </a:graphic>
          </wp:inline>
        </w:drawing>
      </w:r>
    </w:p>
    <w:p w14:paraId="05D2F6BB" w14:textId="4DFB11DF" w:rsidR="00162AC1" w:rsidRPr="00133B97" w:rsidRDefault="00DC4332" w:rsidP="007B2C1F">
      <w:pPr>
        <w:pStyle w:val="Caption"/>
        <w:jc w:val="center"/>
        <w:rPr>
          <w:rFonts w:ascii="Arial" w:hAnsi="Arial" w:cs="Arial"/>
        </w:rPr>
      </w:pPr>
      <w:r w:rsidRPr="00133B97">
        <w:rPr>
          <w:rFonts w:ascii="Arial" w:hAnsi="Arial" w:cs="Arial"/>
        </w:rPr>
        <w:t xml:space="preserve">Figure </w:t>
      </w:r>
      <w:r w:rsidR="00437087" w:rsidRPr="00133B97">
        <w:rPr>
          <w:rFonts w:ascii="Arial" w:hAnsi="Arial" w:cs="Arial"/>
        </w:rPr>
        <w:t>2</w:t>
      </w:r>
      <w:r w:rsidRPr="00133B97">
        <w:rPr>
          <w:rFonts w:ascii="Arial" w:hAnsi="Arial" w:cs="Arial"/>
        </w:rPr>
        <w:fldChar w:fldCharType="begin"/>
      </w:r>
      <w:r w:rsidRPr="00133B97">
        <w:rPr>
          <w:rFonts w:ascii="Arial" w:hAnsi="Arial" w:cs="Arial"/>
        </w:rPr>
        <w:instrText xml:space="preserve"> SEQ Figure \* ARABIC </w:instrText>
      </w:r>
      <w:r w:rsidR="001822FF">
        <w:rPr>
          <w:rFonts w:ascii="Arial" w:hAnsi="Arial" w:cs="Arial"/>
        </w:rPr>
        <w:fldChar w:fldCharType="separate"/>
      </w:r>
      <w:r w:rsidRPr="00133B97">
        <w:rPr>
          <w:rFonts w:ascii="Arial" w:hAnsi="Arial" w:cs="Arial"/>
        </w:rPr>
        <w:fldChar w:fldCharType="end"/>
      </w:r>
      <w:r w:rsidR="007B2C1F" w:rsidRPr="00133B97">
        <w:rPr>
          <w:rFonts w:ascii="Arial" w:hAnsi="Arial" w:cs="Arial"/>
        </w:rPr>
        <w:t>:</w:t>
      </w:r>
      <w:r w:rsidR="00F773F2" w:rsidRPr="00133B97">
        <w:rPr>
          <w:rFonts w:ascii="Arial" w:hAnsi="Arial" w:cs="Arial"/>
        </w:rPr>
        <w:t xml:space="preserve"> </w:t>
      </w:r>
      <w:r w:rsidR="00FF6750" w:rsidRPr="00133B97">
        <w:rPr>
          <w:rFonts w:ascii="Arial" w:hAnsi="Arial" w:cs="Arial"/>
        </w:rPr>
        <w:t>S</w:t>
      </w:r>
      <w:r w:rsidR="00F773F2" w:rsidRPr="00133B97">
        <w:rPr>
          <w:rFonts w:ascii="Arial" w:hAnsi="Arial" w:cs="Arial"/>
        </w:rPr>
        <w:t>ignaling flow for applicable functionality reporting</w:t>
      </w:r>
      <w:r w:rsidR="007B2C1F" w:rsidRPr="00133B97">
        <w:rPr>
          <w:rFonts w:ascii="Arial" w:hAnsi="Arial" w:cs="Arial"/>
        </w:rPr>
        <w:t xml:space="preserve"> </w:t>
      </w:r>
    </w:p>
    <w:p w14:paraId="60DCF0F9" w14:textId="06B60996" w:rsidR="00BD0110" w:rsidRPr="00133B97" w:rsidRDefault="00BD0110" w:rsidP="00BD0110">
      <w:pPr>
        <w:rPr>
          <w:rFonts w:ascii="Arial" w:hAnsi="Arial" w:cs="Arial"/>
        </w:rPr>
      </w:pPr>
      <w:r w:rsidRPr="00133B97">
        <w:rPr>
          <w:rFonts w:ascii="Arial" w:hAnsi="Arial" w:cs="Arial"/>
        </w:rPr>
        <w:t xml:space="preserve">Figure </w:t>
      </w:r>
      <w:r w:rsidR="00317881" w:rsidRPr="00133B97">
        <w:rPr>
          <w:rFonts w:ascii="Arial" w:hAnsi="Arial" w:cs="Arial"/>
        </w:rPr>
        <w:t xml:space="preserve">2 </w:t>
      </w:r>
      <w:r w:rsidRPr="00133B97">
        <w:rPr>
          <w:rFonts w:ascii="Arial" w:hAnsi="Arial" w:cs="Arial"/>
        </w:rPr>
        <w:t xml:space="preserve">illustrates an example of signaling </w:t>
      </w:r>
      <w:r w:rsidR="00C06E1A" w:rsidRPr="00133B97">
        <w:rPr>
          <w:rFonts w:ascii="Arial" w:hAnsi="Arial" w:cs="Arial"/>
        </w:rPr>
        <w:t>that may be used</w:t>
      </w:r>
      <w:r w:rsidRPr="00133B97">
        <w:rPr>
          <w:rFonts w:ascii="Arial" w:hAnsi="Arial" w:cs="Arial"/>
        </w:rPr>
        <w:t xml:space="preserve"> to configure the conditions under which the UE reports functionality. This signaling process enables the network to define specific parameters or triggers, ensuring that the UE reports relevant functionalities based on dynamic changes or predefined criteria. The configuration may include various conditions such as network-side or UE-side parameters, model availability, or other context-specific factors that impact the UE's reporting of applicable functionalities.</w:t>
      </w:r>
    </w:p>
    <w:p w14:paraId="2C542D86" w14:textId="0F7399B8" w:rsidR="00933AEE" w:rsidRPr="00133B97" w:rsidRDefault="00933AEE" w:rsidP="00BD0110">
      <w:pPr>
        <w:rPr>
          <w:rFonts w:ascii="Arial" w:hAnsi="Arial" w:cs="Arial"/>
        </w:rPr>
      </w:pPr>
      <w:r w:rsidRPr="00133B97">
        <w:rPr>
          <w:rFonts w:ascii="Arial" w:hAnsi="Arial" w:cs="Arial"/>
          <w:b/>
          <w:bCs/>
        </w:rPr>
        <w:t>Step 1</w:t>
      </w:r>
      <w:r w:rsidRPr="00133B97">
        <w:rPr>
          <w:rFonts w:ascii="Arial" w:hAnsi="Arial" w:cs="Arial"/>
        </w:rPr>
        <w:t xml:space="preserve">: Network sends </w:t>
      </w:r>
      <w:r w:rsidRPr="00133B97">
        <w:rPr>
          <w:rFonts w:ascii="Arial" w:hAnsi="Arial" w:cs="Arial"/>
          <w:i/>
          <w:iCs/>
        </w:rPr>
        <w:t>UECapabilityEnqiry</w:t>
      </w:r>
      <w:r w:rsidRPr="00133B97">
        <w:rPr>
          <w:rFonts w:ascii="Arial" w:hAnsi="Arial" w:cs="Arial"/>
        </w:rPr>
        <w:t xml:space="preserve"> message to initiate the procedure to a UE reporting its AI/ML supported functionalities. </w:t>
      </w:r>
    </w:p>
    <w:p w14:paraId="34633443" w14:textId="77777777" w:rsidR="00933AEE" w:rsidRPr="00133B97" w:rsidRDefault="00933AEE" w:rsidP="00E301E5">
      <w:pPr>
        <w:numPr>
          <w:ilvl w:val="0"/>
          <w:numId w:val="8"/>
        </w:numPr>
        <w:rPr>
          <w:rFonts w:ascii="Arial" w:hAnsi="Arial" w:cs="Arial"/>
        </w:rPr>
      </w:pPr>
      <w:r w:rsidRPr="00133B97">
        <w:rPr>
          <w:rFonts w:ascii="Arial" w:hAnsi="Arial" w:cs="Arial"/>
          <w:b/>
          <w:bCs/>
        </w:rPr>
        <w:t>Step 2</w:t>
      </w:r>
      <w:r w:rsidRPr="00133B97">
        <w:rPr>
          <w:rFonts w:ascii="Arial" w:hAnsi="Arial" w:cs="Arial"/>
        </w:rPr>
        <w:t xml:space="preserve">: UE sends </w:t>
      </w:r>
      <w:r w:rsidRPr="00133B97">
        <w:rPr>
          <w:rFonts w:ascii="Arial" w:hAnsi="Arial" w:cs="Arial"/>
          <w:i/>
          <w:iCs/>
        </w:rPr>
        <w:t>UECapablityInformation</w:t>
      </w:r>
      <w:r w:rsidRPr="00133B97">
        <w:rPr>
          <w:rFonts w:ascii="Arial" w:hAnsi="Arial" w:cs="Arial"/>
        </w:rPr>
        <w:t xml:space="preserve"> message to network, containing supported functionalities at the UE side.</w:t>
      </w:r>
    </w:p>
    <w:p w14:paraId="5CD8CC39" w14:textId="6C46D0A1" w:rsidR="00933AEE" w:rsidRPr="00133B97" w:rsidRDefault="00933AEE" w:rsidP="00E301E5">
      <w:pPr>
        <w:numPr>
          <w:ilvl w:val="0"/>
          <w:numId w:val="8"/>
        </w:numPr>
        <w:rPr>
          <w:rFonts w:ascii="Arial" w:hAnsi="Arial" w:cs="Arial"/>
        </w:rPr>
      </w:pPr>
      <w:r w:rsidRPr="00133B97">
        <w:rPr>
          <w:rFonts w:ascii="Arial" w:hAnsi="Arial" w:cs="Arial"/>
        </w:rPr>
        <w:t>“</w:t>
      </w:r>
      <w:r w:rsidRPr="00133B97">
        <w:rPr>
          <w:rFonts w:ascii="Arial" w:hAnsi="Arial" w:cs="Arial"/>
          <w:b/>
          <w:bCs/>
        </w:rPr>
        <w:t>Step 3</w:t>
      </w:r>
      <w:r w:rsidR="000E07D9" w:rsidRPr="00133B97">
        <w:rPr>
          <w:rFonts w:ascii="Arial" w:hAnsi="Arial" w:cs="Arial"/>
          <w:b/>
          <w:bCs/>
        </w:rPr>
        <w:t>a, 3b</w:t>
      </w:r>
      <w:r w:rsidRPr="00133B97">
        <w:rPr>
          <w:rFonts w:ascii="Arial" w:hAnsi="Arial" w:cs="Arial"/>
        </w:rPr>
        <w:t>”</w:t>
      </w:r>
      <w:r w:rsidR="00EA2727" w:rsidRPr="00133B97">
        <w:rPr>
          <w:rFonts w:ascii="Arial" w:hAnsi="Arial" w:cs="Arial"/>
        </w:rPr>
        <w:t xml:space="preserve"> (can also be combined)</w:t>
      </w:r>
      <w:r w:rsidRPr="00133B97">
        <w:rPr>
          <w:rFonts w:ascii="Arial" w:hAnsi="Arial" w:cs="Arial"/>
        </w:rPr>
        <w:t>: Following configurations are provided from NW to UE:</w:t>
      </w:r>
    </w:p>
    <w:p w14:paraId="041F9767" w14:textId="5A3E2886" w:rsidR="00933AEE" w:rsidRPr="00133B97" w:rsidRDefault="00C031A6" w:rsidP="00E301E5">
      <w:pPr>
        <w:numPr>
          <w:ilvl w:val="1"/>
          <w:numId w:val="11"/>
        </w:numPr>
        <w:rPr>
          <w:rFonts w:ascii="Arial" w:hAnsi="Arial" w:cs="Arial"/>
        </w:rPr>
      </w:pPr>
      <w:r w:rsidRPr="00133B97">
        <w:rPr>
          <w:rFonts w:ascii="Arial" w:hAnsi="Arial" w:cs="Arial"/>
        </w:rPr>
        <w:t xml:space="preserve">The necessary configurations for the UE to report applicable functionalities via </w:t>
      </w:r>
      <w:r w:rsidR="00BD5E52" w:rsidRPr="00133B97">
        <w:rPr>
          <w:rFonts w:ascii="Arial" w:hAnsi="Arial" w:cs="Arial"/>
        </w:rPr>
        <w:t xml:space="preserve">UAI </w:t>
      </w:r>
      <w:r w:rsidR="008E702D" w:rsidRPr="00133B97">
        <w:rPr>
          <w:rFonts w:ascii="Arial" w:hAnsi="Arial" w:cs="Arial"/>
          <w:i/>
          <w:iCs/>
        </w:rPr>
        <w:t>OtherConfig</w:t>
      </w:r>
      <w:r w:rsidR="008E702D" w:rsidRPr="00133B97">
        <w:rPr>
          <w:rFonts w:ascii="Arial" w:hAnsi="Arial" w:cs="Arial"/>
        </w:rPr>
        <w:t xml:space="preserve"> </w:t>
      </w:r>
      <w:r w:rsidR="00BD5E52" w:rsidRPr="00133B97">
        <w:rPr>
          <w:rFonts w:ascii="Arial" w:hAnsi="Arial" w:cs="Arial"/>
        </w:rPr>
        <w:t>reporting</w:t>
      </w:r>
      <w:r w:rsidR="008E702D" w:rsidRPr="00133B97">
        <w:rPr>
          <w:rFonts w:ascii="Arial" w:hAnsi="Arial" w:cs="Arial"/>
        </w:rPr>
        <w:t>.</w:t>
      </w:r>
    </w:p>
    <w:p w14:paraId="4B000516" w14:textId="1DA57F96" w:rsidR="00933AEE" w:rsidRPr="00133B97" w:rsidRDefault="00933AEE" w:rsidP="00E301E5">
      <w:pPr>
        <w:numPr>
          <w:ilvl w:val="1"/>
          <w:numId w:val="11"/>
        </w:numPr>
        <w:rPr>
          <w:rFonts w:ascii="Arial" w:hAnsi="Arial" w:cs="Arial"/>
        </w:rPr>
      </w:pPr>
      <w:r w:rsidRPr="00133B97">
        <w:rPr>
          <w:rFonts w:ascii="Arial" w:hAnsi="Arial" w:cs="Arial"/>
        </w:rPr>
        <w:t xml:space="preserve">Network may provide NW-side additional condition. FFS on the RRC signalling and whether it is mandatory or optional. </w:t>
      </w:r>
    </w:p>
    <w:p w14:paraId="5ACFFF72" w14:textId="711C6E56" w:rsidR="00933AEE" w:rsidRPr="00133B97" w:rsidRDefault="003049E0" w:rsidP="00E301E5">
      <w:pPr>
        <w:numPr>
          <w:ilvl w:val="1"/>
          <w:numId w:val="11"/>
        </w:numPr>
        <w:rPr>
          <w:rFonts w:ascii="Arial" w:hAnsi="Arial" w:cs="Arial"/>
        </w:rPr>
      </w:pPr>
      <w:r w:rsidRPr="00133B97">
        <w:rPr>
          <w:rFonts w:ascii="Arial" w:hAnsi="Arial" w:cs="Arial"/>
        </w:rPr>
        <w:t xml:space="preserve">Events/Conditions (e.g., model availability, thresholds for signal quality or latency, Functionality related KPI thresholds) that trigger </w:t>
      </w:r>
      <w:r w:rsidR="0057198B" w:rsidRPr="00133B97">
        <w:rPr>
          <w:rFonts w:ascii="Arial" w:hAnsi="Arial" w:cs="Arial"/>
        </w:rPr>
        <w:t xml:space="preserve">a given </w:t>
      </w:r>
      <w:r w:rsidRPr="00133B97">
        <w:rPr>
          <w:rFonts w:ascii="Arial" w:hAnsi="Arial" w:cs="Arial"/>
        </w:rPr>
        <w:t>functionality to be deemed applicable/inapplicable.</w:t>
      </w:r>
    </w:p>
    <w:p w14:paraId="7C3E1B5A" w14:textId="14451FAC" w:rsidR="008B462B" w:rsidRPr="00133B97" w:rsidRDefault="00675AC6" w:rsidP="00E301E5">
      <w:pPr>
        <w:pStyle w:val="ListParagraph"/>
        <w:numPr>
          <w:ilvl w:val="0"/>
          <w:numId w:val="12"/>
        </w:numPr>
        <w:ind w:firstLineChars="0"/>
        <w:jc w:val="both"/>
        <w:rPr>
          <w:rFonts w:ascii="Arial" w:hAnsi="Arial" w:cs="Arial"/>
        </w:rPr>
      </w:pPr>
      <w:r w:rsidRPr="00133B97">
        <w:rPr>
          <w:rFonts w:ascii="Arial" w:hAnsi="Arial" w:cs="Arial"/>
          <w:b/>
          <w:bCs/>
          <w:sz w:val="22"/>
          <w:szCs w:val="22"/>
        </w:rPr>
        <w:t xml:space="preserve">Step </w:t>
      </w:r>
      <w:r w:rsidR="0096579D" w:rsidRPr="00133B97">
        <w:rPr>
          <w:rFonts w:ascii="Arial" w:hAnsi="Arial" w:cs="Arial"/>
          <w:b/>
          <w:bCs/>
          <w:sz w:val="22"/>
          <w:szCs w:val="22"/>
        </w:rPr>
        <w:t>3c</w:t>
      </w:r>
      <w:r w:rsidRPr="00133B97">
        <w:rPr>
          <w:rFonts w:ascii="Arial" w:hAnsi="Arial" w:cs="Arial"/>
          <w:b/>
          <w:bCs/>
          <w:sz w:val="22"/>
          <w:szCs w:val="22"/>
        </w:rPr>
        <w:t>:</w:t>
      </w:r>
      <w:r w:rsidRPr="00133B97">
        <w:rPr>
          <w:rFonts w:ascii="Arial" w:hAnsi="Arial" w:cs="Arial"/>
          <w:sz w:val="22"/>
          <w:szCs w:val="22"/>
        </w:rPr>
        <w:t xml:space="preserve"> </w:t>
      </w:r>
      <w:r w:rsidR="00304663" w:rsidRPr="00133B97">
        <w:rPr>
          <w:rFonts w:ascii="Arial" w:hAnsi="Arial" w:cs="Arial"/>
          <w:sz w:val="22"/>
          <w:szCs w:val="22"/>
        </w:rPr>
        <w:t xml:space="preserve"> </w:t>
      </w:r>
      <w:r w:rsidR="00304663" w:rsidRPr="00133B97">
        <w:rPr>
          <w:rFonts w:ascii="Arial" w:eastAsia="SimSun" w:hAnsi="Arial" w:cs="Arial"/>
          <w:sz w:val="22"/>
          <w:szCs w:val="20"/>
          <w:lang w:eastAsia="zh-CN"/>
        </w:rPr>
        <w:t>The UE evaluates the applicability of the AI/ML functionality based on several factors, which may include the associated ID and inference configurations provided by the network, as well as UE-specific internal parameters and the availability of the relevant model. This process ensures that the AI/ML functionality is applied appropriately, considering both network-provided inputs and the UE's internal conditions, to determine whether the functionality</w:t>
      </w:r>
      <w:r w:rsidR="00974C9D" w:rsidRPr="00133B97">
        <w:rPr>
          <w:rFonts w:ascii="Arial" w:eastAsia="SimSun" w:hAnsi="Arial" w:cs="Arial"/>
          <w:sz w:val="22"/>
          <w:szCs w:val="20"/>
          <w:lang w:eastAsia="zh-CN"/>
        </w:rPr>
        <w:t xml:space="preserve"> is ready to be activated</w:t>
      </w:r>
      <w:r w:rsidR="00304663" w:rsidRPr="00133B97">
        <w:rPr>
          <w:rFonts w:ascii="Arial" w:eastAsia="SimSun" w:hAnsi="Arial" w:cs="Arial"/>
          <w:sz w:val="22"/>
          <w:szCs w:val="20"/>
          <w:lang w:eastAsia="zh-CN"/>
        </w:rPr>
        <w:t xml:space="preserve"> or requires adaptation.</w:t>
      </w:r>
      <w:r w:rsidR="00974C9D" w:rsidRPr="00133B97">
        <w:rPr>
          <w:rFonts w:ascii="Arial" w:eastAsia="SimSun" w:hAnsi="Arial" w:cs="Arial"/>
          <w:sz w:val="22"/>
          <w:szCs w:val="20"/>
          <w:lang w:eastAsia="zh-CN"/>
        </w:rPr>
        <w:t xml:space="preserve"> In case </w:t>
      </w:r>
      <w:r w:rsidR="00E30B13" w:rsidRPr="00133B97">
        <w:rPr>
          <w:rFonts w:ascii="Arial" w:eastAsia="SimSun" w:hAnsi="Arial" w:cs="Arial"/>
          <w:sz w:val="22"/>
          <w:szCs w:val="20"/>
          <w:lang w:eastAsia="zh-CN"/>
        </w:rPr>
        <w:t xml:space="preserve">any further adaptation to the functionality is needed, </w:t>
      </w:r>
      <w:r w:rsidR="008B462B" w:rsidRPr="00133B97">
        <w:rPr>
          <w:rFonts w:ascii="Arial" w:eastAsia="SimSun" w:hAnsi="Arial" w:cs="Arial"/>
          <w:sz w:val="22"/>
          <w:szCs w:val="20"/>
          <w:lang w:eastAsia="zh-CN"/>
        </w:rPr>
        <w:t xml:space="preserve">the network may provide an updated configuration in step </w:t>
      </w:r>
      <w:r w:rsidR="00EE4938" w:rsidRPr="00133B97">
        <w:rPr>
          <w:rFonts w:ascii="Arial" w:eastAsia="SimSun" w:hAnsi="Arial" w:cs="Arial"/>
          <w:sz w:val="22"/>
          <w:szCs w:val="20"/>
          <w:lang w:eastAsia="zh-CN"/>
        </w:rPr>
        <w:t>5</w:t>
      </w:r>
      <w:r w:rsidR="008B462B" w:rsidRPr="00133B97">
        <w:rPr>
          <w:rFonts w:ascii="Arial" w:eastAsia="SimSun" w:hAnsi="Arial" w:cs="Arial"/>
          <w:sz w:val="22"/>
          <w:szCs w:val="20"/>
          <w:lang w:eastAsia="zh-CN"/>
        </w:rPr>
        <w:t xml:space="preserve">, Fig. </w:t>
      </w:r>
      <w:r w:rsidR="00021E03" w:rsidRPr="00133B97">
        <w:rPr>
          <w:rFonts w:ascii="Arial" w:eastAsia="SimSun" w:hAnsi="Arial" w:cs="Arial"/>
          <w:sz w:val="22"/>
          <w:szCs w:val="20"/>
          <w:lang w:eastAsia="zh-CN"/>
        </w:rPr>
        <w:t xml:space="preserve">2 </w:t>
      </w:r>
      <w:r w:rsidR="008B462B" w:rsidRPr="00133B97">
        <w:rPr>
          <w:rFonts w:ascii="Arial" w:eastAsia="SimSun" w:hAnsi="Arial" w:cs="Arial"/>
          <w:sz w:val="22"/>
          <w:szCs w:val="20"/>
          <w:lang w:eastAsia="zh-CN"/>
        </w:rPr>
        <w:t>respectively.</w:t>
      </w:r>
    </w:p>
    <w:p w14:paraId="7AE40D4B" w14:textId="77777777" w:rsidR="00C603BA" w:rsidRPr="00133B97" w:rsidRDefault="00C603BA" w:rsidP="00C603BA">
      <w:pPr>
        <w:pStyle w:val="ListParagraph"/>
        <w:ind w:left="720" w:firstLineChars="0" w:firstLine="0"/>
        <w:jc w:val="both"/>
        <w:rPr>
          <w:rFonts w:ascii="Arial" w:hAnsi="Arial" w:cs="Arial"/>
        </w:rPr>
      </w:pPr>
    </w:p>
    <w:p w14:paraId="72143396" w14:textId="3ADCCD98" w:rsidR="00D32BF0" w:rsidRPr="00133B97" w:rsidRDefault="00D32BF0" w:rsidP="00E301E5">
      <w:pPr>
        <w:numPr>
          <w:ilvl w:val="0"/>
          <w:numId w:val="9"/>
        </w:numPr>
        <w:tabs>
          <w:tab w:val="left" w:pos="1622"/>
        </w:tabs>
        <w:overflowPunct/>
        <w:autoSpaceDE/>
        <w:autoSpaceDN/>
        <w:adjustRightInd/>
        <w:snapToGrid w:val="0"/>
        <w:spacing w:after="0" w:line="278" w:lineRule="auto"/>
        <w:jc w:val="left"/>
        <w:textAlignment w:val="auto"/>
        <w:rPr>
          <w:rFonts w:ascii="Arial" w:hAnsi="Arial" w:cs="Arial"/>
        </w:rPr>
      </w:pPr>
      <w:r w:rsidRPr="00133B97">
        <w:rPr>
          <w:rFonts w:ascii="Arial" w:hAnsi="Arial" w:cs="Arial"/>
          <w:b/>
          <w:bCs/>
          <w:szCs w:val="22"/>
        </w:rPr>
        <w:t xml:space="preserve">Step </w:t>
      </w:r>
      <w:r w:rsidR="004B5F09" w:rsidRPr="00133B97">
        <w:rPr>
          <w:rFonts w:ascii="Arial" w:hAnsi="Arial" w:cs="Arial"/>
          <w:b/>
          <w:bCs/>
          <w:szCs w:val="22"/>
        </w:rPr>
        <w:t>4</w:t>
      </w:r>
      <w:r w:rsidRPr="00133B97">
        <w:rPr>
          <w:rFonts w:ascii="Arial" w:hAnsi="Arial" w:cs="Arial"/>
          <w:b/>
          <w:bCs/>
          <w:szCs w:val="22"/>
        </w:rPr>
        <w:t>:</w:t>
      </w:r>
      <w:r w:rsidRPr="00133B97">
        <w:rPr>
          <w:rFonts w:ascii="Arial" w:hAnsi="Arial" w:cs="Arial"/>
        </w:rPr>
        <w:t xml:space="preserve"> UE reports applicable functionality in the following scenarios: </w:t>
      </w:r>
    </w:p>
    <w:p w14:paraId="0C0BFB7B" w14:textId="20F4FEAD" w:rsidR="00D32BF0" w:rsidRPr="00133B97" w:rsidRDefault="00D32BF0" w:rsidP="00E301E5">
      <w:pPr>
        <w:numPr>
          <w:ilvl w:val="2"/>
          <w:numId w:val="13"/>
        </w:numPr>
        <w:tabs>
          <w:tab w:val="left" w:pos="1622"/>
        </w:tabs>
        <w:overflowPunct/>
        <w:autoSpaceDE/>
        <w:autoSpaceDN/>
        <w:adjustRightInd/>
        <w:snapToGrid w:val="0"/>
        <w:spacing w:after="0" w:line="278" w:lineRule="auto"/>
        <w:jc w:val="left"/>
        <w:textAlignment w:val="auto"/>
        <w:rPr>
          <w:rFonts w:ascii="Arial" w:hAnsi="Arial" w:cs="Arial"/>
        </w:rPr>
      </w:pPr>
      <w:r w:rsidRPr="00133B97">
        <w:rPr>
          <w:rFonts w:ascii="Arial" w:hAnsi="Arial" w:cs="Arial"/>
        </w:rPr>
        <w:t>Upon being configured to provide applicable functionality and upon change of applicable functionality via UAI</w:t>
      </w:r>
      <w:r w:rsidR="00402491" w:rsidRPr="00133B97">
        <w:rPr>
          <w:rFonts w:ascii="Arial" w:hAnsi="Arial" w:cs="Arial"/>
        </w:rPr>
        <w:t xml:space="preserve">, for e.g. based on the </w:t>
      </w:r>
      <w:r w:rsidR="00E80FBB" w:rsidRPr="00133B97">
        <w:rPr>
          <w:rFonts w:ascii="Arial" w:hAnsi="Arial" w:cs="Arial"/>
        </w:rPr>
        <w:t>events</w:t>
      </w:r>
      <w:r w:rsidR="00A15178" w:rsidRPr="00133B97">
        <w:rPr>
          <w:rFonts w:ascii="Arial" w:hAnsi="Arial" w:cs="Arial"/>
        </w:rPr>
        <w:t xml:space="preserve"> or conditions as configured </w:t>
      </w:r>
      <w:r w:rsidR="00566756" w:rsidRPr="00133B97">
        <w:rPr>
          <w:rFonts w:ascii="Arial" w:hAnsi="Arial" w:cs="Arial"/>
        </w:rPr>
        <w:t>in step 3 or step 4.</w:t>
      </w:r>
    </w:p>
    <w:p w14:paraId="7B7719D9" w14:textId="6516F186" w:rsidR="00D32BF0" w:rsidRPr="00133B97" w:rsidRDefault="00D32BF0" w:rsidP="00E301E5">
      <w:pPr>
        <w:numPr>
          <w:ilvl w:val="2"/>
          <w:numId w:val="13"/>
        </w:numPr>
        <w:tabs>
          <w:tab w:val="left" w:pos="1622"/>
        </w:tabs>
        <w:overflowPunct/>
        <w:autoSpaceDE/>
        <w:autoSpaceDN/>
        <w:adjustRightInd/>
        <w:snapToGrid w:val="0"/>
        <w:spacing w:after="0" w:line="278" w:lineRule="auto"/>
        <w:jc w:val="left"/>
        <w:textAlignment w:val="auto"/>
        <w:rPr>
          <w:rFonts w:ascii="Arial" w:hAnsi="Arial" w:cs="Arial"/>
        </w:rPr>
      </w:pPr>
      <w:r w:rsidRPr="00133B97">
        <w:rPr>
          <w:rFonts w:ascii="Arial" w:hAnsi="Arial" w:cs="Arial"/>
        </w:rPr>
        <w:t xml:space="preserve">As response to NW-side additional condition requesting applicable functionality reporting in step 3, FFS other network configuration (e.g. inference configuration). </w:t>
      </w:r>
    </w:p>
    <w:p w14:paraId="5678C8CD" w14:textId="589FBCDA" w:rsidR="00F97C5E" w:rsidRPr="00133B97" w:rsidRDefault="00675AC6" w:rsidP="00DA4E0E">
      <w:pPr>
        <w:pStyle w:val="ListParagraph"/>
        <w:ind w:left="720" w:firstLineChars="0" w:firstLine="0"/>
        <w:rPr>
          <w:rFonts w:ascii="Arial" w:hAnsi="Arial" w:cs="Arial"/>
        </w:rPr>
      </w:pPr>
      <w:r w:rsidRPr="00133B97">
        <w:rPr>
          <w:rFonts w:ascii="Arial" w:hAnsi="Arial" w:cs="Arial"/>
        </w:rPr>
        <w:t xml:space="preserve"> </w:t>
      </w:r>
    </w:p>
    <w:p w14:paraId="71CD46DA" w14:textId="0BAA14A7" w:rsidR="005853F1" w:rsidRPr="002A0D83" w:rsidRDefault="00DB116D" w:rsidP="001F35E8">
      <w:pPr>
        <w:rPr>
          <w:rFonts w:ascii="Arial" w:hAnsi="Arial" w:cs="Arial"/>
        </w:rPr>
      </w:pPr>
      <w:r w:rsidRPr="00133B97">
        <w:rPr>
          <w:rFonts w:ascii="Arial" w:hAnsi="Arial" w:cs="Arial"/>
        </w:rPr>
        <w:t>In RAN2, there is an FFS and ongoing discussions regarding whether the UE can consider functionality configurations, such as inference configuration, in its decision-making process</w:t>
      </w:r>
      <w:r w:rsidR="00C04DC6" w:rsidRPr="00133B97">
        <w:rPr>
          <w:rFonts w:ascii="Arial" w:hAnsi="Arial" w:cs="Arial"/>
        </w:rPr>
        <w:t xml:space="preserve"> to determine applicable functionality(s)</w:t>
      </w:r>
      <w:r w:rsidRPr="00133B97">
        <w:rPr>
          <w:rFonts w:ascii="Arial" w:hAnsi="Arial" w:cs="Arial"/>
        </w:rPr>
        <w:t>. Additionally, it remains an open issue how the UE determines applicable functionality in cases where the network-side additional condition</w:t>
      </w:r>
      <w:r w:rsidR="00A017D9" w:rsidRPr="00133B97">
        <w:rPr>
          <w:rFonts w:ascii="Arial" w:hAnsi="Arial" w:cs="Arial"/>
        </w:rPr>
        <w:t>s or associated IDs</w:t>
      </w:r>
      <w:r w:rsidRPr="00133B97">
        <w:rPr>
          <w:rFonts w:ascii="Arial" w:hAnsi="Arial" w:cs="Arial"/>
        </w:rPr>
        <w:t xml:space="preserve"> </w:t>
      </w:r>
      <w:r w:rsidR="00A017D9" w:rsidRPr="00133B97">
        <w:rPr>
          <w:rFonts w:ascii="Arial" w:hAnsi="Arial" w:cs="Arial"/>
        </w:rPr>
        <w:t>are</w:t>
      </w:r>
      <w:r w:rsidRPr="00133B97">
        <w:rPr>
          <w:rFonts w:ascii="Arial" w:hAnsi="Arial" w:cs="Arial"/>
        </w:rPr>
        <w:t xml:space="preserve"> not provided in Step 3. This raises questions about how the UE autonomously evaluates functionality applicability based on its internal parameters, model availability, and other local conditions in the absence of network-</w:t>
      </w:r>
      <w:r w:rsidR="00A017D9" w:rsidRPr="00133B97">
        <w:rPr>
          <w:rFonts w:ascii="Arial" w:hAnsi="Arial" w:cs="Arial"/>
        </w:rPr>
        <w:t>side additional conditions or associated IDs</w:t>
      </w:r>
      <w:r w:rsidRPr="00133B97">
        <w:rPr>
          <w:rFonts w:ascii="Arial" w:hAnsi="Arial" w:cs="Arial"/>
        </w:rPr>
        <w:t>.</w:t>
      </w:r>
    </w:p>
    <w:p w14:paraId="42DF568E" w14:textId="168CA7BB" w:rsidR="009632E7" w:rsidRPr="00133B97" w:rsidRDefault="00580AF3" w:rsidP="001F35E8">
      <w:pPr>
        <w:rPr>
          <w:rFonts w:ascii="Arial" w:hAnsi="Arial" w:cs="Arial"/>
          <w:b/>
          <w:bCs/>
        </w:rPr>
      </w:pPr>
      <w:r w:rsidRPr="00133B97">
        <w:rPr>
          <w:rFonts w:ascii="Arial" w:hAnsi="Arial" w:cs="Arial"/>
          <w:b/>
          <w:bCs/>
        </w:rPr>
        <w:t>Proposal 2:</w:t>
      </w:r>
      <w:r w:rsidR="00D21199">
        <w:rPr>
          <w:rFonts w:ascii="Arial" w:hAnsi="Arial" w:cs="Arial"/>
          <w:b/>
          <w:bCs/>
          <w:lang w:val="en-US"/>
        </w:rPr>
        <w:t xml:space="preserve"> </w:t>
      </w:r>
      <w:r w:rsidR="009632E7" w:rsidRPr="009632E7">
        <w:rPr>
          <w:rFonts w:ascii="Arial" w:hAnsi="Arial" w:cs="Arial"/>
          <w:b/>
          <w:bCs/>
        </w:rPr>
        <w:t xml:space="preserve">The network can provide </w:t>
      </w:r>
      <w:r w:rsidR="002A0D83">
        <w:rPr>
          <w:rFonts w:ascii="Arial" w:hAnsi="Arial" w:cs="Arial"/>
          <w:b/>
          <w:bCs/>
          <w:lang w:val="en-US"/>
        </w:rPr>
        <w:t xml:space="preserve">specific </w:t>
      </w:r>
      <w:r w:rsidR="009632E7" w:rsidRPr="009632E7">
        <w:rPr>
          <w:rFonts w:ascii="Arial" w:hAnsi="Arial" w:cs="Arial"/>
          <w:b/>
          <w:bCs/>
        </w:rPr>
        <w:t>conditions to the UE, for example, in inference configuration in step 3, Fig. 1, to help determine the applicability of a functionality.</w:t>
      </w:r>
    </w:p>
    <w:p w14:paraId="45D62078" w14:textId="5D4480D1" w:rsidR="00D42650" w:rsidRPr="00133B97" w:rsidRDefault="00D42650" w:rsidP="00D42650">
      <w:pPr>
        <w:rPr>
          <w:rFonts w:ascii="Arial" w:hAnsi="Arial" w:cs="Arial"/>
          <w:lang w:val="en-US"/>
        </w:rPr>
      </w:pPr>
      <w:r w:rsidRPr="00133B97">
        <w:rPr>
          <w:rFonts w:ascii="Arial" w:hAnsi="Arial" w:cs="Arial"/>
        </w:rPr>
        <w:t>The network configured conditions would enable the UE to notify the network when functionality changes occur, allowing network to provide timely updates or new inference configurations.</w:t>
      </w:r>
      <w:r w:rsidR="0017713F" w:rsidRPr="00133B97">
        <w:rPr>
          <w:rFonts w:ascii="Arial" w:hAnsi="Arial" w:cs="Arial"/>
        </w:rPr>
        <w:t xml:space="preserve"> </w:t>
      </w:r>
      <w:r w:rsidR="00834B29" w:rsidRPr="00133B97">
        <w:rPr>
          <w:rFonts w:ascii="Arial" w:hAnsi="Arial" w:cs="Arial"/>
        </w:rPr>
        <w:t>T</w:t>
      </w:r>
      <w:r w:rsidR="00B308BD" w:rsidRPr="00133B97">
        <w:rPr>
          <w:rFonts w:ascii="Arial" w:hAnsi="Arial" w:cs="Arial"/>
        </w:rPr>
        <w:t>he network-configured conditions would enable the UE to determine the applicability of a functionality, even in cases where, for example, NW-side additional conditions or associated IDs are not provided in Step 3.</w:t>
      </w:r>
      <w:r w:rsidR="00F348BF" w:rsidRPr="00133B97">
        <w:rPr>
          <w:rFonts w:ascii="Arial" w:hAnsi="Arial" w:cs="Arial"/>
        </w:rPr>
        <w:t xml:space="preserve"> </w:t>
      </w:r>
      <w:r w:rsidR="00B308BD" w:rsidRPr="00133B97">
        <w:rPr>
          <w:rFonts w:ascii="Arial" w:hAnsi="Arial" w:cs="Arial"/>
        </w:rPr>
        <w:t xml:space="preserve"> </w:t>
      </w:r>
      <w:r w:rsidRPr="00133B97">
        <w:rPr>
          <w:rFonts w:ascii="Arial" w:hAnsi="Arial" w:cs="Arial"/>
        </w:rPr>
        <w:t xml:space="preserve">By proactively addressing these changes, the network can minimize the risk of failures and improve overall system performance in highly dynamic environments. </w:t>
      </w:r>
      <w:r w:rsidR="00F03FE4" w:rsidRPr="00133B97">
        <w:rPr>
          <w:rFonts w:ascii="Arial" w:hAnsi="Arial" w:cs="Arial"/>
        </w:rPr>
        <w:t xml:space="preserve">For </w:t>
      </w:r>
      <w:r w:rsidR="00F54063" w:rsidRPr="00133B97">
        <w:rPr>
          <w:rFonts w:ascii="Arial" w:hAnsi="Arial" w:cs="Arial"/>
        </w:rPr>
        <w:t>example,</w:t>
      </w:r>
      <w:r w:rsidR="001004A4" w:rsidRPr="00133B97">
        <w:rPr>
          <w:rFonts w:ascii="Arial" w:hAnsi="Arial" w:cs="Arial"/>
        </w:rPr>
        <w:t xml:space="preserve"> for the Beam Management use-case</w:t>
      </w:r>
      <w:r w:rsidR="00F03FE4" w:rsidRPr="00133B97">
        <w:rPr>
          <w:rFonts w:ascii="Arial" w:hAnsi="Arial" w:cs="Arial"/>
        </w:rPr>
        <w:t>, CSI configuration could determine when a specific functionality/inference configuration should be applied. When a significant variation in channel quality (e.g., CQI threshold crossed) is detected through CSI, the network could activate or update a specific functionality/inference configuration that adapts to these new conditions.</w:t>
      </w:r>
    </w:p>
    <w:p w14:paraId="6A2D3CD5" w14:textId="67CC5199" w:rsidR="0014453F" w:rsidRPr="00133B97" w:rsidRDefault="0014453F" w:rsidP="00D42650">
      <w:pPr>
        <w:rPr>
          <w:rFonts w:ascii="Arial" w:hAnsi="Arial" w:cs="Arial"/>
          <w:b/>
          <w:bCs/>
        </w:rPr>
      </w:pPr>
      <w:r w:rsidRPr="00133B97">
        <w:rPr>
          <w:rFonts w:ascii="Arial" w:hAnsi="Arial" w:cs="Arial"/>
          <w:b/>
          <w:bCs/>
        </w:rPr>
        <w:t xml:space="preserve">Observation </w:t>
      </w:r>
      <w:r w:rsidR="002355DA" w:rsidRPr="00133B97">
        <w:rPr>
          <w:rFonts w:ascii="Arial" w:hAnsi="Arial" w:cs="Arial"/>
          <w:b/>
          <w:bCs/>
        </w:rPr>
        <w:t>3</w:t>
      </w:r>
      <w:r w:rsidRPr="00133B97">
        <w:rPr>
          <w:rFonts w:ascii="Arial" w:hAnsi="Arial" w:cs="Arial"/>
          <w:b/>
          <w:bCs/>
        </w:rPr>
        <w:t>: Applicable functionalities are dynamic in nature and may fluctuate due to variations in the UE's environment, network-side additional conditions, UE-side additional conditions, or the availability of the AI/ML model.</w:t>
      </w:r>
    </w:p>
    <w:p w14:paraId="36B39082" w14:textId="35A2D028" w:rsidR="001B131E" w:rsidRPr="00133B97" w:rsidRDefault="001B131E" w:rsidP="008B5F97">
      <w:pPr>
        <w:rPr>
          <w:rFonts w:ascii="Arial" w:hAnsi="Arial" w:cs="Arial"/>
        </w:rPr>
      </w:pPr>
      <w:r w:rsidRPr="00133B97">
        <w:rPr>
          <w:rFonts w:ascii="Arial" w:hAnsi="Arial" w:cs="Arial"/>
        </w:rPr>
        <w:t xml:space="preserve">Based on observation 3, there is a possibility for a scenario where functionalities are frequently activated and deactivated, leading to a ping-pong effect. This occurs </w:t>
      </w:r>
      <w:r w:rsidR="00F36721" w:rsidRPr="00133B97">
        <w:rPr>
          <w:rFonts w:ascii="Arial" w:hAnsi="Arial" w:cs="Arial"/>
        </w:rPr>
        <w:t xml:space="preserve">for example, </w:t>
      </w:r>
      <w:r w:rsidRPr="00133B97">
        <w:rPr>
          <w:rFonts w:ascii="Arial" w:hAnsi="Arial" w:cs="Arial"/>
        </w:rPr>
        <w:t xml:space="preserve">when functionalities transition between applicable and inapplicable states due to varying conditions. Such frequent state changes can introduce inefficiencies and degrade the performance of the UE. </w:t>
      </w:r>
    </w:p>
    <w:p w14:paraId="69765AC7" w14:textId="505319E1" w:rsidR="00F321CD" w:rsidRPr="00133B97" w:rsidRDefault="00096724" w:rsidP="008B5F97">
      <w:pPr>
        <w:rPr>
          <w:rFonts w:ascii="Arial" w:hAnsi="Arial" w:cs="Arial"/>
        </w:rPr>
      </w:pPr>
      <w:r w:rsidRPr="00133B97">
        <w:rPr>
          <w:rFonts w:ascii="Arial" w:hAnsi="Arial" w:cs="Arial"/>
        </w:rPr>
        <w:t>T</w:t>
      </w:r>
      <w:r w:rsidR="008B5F97" w:rsidRPr="00133B97">
        <w:rPr>
          <w:rFonts w:ascii="Arial" w:hAnsi="Arial" w:cs="Arial"/>
        </w:rPr>
        <w:t>his may</w:t>
      </w:r>
      <w:r w:rsidR="00E14EA2" w:rsidRPr="00133B97">
        <w:rPr>
          <w:rFonts w:ascii="Arial" w:hAnsi="Arial" w:cs="Arial"/>
        </w:rPr>
        <w:t xml:space="preserve"> further</w:t>
      </w:r>
      <w:r w:rsidR="008B5F97" w:rsidRPr="00133B97">
        <w:rPr>
          <w:rFonts w:ascii="Arial" w:hAnsi="Arial" w:cs="Arial"/>
        </w:rPr>
        <w:t xml:space="preserve"> result in increased signaling between the UE and the network, further degrading system performance. </w:t>
      </w:r>
      <w:r w:rsidR="00606D6E" w:rsidRPr="00133B97">
        <w:rPr>
          <w:rFonts w:ascii="Arial" w:hAnsi="Arial" w:cs="Arial"/>
        </w:rPr>
        <w:t xml:space="preserve">This </w:t>
      </w:r>
      <w:r w:rsidR="00F321CD" w:rsidRPr="00133B97">
        <w:rPr>
          <w:rFonts w:ascii="Arial" w:hAnsi="Arial" w:cs="Arial"/>
        </w:rPr>
        <w:t>problem may further be amplified if the UE reports to the network whenever an applicable AI functionality becomes non-applicable</w:t>
      </w:r>
      <w:r w:rsidR="00C93106" w:rsidRPr="00133B97">
        <w:rPr>
          <w:rFonts w:ascii="Arial" w:hAnsi="Arial" w:cs="Arial"/>
        </w:rPr>
        <w:t xml:space="preserve"> (as per the RAN2#127bis agreement [</w:t>
      </w:r>
      <w:r w:rsidR="00A836DF" w:rsidRPr="00133B97">
        <w:rPr>
          <w:rFonts w:ascii="Arial" w:hAnsi="Arial" w:cs="Arial"/>
        </w:rPr>
        <w:t>2</w:t>
      </w:r>
      <w:r w:rsidR="00C93106" w:rsidRPr="00133B97">
        <w:rPr>
          <w:rFonts w:ascii="Arial" w:hAnsi="Arial" w:cs="Arial"/>
        </w:rPr>
        <w:t>])</w:t>
      </w:r>
      <w:r w:rsidR="00AE6C01" w:rsidRPr="00133B97">
        <w:rPr>
          <w:rFonts w:ascii="Arial" w:hAnsi="Arial" w:cs="Arial"/>
        </w:rPr>
        <w:t xml:space="preserve"> or if Multiple functionalities may be (de) activated simultaneously.</w:t>
      </w:r>
    </w:p>
    <w:p w14:paraId="6807727B" w14:textId="0EA4A207" w:rsidR="00752BC2" w:rsidRPr="00133B97" w:rsidRDefault="008B5F97" w:rsidP="005028A6">
      <w:pPr>
        <w:rPr>
          <w:rFonts w:ascii="Arial" w:hAnsi="Arial" w:cs="Arial"/>
          <w:b/>
          <w:bCs/>
          <w:lang w:val="en-US"/>
        </w:rPr>
      </w:pPr>
      <w:r w:rsidRPr="00133B97">
        <w:rPr>
          <w:rFonts w:ascii="Arial" w:hAnsi="Arial" w:cs="Arial"/>
          <w:b/>
          <w:bCs/>
          <w:lang w:val="en-US"/>
        </w:rPr>
        <w:t>Proposal</w:t>
      </w:r>
      <w:r w:rsidR="00930540" w:rsidRPr="00133B97">
        <w:rPr>
          <w:rFonts w:ascii="Arial" w:hAnsi="Arial" w:cs="Arial"/>
          <w:b/>
          <w:bCs/>
          <w:lang w:val="en-US"/>
        </w:rPr>
        <w:t xml:space="preserve"> 3</w:t>
      </w:r>
      <w:r w:rsidRPr="00133B97">
        <w:rPr>
          <w:rFonts w:ascii="Arial" w:hAnsi="Arial" w:cs="Arial"/>
          <w:b/>
          <w:bCs/>
          <w:lang w:val="en-US"/>
        </w:rPr>
        <w:t xml:space="preserve">: </w:t>
      </w:r>
      <w:r w:rsidR="005F7EAF" w:rsidRPr="00133B97">
        <w:rPr>
          <w:rFonts w:ascii="Arial" w:hAnsi="Arial" w:cs="Arial"/>
          <w:b/>
          <w:bCs/>
        </w:rPr>
        <w:t>RAN2 should discuss mechanisms to prevent the frequent activation and deactivation of applicable functionalities</w:t>
      </w:r>
      <w:r w:rsidR="00F36721" w:rsidRPr="00133B97">
        <w:rPr>
          <w:rFonts w:ascii="Arial" w:hAnsi="Arial" w:cs="Arial"/>
          <w:b/>
          <w:bCs/>
        </w:rPr>
        <w:t xml:space="preserve"> (e.g., when functionalities transition between applicable and inapplicable states</w:t>
      </w:r>
      <w:r w:rsidR="00F36721" w:rsidRPr="00133B97">
        <w:rPr>
          <w:rFonts w:ascii="Arial" w:hAnsi="Arial" w:cs="Arial"/>
        </w:rPr>
        <w:t>)</w:t>
      </w:r>
      <w:r w:rsidR="00F36721" w:rsidRPr="00133B97">
        <w:rPr>
          <w:rFonts w:ascii="Arial" w:hAnsi="Arial" w:cs="Arial"/>
          <w:b/>
          <w:bCs/>
        </w:rPr>
        <w:t xml:space="preserve"> </w:t>
      </w:r>
      <w:r w:rsidR="005F7EAF" w:rsidRPr="00133B97">
        <w:rPr>
          <w:rFonts w:ascii="Arial" w:hAnsi="Arial" w:cs="Arial"/>
          <w:b/>
          <w:bCs/>
        </w:rPr>
        <w:t xml:space="preserve">by considering UE-side conditions, environmental factors, and related </w:t>
      </w:r>
      <w:r w:rsidR="003E1E97" w:rsidRPr="00133B97">
        <w:rPr>
          <w:rFonts w:ascii="Arial" w:hAnsi="Arial" w:cs="Arial"/>
          <w:b/>
          <w:bCs/>
        </w:rPr>
        <w:t>factors</w:t>
      </w:r>
      <w:r w:rsidR="005F7EAF" w:rsidRPr="00133B97">
        <w:rPr>
          <w:rFonts w:ascii="Arial" w:hAnsi="Arial" w:cs="Arial"/>
          <w:b/>
          <w:bCs/>
        </w:rPr>
        <w:t>.</w:t>
      </w:r>
    </w:p>
    <w:p w14:paraId="4D52D682" w14:textId="0101E1F3" w:rsidR="003D6DCC" w:rsidRPr="00133B97" w:rsidRDefault="00904A81" w:rsidP="005A1548">
      <w:pPr>
        <w:pStyle w:val="Heading1"/>
        <w:jc w:val="left"/>
        <w:rPr>
          <w:rFonts w:cs="Arial"/>
          <w:b/>
          <w:bCs/>
          <w:sz w:val="28"/>
          <w:szCs w:val="28"/>
        </w:rPr>
      </w:pPr>
      <w:r w:rsidRPr="00133B97">
        <w:rPr>
          <w:rFonts w:cs="Arial"/>
          <w:b/>
          <w:bCs/>
          <w:sz w:val="28"/>
          <w:szCs w:val="28"/>
        </w:rPr>
        <w:lastRenderedPageBreak/>
        <w:t xml:space="preserve">Discussion on </w:t>
      </w:r>
      <w:r w:rsidR="001A2354" w:rsidRPr="00133B97">
        <w:rPr>
          <w:rFonts w:cs="Arial"/>
          <w:b/>
          <w:bCs/>
          <w:sz w:val="28"/>
          <w:szCs w:val="28"/>
        </w:rPr>
        <w:t>Functionality Activation</w:t>
      </w:r>
    </w:p>
    <w:p w14:paraId="501A2C3E" w14:textId="260E7168" w:rsidR="00DF157D" w:rsidRPr="00133B97" w:rsidRDefault="00C14C26" w:rsidP="00C14C26">
      <w:pPr>
        <w:rPr>
          <w:rFonts w:ascii="Arial" w:hAnsi="Arial" w:cs="Arial"/>
        </w:rPr>
      </w:pPr>
      <w:r w:rsidRPr="00133B97">
        <w:rPr>
          <w:rFonts w:ascii="Arial" w:hAnsi="Arial" w:cs="Arial"/>
          <w:lang w:val="en-US"/>
        </w:rPr>
        <w:t xml:space="preserve">In </w:t>
      </w:r>
      <w:r w:rsidR="00593833" w:rsidRPr="00133B97">
        <w:rPr>
          <w:rFonts w:ascii="Arial" w:eastAsia="Malgun Gothic" w:hAnsi="Arial" w:cs="Arial"/>
          <w:lang w:val="en-US" w:eastAsia="ko-KR"/>
        </w:rPr>
        <w:t>RAN2#127</w:t>
      </w:r>
      <w:r w:rsidRPr="00133B97">
        <w:rPr>
          <w:rFonts w:ascii="Arial" w:hAnsi="Arial" w:cs="Arial"/>
          <w:lang w:val="en-US"/>
        </w:rPr>
        <w:t>, the mechanism to (de) activate functionality was discussed and there were open points and FFS</w:t>
      </w:r>
      <w:r w:rsidR="00A67EE8" w:rsidRPr="00133B97">
        <w:rPr>
          <w:rFonts w:ascii="Arial" w:hAnsi="Arial" w:cs="Arial"/>
          <w:lang w:val="en-US"/>
        </w:rPr>
        <w:t>.</w:t>
      </w:r>
      <w:r w:rsidR="00593833" w:rsidRPr="00133B97">
        <w:rPr>
          <w:rFonts w:ascii="Arial" w:hAnsi="Arial" w:cs="Arial"/>
          <w:lang w:val="en-US"/>
        </w:rPr>
        <w:t xml:space="preserve"> </w:t>
      </w:r>
      <w:r w:rsidRPr="00133B97">
        <w:rPr>
          <w:rFonts w:ascii="Arial" w:hAnsi="Arial" w:cs="Arial"/>
        </w:rPr>
        <w:t>The applicable functionality may be activated by receiving its inference configuration when it is provided in Step 5.  As per the agreements in RAN2 127, it is still FFS on the initial activation state of the functionality. Furthermore, it is also FFS on initial state of applicable functionality if inference configuration of supported functionality is provided in Step 3</w:t>
      </w:r>
      <w:r w:rsidR="00593833" w:rsidRPr="00133B97">
        <w:rPr>
          <w:rFonts w:ascii="Arial" w:hAnsi="Arial" w:cs="Arial"/>
        </w:rPr>
        <w:t xml:space="preserve"> </w:t>
      </w:r>
      <w:r w:rsidR="00D53814" w:rsidRPr="00133B97">
        <w:rPr>
          <w:rFonts w:ascii="Arial" w:hAnsi="Arial" w:cs="Arial"/>
        </w:rPr>
        <w:t>[</w:t>
      </w:r>
      <w:r w:rsidR="00593833" w:rsidRPr="00133B97">
        <w:rPr>
          <w:rFonts w:ascii="Arial" w:hAnsi="Arial" w:cs="Arial"/>
        </w:rPr>
        <w:t>1</w:t>
      </w:r>
      <w:r w:rsidR="00D53814" w:rsidRPr="00133B97">
        <w:rPr>
          <w:rFonts w:ascii="Arial" w:hAnsi="Arial" w:cs="Arial"/>
        </w:rPr>
        <w:t>].</w:t>
      </w:r>
    </w:p>
    <w:p w14:paraId="17EA06EB" w14:textId="525F6BD1" w:rsidR="000F689B" w:rsidRPr="00133B97" w:rsidRDefault="008321AF" w:rsidP="008321AF">
      <w:pPr>
        <w:rPr>
          <w:rFonts w:ascii="Arial" w:hAnsi="Arial" w:cs="Arial"/>
          <w:b/>
          <w:bCs/>
          <w:lang w:val="en-US"/>
        </w:rPr>
      </w:pPr>
      <w:r w:rsidRPr="00133B97">
        <w:rPr>
          <w:rFonts w:ascii="Arial" w:hAnsi="Arial" w:cs="Arial"/>
          <w:b/>
          <w:lang w:val="en-US"/>
        </w:rPr>
        <w:t xml:space="preserve">Proposal </w:t>
      </w:r>
      <w:r w:rsidR="00AE6C01" w:rsidRPr="00133B97">
        <w:rPr>
          <w:rFonts w:ascii="Arial" w:hAnsi="Arial" w:cs="Arial"/>
          <w:b/>
          <w:lang w:val="en-US"/>
        </w:rPr>
        <w:t>4</w:t>
      </w:r>
      <w:r w:rsidRPr="00133B97">
        <w:rPr>
          <w:rFonts w:ascii="Arial" w:hAnsi="Arial" w:cs="Arial"/>
          <w:b/>
          <w:lang w:val="en-US"/>
        </w:rPr>
        <w:t xml:space="preserve">: Initial state of </w:t>
      </w:r>
      <w:r w:rsidRPr="00133B97">
        <w:rPr>
          <w:rFonts w:ascii="Arial" w:hAnsi="Arial" w:cs="Arial"/>
          <w:b/>
          <w:bCs/>
          <w:lang w:val="en-US"/>
        </w:rPr>
        <w:t>the</w:t>
      </w:r>
      <w:r w:rsidRPr="00133B97">
        <w:rPr>
          <w:rFonts w:ascii="Arial" w:hAnsi="Arial" w:cs="Arial"/>
          <w:b/>
          <w:lang w:val="en-US"/>
        </w:rPr>
        <w:t xml:space="preserve"> functionality may be</w:t>
      </w:r>
      <w:r w:rsidR="00795C52" w:rsidRPr="00133B97">
        <w:rPr>
          <w:rFonts w:ascii="Arial" w:hAnsi="Arial" w:cs="Arial"/>
          <w:b/>
          <w:lang w:val="en-US"/>
        </w:rPr>
        <w:t xml:space="preserve"> explicitly</w:t>
      </w:r>
      <w:r w:rsidRPr="00133B97">
        <w:rPr>
          <w:rFonts w:ascii="Arial" w:hAnsi="Arial" w:cs="Arial"/>
          <w:b/>
          <w:lang w:val="en-US"/>
        </w:rPr>
        <w:t xml:space="preserve"> </w:t>
      </w:r>
      <w:r w:rsidRPr="00133B97">
        <w:rPr>
          <w:rFonts w:ascii="Arial" w:hAnsi="Arial" w:cs="Arial"/>
          <w:b/>
          <w:bCs/>
          <w:lang w:val="en-US"/>
        </w:rPr>
        <w:t>indicated by the network to the UE.</w:t>
      </w:r>
    </w:p>
    <w:p w14:paraId="073D1573" w14:textId="4AFB324A" w:rsidR="0008159C" w:rsidRPr="00133B97" w:rsidRDefault="00CF7465" w:rsidP="0008159C">
      <w:pPr>
        <w:rPr>
          <w:rFonts w:ascii="Arial" w:hAnsi="Arial" w:cs="Arial"/>
          <w:lang w:val="en-US"/>
        </w:rPr>
      </w:pPr>
      <w:r w:rsidRPr="00133B97">
        <w:rPr>
          <w:rFonts w:ascii="Arial" w:hAnsi="Arial" w:cs="Arial"/>
          <w:lang w:val="en-US"/>
        </w:rPr>
        <w:t xml:space="preserve">The initial configurations provided by the network </w:t>
      </w:r>
      <w:r w:rsidR="00E37FB4" w:rsidRPr="00133B97">
        <w:rPr>
          <w:rFonts w:ascii="Arial" w:hAnsi="Arial" w:cs="Arial"/>
          <w:lang w:val="en-US"/>
        </w:rPr>
        <w:t xml:space="preserve">may not provide all the necessary information for the UE </w:t>
      </w:r>
      <w:r w:rsidR="0008159C" w:rsidRPr="00133B97">
        <w:rPr>
          <w:rFonts w:ascii="Arial" w:hAnsi="Arial" w:cs="Arial"/>
          <w:lang w:val="en-US"/>
        </w:rPr>
        <w:t xml:space="preserve">to make the functionality applicable. </w:t>
      </w:r>
      <w:r w:rsidR="005D58D6" w:rsidRPr="00133B97">
        <w:rPr>
          <w:rFonts w:ascii="Arial" w:hAnsi="Arial" w:cs="Arial"/>
          <w:lang w:val="en-US"/>
        </w:rPr>
        <w:t>Further, the UE may require some time to evaluate whether the internal conditions allow a certain functionality to be reported as applicable. Therefore, it may be consider</w:t>
      </w:r>
      <w:r w:rsidR="005A1548" w:rsidRPr="00133B97">
        <w:rPr>
          <w:rFonts w:ascii="Arial" w:hAnsi="Arial" w:cs="Arial"/>
          <w:lang w:val="en-US"/>
        </w:rPr>
        <w:t>ed</w:t>
      </w:r>
      <w:r w:rsidR="005D58D6" w:rsidRPr="00133B97">
        <w:rPr>
          <w:rFonts w:ascii="Arial" w:hAnsi="Arial" w:cs="Arial"/>
          <w:lang w:val="en-US"/>
        </w:rPr>
        <w:t xml:space="preserve"> that th</w:t>
      </w:r>
      <w:r w:rsidR="000A57B5" w:rsidRPr="00133B97">
        <w:rPr>
          <w:rFonts w:ascii="Arial" w:hAnsi="Arial" w:cs="Arial"/>
          <w:lang w:val="en-US"/>
        </w:rPr>
        <w:t xml:space="preserve">e </w:t>
      </w:r>
      <w:r w:rsidR="00880279" w:rsidRPr="00133B97">
        <w:rPr>
          <w:rFonts w:ascii="Arial" w:hAnsi="Arial" w:cs="Arial"/>
          <w:lang w:val="en-US"/>
        </w:rPr>
        <w:t>initial state of the functionality is</w:t>
      </w:r>
      <w:r w:rsidR="007F7452" w:rsidRPr="00133B97">
        <w:rPr>
          <w:rFonts w:ascii="Arial" w:hAnsi="Arial" w:cs="Arial"/>
          <w:lang w:val="en-US"/>
        </w:rPr>
        <w:t xml:space="preserve"> deactivated</w:t>
      </w:r>
      <w:r w:rsidR="00D40634" w:rsidRPr="00133B97">
        <w:rPr>
          <w:rFonts w:ascii="Arial" w:hAnsi="Arial" w:cs="Arial"/>
          <w:lang w:val="en-US"/>
        </w:rPr>
        <w:t xml:space="preserve">, especially when </w:t>
      </w:r>
      <w:r w:rsidR="00A96C90" w:rsidRPr="00133B97">
        <w:rPr>
          <w:rFonts w:ascii="Arial" w:hAnsi="Arial" w:cs="Arial"/>
          <w:lang w:val="en-US"/>
        </w:rPr>
        <w:t>it is not explicitly indicated by the network.</w:t>
      </w:r>
    </w:p>
    <w:p w14:paraId="784D2645" w14:textId="05D82321" w:rsidR="00621523" w:rsidRPr="00133B97" w:rsidRDefault="00621523" w:rsidP="008321AF">
      <w:pPr>
        <w:rPr>
          <w:rFonts w:ascii="Arial" w:hAnsi="Arial" w:cs="Arial"/>
          <w:b/>
          <w:lang w:val="en-US"/>
        </w:rPr>
      </w:pPr>
      <w:r w:rsidRPr="00133B97">
        <w:rPr>
          <w:rFonts w:ascii="Arial" w:hAnsi="Arial" w:cs="Arial"/>
          <w:b/>
          <w:bCs/>
          <w:lang w:val="en-US"/>
        </w:rPr>
        <w:t xml:space="preserve">Proposal </w:t>
      </w:r>
      <w:r w:rsidR="00AE6C01" w:rsidRPr="00133B97">
        <w:rPr>
          <w:rFonts w:ascii="Arial" w:hAnsi="Arial" w:cs="Arial"/>
          <w:b/>
          <w:bCs/>
          <w:lang w:val="en-US"/>
        </w:rPr>
        <w:t>5</w:t>
      </w:r>
      <w:r w:rsidRPr="00133B97">
        <w:rPr>
          <w:rFonts w:ascii="Arial" w:hAnsi="Arial" w:cs="Arial"/>
          <w:b/>
          <w:bCs/>
          <w:lang w:val="en-US"/>
        </w:rPr>
        <w:t xml:space="preserve">: If initial state of the functionality is not indicated by the network to the UE, the functionality can be </w:t>
      </w:r>
      <w:r w:rsidRPr="00133B97">
        <w:rPr>
          <w:rFonts w:ascii="Arial" w:hAnsi="Arial" w:cs="Arial"/>
          <w:b/>
          <w:lang w:val="en-US"/>
        </w:rPr>
        <w:t>considered as de-activated.</w:t>
      </w:r>
    </w:p>
    <w:p w14:paraId="638AFDCD" w14:textId="463CE2EC" w:rsidR="001147BE" w:rsidRPr="00133B97" w:rsidRDefault="00C14C26" w:rsidP="00C14C26">
      <w:pPr>
        <w:rPr>
          <w:rFonts w:ascii="Arial" w:hAnsi="Arial" w:cs="Arial"/>
          <w:lang w:val="en-US"/>
        </w:rPr>
      </w:pPr>
      <w:r w:rsidRPr="00133B97">
        <w:rPr>
          <w:rFonts w:ascii="Arial" w:hAnsi="Arial" w:cs="Arial"/>
        </w:rPr>
        <w:t xml:space="preserve">In this context, the final applicability of a functionality may be determined either by the UE or the network, depending on whether the UE has sufficient information to evaluate the functionality's applicability. If the UE has adequate </w:t>
      </w:r>
      <w:r w:rsidR="006651A8" w:rsidRPr="00133B97">
        <w:rPr>
          <w:rFonts w:ascii="Arial" w:hAnsi="Arial" w:cs="Arial"/>
          <w:lang w:val="en-US"/>
        </w:rPr>
        <w:t>information</w:t>
      </w:r>
      <w:r w:rsidRPr="00133B97">
        <w:rPr>
          <w:rFonts w:ascii="Arial" w:hAnsi="Arial" w:cs="Arial"/>
        </w:rPr>
        <w:t>, such as inference configurations or additional conditions, it may autonomously determine the applicability. Otherwise, the network may take responsibility for making this determination. In this context, the final applicability of a functionality may be determined either by the UE or the network, depending on whether the UE has sufficient information to evaluate the functionality's applicability</w:t>
      </w:r>
    </w:p>
    <w:p w14:paraId="7DC7C038" w14:textId="0B873185" w:rsidR="00636745" w:rsidRPr="00133B97" w:rsidRDefault="001147BE" w:rsidP="00767A8D">
      <w:pPr>
        <w:rPr>
          <w:rFonts w:ascii="Arial" w:hAnsi="Arial" w:cs="Arial"/>
        </w:rPr>
      </w:pPr>
      <w:r w:rsidRPr="00133B97">
        <w:rPr>
          <w:rFonts w:ascii="Arial" w:hAnsi="Arial" w:cs="Arial"/>
        </w:rPr>
        <w:t>While the framework for activating applicable functionalities has been outlined, key aspects concerning the initial activation states and their reliance on the inference configurations provided in Steps 3 and 5 in Fig. 1, still necessitate further study and discussion within RAN2. Additionally, the potential for multiple inference configurations to be assigned to a single functionality, as well as the possibility of simultaneously activating multiple functionalities, are critical factors that must be incorporated to enhance efficiency and ensure optimal performance.</w:t>
      </w:r>
      <w:r w:rsidR="0010349A" w:rsidRPr="00133B97">
        <w:rPr>
          <w:rFonts w:ascii="Arial" w:hAnsi="Arial" w:cs="Arial"/>
        </w:rPr>
        <w:t xml:space="preserve"> </w:t>
      </w:r>
      <w:r w:rsidR="00636745" w:rsidRPr="00133B97">
        <w:rPr>
          <w:rFonts w:ascii="Arial" w:hAnsi="Arial" w:cs="Arial"/>
        </w:rPr>
        <w:t>In a beam management use case, the network can leverage AI/ML inference configurations to optimize beam</w:t>
      </w:r>
      <w:r w:rsidR="00636745" w:rsidRPr="00133B97">
        <w:rPr>
          <w:rFonts w:ascii="Arial" w:hAnsi="Arial" w:cs="Arial"/>
          <w:lang w:val="en-US"/>
        </w:rPr>
        <w:t xml:space="preserve"> prediction,</w:t>
      </w:r>
      <w:r w:rsidR="00636745" w:rsidRPr="00133B97">
        <w:rPr>
          <w:rFonts w:ascii="Arial" w:hAnsi="Arial" w:cs="Arial"/>
        </w:rPr>
        <w:t xml:space="preserve"> selection and signal quality. These inference configurations can be communicated to the network through </w:t>
      </w:r>
      <w:r w:rsidR="00AF6E52" w:rsidRPr="00133B97">
        <w:rPr>
          <w:rFonts w:ascii="Arial" w:hAnsi="Arial" w:cs="Arial"/>
          <w:lang w:val="en-US"/>
        </w:rPr>
        <w:t xml:space="preserve">AI/ML enabled </w:t>
      </w:r>
      <w:r w:rsidR="00636745" w:rsidRPr="00133B97">
        <w:rPr>
          <w:rFonts w:ascii="Arial" w:hAnsi="Arial" w:cs="Arial"/>
        </w:rPr>
        <w:t xml:space="preserve">CSI-ReportConfigs, </w:t>
      </w:r>
      <w:r w:rsidR="00636745" w:rsidRPr="00133B97">
        <w:rPr>
          <w:rFonts w:ascii="Arial" w:hAnsi="Arial" w:cs="Arial"/>
          <w:lang w:val="en-US"/>
        </w:rPr>
        <w:t>configured via</w:t>
      </w:r>
      <w:r w:rsidR="00636745" w:rsidRPr="00133B97">
        <w:rPr>
          <w:rFonts w:ascii="Arial" w:hAnsi="Arial" w:cs="Arial"/>
        </w:rPr>
        <w:t xml:space="preserve"> CSI-MeasConfig.</w:t>
      </w:r>
    </w:p>
    <w:p w14:paraId="73262AD6" w14:textId="747504BD" w:rsidR="00636745" w:rsidRPr="00636745" w:rsidRDefault="00636745" w:rsidP="00767A8D">
      <w:pPr>
        <w:rPr>
          <w:rFonts w:ascii="Arial" w:hAnsi="Arial" w:cs="Arial"/>
        </w:rPr>
      </w:pPr>
      <w:r w:rsidRPr="00636745">
        <w:rPr>
          <w:rFonts w:ascii="Arial" w:hAnsi="Arial" w:cs="Arial"/>
        </w:rPr>
        <w:t xml:space="preserve">Each UE may be assigned multiple CSI-ReportConfigs and CSI-MeasConfig instances, tailored for different reporting types, such as periodic or aperiodic reporting. This allows flexibility in measurement and reporting based on specific conditions or requirements. However, with multiple configurations </w:t>
      </w:r>
      <w:r w:rsidRPr="00133B97">
        <w:rPr>
          <w:rFonts w:ascii="Arial" w:hAnsi="Arial" w:cs="Arial"/>
          <w:lang w:val="en-US"/>
        </w:rPr>
        <w:t>present</w:t>
      </w:r>
      <w:r w:rsidRPr="00636745">
        <w:rPr>
          <w:rFonts w:ascii="Arial" w:hAnsi="Arial" w:cs="Arial"/>
        </w:rPr>
        <w:t>, both the network and UE may need to decide on a primary report or configuration to use at any given time.</w:t>
      </w:r>
    </w:p>
    <w:p w14:paraId="161F9F04" w14:textId="345DD92C" w:rsidR="000676C3" w:rsidRPr="00133B97" w:rsidRDefault="00636745" w:rsidP="00C14C26">
      <w:pPr>
        <w:rPr>
          <w:rFonts w:ascii="Arial" w:hAnsi="Arial" w:cs="Arial"/>
          <w:lang w:val="en-US"/>
        </w:rPr>
      </w:pPr>
      <w:r w:rsidRPr="00636745">
        <w:rPr>
          <w:rFonts w:ascii="Arial" w:hAnsi="Arial" w:cs="Arial"/>
        </w:rPr>
        <w:t>To facilitate this selection process, the network can designate a default</w:t>
      </w:r>
      <w:r w:rsidR="00767A8D" w:rsidRPr="00133B97">
        <w:rPr>
          <w:rFonts w:ascii="Arial" w:hAnsi="Arial" w:cs="Arial"/>
          <w:lang w:val="en-US"/>
        </w:rPr>
        <w:t xml:space="preserve"> AI/ML</w:t>
      </w:r>
      <w:r w:rsidRPr="00636745">
        <w:rPr>
          <w:rFonts w:ascii="Arial" w:hAnsi="Arial" w:cs="Arial"/>
        </w:rPr>
        <w:t xml:space="preserve"> CSI-ReportConfig or CSI-MeasConfig during configuration. This default setting helps ensure that the UE has a clear starting point for reporting in scenarios where multiple options exist, simplifying the decision-making process</w:t>
      </w:r>
      <w:r w:rsidR="00767A8D" w:rsidRPr="00133B97">
        <w:rPr>
          <w:rFonts w:ascii="Arial" w:hAnsi="Arial" w:cs="Arial"/>
          <w:lang w:val="en-US"/>
        </w:rPr>
        <w:t>.</w:t>
      </w:r>
    </w:p>
    <w:p w14:paraId="63FF82B9" w14:textId="5C21354A" w:rsidR="007B34C6" w:rsidRPr="00133B97" w:rsidRDefault="00C14C26" w:rsidP="00133B97">
      <w:pPr>
        <w:rPr>
          <w:rFonts w:ascii="Arial" w:hAnsi="Arial" w:cs="Arial"/>
          <w:b/>
          <w:bCs/>
          <w:lang w:val="en-US"/>
        </w:rPr>
      </w:pPr>
      <w:r w:rsidRPr="00133B97">
        <w:rPr>
          <w:rFonts w:ascii="Arial" w:hAnsi="Arial" w:cs="Arial"/>
          <w:b/>
          <w:bCs/>
          <w:lang w:val="en-US"/>
        </w:rPr>
        <w:t xml:space="preserve">Proposal </w:t>
      </w:r>
      <w:r w:rsidR="00AE6C01" w:rsidRPr="00133B97">
        <w:rPr>
          <w:rFonts w:ascii="Arial" w:hAnsi="Arial" w:cs="Arial"/>
          <w:b/>
          <w:bCs/>
          <w:lang w:val="en-US"/>
        </w:rPr>
        <w:t>6</w:t>
      </w:r>
      <w:r w:rsidRPr="00133B97">
        <w:rPr>
          <w:rFonts w:ascii="Arial" w:hAnsi="Arial" w:cs="Arial"/>
          <w:b/>
          <w:bCs/>
          <w:lang w:val="en-US"/>
        </w:rPr>
        <w:t xml:space="preserve">: The network may provide a default or preferred configuration in functionality configuration for e.g., inference configuration to activate the functionality.  </w:t>
      </w:r>
    </w:p>
    <w:p w14:paraId="45F23D51" w14:textId="113FBDC1" w:rsidR="00C0647C" w:rsidRPr="00133B97" w:rsidRDefault="007B34C6" w:rsidP="007B34C6">
      <w:pPr>
        <w:pStyle w:val="Heading1"/>
        <w:jc w:val="left"/>
        <w:rPr>
          <w:rFonts w:cs="Arial"/>
          <w:b/>
          <w:bCs/>
          <w:sz w:val="28"/>
          <w:szCs w:val="28"/>
        </w:rPr>
      </w:pPr>
      <w:r w:rsidRPr="001F72FC">
        <w:rPr>
          <w:rFonts w:cs="Arial"/>
          <w:b/>
          <w:bCs/>
          <w:sz w:val="28"/>
          <w:szCs w:val="28"/>
        </w:rPr>
        <w:lastRenderedPageBreak/>
        <w:t xml:space="preserve">Discussion on </w:t>
      </w:r>
      <w:r w:rsidR="007D583F" w:rsidRPr="00133B97">
        <w:rPr>
          <w:rFonts w:cs="Arial"/>
          <w:b/>
          <w:bCs/>
          <w:sz w:val="28"/>
          <w:szCs w:val="28"/>
        </w:rPr>
        <w:t>Neighbour</w:t>
      </w:r>
      <w:r w:rsidR="000C6656" w:rsidRPr="00133B97">
        <w:rPr>
          <w:rFonts w:cs="Arial"/>
          <w:b/>
          <w:bCs/>
          <w:sz w:val="28"/>
          <w:szCs w:val="28"/>
        </w:rPr>
        <w:t xml:space="preserve"> </w:t>
      </w:r>
      <w:r w:rsidRPr="001F72FC">
        <w:rPr>
          <w:rFonts w:cs="Arial"/>
          <w:b/>
          <w:bCs/>
          <w:sz w:val="28"/>
          <w:szCs w:val="28"/>
        </w:rPr>
        <w:t>cell Applicable Functionality reporting</w:t>
      </w:r>
    </w:p>
    <w:p w14:paraId="16B2BE12" w14:textId="29200D91" w:rsidR="00D32BE1" w:rsidRPr="001F72FC" w:rsidRDefault="00C0647C" w:rsidP="000676C3">
      <w:pPr>
        <w:rPr>
          <w:rFonts w:ascii="Arial" w:hAnsi="Arial" w:cs="Arial"/>
          <w:lang w:val="en-US"/>
        </w:rPr>
      </w:pPr>
      <w:r w:rsidRPr="001F72FC">
        <w:rPr>
          <w:rFonts w:ascii="Arial" w:hAnsi="Arial" w:cs="Arial"/>
        </w:rPr>
        <w:t>During the previous meeting, several companies presented their views on whether applicable functionalities should be evaluated for neighbo</w:t>
      </w:r>
      <w:r w:rsidR="007D583F" w:rsidRPr="00133B97">
        <w:rPr>
          <w:rFonts w:ascii="Arial" w:hAnsi="Arial" w:cs="Arial"/>
          <w:lang w:val="en-US"/>
        </w:rPr>
        <w:t>ur</w:t>
      </w:r>
      <w:r w:rsidRPr="001F72FC">
        <w:rPr>
          <w:rFonts w:ascii="Arial" w:hAnsi="Arial" w:cs="Arial"/>
        </w:rPr>
        <w:t xml:space="preserve"> cells. In light of these discussions, the rapporteur in [</w:t>
      </w:r>
      <w:r w:rsidR="000676C3" w:rsidRPr="00133B97">
        <w:rPr>
          <w:rFonts w:ascii="Arial" w:hAnsi="Arial" w:cs="Arial"/>
          <w:lang w:val="en-US"/>
        </w:rPr>
        <w:t>3</w:t>
      </w:r>
      <w:r w:rsidRPr="001F72FC">
        <w:rPr>
          <w:rFonts w:ascii="Arial" w:hAnsi="Arial" w:cs="Arial"/>
        </w:rPr>
        <w:t>] also raised the question of neighbo</w:t>
      </w:r>
      <w:r w:rsidR="007D583F" w:rsidRPr="00133B97">
        <w:rPr>
          <w:rFonts w:ascii="Arial" w:hAnsi="Arial" w:cs="Arial"/>
          <w:lang w:val="en-US"/>
        </w:rPr>
        <w:t>ur</w:t>
      </w:r>
      <w:r w:rsidRPr="001F72FC">
        <w:rPr>
          <w:rFonts w:ascii="Arial" w:hAnsi="Arial" w:cs="Arial"/>
        </w:rPr>
        <w:t xml:space="preserve"> cell applicable functionality reporting.</w:t>
      </w:r>
    </w:p>
    <w:p w14:paraId="521841D8" w14:textId="25C3A559" w:rsidR="00C0647C" w:rsidRPr="001F72FC" w:rsidRDefault="00C0647C" w:rsidP="000676C3">
      <w:pPr>
        <w:rPr>
          <w:rFonts w:ascii="Arial" w:hAnsi="Arial" w:cs="Arial"/>
        </w:rPr>
      </w:pPr>
      <w:r w:rsidRPr="001F72FC">
        <w:rPr>
          <w:rFonts w:ascii="Arial" w:hAnsi="Arial" w:cs="Arial"/>
        </w:rPr>
        <w:t xml:space="preserve">As we currently understand it, the </w:t>
      </w:r>
      <w:r w:rsidRPr="00133B97">
        <w:rPr>
          <w:rFonts w:ascii="Arial" w:hAnsi="Arial" w:cs="Arial"/>
          <w:lang w:val="en-US"/>
        </w:rPr>
        <w:t>UAI</w:t>
      </w:r>
      <w:r w:rsidRPr="001F72FC">
        <w:rPr>
          <w:rFonts w:ascii="Arial" w:hAnsi="Arial" w:cs="Arial"/>
        </w:rPr>
        <w:t xml:space="preserve"> framework is designed to report only the UE's condition and </w:t>
      </w:r>
      <w:r w:rsidR="00156D63" w:rsidRPr="00133B97">
        <w:rPr>
          <w:rFonts w:ascii="Arial" w:hAnsi="Arial" w:cs="Arial"/>
          <w:lang w:val="en-US"/>
        </w:rPr>
        <w:t>measurement</w:t>
      </w:r>
      <w:r w:rsidR="00FD13CA" w:rsidRPr="00133B97">
        <w:rPr>
          <w:rFonts w:ascii="Arial" w:hAnsi="Arial" w:cs="Arial"/>
          <w:lang w:val="en-US"/>
        </w:rPr>
        <w:t>/environment</w:t>
      </w:r>
      <w:r w:rsidRPr="001F72FC">
        <w:rPr>
          <w:rFonts w:ascii="Arial" w:hAnsi="Arial" w:cs="Arial"/>
        </w:rPr>
        <w:t xml:space="preserve"> changes within the serving cell. Under this framework, the UE is solely required to monitor variations or changes in additional conditions/environment within the serving cell.</w:t>
      </w:r>
    </w:p>
    <w:p w14:paraId="07A2CB45" w14:textId="70795569" w:rsidR="00C0647C" w:rsidRDefault="00C0647C" w:rsidP="000676C3">
      <w:pPr>
        <w:rPr>
          <w:rFonts w:ascii="Arial" w:hAnsi="Arial" w:cs="Arial"/>
        </w:rPr>
      </w:pPr>
      <w:r w:rsidRPr="001F72FC">
        <w:rPr>
          <w:rFonts w:ascii="Arial" w:hAnsi="Arial" w:cs="Arial"/>
        </w:rPr>
        <w:t xml:space="preserve">The evaluation of applicable functionalities is performed on a per-cell basis, and there is no requirement to maintain the same functionality active across </w:t>
      </w:r>
      <w:r w:rsidR="001E6DC1" w:rsidRPr="00133B97">
        <w:rPr>
          <w:rFonts w:ascii="Arial" w:hAnsi="Arial" w:cs="Arial"/>
          <w:lang w:val="en-US"/>
        </w:rPr>
        <w:t xml:space="preserve">multiple </w:t>
      </w:r>
      <w:r w:rsidR="0011357D" w:rsidRPr="00133B97">
        <w:rPr>
          <w:rFonts w:ascii="Arial" w:hAnsi="Arial" w:cs="Arial"/>
          <w:lang w:val="en-US"/>
        </w:rPr>
        <w:t>gNBs</w:t>
      </w:r>
      <w:r w:rsidRPr="001F72FC">
        <w:rPr>
          <w:rFonts w:ascii="Arial" w:hAnsi="Arial" w:cs="Arial"/>
        </w:rPr>
        <w:t>.</w:t>
      </w:r>
    </w:p>
    <w:p w14:paraId="32CFDADC" w14:textId="00DE7702" w:rsidR="00917A1B" w:rsidRDefault="00917A1B" w:rsidP="000676C3">
      <w:pPr>
        <w:rPr>
          <w:rFonts w:ascii="Arial" w:hAnsi="Arial" w:cs="Arial"/>
          <w:b/>
          <w:bCs/>
        </w:rPr>
      </w:pPr>
      <w:r w:rsidRPr="00E3320D">
        <w:rPr>
          <w:rFonts w:ascii="Arial" w:hAnsi="Arial" w:cs="Arial"/>
          <w:b/>
          <w:bCs/>
        </w:rPr>
        <w:t xml:space="preserve">Proposal 7: </w:t>
      </w:r>
      <w:r w:rsidR="00E3320D" w:rsidRPr="00E3320D">
        <w:rPr>
          <w:rFonts w:ascii="Arial" w:hAnsi="Arial" w:cs="Arial"/>
          <w:b/>
          <w:bCs/>
        </w:rPr>
        <w:t xml:space="preserve">RAN2 </w:t>
      </w:r>
      <w:r w:rsidR="009D585C">
        <w:rPr>
          <w:rFonts w:ascii="Arial" w:hAnsi="Arial" w:cs="Arial"/>
          <w:b/>
          <w:bCs/>
        </w:rPr>
        <w:t>to</w:t>
      </w:r>
      <w:r w:rsidR="00E3320D">
        <w:rPr>
          <w:rFonts w:ascii="Arial" w:hAnsi="Arial" w:cs="Arial"/>
          <w:b/>
          <w:bCs/>
        </w:rPr>
        <w:t xml:space="preserve"> define and</w:t>
      </w:r>
      <w:r w:rsidR="00E3320D" w:rsidRPr="00E3320D">
        <w:rPr>
          <w:rFonts w:ascii="Arial" w:hAnsi="Arial" w:cs="Arial"/>
          <w:b/>
          <w:bCs/>
        </w:rPr>
        <w:t xml:space="preserve"> establish a</w:t>
      </w:r>
      <w:r w:rsidR="009D585C">
        <w:rPr>
          <w:rFonts w:ascii="Arial" w:hAnsi="Arial" w:cs="Arial"/>
          <w:b/>
          <w:bCs/>
        </w:rPr>
        <w:t xml:space="preserve"> basic</w:t>
      </w:r>
      <w:r w:rsidR="00E3320D" w:rsidRPr="00E3320D">
        <w:rPr>
          <w:rFonts w:ascii="Arial" w:hAnsi="Arial" w:cs="Arial"/>
          <w:b/>
          <w:bCs/>
        </w:rPr>
        <w:t xml:space="preserve"> framework for applicable functionality reporting for the serving cell before proceeding to discuss applicable functionality reporting for </w:t>
      </w:r>
      <w:r w:rsidR="00E3320D" w:rsidRPr="00E3320D">
        <w:rPr>
          <w:rFonts w:ascii="Arial" w:hAnsi="Arial" w:cs="Arial"/>
          <w:b/>
          <w:bCs/>
        </w:rPr>
        <w:t>neighbouring</w:t>
      </w:r>
      <w:r w:rsidR="00E3320D" w:rsidRPr="00E3320D">
        <w:rPr>
          <w:rFonts w:ascii="Arial" w:hAnsi="Arial" w:cs="Arial"/>
          <w:b/>
          <w:bCs/>
        </w:rPr>
        <w:t xml:space="preserve"> cells.</w:t>
      </w:r>
    </w:p>
    <w:p w14:paraId="2A0F4571" w14:textId="3AE62E69" w:rsidR="00B24283" w:rsidRPr="00E3320D" w:rsidRDefault="00B24283" w:rsidP="000676C3">
      <w:pPr>
        <w:rPr>
          <w:rFonts w:ascii="Arial" w:hAnsi="Arial" w:cs="Arial"/>
          <w:b/>
          <w:bCs/>
        </w:rPr>
      </w:pPr>
      <w:r w:rsidRPr="00133B97">
        <w:rPr>
          <w:rFonts w:ascii="Arial" w:hAnsi="Arial" w:cs="Arial"/>
          <w:b/>
          <w:bCs/>
        </w:rPr>
        <w:t xml:space="preserve">Proposal 8: The reporting of applicable functionality for the serving cell via UAI or RRCreconfguration should ensure forward compatibility for e.g., support mobility use case. </w:t>
      </w:r>
    </w:p>
    <w:p w14:paraId="1FA97E48" w14:textId="09C895FD" w:rsidR="00C75798" w:rsidRPr="001F72FC" w:rsidRDefault="00C75798" w:rsidP="00C75798">
      <w:pPr>
        <w:rPr>
          <w:rFonts w:ascii="Arial" w:hAnsi="Arial" w:cs="Arial"/>
        </w:rPr>
      </w:pPr>
      <w:r w:rsidRPr="001F72FC">
        <w:rPr>
          <w:rFonts w:ascii="Arial" w:hAnsi="Arial" w:cs="Arial"/>
        </w:rPr>
        <w:t>Since the existing UAI procedure is limited to reporting applicable functionalities for the serving cell, it cannot account for changes in conditions within neighboring cells. Consequently, the UE cannot utilize the UAI framework to report applicable functionalities related to neighbo</w:t>
      </w:r>
      <w:r w:rsidRPr="00133B97">
        <w:rPr>
          <w:rFonts w:ascii="Arial" w:hAnsi="Arial" w:cs="Arial"/>
          <w:lang w:val="en-US"/>
        </w:rPr>
        <w:t>ur</w:t>
      </w:r>
      <w:r w:rsidR="009856B1">
        <w:rPr>
          <w:rFonts w:ascii="Arial" w:hAnsi="Arial" w:cs="Arial"/>
          <w:lang w:val="en-US"/>
        </w:rPr>
        <w:t xml:space="preserve"> </w:t>
      </w:r>
      <w:r w:rsidRPr="001F72FC">
        <w:rPr>
          <w:rFonts w:ascii="Arial" w:hAnsi="Arial" w:cs="Arial"/>
        </w:rPr>
        <w:t>cells.</w:t>
      </w:r>
    </w:p>
    <w:p w14:paraId="782E4C91" w14:textId="70B060B5" w:rsidR="00AE6C01" w:rsidRDefault="00C75798" w:rsidP="000676C3">
      <w:pPr>
        <w:rPr>
          <w:rFonts w:ascii="Arial" w:hAnsi="Arial" w:cs="Arial"/>
        </w:rPr>
      </w:pPr>
      <w:r w:rsidRPr="001F72FC">
        <w:rPr>
          <w:rFonts w:ascii="Arial" w:hAnsi="Arial" w:cs="Arial"/>
        </w:rPr>
        <w:t>Considering this limitation, it is crucial to discuss the feasibility of extending the existing UAI procedure to support the reporting of applicable functionalities for neighboring cells in RAN2.</w:t>
      </w:r>
    </w:p>
    <w:p w14:paraId="3F9974A9" w14:textId="466DA883" w:rsidR="00B24283" w:rsidRPr="00B24283" w:rsidRDefault="00B24283" w:rsidP="000676C3">
      <w:pPr>
        <w:rPr>
          <w:rFonts w:ascii="Arial" w:hAnsi="Arial" w:cs="Arial"/>
          <w:b/>
          <w:bCs/>
        </w:rPr>
      </w:pPr>
      <w:r w:rsidRPr="001F72FC">
        <w:rPr>
          <w:rFonts w:ascii="Arial" w:hAnsi="Arial" w:cs="Arial"/>
          <w:b/>
          <w:bCs/>
        </w:rPr>
        <w:t>P</w:t>
      </w:r>
      <w:r w:rsidRPr="00133B97">
        <w:rPr>
          <w:rFonts w:ascii="Arial" w:hAnsi="Arial" w:cs="Arial"/>
          <w:b/>
          <w:bCs/>
        </w:rPr>
        <w:t xml:space="preserve">roposal </w:t>
      </w:r>
      <w:r>
        <w:rPr>
          <w:rFonts w:ascii="Arial" w:hAnsi="Arial" w:cs="Arial"/>
          <w:b/>
          <w:bCs/>
        </w:rPr>
        <w:t>9</w:t>
      </w:r>
      <w:r w:rsidRPr="00133B97">
        <w:rPr>
          <w:rFonts w:ascii="Arial" w:hAnsi="Arial" w:cs="Arial"/>
          <w:b/>
          <w:bCs/>
        </w:rPr>
        <w:t>: RAN2 to evaluate and decide if reporting of applicable functionality for neighbour cells should be included within the scope of Release 19.</w:t>
      </w:r>
    </w:p>
    <w:p w14:paraId="50FFE5D7" w14:textId="77777777" w:rsidR="001B500F" w:rsidRPr="00133B97" w:rsidRDefault="00977D18" w:rsidP="00893B96">
      <w:pPr>
        <w:pStyle w:val="Heading1"/>
        <w:jc w:val="left"/>
        <w:rPr>
          <w:rFonts w:cs="Arial"/>
          <w:b/>
          <w:bCs/>
          <w:sz w:val="28"/>
          <w:szCs w:val="28"/>
        </w:rPr>
      </w:pPr>
      <w:r w:rsidRPr="00133B97">
        <w:rPr>
          <w:rFonts w:cs="Arial"/>
          <w:b/>
          <w:bCs/>
          <w:sz w:val="28"/>
          <w:szCs w:val="28"/>
        </w:rPr>
        <w:t>Conclusions</w:t>
      </w:r>
    </w:p>
    <w:p w14:paraId="0B22D5A0" w14:textId="40CE9644" w:rsidR="00256702" w:rsidRDefault="009A1ED9" w:rsidP="00F04B07">
      <w:pPr>
        <w:spacing w:afterLines="50" w:line="240" w:lineRule="auto"/>
        <w:jc w:val="left"/>
        <w:rPr>
          <w:rFonts w:ascii="Arial" w:hAnsi="Arial" w:cs="Arial"/>
        </w:rPr>
      </w:pPr>
      <w:r w:rsidRPr="00133B97">
        <w:rPr>
          <w:rFonts w:ascii="Arial" w:hAnsi="Arial" w:cs="Arial"/>
        </w:rPr>
        <w:t xml:space="preserve">Based on the </w:t>
      </w:r>
      <w:r w:rsidR="005963E4" w:rsidRPr="00133B97">
        <w:rPr>
          <w:rFonts w:ascii="Arial" w:hAnsi="Arial" w:cs="Arial"/>
        </w:rPr>
        <w:t>discussion</w:t>
      </w:r>
      <w:r w:rsidRPr="00133B97">
        <w:rPr>
          <w:rFonts w:ascii="Arial" w:hAnsi="Arial" w:cs="Arial"/>
        </w:rPr>
        <w:t xml:space="preserve"> above, </w:t>
      </w:r>
      <w:r w:rsidR="00F04B07" w:rsidRPr="00133B97">
        <w:rPr>
          <w:rFonts w:ascii="Arial" w:hAnsi="Arial" w:cs="Arial"/>
        </w:rPr>
        <w:t>we have the following</w:t>
      </w:r>
      <w:r w:rsidR="0021743C">
        <w:rPr>
          <w:rFonts w:ascii="Arial" w:hAnsi="Arial" w:cs="Arial"/>
        </w:rPr>
        <w:t xml:space="preserve"> observations and</w:t>
      </w:r>
      <w:r w:rsidR="00F04B07" w:rsidRPr="00133B97">
        <w:rPr>
          <w:rFonts w:ascii="Arial" w:hAnsi="Arial" w:cs="Arial"/>
        </w:rPr>
        <w:t xml:space="preserve"> </w:t>
      </w:r>
      <w:r w:rsidR="006644AA" w:rsidRPr="00133B97">
        <w:rPr>
          <w:rFonts w:ascii="Arial" w:hAnsi="Arial" w:cs="Arial"/>
        </w:rPr>
        <w:t>p</w:t>
      </w:r>
      <w:r w:rsidR="00F04B07" w:rsidRPr="00133B97">
        <w:rPr>
          <w:rFonts w:ascii="Arial" w:hAnsi="Arial" w:cs="Arial"/>
        </w:rPr>
        <w:t>roposals</w:t>
      </w:r>
      <w:r w:rsidR="00936A48" w:rsidRPr="00133B97">
        <w:rPr>
          <w:rFonts w:ascii="Arial" w:hAnsi="Arial" w:cs="Arial"/>
        </w:rPr>
        <w:t>:</w:t>
      </w:r>
    </w:p>
    <w:p w14:paraId="391C2C5F" w14:textId="77777777" w:rsidR="001F72FC" w:rsidRDefault="001F72FC" w:rsidP="00F04B07">
      <w:pPr>
        <w:spacing w:afterLines="50" w:line="240" w:lineRule="auto"/>
        <w:jc w:val="left"/>
        <w:rPr>
          <w:rFonts w:ascii="Arial" w:hAnsi="Arial" w:cs="Arial"/>
        </w:rPr>
      </w:pPr>
    </w:p>
    <w:p w14:paraId="7418CBA9" w14:textId="32E1B8E4" w:rsidR="001F72FC" w:rsidRPr="00154F31" w:rsidRDefault="00B83ABC" w:rsidP="00154F31">
      <w:pPr>
        <w:rPr>
          <w:rFonts w:ascii="Arial" w:hAnsi="Arial" w:cs="Arial"/>
          <w:b/>
          <w:bCs/>
          <w:lang w:val="en-US"/>
        </w:rPr>
      </w:pPr>
      <w:r w:rsidRPr="00133B97">
        <w:rPr>
          <w:rFonts w:ascii="Arial" w:hAnsi="Arial" w:cs="Arial"/>
          <w:b/>
          <w:bCs/>
        </w:rPr>
        <w:t>Observation 1: There is a consensus towards a unified signaling approach for both proactive and reactive reporting of applicable functionalities.</w:t>
      </w:r>
      <w:r w:rsidRPr="00133B97">
        <w:rPr>
          <w:rFonts w:ascii="Arial" w:hAnsi="Arial" w:cs="Arial"/>
          <w:b/>
          <w:bCs/>
          <w:lang w:val="en-US"/>
        </w:rPr>
        <w:t xml:space="preserve"> </w:t>
      </w:r>
    </w:p>
    <w:p w14:paraId="5FE6B320" w14:textId="6CAE454C" w:rsidR="001F72FC" w:rsidRPr="00154F31" w:rsidRDefault="00437542" w:rsidP="00154F31">
      <w:pPr>
        <w:rPr>
          <w:rFonts w:ascii="Arial" w:hAnsi="Arial" w:cs="Arial"/>
          <w:b/>
          <w:bCs/>
        </w:rPr>
      </w:pPr>
      <w:r w:rsidRPr="00133B97">
        <w:rPr>
          <w:rFonts w:ascii="Arial" w:hAnsi="Arial" w:cs="Arial"/>
          <w:b/>
          <w:bCs/>
        </w:rPr>
        <w:t>Observation 2: Step 3 only outlines the configuration elements, without addressing when, how, or under what conditions the applicable functionalities should be reported by the UE</w:t>
      </w:r>
      <w:r>
        <w:rPr>
          <w:rFonts w:ascii="Arial" w:hAnsi="Arial" w:cs="Arial"/>
          <w:b/>
          <w:bCs/>
        </w:rPr>
        <w:t>.</w:t>
      </w:r>
    </w:p>
    <w:p w14:paraId="2AA34D2C" w14:textId="77777777" w:rsidR="00437542" w:rsidRPr="00133B97" w:rsidRDefault="00437542" w:rsidP="00437542">
      <w:pPr>
        <w:rPr>
          <w:rFonts w:ascii="Arial" w:hAnsi="Arial" w:cs="Arial"/>
          <w:b/>
          <w:bCs/>
        </w:rPr>
      </w:pPr>
      <w:r w:rsidRPr="00133B97">
        <w:rPr>
          <w:rFonts w:ascii="Arial" w:hAnsi="Arial" w:cs="Arial"/>
          <w:b/>
          <w:bCs/>
        </w:rPr>
        <w:t>Observation 3: Applicable functionalities are dynamic in nature and may fluctuate due to variations in the UE's environment, network-side additional conditions, UE-side additional conditions, or the availability of the AI/ML model.</w:t>
      </w:r>
    </w:p>
    <w:p w14:paraId="1B8112E4" w14:textId="77777777" w:rsidR="001F72FC" w:rsidRDefault="001F72FC" w:rsidP="00F04B07">
      <w:pPr>
        <w:spacing w:afterLines="50" w:line="240" w:lineRule="auto"/>
        <w:jc w:val="left"/>
        <w:rPr>
          <w:rFonts w:ascii="Arial" w:hAnsi="Arial" w:cs="Arial"/>
        </w:rPr>
      </w:pPr>
    </w:p>
    <w:p w14:paraId="46B0F298" w14:textId="77777777" w:rsidR="001F72FC" w:rsidRDefault="001F72FC" w:rsidP="00F04B07">
      <w:pPr>
        <w:spacing w:afterLines="50" w:line="240" w:lineRule="auto"/>
        <w:jc w:val="left"/>
        <w:rPr>
          <w:rFonts w:ascii="Arial" w:hAnsi="Arial" w:cs="Arial"/>
        </w:rPr>
      </w:pPr>
    </w:p>
    <w:p w14:paraId="0EF4DCBE" w14:textId="77777777" w:rsidR="00437542" w:rsidRPr="00C524B7" w:rsidRDefault="00437542" w:rsidP="00437542">
      <w:pPr>
        <w:rPr>
          <w:rFonts w:ascii="Arial" w:hAnsi="Arial" w:cs="Arial"/>
          <w:b/>
          <w:bCs/>
        </w:rPr>
      </w:pPr>
      <w:r w:rsidRPr="00133B97">
        <w:rPr>
          <w:rFonts w:ascii="Arial" w:hAnsi="Arial" w:cs="Arial"/>
          <w:b/>
          <w:bCs/>
        </w:rPr>
        <w:t xml:space="preserve">Proposal 1: </w:t>
      </w:r>
      <w:r w:rsidRPr="009632E7">
        <w:rPr>
          <w:rFonts w:ascii="Arial" w:hAnsi="Arial" w:cs="Arial"/>
          <w:b/>
          <w:bCs/>
        </w:rPr>
        <w:t xml:space="preserve">RAN2 to discuss signaling </w:t>
      </w:r>
      <w:r>
        <w:rPr>
          <w:rFonts w:ascii="Arial" w:hAnsi="Arial" w:cs="Arial"/>
          <w:b/>
          <w:bCs/>
          <w:lang w:val="en-US"/>
        </w:rPr>
        <w:t>procedure</w:t>
      </w:r>
      <w:r w:rsidRPr="009632E7">
        <w:rPr>
          <w:rFonts w:ascii="Arial" w:hAnsi="Arial" w:cs="Arial"/>
          <w:b/>
          <w:bCs/>
        </w:rPr>
        <w:t xml:space="preserve"> to configure the conditions under which the UE should report applicable functionalities, for example, in step 3, Fig. 1.</w:t>
      </w:r>
    </w:p>
    <w:p w14:paraId="0B45C85A" w14:textId="799E4DD1" w:rsidR="001F72FC" w:rsidRPr="00154F31" w:rsidRDefault="00437542" w:rsidP="00154F31">
      <w:pPr>
        <w:rPr>
          <w:rFonts w:ascii="Arial" w:hAnsi="Arial" w:cs="Arial"/>
          <w:b/>
          <w:bCs/>
        </w:rPr>
      </w:pPr>
      <w:r w:rsidRPr="00133B97">
        <w:rPr>
          <w:rFonts w:ascii="Arial" w:hAnsi="Arial" w:cs="Arial"/>
          <w:b/>
          <w:bCs/>
        </w:rPr>
        <w:t>Proposal 2:</w:t>
      </w:r>
      <w:r>
        <w:rPr>
          <w:rFonts w:ascii="Arial" w:hAnsi="Arial" w:cs="Arial"/>
          <w:b/>
          <w:bCs/>
          <w:lang w:val="en-US"/>
        </w:rPr>
        <w:t xml:space="preserve"> </w:t>
      </w:r>
      <w:r w:rsidRPr="009632E7">
        <w:rPr>
          <w:rFonts w:ascii="Arial" w:hAnsi="Arial" w:cs="Arial"/>
          <w:b/>
          <w:bCs/>
        </w:rPr>
        <w:t xml:space="preserve">The network can provide </w:t>
      </w:r>
      <w:r>
        <w:rPr>
          <w:rFonts w:ascii="Arial" w:hAnsi="Arial" w:cs="Arial"/>
          <w:b/>
          <w:bCs/>
          <w:lang w:val="en-US"/>
        </w:rPr>
        <w:t xml:space="preserve">specific </w:t>
      </w:r>
      <w:r w:rsidRPr="009632E7">
        <w:rPr>
          <w:rFonts w:ascii="Arial" w:hAnsi="Arial" w:cs="Arial"/>
          <w:b/>
          <w:bCs/>
        </w:rPr>
        <w:t>conditions to the UE, for example, in inference configuration in step 3, Fig. 1, to help determine the applicability of a functionality.</w:t>
      </w:r>
    </w:p>
    <w:p w14:paraId="20132E4A" w14:textId="5A251A83" w:rsidR="001F72FC" w:rsidRPr="00154F31" w:rsidRDefault="00437542" w:rsidP="00154F31">
      <w:pPr>
        <w:rPr>
          <w:rFonts w:ascii="Arial" w:hAnsi="Arial" w:cs="Arial"/>
          <w:b/>
          <w:bCs/>
          <w:lang w:val="en-US"/>
        </w:rPr>
      </w:pPr>
      <w:r w:rsidRPr="00133B97">
        <w:rPr>
          <w:rFonts w:ascii="Arial" w:hAnsi="Arial" w:cs="Arial"/>
          <w:b/>
          <w:bCs/>
          <w:lang w:val="en-US"/>
        </w:rPr>
        <w:lastRenderedPageBreak/>
        <w:t xml:space="preserve">Proposal 3: </w:t>
      </w:r>
      <w:r w:rsidRPr="00133B97">
        <w:rPr>
          <w:rFonts w:ascii="Arial" w:hAnsi="Arial" w:cs="Arial"/>
          <w:b/>
          <w:bCs/>
        </w:rPr>
        <w:t>RAN2 should discuss mechanisms to prevent the frequent activation and deactivation of applicable functionalities (e.g., when functionalities transition between applicable and inapplicable states</w:t>
      </w:r>
      <w:r w:rsidRPr="00133B97">
        <w:rPr>
          <w:rFonts w:ascii="Arial" w:hAnsi="Arial" w:cs="Arial"/>
        </w:rPr>
        <w:t>)</w:t>
      </w:r>
      <w:r w:rsidRPr="00133B97">
        <w:rPr>
          <w:rFonts w:ascii="Arial" w:hAnsi="Arial" w:cs="Arial"/>
          <w:b/>
          <w:bCs/>
        </w:rPr>
        <w:t xml:space="preserve"> by considering UE-side conditions, environmental factors, and related factors.</w:t>
      </w:r>
    </w:p>
    <w:p w14:paraId="340D1594" w14:textId="77777777" w:rsidR="00154F31" w:rsidRPr="00133B97" w:rsidRDefault="00154F31" w:rsidP="00154F31">
      <w:pPr>
        <w:rPr>
          <w:rFonts w:ascii="Arial" w:hAnsi="Arial" w:cs="Arial"/>
          <w:b/>
          <w:bCs/>
          <w:lang w:val="en-US"/>
        </w:rPr>
      </w:pPr>
      <w:r w:rsidRPr="00133B97">
        <w:rPr>
          <w:rFonts w:ascii="Arial" w:hAnsi="Arial" w:cs="Arial"/>
          <w:b/>
          <w:lang w:val="en-US"/>
        </w:rPr>
        <w:t xml:space="preserve">Proposal 4: Initial state of </w:t>
      </w:r>
      <w:r w:rsidRPr="00133B97">
        <w:rPr>
          <w:rFonts w:ascii="Arial" w:hAnsi="Arial" w:cs="Arial"/>
          <w:b/>
          <w:bCs/>
          <w:lang w:val="en-US"/>
        </w:rPr>
        <w:t>the</w:t>
      </w:r>
      <w:r w:rsidRPr="00133B97">
        <w:rPr>
          <w:rFonts w:ascii="Arial" w:hAnsi="Arial" w:cs="Arial"/>
          <w:b/>
          <w:lang w:val="en-US"/>
        </w:rPr>
        <w:t xml:space="preserve"> functionality may be explicitly </w:t>
      </w:r>
      <w:r w:rsidRPr="00133B97">
        <w:rPr>
          <w:rFonts w:ascii="Arial" w:hAnsi="Arial" w:cs="Arial"/>
          <w:b/>
          <w:bCs/>
          <w:lang w:val="en-US"/>
        </w:rPr>
        <w:t>indicated by the network to the UE.</w:t>
      </w:r>
    </w:p>
    <w:p w14:paraId="5025E88C" w14:textId="77777777" w:rsidR="00154F31" w:rsidRPr="00133B97" w:rsidRDefault="00154F31" w:rsidP="00154F31">
      <w:pPr>
        <w:rPr>
          <w:rFonts w:ascii="Arial" w:hAnsi="Arial" w:cs="Arial"/>
          <w:b/>
          <w:lang w:val="en-US"/>
        </w:rPr>
      </w:pPr>
      <w:r w:rsidRPr="00133B97">
        <w:rPr>
          <w:rFonts w:ascii="Arial" w:hAnsi="Arial" w:cs="Arial"/>
          <w:b/>
          <w:bCs/>
          <w:lang w:val="en-US"/>
        </w:rPr>
        <w:t xml:space="preserve">Proposal 5: If initial state of the functionality is not indicated by the network to the UE, the functionality can be </w:t>
      </w:r>
      <w:r w:rsidRPr="00133B97">
        <w:rPr>
          <w:rFonts w:ascii="Arial" w:hAnsi="Arial" w:cs="Arial"/>
          <w:b/>
          <w:lang w:val="en-US"/>
        </w:rPr>
        <w:t>considered as de-activated.</w:t>
      </w:r>
    </w:p>
    <w:p w14:paraId="4DBBD332" w14:textId="5A50DF7D" w:rsidR="001F72FC" w:rsidRPr="00154F31" w:rsidRDefault="00154F31" w:rsidP="00154F31">
      <w:pPr>
        <w:rPr>
          <w:rFonts w:ascii="Arial" w:hAnsi="Arial" w:cs="Arial"/>
          <w:b/>
          <w:bCs/>
          <w:lang w:val="en-US"/>
        </w:rPr>
      </w:pPr>
      <w:r w:rsidRPr="00133B97">
        <w:rPr>
          <w:rFonts w:ascii="Arial" w:hAnsi="Arial" w:cs="Arial"/>
          <w:b/>
          <w:bCs/>
          <w:lang w:val="en-US"/>
        </w:rPr>
        <w:t xml:space="preserve">Proposal 6: The network may provide a default or preferred configuration in functionality configuration for e.g., inference configuration to activate the functionality.  </w:t>
      </w:r>
    </w:p>
    <w:p w14:paraId="1071DE82" w14:textId="17E9D6B4" w:rsidR="009D585C" w:rsidRDefault="009D585C" w:rsidP="009D585C">
      <w:pPr>
        <w:rPr>
          <w:rFonts w:ascii="Arial" w:hAnsi="Arial" w:cs="Arial"/>
          <w:b/>
          <w:bCs/>
        </w:rPr>
      </w:pPr>
      <w:bookmarkStart w:id="2" w:name="_Toc502437832"/>
      <w:r w:rsidRPr="00E3320D">
        <w:rPr>
          <w:rFonts w:ascii="Arial" w:hAnsi="Arial" w:cs="Arial"/>
          <w:b/>
          <w:bCs/>
        </w:rPr>
        <w:t>Proposal 7: RAN2</w:t>
      </w:r>
      <w:r w:rsidR="00D613B1">
        <w:rPr>
          <w:rFonts w:ascii="Arial" w:hAnsi="Arial" w:cs="Arial"/>
          <w:b/>
          <w:bCs/>
        </w:rPr>
        <w:t xml:space="preserve"> </w:t>
      </w:r>
      <w:r>
        <w:rPr>
          <w:rFonts w:ascii="Arial" w:hAnsi="Arial" w:cs="Arial"/>
          <w:b/>
          <w:bCs/>
        </w:rPr>
        <w:t>to define and</w:t>
      </w:r>
      <w:r w:rsidRPr="00E3320D">
        <w:rPr>
          <w:rFonts w:ascii="Arial" w:hAnsi="Arial" w:cs="Arial"/>
          <w:b/>
          <w:bCs/>
        </w:rPr>
        <w:t xml:space="preserve"> establish a</w:t>
      </w:r>
      <w:r>
        <w:rPr>
          <w:rFonts w:ascii="Arial" w:hAnsi="Arial" w:cs="Arial"/>
          <w:b/>
          <w:bCs/>
        </w:rPr>
        <w:t xml:space="preserve"> basic</w:t>
      </w:r>
      <w:r w:rsidRPr="00E3320D">
        <w:rPr>
          <w:rFonts w:ascii="Arial" w:hAnsi="Arial" w:cs="Arial"/>
          <w:b/>
          <w:bCs/>
        </w:rPr>
        <w:t xml:space="preserve"> framework for applicable functionality reporting for the serving cell before proceeding to discuss applicable functionality reporting for neighbouring cells.</w:t>
      </w:r>
    </w:p>
    <w:p w14:paraId="7B71E4BC" w14:textId="39A6465D" w:rsidR="009D585C" w:rsidRDefault="009D585C" w:rsidP="009D585C">
      <w:pPr>
        <w:rPr>
          <w:rFonts w:ascii="Arial" w:hAnsi="Arial" w:cs="Arial"/>
          <w:b/>
          <w:bCs/>
        </w:rPr>
      </w:pPr>
      <w:r w:rsidRPr="00133B97">
        <w:rPr>
          <w:rFonts w:ascii="Arial" w:hAnsi="Arial" w:cs="Arial"/>
          <w:b/>
          <w:bCs/>
        </w:rPr>
        <w:t>Proposal 8: The reporting of applicable functionality for the serving cell via UAI or RRCreconfguration should ensure forward compatibility for e.g., support mobility use case.</w:t>
      </w:r>
    </w:p>
    <w:p w14:paraId="212EB5AD" w14:textId="0CDE1009" w:rsidR="00D613B1" w:rsidRPr="00E3320D" w:rsidRDefault="00D613B1" w:rsidP="009D585C">
      <w:pPr>
        <w:rPr>
          <w:rFonts w:ascii="Arial" w:hAnsi="Arial" w:cs="Arial"/>
          <w:b/>
          <w:bCs/>
        </w:rPr>
      </w:pPr>
      <w:r w:rsidRPr="001F72FC">
        <w:rPr>
          <w:rFonts w:ascii="Arial" w:hAnsi="Arial" w:cs="Arial"/>
          <w:b/>
          <w:bCs/>
        </w:rPr>
        <w:t>P</w:t>
      </w:r>
      <w:r w:rsidRPr="00133B97">
        <w:rPr>
          <w:rFonts w:ascii="Arial" w:hAnsi="Arial" w:cs="Arial"/>
          <w:b/>
          <w:bCs/>
        </w:rPr>
        <w:t xml:space="preserve">roposal </w:t>
      </w:r>
      <w:r>
        <w:rPr>
          <w:rFonts w:ascii="Arial" w:hAnsi="Arial" w:cs="Arial"/>
          <w:b/>
          <w:bCs/>
        </w:rPr>
        <w:t>9</w:t>
      </w:r>
      <w:r w:rsidRPr="00133B97">
        <w:rPr>
          <w:rFonts w:ascii="Arial" w:hAnsi="Arial" w:cs="Arial"/>
          <w:b/>
          <w:bCs/>
        </w:rPr>
        <w:t>: RAN2 to evaluate and decide if reporting of applicable functionality for neighbour cells should be included within the scope of Release 19.</w:t>
      </w:r>
    </w:p>
    <w:p w14:paraId="7E43F807" w14:textId="77777777" w:rsidR="00DF5B8F" w:rsidRPr="00133B97" w:rsidRDefault="00487E43" w:rsidP="00893B96">
      <w:pPr>
        <w:pStyle w:val="Heading1"/>
        <w:spacing w:before="180" w:line="240" w:lineRule="auto"/>
        <w:ind w:left="0" w:firstLine="0"/>
        <w:jc w:val="left"/>
        <w:rPr>
          <w:rFonts w:cs="Arial"/>
          <w:b/>
          <w:bCs/>
          <w:sz w:val="28"/>
          <w:szCs w:val="28"/>
        </w:rPr>
      </w:pPr>
      <w:r w:rsidRPr="00133B97">
        <w:rPr>
          <w:rFonts w:cs="Arial"/>
          <w:b/>
          <w:bCs/>
          <w:sz w:val="28"/>
          <w:szCs w:val="28"/>
        </w:rPr>
        <w:t>Reference</w:t>
      </w:r>
    </w:p>
    <w:bookmarkEnd w:id="2"/>
    <w:p w14:paraId="7244A633" w14:textId="634AD6C3" w:rsidR="009616EB" w:rsidRPr="00133B97" w:rsidRDefault="009616EB" w:rsidP="005963E4">
      <w:pPr>
        <w:rPr>
          <w:rFonts w:ascii="Arial" w:hAnsi="Arial" w:cs="Arial"/>
        </w:rPr>
      </w:pPr>
      <w:r w:rsidRPr="00133B97">
        <w:rPr>
          <w:rFonts w:ascii="Arial" w:hAnsi="Arial" w:cs="Arial"/>
        </w:rPr>
        <w:t xml:space="preserve">[1] Chair notes, RAN2 </w:t>
      </w:r>
      <w:r w:rsidR="00CC36E5" w:rsidRPr="00133B97">
        <w:rPr>
          <w:rFonts w:ascii="Arial" w:hAnsi="Arial" w:cs="Arial"/>
        </w:rPr>
        <w:t xml:space="preserve">127 </w:t>
      </w:r>
      <w:r w:rsidRPr="00133B97">
        <w:rPr>
          <w:rFonts w:ascii="Arial" w:hAnsi="Arial" w:cs="Arial"/>
        </w:rPr>
        <w:t>3GPP TSG-RAN WG2 Meeting #127</w:t>
      </w:r>
      <w:r w:rsidRPr="00133B97">
        <w:rPr>
          <w:rFonts w:ascii="Arial" w:hAnsi="Arial" w:cs="Arial"/>
        </w:rPr>
        <w:tab/>
        <w:t>Maastricht, Netherlands, 2024</w:t>
      </w:r>
    </w:p>
    <w:p w14:paraId="7E61C119" w14:textId="426F7AD3" w:rsidR="000676C3" w:rsidRPr="00133B97" w:rsidRDefault="000676C3" w:rsidP="005963E4">
      <w:pPr>
        <w:rPr>
          <w:rFonts w:ascii="Arial" w:hAnsi="Arial" w:cs="Arial"/>
        </w:rPr>
      </w:pPr>
      <w:r w:rsidRPr="00133B97">
        <w:rPr>
          <w:rFonts w:ascii="Arial" w:hAnsi="Arial" w:cs="Arial"/>
        </w:rPr>
        <w:t>[2]</w:t>
      </w:r>
      <w:r w:rsidR="00A836DF" w:rsidRPr="00133B97">
        <w:rPr>
          <w:rFonts w:ascii="Arial" w:hAnsi="Arial" w:cs="Arial"/>
        </w:rPr>
        <w:t xml:space="preserve"> Chair notes, RAN2 127bis 3GPP TSG-RAN WG2 Meeting #127bis Hefei, China, 2024</w:t>
      </w:r>
    </w:p>
    <w:p w14:paraId="7B0D514B" w14:textId="377F32BC" w:rsidR="006D0733" w:rsidRPr="00133B97" w:rsidRDefault="0004432C" w:rsidP="005963E4">
      <w:pPr>
        <w:rPr>
          <w:rFonts w:ascii="Arial" w:hAnsi="Arial" w:cs="Arial"/>
        </w:rPr>
      </w:pPr>
      <w:r w:rsidRPr="00133B97">
        <w:rPr>
          <w:rFonts w:ascii="Arial" w:hAnsi="Arial" w:cs="Arial"/>
        </w:rPr>
        <w:t>[</w:t>
      </w:r>
      <w:r w:rsidR="000676C3" w:rsidRPr="00133B97">
        <w:rPr>
          <w:rFonts w:ascii="Arial" w:hAnsi="Arial" w:cs="Arial"/>
        </w:rPr>
        <w:t>3</w:t>
      </w:r>
      <w:r w:rsidRPr="00133B97">
        <w:rPr>
          <w:rFonts w:ascii="Arial" w:hAnsi="Arial" w:cs="Arial"/>
        </w:rPr>
        <w:t>]</w:t>
      </w:r>
      <w:r w:rsidR="006D0733" w:rsidRPr="00133B97">
        <w:rPr>
          <w:rFonts w:ascii="Arial" w:hAnsi="Arial" w:cs="Arial"/>
        </w:rPr>
        <w:t xml:space="preserve"> </w:t>
      </w:r>
      <w:r w:rsidR="00EC3A39" w:rsidRPr="00133B97">
        <w:rPr>
          <w:rFonts w:ascii="Arial" w:hAnsi="Arial" w:cs="Arial"/>
          <w:sz w:val="20"/>
        </w:rPr>
        <w:t>R2-2406381</w:t>
      </w:r>
      <w:r w:rsidR="00EC3A39" w:rsidRPr="00133B97">
        <w:rPr>
          <w:rFonts w:ascii="Arial" w:hAnsi="Arial" w:cs="Arial"/>
          <w:sz w:val="20"/>
          <w:lang w:val="en-US"/>
        </w:rPr>
        <w:t xml:space="preserve">– </w:t>
      </w:r>
      <w:r w:rsidR="00EC3A39" w:rsidRPr="00133B97">
        <w:rPr>
          <w:rFonts w:ascii="Arial" w:hAnsi="Arial" w:cs="Arial"/>
          <w:sz w:val="20"/>
        </w:rPr>
        <w:t>Report of [POST126][</w:t>
      </w:r>
      <w:r w:rsidR="00BC03A3" w:rsidRPr="00133B97">
        <w:rPr>
          <w:rFonts w:ascii="Arial" w:hAnsi="Arial" w:cs="Arial"/>
          <w:sz w:val="20"/>
        </w:rPr>
        <w:t>032] [</w:t>
      </w:r>
      <w:r w:rsidR="00EC3A39" w:rsidRPr="00133B97">
        <w:rPr>
          <w:rFonts w:ascii="Arial" w:hAnsi="Arial" w:cs="Arial"/>
          <w:sz w:val="20"/>
        </w:rPr>
        <w:t>AI/ML PHY] LCM (Intel/Samsung)_Phase 2</w:t>
      </w:r>
      <w:r w:rsidR="00EC3A39" w:rsidRPr="00133B97">
        <w:rPr>
          <w:rFonts w:ascii="Arial" w:hAnsi="Arial" w:cs="Arial"/>
          <w:sz w:val="20"/>
          <w:lang w:val="en-US"/>
        </w:rPr>
        <w:t>.</w:t>
      </w:r>
      <w:r w:rsidR="00593833" w:rsidRPr="00133B97">
        <w:rPr>
          <w:rFonts w:ascii="Arial" w:hAnsi="Arial" w:cs="Arial"/>
        </w:rPr>
        <w:t xml:space="preserve"> </w:t>
      </w:r>
    </w:p>
    <w:p w14:paraId="165BECA5" w14:textId="5CFB0468" w:rsidR="00417CF7" w:rsidRPr="00133B97" w:rsidRDefault="00417CF7" w:rsidP="005963E4">
      <w:pPr>
        <w:rPr>
          <w:rFonts w:ascii="Arial" w:eastAsia="Malgun Gothic" w:hAnsi="Arial" w:cs="Arial"/>
          <w:lang w:val="en-US" w:eastAsia="ko-KR"/>
        </w:rPr>
      </w:pPr>
    </w:p>
    <w:p w14:paraId="79FA6CC7" w14:textId="77777777" w:rsidR="007C33A7" w:rsidRPr="00133B97" w:rsidRDefault="007C33A7" w:rsidP="00550D5F">
      <w:pPr>
        <w:rPr>
          <w:rFonts w:ascii="Arial" w:hAnsi="Arial" w:cs="Arial"/>
          <w:lang w:val="en-US"/>
        </w:rPr>
      </w:pPr>
    </w:p>
    <w:p w14:paraId="0D7A6F3D" w14:textId="77777777" w:rsidR="007C33A7" w:rsidRPr="00133B97" w:rsidRDefault="007C33A7" w:rsidP="00550D5F">
      <w:pPr>
        <w:rPr>
          <w:rFonts w:ascii="Arial" w:hAnsi="Arial" w:cs="Arial"/>
          <w:lang w:val="en-US"/>
        </w:rPr>
      </w:pPr>
    </w:p>
    <w:p w14:paraId="5AFDCCDD" w14:textId="7AB1B066" w:rsidR="00603000" w:rsidRPr="00133B97" w:rsidRDefault="00603000" w:rsidP="00687AD8">
      <w:pPr>
        <w:rPr>
          <w:rFonts w:ascii="Arial" w:hAnsi="Arial" w:cs="Arial"/>
          <w:lang w:val="en-US"/>
        </w:rPr>
      </w:pPr>
    </w:p>
    <w:sectPr w:rsidR="00603000" w:rsidRPr="00133B97" w:rsidSect="004C3143">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B6C7A8" w14:textId="77777777" w:rsidR="004F3F02" w:rsidRDefault="004F3F02">
      <w:pPr>
        <w:spacing w:after="0" w:line="240" w:lineRule="auto"/>
      </w:pPr>
      <w:r>
        <w:separator/>
      </w:r>
    </w:p>
  </w:endnote>
  <w:endnote w:type="continuationSeparator" w:id="0">
    <w:p w14:paraId="68722821" w14:textId="77777777" w:rsidR="004F3F02" w:rsidRDefault="004F3F02">
      <w:pPr>
        <w:spacing w:after="0" w:line="240" w:lineRule="auto"/>
      </w:pPr>
      <w:r>
        <w:continuationSeparator/>
      </w:r>
    </w:p>
  </w:endnote>
  <w:endnote w:type="continuationNotice" w:id="1">
    <w:p w14:paraId="39F98F22" w14:textId="77777777" w:rsidR="004F3F02" w:rsidRDefault="004F3F0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Times New Roman"/>
    <w:charset w:val="00"/>
    <w:family w:val="auto"/>
    <w:pitch w:val="default"/>
    <w:sig w:usb0="00000000" w:usb1="00000000" w:usb2="00000000" w:usb3="00000000" w:csb0="000001B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256F0" w14:textId="77777777" w:rsidR="00C20E40" w:rsidRDefault="00C20E40" w:rsidP="004E5F54">
    <w:pPr>
      <w:pStyle w:val="Footer"/>
      <w:tabs>
        <w:tab w:val="center" w:pos="4820"/>
        <w:tab w:val="right" w:pos="9639"/>
      </w:tabs>
      <w:jc w:val="left"/>
    </w:pP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9E4C65" w14:textId="77777777" w:rsidR="004F3F02" w:rsidRDefault="004F3F02">
      <w:pPr>
        <w:spacing w:after="0" w:line="240" w:lineRule="auto"/>
      </w:pPr>
      <w:r>
        <w:separator/>
      </w:r>
    </w:p>
  </w:footnote>
  <w:footnote w:type="continuationSeparator" w:id="0">
    <w:p w14:paraId="2F60F0FA" w14:textId="77777777" w:rsidR="004F3F02" w:rsidRDefault="004F3F02">
      <w:pPr>
        <w:spacing w:after="0" w:line="240" w:lineRule="auto"/>
      </w:pPr>
      <w:r>
        <w:continuationSeparator/>
      </w:r>
    </w:p>
  </w:footnote>
  <w:footnote w:type="continuationNotice" w:id="1">
    <w:p w14:paraId="45FBE333" w14:textId="77777777" w:rsidR="004F3F02" w:rsidRDefault="004F3F0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DC006AB8"/>
    <w:lvl w:ilvl="0">
      <w:start w:val="1"/>
      <w:numFmt w:val="decimal"/>
      <w:pStyle w:val="Heading1"/>
      <w:lvlText w:val="%1."/>
      <w:lvlJc w:val="left"/>
      <w:pPr>
        <w:tabs>
          <w:tab w:val="num" w:pos="432"/>
        </w:tabs>
        <w:ind w:left="432" w:hanging="432"/>
      </w:pPr>
      <w:rPr>
        <w:rFonts w:hint="default"/>
        <w:b/>
        <w:bCs w:val="0"/>
        <w:sz w:val="28"/>
        <w:szCs w:val="28"/>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C036E9B"/>
    <w:multiLevelType w:val="hybridMultilevel"/>
    <w:tmpl w:val="204EAC76"/>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1000000F">
      <w:start w:val="1"/>
      <w:numFmt w:val="decimal"/>
      <w:lvlText w:val="%3."/>
      <w:lvlJc w:val="left"/>
      <w:pPr>
        <w:ind w:left="1440" w:hanging="360"/>
      </w:p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9DB1BA0"/>
    <w:multiLevelType w:val="hybridMultilevel"/>
    <w:tmpl w:val="0FCA282C"/>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1B967824"/>
    <w:multiLevelType w:val="hybridMultilevel"/>
    <w:tmpl w:val="7A105EBE"/>
    <w:lvl w:ilvl="0" w:tplc="5476CC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D757A6B"/>
    <w:multiLevelType w:val="hybridMultilevel"/>
    <w:tmpl w:val="5334764A"/>
    <w:lvl w:ilvl="0" w:tplc="FFFFFFFF">
      <w:start w:val="1"/>
      <w:numFmt w:val="bullet"/>
      <w:lvlText w:val=""/>
      <w:lvlJc w:val="left"/>
      <w:pPr>
        <w:ind w:left="720" w:hanging="360"/>
      </w:pPr>
      <w:rPr>
        <w:rFonts w:ascii="Symbol" w:hAnsi="Symbol" w:hint="default"/>
      </w:rPr>
    </w:lvl>
    <w:lvl w:ilvl="1" w:tplc="1000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29518335">
    <w:abstractNumId w:val="0"/>
  </w:num>
  <w:num w:numId="2" w16cid:durableId="494076756">
    <w:abstractNumId w:val="7"/>
  </w:num>
  <w:num w:numId="3" w16cid:durableId="24795948">
    <w:abstractNumId w:val="11"/>
  </w:num>
  <w:num w:numId="4" w16cid:durableId="876234038">
    <w:abstractNumId w:val="3"/>
  </w:num>
  <w:num w:numId="5" w16cid:durableId="740754545">
    <w:abstractNumId w:val="6"/>
  </w:num>
  <w:num w:numId="6" w16cid:durableId="356853619">
    <w:abstractNumId w:val="12"/>
  </w:num>
  <w:num w:numId="7" w16cid:durableId="407768287">
    <w:abstractNumId w:val="2"/>
  </w:num>
  <w:num w:numId="8" w16cid:durableId="32968445">
    <w:abstractNumId w:val="9"/>
  </w:num>
  <w:num w:numId="9" w16cid:durableId="1250386399">
    <w:abstractNumId w:val="10"/>
  </w:num>
  <w:num w:numId="10" w16cid:durableId="683819755">
    <w:abstractNumId w:val="13"/>
  </w:num>
  <w:num w:numId="11" w16cid:durableId="1004669899">
    <w:abstractNumId w:val="8"/>
  </w:num>
  <w:num w:numId="12" w16cid:durableId="1020467792">
    <w:abstractNumId w:val="4"/>
  </w:num>
  <w:num w:numId="13" w16cid:durableId="1910462662">
    <w:abstractNumId w:val="1"/>
  </w:num>
  <w:num w:numId="14" w16cid:durableId="1774978424">
    <w:abstractNumId w:val="0"/>
  </w:num>
  <w:num w:numId="15" w16cid:durableId="606933413">
    <w:abstractNumId w:val="5"/>
  </w:num>
  <w:num w:numId="16" w16cid:durableId="1081101619">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127"/>
    <w:rsid w:val="00000B7F"/>
    <w:rsid w:val="00001177"/>
    <w:rsid w:val="0000178E"/>
    <w:rsid w:val="00001876"/>
    <w:rsid w:val="00001A28"/>
    <w:rsid w:val="00001E23"/>
    <w:rsid w:val="00002972"/>
    <w:rsid w:val="00003169"/>
    <w:rsid w:val="00003229"/>
    <w:rsid w:val="000044EF"/>
    <w:rsid w:val="00004B70"/>
    <w:rsid w:val="000054C6"/>
    <w:rsid w:val="0000565F"/>
    <w:rsid w:val="000057A0"/>
    <w:rsid w:val="00005E6A"/>
    <w:rsid w:val="000060EF"/>
    <w:rsid w:val="00006E27"/>
    <w:rsid w:val="000073F2"/>
    <w:rsid w:val="00007DDA"/>
    <w:rsid w:val="0001011D"/>
    <w:rsid w:val="0001015D"/>
    <w:rsid w:val="000103B4"/>
    <w:rsid w:val="0001050B"/>
    <w:rsid w:val="00010818"/>
    <w:rsid w:val="00010884"/>
    <w:rsid w:val="00011C1B"/>
    <w:rsid w:val="00012F38"/>
    <w:rsid w:val="00012FF3"/>
    <w:rsid w:val="00013A3B"/>
    <w:rsid w:val="000143D0"/>
    <w:rsid w:val="000148B9"/>
    <w:rsid w:val="000166F9"/>
    <w:rsid w:val="000168F5"/>
    <w:rsid w:val="000178FF"/>
    <w:rsid w:val="0002028D"/>
    <w:rsid w:val="0002108D"/>
    <w:rsid w:val="0002174B"/>
    <w:rsid w:val="00021E03"/>
    <w:rsid w:val="0002251F"/>
    <w:rsid w:val="000232BD"/>
    <w:rsid w:val="0002330B"/>
    <w:rsid w:val="00023FAD"/>
    <w:rsid w:val="0002406F"/>
    <w:rsid w:val="00024077"/>
    <w:rsid w:val="000248E8"/>
    <w:rsid w:val="0002526C"/>
    <w:rsid w:val="00025A91"/>
    <w:rsid w:val="00025BE4"/>
    <w:rsid w:val="00026A00"/>
    <w:rsid w:val="00027995"/>
    <w:rsid w:val="000302AA"/>
    <w:rsid w:val="00031A95"/>
    <w:rsid w:val="00032253"/>
    <w:rsid w:val="00032594"/>
    <w:rsid w:val="0003301D"/>
    <w:rsid w:val="00033029"/>
    <w:rsid w:val="0003389F"/>
    <w:rsid w:val="00034109"/>
    <w:rsid w:val="000341C6"/>
    <w:rsid w:val="00034515"/>
    <w:rsid w:val="00034B89"/>
    <w:rsid w:val="00034EF9"/>
    <w:rsid w:val="000356EB"/>
    <w:rsid w:val="0003642B"/>
    <w:rsid w:val="000367DB"/>
    <w:rsid w:val="0003789E"/>
    <w:rsid w:val="00037E5F"/>
    <w:rsid w:val="00037FC9"/>
    <w:rsid w:val="00040248"/>
    <w:rsid w:val="00040364"/>
    <w:rsid w:val="00040566"/>
    <w:rsid w:val="000409BE"/>
    <w:rsid w:val="00041764"/>
    <w:rsid w:val="00041967"/>
    <w:rsid w:val="00041EBF"/>
    <w:rsid w:val="0004341D"/>
    <w:rsid w:val="0004394D"/>
    <w:rsid w:val="0004432C"/>
    <w:rsid w:val="0004548C"/>
    <w:rsid w:val="000459C8"/>
    <w:rsid w:val="0004621D"/>
    <w:rsid w:val="0004630D"/>
    <w:rsid w:val="0004680A"/>
    <w:rsid w:val="00046BE8"/>
    <w:rsid w:val="000476E3"/>
    <w:rsid w:val="00050557"/>
    <w:rsid w:val="00050A80"/>
    <w:rsid w:val="00050C2A"/>
    <w:rsid w:val="000512D7"/>
    <w:rsid w:val="000513E3"/>
    <w:rsid w:val="000527DD"/>
    <w:rsid w:val="000538FD"/>
    <w:rsid w:val="00053D37"/>
    <w:rsid w:val="000545DC"/>
    <w:rsid w:val="00054808"/>
    <w:rsid w:val="00054F7D"/>
    <w:rsid w:val="00055510"/>
    <w:rsid w:val="00055A38"/>
    <w:rsid w:val="000562FA"/>
    <w:rsid w:val="00056E91"/>
    <w:rsid w:val="00057CF4"/>
    <w:rsid w:val="00061E16"/>
    <w:rsid w:val="00062AF0"/>
    <w:rsid w:val="00062D62"/>
    <w:rsid w:val="000632EE"/>
    <w:rsid w:val="000636DE"/>
    <w:rsid w:val="00063A9C"/>
    <w:rsid w:val="00064288"/>
    <w:rsid w:val="000643FF"/>
    <w:rsid w:val="00064948"/>
    <w:rsid w:val="0006548A"/>
    <w:rsid w:val="00065DD5"/>
    <w:rsid w:val="000672AD"/>
    <w:rsid w:val="000672F2"/>
    <w:rsid w:val="000676C3"/>
    <w:rsid w:val="0007056B"/>
    <w:rsid w:val="00070914"/>
    <w:rsid w:val="00070B55"/>
    <w:rsid w:val="00070B95"/>
    <w:rsid w:val="00071771"/>
    <w:rsid w:val="00071BD6"/>
    <w:rsid w:val="00071C6F"/>
    <w:rsid w:val="00071E10"/>
    <w:rsid w:val="0007208D"/>
    <w:rsid w:val="000720DD"/>
    <w:rsid w:val="000723DF"/>
    <w:rsid w:val="00072563"/>
    <w:rsid w:val="00072735"/>
    <w:rsid w:val="00073029"/>
    <w:rsid w:val="000730DE"/>
    <w:rsid w:val="000731C7"/>
    <w:rsid w:val="000736B4"/>
    <w:rsid w:val="00073735"/>
    <w:rsid w:val="0007451D"/>
    <w:rsid w:val="00074556"/>
    <w:rsid w:val="000749AC"/>
    <w:rsid w:val="00075123"/>
    <w:rsid w:val="00075EB2"/>
    <w:rsid w:val="000761EB"/>
    <w:rsid w:val="00076D3C"/>
    <w:rsid w:val="00076EAD"/>
    <w:rsid w:val="00076EC4"/>
    <w:rsid w:val="00080366"/>
    <w:rsid w:val="00080A9A"/>
    <w:rsid w:val="0008159C"/>
    <w:rsid w:val="00081A9A"/>
    <w:rsid w:val="00082583"/>
    <w:rsid w:val="00082C74"/>
    <w:rsid w:val="00083247"/>
    <w:rsid w:val="00083C4D"/>
    <w:rsid w:val="00084367"/>
    <w:rsid w:val="00085787"/>
    <w:rsid w:val="00086B41"/>
    <w:rsid w:val="00086FB4"/>
    <w:rsid w:val="00090B25"/>
    <w:rsid w:val="00090DFC"/>
    <w:rsid w:val="00091492"/>
    <w:rsid w:val="00091792"/>
    <w:rsid w:val="0009195B"/>
    <w:rsid w:val="00093179"/>
    <w:rsid w:val="00093363"/>
    <w:rsid w:val="000959D1"/>
    <w:rsid w:val="00096252"/>
    <w:rsid w:val="00096724"/>
    <w:rsid w:val="00096795"/>
    <w:rsid w:val="00096E08"/>
    <w:rsid w:val="00097C9C"/>
    <w:rsid w:val="000A0660"/>
    <w:rsid w:val="000A0B52"/>
    <w:rsid w:val="000A1922"/>
    <w:rsid w:val="000A2371"/>
    <w:rsid w:val="000A264C"/>
    <w:rsid w:val="000A2AA2"/>
    <w:rsid w:val="000A2E74"/>
    <w:rsid w:val="000A35A3"/>
    <w:rsid w:val="000A367D"/>
    <w:rsid w:val="000A4228"/>
    <w:rsid w:val="000A4393"/>
    <w:rsid w:val="000A45BB"/>
    <w:rsid w:val="000A5720"/>
    <w:rsid w:val="000A579F"/>
    <w:rsid w:val="000A57B5"/>
    <w:rsid w:val="000A71B4"/>
    <w:rsid w:val="000A736F"/>
    <w:rsid w:val="000A75CC"/>
    <w:rsid w:val="000A7685"/>
    <w:rsid w:val="000B04C8"/>
    <w:rsid w:val="000B1225"/>
    <w:rsid w:val="000B136F"/>
    <w:rsid w:val="000B148E"/>
    <w:rsid w:val="000B1979"/>
    <w:rsid w:val="000B1C79"/>
    <w:rsid w:val="000B1D96"/>
    <w:rsid w:val="000B2113"/>
    <w:rsid w:val="000B2A44"/>
    <w:rsid w:val="000B2BEF"/>
    <w:rsid w:val="000B3ABC"/>
    <w:rsid w:val="000B4CFF"/>
    <w:rsid w:val="000B7A9C"/>
    <w:rsid w:val="000C0327"/>
    <w:rsid w:val="000C0660"/>
    <w:rsid w:val="000C1737"/>
    <w:rsid w:val="000C1F06"/>
    <w:rsid w:val="000C2C1D"/>
    <w:rsid w:val="000C313D"/>
    <w:rsid w:val="000C3AEE"/>
    <w:rsid w:val="000C3EE9"/>
    <w:rsid w:val="000C431F"/>
    <w:rsid w:val="000C43D8"/>
    <w:rsid w:val="000C48B2"/>
    <w:rsid w:val="000C55A9"/>
    <w:rsid w:val="000C58AA"/>
    <w:rsid w:val="000C5938"/>
    <w:rsid w:val="000C5F2A"/>
    <w:rsid w:val="000C6656"/>
    <w:rsid w:val="000C6E7C"/>
    <w:rsid w:val="000C75E3"/>
    <w:rsid w:val="000C77AE"/>
    <w:rsid w:val="000D0A8F"/>
    <w:rsid w:val="000D0CDA"/>
    <w:rsid w:val="000D1570"/>
    <w:rsid w:val="000D285D"/>
    <w:rsid w:val="000D28E9"/>
    <w:rsid w:val="000D2A73"/>
    <w:rsid w:val="000D3164"/>
    <w:rsid w:val="000D3261"/>
    <w:rsid w:val="000D395F"/>
    <w:rsid w:val="000D3E5B"/>
    <w:rsid w:val="000D48A6"/>
    <w:rsid w:val="000D4958"/>
    <w:rsid w:val="000D4C74"/>
    <w:rsid w:val="000D5217"/>
    <w:rsid w:val="000D531D"/>
    <w:rsid w:val="000D6077"/>
    <w:rsid w:val="000D6B90"/>
    <w:rsid w:val="000D6CA0"/>
    <w:rsid w:val="000D6CF0"/>
    <w:rsid w:val="000D78FB"/>
    <w:rsid w:val="000E07D9"/>
    <w:rsid w:val="000E07FC"/>
    <w:rsid w:val="000E0E6A"/>
    <w:rsid w:val="000E141F"/>
    <w:rsid w:val="000E143A"/>
    <w:rsid w:val="000E3E39"/>
    <w:rsid w:val="000E4363"/>
    <w:rsid w:val="000E4B54"/>
    <w:rsid w:val="000E583C"/>
    <w:rsid w:val="000E5AC6"/>
    <w:rsid w:val="000E5CA3"/>
    <w:rsid w:val="000E5FDE"/>
    <w:rsid w:val="000E778C"/>
    <w:rsid w:val="000F037E"/>
    <w:rsid w:val="000F1598"/>
    <w:rsid w:val="000F17A0"/>
    <w:rsid w:val="000F2092"/>
    <w:rsid w:val="000F231C"/>
    <w:rsid w:val="000F3711"/>
    <w:rsid w:val="000F47A1"/>
    <w:rsid w:val="000F49A2"/>
    <w:rsid w:val="000F4CF8"/>
    <w:rsid w:val="000F5C63"/>
    <w:rsid w:val="000F5F0D"/>
    <w:rsid w:val="000F6303"/>
    <w:rsid w:val="000F6374"/>
    <w:rsid w:val="000F6793"/>
    <w:rsid w:val="000F689B"/>
    <w:rsid w:val="000F6AB0"/>
    <w:rsid w:val="000F71C1"/>
    <w:rsid w:val="000F7453"/>
    <w:rsid w:val="000F76F5"/>
    <w:rsid w:val="001004A4"/>
    <w:rsid w:val="0010083D"/>
    <w:rsid w:val="0010165C"/>
    <w:rsid w:val="001017A8"/>
    <w:rsid w:val="001023C2"/>
    <w:rsid w:val="0010283B"/>
    <w:rsid w:val="00102A80"/>
    <w:rsid w:val="00103160"/>
    <w:rsid w:val="0010349A"/>
    <w:rsid w:val="001035C8"/>
    <w:rsid w:val="001038D8"/>
    <w:rsid w:val="001041B8"/>
    <w:rsid w:val="00104E02"/>
    <w:rsid w:val="001052BE"/>
    <w:rsid w:val="00105FC1"/>
    <w:rsid w:val="001074F1"/>
    <w:rsid w:val="0010773A"/>
    <w:rsid w:val="00107B07"/>
    <w:rsid w:val="00107FCD"/>
    <w:rsid w:val="00110BB2"/>
    <w:rsid w:val="001110CD"/>
    <w:rsid w:val="00111AAC"/>
    <w:rsid w:val="00112298"/>
    <w:rsid w:val="001124BD"/>
    <w:rsid w:val="0011266E"/>
    <w:rsid w:val="001127AE"/>
    <w:rsid w:val="001128D2"/>
    <w:rsid w:val="00112D9F"/>
    <w:rsid w:val="00113507"/>
    <w:rsid w:val="0011357D"/>
    <w:rsid w:val="00113975"/>
    <w:rsid w:val="001141C8"/>
    <w:rsid w:val="001147BE"/>
    <w:rsid w:val="0011548D"/>
    <w:rsid w:val="00115666"/>
    <w:rsid w:val="00115741"/>
    <w:rsid w:val="00115D57"/>
    <w:rsid w:val="00117103"/>
    <w:rsid w:val="001172E9"/>
    <w:rsid w:val="001179FA"/>
    <w:rsid w:val="0012126A"/>
    <w:rsid w:val="00121FCA"/>
    <w:rsid w:val="0012284B"/>
    <w:rsid w:val="00122861"/>
    <w:rsid w:val="001229AD"/>
    <w:rsid w:val="00122AEB"/>
    <w:rsid w:val="00122CA5"/>
    <w:rsid w:val="00122D2C"/>
    <w:rsid w:val="00123120"/>
    <w:rsid w:val="001233FB"/>
    <w:rsid w:val="0012344B"/>
    <w:rsid w:val="00123699"/>
    <w:rsid w:val="0012375F"/>
    <w:rsid w:val="00124344"/>
    <w:rsid w:val="001250D6"/>
    <w:rsid w:val="0012586F"/>
    <w:rsid w:val="0012589A"/>
    <w:rsid w:val="00125A8B"/>
    <w:rsid w:val="00126233"/>
    <w:rsid w:val="001268A5"/>
    <w:rsid w:val="00126B68"/>
    <w:rsid w:val="00126C8E"/>
    <w:rsid w:val="00126F0B"/>
    <w:rsid w:val="00127607"/>
    <w:rsid w:val="00127CE9"/>
    <w:rsid w:val="00130B10"/>
    <w:rsid w:val="00130C36"/>
    <w:rsid w:val="0013106E"/>
    <w:rsid w:val="0013120D"/>
    <w:rsid w:val="00131BFF"/>
    <w:rsid w:val="0013202A"/>
    <w:rsid w:val="001330BC"/>
    <w:rsid w:val="0013318C"/>
    <w:rsid w:val="00133B97"/>
    <w:rsid w:val="0013583D"/>
    <w:rsid w:val="001358D7"/>
    <w:rsid w:val="00136A9F"/>
    <w:rsid w:val="001370CC"/>
    <w:rsid w:val="0014064A"/>
    <w:rsid w:val="00140725"/>
    <w:rsid w:val="00140CF2"/>
    <w:rsid w:val="00142002"/>
    <w:rsid w:val="00143377"/>
    <w:rsid w:val="00143A70"/>
    <w:rsid w:val="00143F43"/>
    <w:rsid w:val="0014453F"/>
    <w:rsid w:val="00144C58"/>
    <w:rsid w:val="00145022"/>
    <w:rsid w:val="00145B43"/>
    <w:rsid w:val="00145D75"/>
    <w:rsid w:val="00145FB7"/>
    <w:rsid w:val="00146225"/>
    <w:rsid w:val="00146543"/>
    <w:rsid w:val="00146923"/>
    <w:rsid w:val="00146D92"/>
    <w:rsid w:val="00146ED2"/>
    <w:rsid w:val="00146EF5"/>
    <w:rsid w:val="001473DC"/>
    <w:rsid w:val="00147EE4"/>
    <w:rsid w:val="001509C8"/>
    <w:rsid w:val="001510F0"/>
    <w:rsid w:val="001512F6"/>
    <w:rsid w:val="001514AE"/>
    <w:rsid w:val="00151C80"/>
    <w:rsid w:val="00152005"/>
    <w:rsid w:val="001525BF"/>
    <w:rsid w:val="0015382C"/>
    <w:rsid w:val="001547C9"/>
    <w:rsid w:val="00154F31"/>
    <w:rsid w:val="001550CF"/>
    <w:rsid w:val="0015592E"/>
    <w:rsid w:val="001561F7"/>
    <w:rsid w:val="00156D63"/>
    <w:rsid w:val="00156FB9"/>
    <w:rsid w:val="00157F43"/>
    <w:rsid w:val="001605E8"/>
    <w:rsid w:val="00161188"/>
    <w:rsid w:val="001617DC"/>
    <w:rsid w:val="00161A91"/>
    <w:rsid w:val="001626E5"/>
    <w:rsid w:val="00162AC1"/>
    <w:rsid w:val="00162FB8"/>
    <w:rsid w:val="001633D0"/>
    <w:rsid w:val="0016391B"/>
    <w:rsid w:val="00163928"/>
    <w:rsid w:val="00163DBF"/>
    <w:rsid w:val="00164B98"/>
    <w:rsid w:val="00164CEC"/>
    <w:rsid w:val="00164F05"/>
    <w:rsid w:val="001656D9"/>
    <w:rsid w:val="001667BE"/>
    <w:rsid w:val="00166C4F"/>
    <w:rsid w:val="001677CA"/>
    <w:rsid w:val="00167C78"/>
    <w:rsid w:val="00170133"/>
    <w:rsid w:val="001709E4"/>
    <w:rsid w:val="00171232"/>
    <w:rsid w:val="00171325"/>
    <w:rsid w:val="00171381"/>
    <w:rsid w:val="00171852"/>
    <w:rsid w:val="00172236"/>
    <w:rsid w:val="00172253"/>
    <w:rsid w:val="00172642"/>
    <w:rsid w:val="00172E69"/>
    <w:rsid w:val="0017352C"/>
    <w:rsid w:val="00174DD5"/>
    <w:rsid w:val="001755AE"/>
    <w:rsid w:val="0017588E"/>
    <w:rsid w:val="001767CE"/>
    <w:rsid w:val="00176A05"/>
    <w:rsid w:val="0017713F"/>
    <w:rsid w:val="0018121D"/>
    <w:rsid w:val="00181226"/>
    <w:rsid w:val="001814E9"/>
    <w:rsid w:val="001822FF"/>
    <w:rsid w:val="00182317"/>
    <w:rsid w:val="00182629"/>
    <w:rsid w:val="0018299F"/>
    <w:rsid w:val="00182CAD"/>
    <w:rsid w:val="0018320D"/>
    <w:rsid w:val="001833A9"/>
    <w:rsid w:val="0018379C"/>
    <w:rsid w:val="0018522A"/>
    <w:rsid w:val="00185B61"/>
    <w:rsid w:val="001865C8"/>
    <w:rsid w:val="00186A59"/>
    <w:rsid w:val="00186AA7"/>
    <w:rsid w:val="00187108"/>
    <w:rsid w:val="00190175"/>
    <w:rsid w:val="00190335"/>
    <w:rsid w:val="0019092C"/>
    <w:rsid w:val="00191C40"/>
    <w:rsid w:val="00191E1F"/>
    <w:rsid w:val="001923AE"/>
    <w:rsid w:val="0019243B"/>
    <w:rsid w:val="001926CD"/>
    <w:rsid w:val="001927A6"/>
    <w:rsid w:val="00193540"/>
    <w:rsid w:val="00193644"/>
    <w:rsid w:val="0019479D"/>
    <w:rsid w:val="00194A3A"/>
    <w:rsid w:val="00194DEB"/>
    <w:rsid w:val="001957DC"/>
    <w:rsid w:val="00195E21"/>
    <w:rsid w:val="001964DB"/>
    <w:rsid w:val="00196C6C"/>
    <w:rsid w:val="00196EEE"/>
    <w:rsid w:val="001A01BE"/>
    <w:rsid w:val="001A0D0B"/>
    <w:rsid w:val="001A0E38"/>
    <w:rsid w:val="001A18ED"/>
    <w:rsid w:val="001A1F47"/>
    <w:rsid w:val="001A2354"/>
    <w:rsid w:val="001A23A7"/>
    <w:rsid w:val="001A2F08"/>
    <w:rsid w:val="001A492F"/>
    <w:rsid w:val="001A4B98"/>
    <w:rsid w:val="001A4E12"/>
    <w:rsid w:val="001A55C6"/>
    <w:rsid w:val="001A5BE9"/>
    <w:rsid w:val="001A5D45"/>
    <w:rsid w:val="001A5F96"/>
    <w:rsid w:val="001A6E3E"/>
    <w:rsid w:val="001A7731"/>
    <w:rsid w:val="001A7C55"/>
    <w:rsid w:val="001B03D6"/>
    <w:rsid w:val="001B0A81"/>
    <w:rsid w:val="001B10EA"/>
    <w:rsid w:val="001B131E"/>
    <w:rsid w:val="001B198C"/>
    <w:rsid w:val="001B2F01"/>
    <w:rsid w:val="001B3B85"/>
    <w:rsid w:val="001B409E"/>
    <w:rsid w:val="001B4784"/>
    <w:rsid w:val="001B500F"/>
    <w:rsid w:val="001B591A"/>
    <w:rsid w:val="001B5F18"/>
    <w:rsid w:val="001B6ACD"/>
    <w:rsid w:val="001B6C33"/>
    <w:rsid w:val="001B702C"/>
    <w:rsid w:val="001C05DD"/>
    <w:rsid w:val="001C0721"/>
    <w:rsid w:val="001C0B71"/>
    <w:rsid w:val="001C20B2"/>
    <w:rsid w:val="001C2532"/>
    <w:rsid w:val="001C2A81"/>
    <w:rsid w:val="001C2D5C"/>
    <w:rsid w:val="001C30A9"/>
    <w:rsid w:val="001C3517"/>
    <w:rsid w:val="001C3F34"/>
    <w:rsid w:val="001C4365"/>
    <w:rsid w:val="001C4372"/>
    <w:rsid w:val="001C47F5"/>
    <w:rsid w:val="001C4B6A"/>
    <w:rsid w:val="001C54FF"/>
    <w:rsid w:val="001C60D8"/>
    <w:rsid w:val="001C6B4E"/>
    <w:rsid w:val="001D007E"/>
    <w:rsid w:val="001D1A95"/>
    <w:rsid w:val="001D27DD"/>
    <w:rsid w:val="001D299B"/>
    <w:rsid w:val="001D2C22"/>
    <w:rsid w:val="001D2D3D"/>
    <w:rsid w:val="001D34FC"/>
    <w:rsid w:val="001D3719"/>
    <w:rsid w:val="001D38A9"/>
    <w:rsid w:val="001D404E"/>
    <w:rsid w:val="001D4B35"/>
    <w:rsid w:val="001D5032"/>
    <w:rsid w:val="001D515E"/>
    <w:rsid w:val="001D52D0"/>
    <w:rsid w:val="001D57B3"/>
    <w:rsid w:val="001D59E0"/>
    <w:rsid w:val="001D6315"/>
    <w:rsid w:val="001D69F0"/>
    <w:rsid w:val="001D6EB5"/>
    <w:rsid w:val="001D7676"/>
    <w:rsid w:val="001D79EB"/>
    <w:rsid w:val="001D7B32"/>
    <w:rsid w:val="001D7E33"/>
    <w:rsid w:val="001E01A9"/>
    <w:rsid w:val="001E01C7"/>
    <w:rsid w:val="001E07AB"/>
    <w:rsid w:val="001E087E"/>
    <w:rsid w:val="001E1099"/>
    <w:rsid w:val="001E1202"/>
    <w:rsid w:val="001E1252"/>
    <w:rsid w:val="001E196B"/>
    <w:rsid w:val="001E3AEE"/>
    <w:rsid w:val="001E4112"/>
    <w:rsid w:val="001E49C4"/>
    <w:rsid w:val="001E5BD2"/>
    <w:rsid w:val="001E649E"/>
    <w:rsid w:val="001E6C0B"/>
    <w:rsid w:val="001E6DC1"/>
    <w:rsid w:val="001E6FF3"/>
    <w:rsid w:val="001E79C5"/>
    <w:rsid w:val="001F1227"/>
    <w:rsid w:val="001F2E28"/>
    <w:rsid w:val="001F321D"/>
    <w:rsid w:val="001F3538"/>
    <w:rsid w:val="001F35E8"/>
    <w:rsid w:val="001F36A7"/>
    <w:rsid w:val="001F37B7"/>
    <w:rsid w:val="001F3CC6"/>
    <w:rsid w:val="001F428F"/>
    <w:rsid w:val="001F5506"/>
    <w:rsid w:val="001F5894"/>
    <w:rsid w:val="001F6BC4"/>
    <w:rsid w:val="001F702E"/>
    <w:rsid w:val="001F72FC"/>
    <w:rsid w:val="00200991"/>
    <w:rsid w:val="00201BE0"/>
    <w:rsid w:val="0020309F"/>
    <w:rsid w:val="00203E23"/>
    <w:rsid w:val="00203E47"/>
    <w:rsid w:val="00204DB4"/>
    <w:rsid w:val="0020504D"/>
    <w:rsid w:val="00205BA8"/>
    <w:rsid w:val="00205E07"/>
    <w:rsid w:val="002065A6"/>
    <w:rsid w:val="00207014"/>
    <w:rsid w:val="00207D27"/>
    <w:rsid w:val="00207F67"/>
    <w:rsid w:val="002103B2"/>
    <w:rsid w:val="00210D38"/>
    <w:rsid w:val="00210DC1"/>
    <w:rsid w:val="0021106A"/>
    <w:rsid w:val="002110C6"/>
    <w:rsid w:val="00211598"/>
    <w:rsid w:val="00211AA2"/>
    <w:rsid w:val="00212CFB"/>
    <w:rsid w:val="00212FA5"/>
    <w:rsid w:val="002136EA"/>
    <w:rsid w:val="00214A8A"/>
    <w:rsid w:val="00214B50"/>
    <w:rsid w:val="00215AF4"/>
    <w:rsid w:val="00216839"/>
    <w:rsid w:val="0021743C"/>
    <w:rsid w:val="00217E25"/>
    <w:rsid w:val="002200D6"/>
    <w:rsid w:val="00220593"/>
    <w:rsid w:val="00220926"/>
    <w:rsid w:val="00220B81"/>
    <w:rsid w:val="0022225D"/>
    <w:rsid w:val="002227B7"/>
    <w:rsid w:val="002227EF"/>
    <w:rsid w:val="00223233"/>
    <w:rsid w:val="002238C9"/>
    <w:rsid w:val="00223B53"/>
    <w:rsid w:val="002243E8"/>
    <w:rsid w:val="00224908"/>
    <w:rsid w:val="002250E9"/>
    <w:rsid w:val="0022693F"/>
    <w:rsid w:val="00226CE0"/>
    <w:rsid w:val="00230403"/>
    <w:rsid w:val="00230A2B"/>
    <w:rsid w:val="002315AE"/>
    <w:rsid w:val="002315ED"/>
    <w:rsid w:val="0023163A"/>
    <w:rsid w:val="002317B9"/>
    <w:rsid w:val="00232BBE"/>
    <w:rsid w:val="002337C7"/>
    <w:rsid w:val="002340E5"/>
    <w:rsid w:val="00234973"/>
    <w:rsid w:val="002355DA"/>
    <w:rsid w:val="00236B24"/>
    <w:rsid w:val="002370D4"/>
    <w:rsid w:val="00237635"/>
    <w:rsid w:val="00237942"/>
    <w:rsid w:val="00240038"/>
    <w:rsid w:val="0024089E"/>
    <w:rsid w:val="00240EB5"/>
    <w:rsid w:val="002413B5"/>
    <w:rsid w:val="002415D1"/>
    <w:rsid w:val="00241792"/>
    <w:rsid w:val="00242110"/>
    <w:rsid w:val="002428FF"/>
    <w:rsid w:val="00243093"/>
    <w:rsid w:val="002432B5"/>
    <w:rsid w:val="00243662"/>
    <w:rsid w:val="00244342"/>
    <w:rsid w:val="00244650"/>
    <w:rsid w:val="00244689"/>
    <w:rsid w:val="00244A5D"/>
    <w:rsid w:val="00245370"/>
    <w:rsid w:val="00245943"/>
    <w:rsid w:val="00246A76"/>
    <w:rsid w:val="00247AC8"/>
    <w:rsid w:val="00250C0F"/>
    <w:rsid w:val="00251219"/>
    <w:rsid w:val="00251864"/>
    <w:rsid w:val="00251CD9"/>
    <w:rsid w:val="00251D6A"/>
    <w:rsid w:val="002525A1"/>
    <w:rsid w:val="00252612"/>
    <w:rsid w:val="00252ED3"/>
    <w:rsid w:val="0025304F"/>
    <w:rsid w:val="002533D1"/>
    <w:rsid w:val="00253D7E"/>
    <w:rsid w:val="00253D9A"/>
    <w:rsid w:val="00253EE0"/>
    <w:rsid w:val="00254144"/>
    <w:rsid w:val="00254CD9"/>
    <w:rsid w:val="00254F34"/>
    <w:rsid w:val="002550C3"/>
    <w:rsid w:val="002553EB"/>
    <w:rsid w:val="0025541E"/>
    <w:rsid w:val="00256702"/>
    <w:rsid w:val="00256898"/>
    <w:rsid w:val="00256ADD"/>
    <w:rsid w:val="002570AB"/>
    <w:rsid w:val="00257343"/>
    <w:rsid w:val="00257C94"/>
    <w:rsid w:val="00257D9E"/>
    <w:rsid w:val="00257FC6"/>
    <w:rsid w:val="00260063"/>
    <w:rsid w:val="0026173F"/>
    <w:rsid w:val="0026220B"/>
    <w:rsid w:val="0026311D"/>
    <w:rsid w:val="002633FE"/>
    <w:rsid w:val="002636F5"/>
    <w:rsid w:val="002639B9"/>
    <w:rsid w:val="00264157"/>
    <w:rsid w:val="00264AA9"/>
    <w:rsid w:val="0027025E"/>
    <w:rsid w:val="00270AF9"/>
    <w:rsid w:val="00270B74"/>
    <w:rsid w:val="00270D07"/>
    <w:rsid w:val="0027105D"/>
    <w:rsid w:val="0027203C"/>
    <w:rsid w:val="0027224E"/>
    <w:rsid w:val="00272393"/>
    <w:rsid w:val="00273FC0"/>
    <w:rsid w:val="002740AE"/>
    <w:rsid w:val="00274536"/>
    <w:rsid w:val="002746B1"/>
    <w:rsid w:val="00274EFB"/>
    <w:rsid w:val="00274F4E"/>
    <w:rsid w:val="00275EB0"/>
    <w:rsid w:val="00276288"/>
    <w:rsid w:val="00276971"/>
    <w:rsid w:val="00276B26"/>
    <w:rsid w:val="002770E1"/>
    <w:rsid w:val="00277855"/>
    <w:rsid w:val="00277C95"/>
    <w:rsid w:val="00277EEB"/>
    <w:rsid w:val="002806FF"/>
    <w:rsid w:val="0028191D"/>
    <w:rsid w:val="0028226F"/>
    <w:rsid w:val="00282505"/>
    <w:rsid w:val="002825F6"/>
    <w:rsid w:val="00283CB6"/>
    <w:rsid w:val="00284796"/>
    <w:rsid w:val="00285F0C"/>
    <w:rsid w:val="002860C5"/>
    <w:rsid w:val="00286563"/>
    <w:rsid w:val="002866C8"/>
    <w:rsid w:val="0028671D"/>
    <w:rsid w:val="002873E6"/>
    <w:rsid w:val="0028741A"/>
    <w:rsid w:val="00287765"/>
    <w:rsid w:val="00287803"/>
    <w:rsid w:val="002907AA"/>
    <w:rsid w:val="00290FFF"/>
    <w:rsid w:val="002918E6"/>
    <w:rsid w:val="002919E4"/>
    <w:rsid w:val="00291FBB"/>
    <w:rsid w:val="00292E26"/>
    <w:rsid w:val="0029443F"/>
    <w:rsid w:val="00294F38"/>
    <w:rsid w:val="00295773"/>
    <w:rsid w:val="002959E8"/>
    <w:rsid w:val="002969E4"/>
    <w:rsid w:val="00296F9C"/>
    <w:rsid w:val="002974C6"/>
    <w:rsid w:val="00297CC6"/>
    <w:rsid w:val="00297FF4"/>
    <w:rsid w:val="002A005B"/>
    <w:rsid w:val="002A0D83"/>
    <w:rsid w:val="002A1531"/>
    <w:rsid w:val="002A2154"/>
    <w:rsid w:val="002A2276"/>
    <w:rsid w:val="002A254E"/>
    <w:rsid w:val="002A2769"/>
    <w:rsid w:val="002A312B"/>
    <w:rsid w:val="002A3AAE"/>
    <w:rsid w:val="002A47E9"/>
    <w:rsid w:val="002A4971"/>
    <w:rsid w:val="002A4EDF"/>
    <w:rsid w:val="002A64A9"/>
    <w:rsid w:val="002A64C5"/>
    <w:rsid w:val="002A6AD0"/>
    <w:rsid w:val="002A6ADD"/>
    <w:rsid w:val="002A71CB"/>
    <w:rsid w:val="002A7828"/>
    <w:rsid w:val="002B00BB"/>
    <w:rsid w:val="002B0452"/>
    <w:rsid w:val="002B0FF4"/>
    <w:rsid w:val="002B1073"/>
    <w:rsid w:val="002B107A"/>
    <w:rsid w:val="002B181E"/>
    <w:rsid w:val="002B1971"/>
    <w:rsid w:val="002B1DAB"/>
    <w:rsid w:val="002B1DD6"/>
    <w:rsid w:val="002B2114"/>
    <w:rsid w:val="002B252D"/>
    <w:rsid w:val="002B260C"/>
    <w:rsid w:val="002B289D"/>
    <w:rsid w:val="002B34AB"/>
    <w:rsid w:val="002B3746"/>
    <w:rsid w:val="002B489D"/>
    <w:rsid w:val="002B49DD"/>
    <w:rsid w:val="002B5314"/>
    <w:rsid w:val="002B5CCF"/>
    <w:rsid w:val="002B5DBF"/>
    <w:rsid w:val="002B5F80"/>
    <w:rsid w:val="002B63F8"/>
    <w:rsid w:val="002B6DED"/>
    <w:rsid w:val="002B70FF"/>
    <w:rsid w:val="002B7F49"/>
    <w:rsid w:val="002C072A"/>
    <w:rsid w:val="002C0BC6"/>
    <w:rsid w:val="002C0F7B"/>
    <w:rsid w:val="002C10BA"/>
    <w:rsid w:val="002C17D4"/>
    <w:rsid w:val="002C20E8"/>
    <w:rsid w:val="002C22FC"/>
    <w:rsid w:val="002C2766"/>
    <w:rsid w:val="002C2F29"/>
    <w:rsid w:val="002C35E9"/>
    <w:rsid w:val="002C3AB8"/>
    <w:rsid w:val="002C42D1"/>
    <w:rsid w:val="002C508C"/>
    <w:rsid w:val="002C5490"/>
    <w:rsid w:val="002C56C2"/>
    <w:rsid w:val="002C5958"/>
    <w:rsid w:val="002C5A1D"/>
    <w:rsid w:val="002C6AE9"/>
    <w:rsid w:val="002C72AD"/>
    <w:rsid w:val="002D09ED"/>
    <w:rsid w:val="002D10CA"/>
    <w:rsid w:val="002D16FA"/>
    <w:rsid w:val="002D1D15"/>
    <w:rsid w:val="002D1D36"/>
    <w:rsid w:val="002D2171"/>
    <w:rsid w:val="002D22F6"/>
    <w:rsid w:val="002D3033"/>
    <w:rsid w:val="002D3149"/>
    <w:rsid w:val="002D3249"/>
    <w:rsid w:val="002D3325"/>
    <w:rsid w:val="002D348F"/>
    <w:rsid w:val="002D36FB"/>
    <w:rsid w:val="002D4084"/>
    <w:rsid w:val="002D435F"/>
    <w:rsid w:val="002D4500"/>
    <w:rsid w:val="002D60E8"/>
    <w:rsid w:val="002D62F9"/>
    <w:rsid w:val="002D76A3"/>
    <w:rsid w:val="002E01ED"/>
    <w:rsid w:val="002E126D"/>
    <w:rsid w:val="002E173A"/>
    <w:rsid w:val="002E2C91"/>
    <w:rsid w:val="002E3423"/>
    <w:rsid w:val="002E3517"/>
    <w:rsid w:val="002E4D4C"/>
    <w:rsid w:val="002E4EFF"/>
    <w:rsid w:val="002E51AD"/>
    <w:rsid w:val="002E6E84"/>
    <w:rsid w:val="002E7016"/>
    <w:rsid w:val="002E7A2B"/>
    <w:rsid w:val="002E7C2E"/>
    <w:rsid w:val="002E7D0A"/>
    <w:rsid w:val="002E7DE4"/>
    <w:rsid w:val="002F049E"/>
    <w:rsid w:val="002F06A4"/>
    <w:rsid w:val="002F0B51"/>
    <w:rsid w:val="002F0E49"/>
    <w:rsid w:val="002F1006"/>
    <w:rsid w:val="002F10F5"/>
    <w:rsid w:val="002F1445"/>
    <w:rsid w:val="002F18A2"/>
    <w:rsid w:val="002F19E3"/>
    <w:rsid w:val="002F1DE6"/>
    <w:rsid w:val="002F35B3"/>
    <w:rsid w:val="002F4394"/>
    <w:rsid w:val="002F4B85"/>
    <w:rsid w:val="002F5419"/>
    <w:rsid w:val="002F5868"/>
    <w:rsid w:val="002F5B57"/>
    <w:rsid w:val="002F5D58"/>
    <w:rsid w:val="002F640F"/>
    <w:rsid w:val="002F650A"/>
    <w:rsid w:val="002F676B"/>
    <w:rsid w:val="002F78D1"/>
    <w:rsid w:val="002F7EB1"/>
    <w:rsid w:val="00300530"/>
    <w:rsid w:val="00300A79"/>
    <w:rsid w:val="00300B5B"/>
    <w:rsid w:val="00300BF6"/>
    <w:rsid w:val="00300F34"/>
    <w:rsid w:val="0030119F"/>
    <w:rsid w:val="003011A0"/>
    <w:rsid w:val="00301224"/>
    <w:rsid w:val="00301377"/>
    <w:rsid w:val="0030167F"/>
    <w:rsid w:val="003016ED"/>
    <w:rsid w:val="00301A77"/>
    <w:rsid w:val="00302338"/>
    <w:rsid w:val="00302FE1"/>
    <w:rsid w:val="00303ADA"/>
    <w:rsid w:val="00304251"/>
    <w:rsid w:val="00304663"/>
    <w:rsid w:val="003049E0"/>
    <w:rsid w:val="003054D1"/>
    <w:rsid w:val="003054E4"/>
    <w:rsid w:val="00305606"/>
    <w:rsid w:val="00305E46"/>
    <w:rsid w:val="00306037"/>
    <w:rsid w:val="00306227"/>
    <w:rsid w:val="003062CF"/>
    <w:rsid w:val="003072CE"/>
    <w:rsid w:val="00307483"/>
    <w:rsid w:val="00307613"/>
    <w:rsid w:val="00307DEF"/>
    <w:rsid w:val="00310607"/>
    <w:rsid w:val="003109CF"/>
    <w:rsid w:val="00310F7C"/>
    <w:rsid w:val="00311886"/>
    <w:rsid w:val="00311C22"/>
    <w:rsid w:val="00312F88"/>
    <w:rsid w:val="003132E9"/>
    <w:rsid w:val="003135F1"/>
    <w:rsid w:val="00313A5A"/>
    <w:rsid w:val="00313B09"/>
    <w:rsid w:val="003142FB"/>
    <w:rsid w:val="00314666"/>
    <w:rsid w:val="00314948"/>
    <w:rsid w:val="00314A47"/>
    <w:rsid w:val="003155B4"/>
    <w:rsid w:val="00315678"/>
    <w:rsid w:val="00315EAB"/>
    <w:rsid w:val="0031632D"/>
    <w:rsid w:val="00317881"/>
    <w:rsid w:val="00320443"/>
    <w:rsid w:val="00320E12"/>
    <w:rsid w:val="00321981"/>
    <w:rsid w:val="0032200D"/>
    <w:rsid w:val="0032285E"/>
    <w:rsid w:val="00322B49"/>
    <w:rsid w:val="003230C1"/>
    <w:rsid w:val="00323DAE"/>
    <w:rsid w:val="00324184"/>
    <w:rsid w:val="003243C1"/>
    <w:rsid w:val="00324C42"/>
    <w:rsid w:val="00324DEC"/>
    <w:rsid w:val="003250BD"/>
    <w:rsid w:val="0032575C"/>
    <w:rsid w:val="00325D02"/>
    <w:rsid w:val="00326293"/>
    <w:rsid w:val="00327148"/>
    <w:rsid w:val="0032734D"/>
    <w:rsid w:val="00327D41"/>
    <w:rsid w:val="003303D7"/>
    <w:rsid w:val="00330A1F"/>
    <w:rsid w:val="00330CA1"/>
    <w:rsid w:val="00331C0D"/>
    <w:rsid w:val="00332526"/>
    <w:rsid w:val="003329C2"/>
    <w:rsid w:val="00333126"/>
    <w:rsid w:val="003336FF"/>
    <w:rsid w:val="00333B8D"/>
    <w:rsid w:val="00333D70"/>
    <w:rsid w:val="0033452F"/>
    <w:rsid w:val="003346EB"/>
    <w:rsid w:val="00334A12"/>
    <w:rsid w:val="00334E2B"/>
    <w:rsid w:val="00335415"/>
    <w:rsid w:val="003356BE"/>
    <w:rsid w:val="00335854"/>
    <w:rsid w:val="00336735"/>
    <w:rsid w:val="00337603"/>
    <w:rsid w:val="00337C96"/>
    <w:rsid w:val="00340CE9"/>
    <w:rsid w:val="00341815"/>
    <w:rsid w:val="0034213F"/>
    <w:rsid w:val="003423A5"/>
    <w:rsid w:val="0034261A"/>
    <w:rsid w:val="003428FC"/>
    <w:rsid w:val="00342B93"/>
    <w:rsid w:val="003431E9"/>
    <w:rsid w:val="003439C3"/>
    <w:rsid w:val="00343B5F"/>
    <w:rsid w:val="003442B7"/>
    <w:rsid w:val="00345178"/>
    <w:rsid w:val="003453E5"/>
    <w:rsid w:val="00345543"/>
    <w:rsid w:val="00345B8F"/>
    <w:rsid w:val="003464AF"/>
    <w:rsid w:val="0034672B"/>
    <w:rsid w:val="00347911"/>
    <w:rsid w:val="00347F5F"/>
    <w:rsid w:val="003506E2"/>
    <w:rsid w:val="003507DC"/>
    <w:rsid w:val="00351319"/>
    <w:rsid w:val="0035232A"/>
    <w:rsid w:val="003523B1"/>
    <w:rsid w:val="00352520"/>
    <w:rsid w:val="00352C96"/>
    <w:rsid w:val="0035326C"/>
    <w:rsid w:val="00353303"/>
    <w:rsid w:val="00353962"/>
    <w:rsid w:val="00353FD5"/>
    <w:rsid w:val="003540EC"/>
    <w:rsid w:val="0035465A"/>
    <w:rsid w:val="003547D2"/>
    <w:rsid w:val="00354D08"/>
    <w:rsid w:val="00357D8B"/>
    <w:rsid w:val="00357F18"/>
    <w:rsid w:val="003616BA"/>
    <w:rsid w:val="00361C1C"/>
    <w:rsid w:val="00362B2C"/>
    <w:rsid w:val="00362C35"/>
    <w:rsid w:val="003633AD"/>
    <w:rsid w:val="00363525"/>
    <w:rsid w:val="00363591"/>
    <w:rsid w:val="00364A2B"/>
    <w:rsid w:val="00364C1C"/>
    <w:rsid w:val="00364D3C"/>
    <w:rsid w:val="00365297"/>
    <w:rsid w:val="003652C2"/>
    <w:rsid w:val="003658D1"/>
    <w:rsid w:val="00366796"/>
    <w:rsid w:val="0036729B"/>
    <w:rsid w:val="00367B3A"/>
    <w:rsid w:val="00367F97"/>
    <w:rsid w:val="00370013"/>
    <w:rsid w:val="0037079F"/>
    <w:rsid w:val="00370937"/>
    <w:rsid w:val="00370E7A"/>
    <w:rsid w:val="003719BA"/>
    <w:rsid w:val="0037213A"/>
    <w:rsid w:val="00372238"/>
    <w:rsid w:val="0037292D"/>
    <w:rsid w:val="00373225"/>
    <w:rsid w:val="00373A0C"/>
    <w:rsid w:val="00373D98"/>
    <w:rsid w:val="0037405B"/>
    <w:rsid w:val="00376A04"/>
    <w:rsid w:val="0037757E"/>
    <w:rsid w:val="003779E6"/>
    <w:rsid w:val="003800C2"/>
    <w:rsid w:val="00380238"/>
    <w:rsid w:val="0038119E"/>
    <w:rsid w:val="0038167B"/>
    <w:rsid w:val="00381ADC"/>
    <w:rsid w:val="00382CDA"/>
    <w:rsid w:val="00382E70"/>
    <w:rsid w:val="00383B18"/>
    <w:rsid w:val="003842D4"/>
    <w:rsid w:val="003844B1"/>
    <w:rsid w:val="00385A4E"/>
    <w:rsid w:val="00385FC4"/>
    <w:rsid w:val="00386132"/>
    <w:rsid w:val="0038644A"/>
    <w:rsid w:val="00386AFD"/>
    <w:rsid w:val="00386D76"/>
    <w:rsid w:val="003873A0"/>
    <w:rsid w:val="00387A2B"/>
    <w:rsid w:val="00387ECF"/>
    <w:rsid w:val="0039002C"/>
    <w:rsid w:val="003907CC"/>
    <w:rsid w:val="00390D1D"/>
    <w:rsid w:val="00391333"/>
    <w:rsid w:val="00391D4D"/>
    <w:rsid w:val="00392B6C"/>
    <w:rsid w:val="00392B8C"/>
    <w:rsid w:val="0039300F"/>
    <w:rsid w:val="00393A4A"/>
    <w:rsid w:val="00394836"/>
    <w:rsid w:val="00394A33"/>
    <w:rsid w:val="003951F4"/>
    <w:rsid w:val="003959B5"/>
    <w:rsid w:val="00396621"/>
    <w:rsid w:val="0039667D"/>
    <w:rsid w:val="00396E3E"/>
    <w:rsid w:val="0039776B"/>
    <w:rsid w:val="00397774"/>
    <w:rsid w:val="003A045B"/>
    <w:rsid w:val="003A06D4"/>
    <w:rsid w:val="003A07FB"/>
    <w:rsid w:val="003A0875"/>
    <w:rsid w:val="003A0BA7"/>
    <w:rsid w:val="003A0E47"/>
    <w:rsid w:val="003A139D"/>
    <w:rsid w:val="003A1B94"/>
    <w:rsid w:val="003A1E64"/>
    <w:rsid w:val="003A26BC"/>
    <w:rsid w:val="003A346D"/>
    <w:rsid w:val="003A5CAD"/>
    <w:rsid w:val="003A6053"/>
    <w:rsid w:val="003A622C"/>
    <w:rsid w:val="003A6387"/>
    <w:rsid w:val="003A663F"/>
    <w:rsid w:val="003B0302"/>
    <w:rsid w:val="003B039C"/>
    <w:rsid w:val="003B0953"/>
    <w:rsid w:val="003B0F05"/>
    <w:rsid w:val="003B1A82"/>
    <w:rsid w:val="003B2547"/>
    <w:rsid w:val="003B271C"/>
    <w:rsid w:val="003B2B51"/>
    <w:rsid w:val="003B2D97"/>
    <w:rsid w:val="003B2E6E"/>
    <w:rsid w:val="003B3865"/>
    <w:rsid w:val="003B3D84"/>
    <w:rsid w:val="003B42B9"/>
    <w:rsid w:val="003B4E24"/>
    <w:rsid w:val="003B57F0"/>
    <w:rsid w:val="003B7ABF"/>
    <w:rsid w:val="003B7E6D"/>
    <w:rsid w:val="003C01AC"/>
    <w:rsid w:val="003C0941"/>
    <w:rsid w:val="003C1FD3"/>
    <w:rsid w:val="003C2328"/>
    <w:rsid w:val="003C240A"/>
    <w:rsid w:val="003C25A0"/>
    <w:rsid w:val="003C3015"/>
    <w:rsid w:val="003C3EE6"/>
    <w:rsid w:val="003C3F5E"/>
    <w:rsid w:val="003C45B9"/>
    <w:rsid w:val="003C4D8C"/>
    <w:rsid w:val="003C5F9D"/>
    <w:rsid w:val="003C7823"/>
    <w:rsid w:val="003D0086"/>
    <w:rsid w:val="003D1549"/>
    <w:rsid w:val="003D17BA"/>
    <w:rsid w:val="003D1CE2"/>
    <w:rsid w:val="003D1D86"/>
    <w:rsid w:val="003D1F09"/>
    <w:rsid w:val="003D290D"/>
    <w:rsid w:val="003D2CB7"/>
    <w:rsid w:val="003D37E6"/>
    <w:rsid w:val="003D3CFE"/>
    <w:rsid w:val="003D5A84"/>
    <w:rsid w:val="003D637A"/>
    <w:rsid w:val="003D6B62"/>
    <w:rsid w:val="003D6DCC"/>
    <w:rsid w:val="003D7393"/>
    <w:rsid w:val="003D74B2"/>
    <w:rsid w:val="003D7CEF"/>
    <w:rsid w:val="003E0047"/>
    <w:rsid w:val="003E0886"/>
    <w:rsid w:val="003E1342"/>
    <w:rsid w:val="003E1B7C"/>
    <w:rsid w:val="003E1DB8"/>
    <w:rsid w:val="003E1E97"/>
    <w:rsid w:val="003E1EEE"/>
    <w:rsid w:val="003E2076"/>
    <w:rsid w:val="003E2243"/>
    <w:rsid w:val="003E228F"/>
    <w:rsid w:val="003E28A4"/>
    <w:rsid w:val="003E2FB1"/>
    <w:rsid w:val="003E402E"/>
    <w:rsid w:val="003E45D3"/>
    <w:rsid w:val="003E5965"/>
    <w:rsid w:val="003E6557"/>
    <w:rsid w:val="003E77E1"/>
    <w:rsid w:val="003F043A"/>
    <w:rsid w:val="003F0B02"/>
    <w:rsid w:val="003F0DBE"/>
    <w:rsid w:val="003F17AD"/>
    <w:rsid w:val="003F2E1D"/>
    <w:rsid w:val="003F5224"/>
    <w:rsid w:val="003F58E9"/>
    <w:rsid w:val="003F6CB8"/>
    <w:rsid w:val="00400AB9"/>
    <w:rsid w:val="00400C6C"/>
    <w:rsid w:val="00401438"/>
    <w:rsid w:val="00401991"/>
    <w:rsid w:val="00401D94"/>
    <w:rsid w:val="00401F69"/>
    <w:rsid w:val="004023AB"/>
    <w:rsid w:val="00402491"/>
    <w:rsid w:val="0040309E"/>
    <w:rsid w:val="004033CD"/>
    <w:rsid w:val="00403A15"/>
    <w:rsid w:val="00403E01"/>
    <w:rsid w:val="004045C6"/>
    <w:rsid w:val="00404989"/>
    <w:rsid w:val="004050A5"/>
    <w:rsid w:val="004056EF"/>
    <w:rsid w:val="00406289"/>
    <w:rsid w:val="0040685A"/>
    <w:rsid w:val="0040707B"/>
    <w:rsid w:val="0040771B"/>
    <w:rsid w:val="00407CC6"/>
    <w:rsid w:val="004101FA"/>
    <w:rsid w:val="0041049E"/>
    <w:rsid w:val="00410CAB"/>
    <w:rsid w:val="00410E3F"/>
    <w:rsid w:val="004118FB"/>
    <w:rsid w:val="0041193C"/>
    <w:rsid w:val="00411B16"/>
    <w:rsid w:val="00411B86"/>
    <w:rsid w:val="00411F5D"/>
    <w:rsid w:val="004121BA"/>
    <w:rsid w:val="004122CC"/>
    <w:rsid w:val="004124B8"/>
    <w:rsid w:val="0041265D"/>
    <w:rsid w:val="0041311A"/>
    <w:rsid w:val="00413930"/>
    <w:rsid w:val="00413BE8"/>
    <w:rsid w:val="00413C6C"/>
    <w:rsid w:val="00413C82"/>
    <w:rsid w:val="004145E9"/>
    <w:rsid w:val="00415057"/>
    <w:rsid w:val="00415417"/>
    <w:rsid w:val="004160DE"/>
    <w:rsid w:val="00416306"/>
    <w:rsid w:val="00416C59"/>
    <w:rsid w:val="00416CFC"/>
    <w:rsid w:val="00417896"/>
    <w:rsid w:val="00417A7D"/>
    <w:rsid w:val="00417B1D"/>
    <w:rsid w:val="00417CF7"/>
    <w:rsid w:val="00420B18"/>
    <w:rsid w:val="0042107C"/>
    <w:rsid w:val="00421E3F"/>
    <w:rsid w:val="00422844"/>
    <w:rsid w:val="004233D3"/>
    <w:rsid w:val="004246BC"/>
    <w:rsid w:val="00425A4F"/>
    <w:rsid w:val="0042676E"/>
    <w:rsid w:val="004306E3"/>
    <w:rsid w:val="00430A99"/>
    <w:rsid w:val="004314E6"/>
    <w:rsid w:val="00431742"/>
    <w:rsid w:val="00431FD7"/>
    <w:rsid w:val="0043223C"/>
    <w:rsid w:val="00432D39"/>
    <w:rsid w:val="004332E8"/>
    <w:rsid w:val="00433A69"/>
    <w:rsid w:val="00434908"/>
    <w:rsid w:val="004350E2"/>
    <w:rsid w:val="00436D61"/>
    <w:rsid w:val="00436E5C"/>
    <w:rsid w:val="00437087"/>
    <w:rsid w:val="00437542"/>
    <w:rsid w:val="00437874"/>
    <w:rsid w:val="00437C4B"/>
    <w:rsid w:val="004405A9"/>
    <w:rsid w:val="00440C51"/>
    <w:rsid w:val="00442042"/>
    <w:rsid w:val="0044270A"/>
    <w:rsid w:val="00442B25"/>
    <w:rsid w:val="00443DA6"/>
    <w:rsid w:val="004440D7"/>
    <w:rsid w:val="0044438E"/>
    <w:rsid w:val="00444793"/>
    <w:rsid w:val="00446349"/>
    <w:rsid w:val="00447628"/>
    <w:rsid w:val="00450186"/>
    <w:rsid w:val="00451251"/>
    <w:rsid w:val="0045128A"/>
    <w:rsid w:val="004533A0"/>
    <w:rsid w:val="00454A02"/>
    <w:rsid w:val="00454DB6"/>
    <w:rsid w:val="00454F8F"/>
    <w:rsid w:val="00457F24"/>
    <w:rsid w:val="0046056B"/>
    <w:rsid w:val="004612FF"/>
    <w:rsid w:val="004617C3"/>
    <w:rsid w:val="00461DC9"/>
    <w:rsid w:val="0046227B"/>
    <w:rsid w:val="0046231C"/>
    <w:rsid w:val="00462775"/>
    <w:rsid w:val="00462B27"/>
    <w:rsid w:val="00463115"/>
    <w:rsid w:val="0046323B"/>
    <w:rsid w:val="00463C46"/>
    <w:rsid w:val="00464938"/>
    <w:rsid w:val="0046506F"/>
    <w:rsid w:val="00465F59"/>
    <w:rsid w:val="004661C2"/>
    <w:rsid w:val="00466615"/>
    <w:rsid w:val="00466681"/>
    <w:rsid w:val="00466F44"/>
    <w:rsid w:val="00467C9D"/>
    <w:rsid w:val="00467DC5"/>
    <w:rsid w:val="00470640"/>
    <w:rsid w:val="00471E76"/>
    <w:rsid w:val="0047205F"/>
    <w:rsid w:val="004720AC"/>
    <w:rsid w:val="00472C7F"/>
    <w:rsid w:val="00472FCB"/>
    <w:rsid w:val="00473415"/>
    <w:rsid w:val="0047353E"/>
    <w:rsid w:val="0047533B"/>
    <w:rsid w:val="00475354"/>
    <w:rsid w:val="00475A37"/>
    <w:rsid w:val="00475B08"/>
    <w:rsid w:val="004774D9"/>
    <w:rsid w:val="00480703"/>
    <w:rsid w:val="00480828"/>
    <w:rsid w:val="004809A5"/>
    <w:rsid w:val="00480A81"/>
    <w:rsid w:val="00480E69"/>
    <w:rsid w:val="0048180B"/>
    <w:rsid w:val="00481CF9"/>
    <w:rsid w:val="004820EC"/>
    <w:rsid w:val="00482466"/>
    <w:rsid w:val="004838F2"/>
    <w:rsid w:val="00483CC0"/>
    <w:rsid w:val="00484A65"/>
    <w:rsid w:val="00484F42"/>
    <w:rsid w:val="004857BC"/>
    <w:rsid w:val="00485FBD"/>
    <w:rsid w:val="00486053"/>
    <w:rsid w:val="004864E9"/>
    <w:rsid w:val="00486BE5"/>
    <w:rsid w:val="00486D04"/>
    <w:rsid w:val="00487D67"/>
    <w:rsid w:val="00487E43"/>
    <w:rsid w:val="00490267"/>
    <w:rsid w:val="004904F3"/>
    <w:rsid w:val="004914A2"/>
    <w:rsid w:val="004922BE"/>
    <w:rsid w:val="00492D37"/>
    <w:rsid w:val="00492F63"/>
    <w:rsid w:val="004954D9"/>
    <w:rsid w:val="00495BA6"/>
    <w:rsid w:val="00496D89"/>
    <w:rsid w:val="004A02E5"/>
    <w:rsid w:val="004A032B"/>
    <w:rsid w:val="004A18F1"/>
    <w:rsid w:val="004A20D0"/>
    <w:rsid w:val="004A2D6A"/>
    <w:rsid w:val="004A2ED9"/>
    <w:rsid w:val="004A33D6"/>
    <w:rsid w:val="004A38C3"/>
    <w:rsid w:val="004A3FA9"/>
    <w:rsid w:val="004A4183"/>
    <w:rsid w:val="004A495D"/>
    <w:rsid w:val="004A4C20"/>
    <w:rsid w:val="004A4C3F"/>
    <w:rsid w:val="004A4CAF"/>
    <w:rsid w:val="004A4D00"/>
    <w:rsid w:val="004A6742"/>
    <w:rsid w:val="004A773E"/>
    <w:rsid w:val="004A7B0B"/>
    <w:rsid w:val="004B019C"/>
    <w:rsid w:val="004B01C1"/>
    <w:rsid w:val="004B0A00"/>
    <w:rsid w:val="004B1C8C"/>
    <w:rsid w:val="004B37D8"/>
    <w:rsid w:val="004B3DDC"/>
    <w:rsid w:val="004B493A"/>
    <w:rsid w:val="004B5F09"/>
    <w:rsid w:val="004B6241"/>
    <w:rsid w:val="004B633D"/>
    <w:rsid w:val="004B665E"/>
    <w:rsid w:val="004C0028"/>
    <w:rsid w:val="004C07CE"/>
    <w:rsid w:val="004C15F8"/>
    <w:rsid w:val="004C1678"/>
    <w:rsid w:val="004C22D3"/>
    <w:rsid w:val="004C23BC"/>
    <w:rsid w:val="004C295C"/>
    <w:rsid w:val="004C3143"/>
    <w:rsid w:val="004C4787"/>
    <w:rsid w:val="004C52DE"/>
    <w:rsid w:val="004C57A0"/>
    <w:rsid w:val="004C57E7"/>
    <w:rsid w:val="004C5B64"/>
    <w:rsid w:val="004C6FE6"/>
    <w:rsid w:val="004C73DB"/>
    <w:rsid w:val="004D0667"/>
    <w:rsid w:val="004D0786"/>
    <w:rsid w:val="004D11D3"/>
    <w:rsid w:val="004D1377"/>
    <w:rsid w:val="004D170E"/>
    <w:rsid w:val="004D1B12"/>
    <w:rsid w:val="004D29E5"/>
    <w:rsid w:val="004D418F"/>
    <w:rsid w:val="004D41F0"/>
    <w:rsid w:val="004D4479"/>
    <w:rsid w:val="004D49C5"/>
    <w:rsid w:val="004D5317"/>
    <w:rsid w:val="004D5A14"/>
    <w:rsid w:val="004D5F50"/>
    <w:rsid w:val="004D745D"/>
    <w:rsid w:val="004E00E6"/>
    <w:rsid w:val="004E0148"/>
    <w:rsid w:val="004E0EF9"/>
    <w:rsid w:val="004E14FD"/>
    <w:rsid w:val="004E2221"/>
    <w:rsid w:val="004E30D9"/>
    <w:rsid w:val="004E38C2"/>
    <w:rsid w:val="004E3E6F"/>
    <w:rsid w:val="004E3ECE"/>
    <w:rsid w:val="004E4118"/>
    <w:rsid w:val="004E473D"/>
    <w:rsid w:val="004E4A58"/>
    <w:rsid w:val="004E4B26"/>
    <w:rsid w:val="004E4DF0"/>
    <w:rsid w:val="004E57A7"/>
    <w:rsid w:val="004E5F54"/>
    <w:rsid w:val="004E5F72"/>
    <w:rsid w:val="004E680F"/>
    <w:rsid w:val="004E6E32"/>
    <w:rsid w:val="004E751E"/>
    <w:rsid w:val="004E7546"/>
    <w:rsid w:val="004E7ECB"/>
    <w:rsid w:val="004F076D"/>
    <w:rsid w:val="004F0EEB"/>
    <w:rsid w:val="004F15B6"/>
    <w:rsid w:val="004F3F02"/>
    <w:rsid w:val="004F5900"/>
    <w:rsid w:val="004F658F"/>
    <w:rsid w:val="004F7278"/>
    <w:rsid w:val="0050105E"/>
    <w:rsid w:val="005012E6"/>
    <w:rsid w:val="00501657"/>
    <w:rsid w:val="0050165B"/>
    <w:rsid w:val="00501A1E"/>
    <w:rsid w:val="005028A6"/>
    <w:rsid w:val="005032C5"/>
    <w:rsid w:val="005037C5"/>
    <w:rsid w:val="005041DB"/>
    <w:rsid w:val="0050533B"/>
    <w:rsid w:val="00505919"/>
    <w:rsid w:val="00505B9A"/>
    <w:rsid w:val="005062DF"/>
    <w:rsid w:val="0050653B"/>
    <w:rsid w:val="00510379"/>
    <w:rsid w:val="005108CF"/>
    <w:rsid w:val="005113CF"/>
    <w:rsid w:val="00512D66"/>
    <w:rsid w:val="00512E30"/>
    <w:rsid w:val="00513FF8"/>
    <w:rsid w:val="00514B79"/>
    <w:rsid w:val="00515245"/>
    <w:rsid w:val="00515780"/>
    <w:rsid w:val="0051697F"/>
    <w:rsid w:val="0051723A"/>
    <w:rsid w:val="00517655"/>
    <w:rsid w:val="005179C1"/>
    <w:rsid w:val="00520C10"/>
    <w:rsid w:val="00521AF0"/>
    <w:rsid w:val="00521C1F"/>
    <w:rsid w:val="0052300C"/>
    <w:rsid w:val="005230A0"/>
    <w:rsid w:val="0052450D"/>
    <w:rsid w:val="00524DA8"/>
    <w:rsid w:val="005253F0"/>
    <w:rsid w:val="0052541D"/>
    <w:rsid w:val="005258CA"/>
    <w:rsid w:val="005259CE"/>
    <w:rsid w:val="00525C15"/>
    <w:rsid w:val="0052601F"/>
    <w:rsid w:val="00526B49"/>
    <w:rsid w:val="00527377"/>
    <w:rsid w:val="005278F7"/>
    <w:rsid w:val="00527ACE"/>
    <w:rsid w:val="00527E40"/>
    <w:rsid w:val="00527E9A"/>
    <w:rsid w:val="0053028B"/>
    <w:rsid w:val="005304DB"/>
    <w:rsid w:val="005311E4"/>
    <w:rsid w:val="00531220"/>
    <w:rsid w:val="0053132D"/>
    <w:rsid w:val="00531480"/>
    <w:rsid w:val="00532466"/>
    <w:rsid w:val="00533D93"/>
    <w:rsid w:val="00533F47"/>
    <w:rsid w:val="00534302"/>
    <w:rsid w:val="005346DC"/>
    <w:rsid w:val="005356CF"/>
    <w:rsid w:val="00535867"/>
    <w:rsid w:val="00536AF4"/>
    <w:rsid w:val="00536CE2"/>
    <w:rsid w:val="0053717B"/>
    <w:rsid w:val="0053770B"/>
    <w:rsid w:val="005409D9"/>
    <w:rsid w:val="005418D2"/>
    <w:rsid w:val="00542118"/>
    <w:rsid w:val="005426DD"/>
    <w:rsid w:val="00542D7A"/>
    <w:rsid w:val="00543CBE"/>
    <w:rsid w:val="005456B9"/>
    <w:rsid w:val="00545F4E"/>
    <w:rsid w:val="00547BAB"/>
    <w:rsid w:val="00550103"/>
    <w:rsid w:val="00550637"/>
    <w:rsid w:val="00550990"/>
    <w:rsid w:val="00550D5F"/>
    <w:rsid w:val="00550E82"/>
    <w:rsid w:val="00551FBB"/>
    <w:rsid w:val="005525AB"/>
    <w:rsid w:val="0055367F"/>
    <w:rsid w:val="005537F1"/>
    <w:rsid w:val="005551FC"/>
    <w:rsid w:val="0055553C"/>
    <w:rsid w:val="0055602C"/>
    <w:rsid w:val="00556113"/>
    <w:rsid w:val="0055667E"/>
    <w:rsid w:val="00557226"/>
    <w:rsid w:val="005573D0"/>
    <w:rsid w:val="005579D9"/>
    <w:rsid w:val="005606ED"/>
    <w:rsid w:val="00560E78"/>
    <w:rsid w:val="00560ED0"/>
    <w:rsid w:val="00562105"/>
    <w:rsid w:val="00562694"/>
    <w:rsid w:val="00564147"/>
    <w:rsid w:val="00564809"/>
    <w:rsid w:val="005659C4"/>
    <w:rsid w:val="00566756"/>
    <w:rsid w:val="005672B1"/>
    <w:rsid w:val="005673C9"/>
    <w:rsid w:val="00567FA5"/>
    <w:rsid w:val="00570594"/>
    <w:rsid w:val="0057061E"/>
    <w:rsid w:val="005707D4"/>
    <w:rsid w:val="0057198B"/>
    <w:rsid w:val="00571AA1"/>
    <w:rsid w:val="00572982"/>
    <w:rsid w:val="00572F04"/>
    <w:rsid w:val="00573260"/>
    <w:rsid w:val="00573971"/>
    <w:rsid w:val="00573D82"/>
    <w:rsid w:val="00573DED"/>
    <w:rsid w:val="00575212"/>
    <w:rsid w:val="00575F79"/>
    <w:rsid w:val="00576606"/>
    <w:rsid w:val="00576B1E"/>
    <w:rsid w:val="00576E21"/>
    <w:rsid w:val="005773FA"/>
    <w:rsid w:val="005774A4"/>
    <w:rsid w:val="00577699"/>
    <w:rsid w:val="00577EBA"/>
    <w:rsid w:val="00577FA2"/>
    <w:rsid w:val="00580928"/>
    <w:rsid w:val="00580AF3"/>
    <w:rsid w:val="00580BB8"/>
    <w:rsid w:val="00581960"/>
    <w:rsid w:val="00582B88"/>
    <w:rsid w:val="00582D24"/>
    <w:rsid w:val="00582FF1"/>
    <w:rsid w:val="00583864"/>
    <w:rsid w:val="00583B51"/>
    <w:rsid w:val="00583E1C"/>
    <w:rsid w:val="00584544"/>
    <w:rsid w:val="00584BE7"/>
    <w:rsid w:val="00584F14"/>
    <w:rsid w:val="00584FD0"/>
    <w:rsid w:val="00585219"/>
    <w:rsid w:val="005853F1"/>
    <w:rsid w:val="0058593A"/>
    <w:rsid w:val="005860EB"/>
    <w:rsid w:val="0058780F"/>
    <w:rsid w:val="00587DEB"/>
    <w:rsid w:val="005906EF"/>
    <w:rsid w:val="00590C78"/>
    <w:rsid w:val="00591BFF"/>
    <w:rsid w:val="00591DCD"/>
    <w:rsid w:val="005922CC"/>
    <w:rsid w:val="005924D3"/>
    <w:rsid w:val="0059357D"/>
    <w:rsid w:val="00593833"/>
    <w:rsid w:val="00593857"/>
    <w:rsid w:val="00593B60"/>
    <w:rsid w:val="0059469C"/>
    <w:rsid w:val="00595653"/>
    <w:rsid w:val="00595B23"/>
    <w:rsid w:val="00595F30"/>
    <w:rsid w:val="005960C0"/>
    <w:rsid w:val="005963E4"/>
    <w:rsid w:val="0059668C"/>
    <w:rsid w:val="00596B34"/>
    <w:rsid w:val="005974BB"/>
    <w:rsid w:val="00597BFF"/>
    <w:rsid w:val="00597F74"/>
    <w:rsid w:val="00597F78"/>
    <w:rsid w:val="005A0589"/>
    <w:rsid w:val="005A0907"/>
    <w:rsid w:val="005A0BB9"/>
    <w:rsid w:val="005A10C1"/>
    <w:rsid w:val="005A1548"/>
    <w:rsid w:val="005A3913"/>
    <w:rsid w:val="005A3C0E"/>
    <w:rsid w:val="005A445E"/>
    <w:rsid w:val="005A4C1C"/>
    <w:rsid w:val="005A4D8F"/>
    <w:rsid w:val="005A5C54"/>
    <w:rsid w:val="005A5F05"/>
    <w:rsid w:val="005A6449"/>
    <w:rsid w:val="005A6A79"/>
    <w:rsid w:val="005A7182"/>
    <w:rsid w:val="005A7CE7"/>
    <w:rsid w:val="005B0467"/>
    <w:rsid w:val="005B0E2D"/>
    <w:rsid w:val="005B143E"/>
    <w:rsid w:val="005B1FF4"/>
    <w:rsid w:val="005B27D2"/>
    <w:rsid w:val="005B2D56"/>
    <w:rsid w:val="005B2E06"/>
    <w:rsid w:val="005B35E6"/>
    <w:rsid w:val="005B40E7"/>
    <w:rsid w:val="005B479B"/>
    <w:rsid w:val="005B56CA"/>
    <w:rsid w:val="005B7594"/>
    <w:rsid w:val="005B7680"/>
    <w:rsid w:val="005C0DD3"/>
    <w:rsid w:val="005C11BF"/>
    <w:rsid w:val="005C145B"/>
    <w:rsid w:val="005C2773"/>
    <w:rsid w:val="005C2AA9"/>
    <w:rsid w:val="005C31CF"/>
    <w:rsid w:val="005C334D"/>
    <w:rsid w:val="005C4B21"/>
    <w:rsid w:val="005C4E97"/>
    <w:rsid w:val="005C52F7"/>
    <w:rsid w:val="005C562D"/>
    <w:rsid w:val="005C5C6C"/>
    <w:rsid w:val="005C6178"/>
    <w:rsid w:val="005C6A1C"/>
    <w:rsid w:val="005C6E4B"/>
    <w:rsid w:val="005C7D8E"/>
    <w:rsid w:val="005D03A6"/>
    <w:rsid w:val="005D1735"/>
    <w:rsid w:val="005D2F88"/>
    <w:rsid w:val="005D31AF"/>
    <w:rsid w:val="005D3292"/>
    <w:rsid w:val="005D33B9"/>
    <w:rsid w:val="005D44AE"/>
    <w:rsid w:val="005D49DF"/>
    <w:rsid w:val="005D56B8"/>
    <w:rsid w:val="005D581B"/>
    <w:rsid w:val="005D58D6"/>
    <w:rsid w:val="005D6D32"/>
    <w:rsid w:val="005E04EC"/>
    <w:rsid w:val="005E0B95"/>
    <w:rsid w:val="005E16EE"/>
    <w:rsid w:val="005E251B"/>
    <w:rsid w:val="005E2673"/>
    <w:rsid w:val="005E29D5"/>
    <w:rsid w:val="005E2D4C"/>
    <w:rsid w:val="005E44AF"/>
    <w:rsid w:val="005E6424"/>
    <w:rsid w:val="005E6517"/>
    <w:rsid w:val="005E67D4"/>
    <w:rsid w:val="005F046B"/>
    <w:rsid w:val="005F09CD"/>
    <w:rsid w:val="005F0E4D"/>
    <w:rsid w:val="005F15EE"/>
    <w:rsid w:val="005F1CD9"/>
    <w:rsid w:val="005F2DBC"/>
    <w:rsid w:val="005F38FC"/>
    <w:rsid w:val="005F4A47"/>
    <w:rsid w:val="005F6811"/>
    <w:rsid w:val="005F6EC6"/>
    <w:rsid w:val="005F7814"/>
    <w:rsid w:val="005F7EAF"/>
    <w:rsid w:val="00600490"/>
    <w:rsid w:val="00600501"/>
    <w:rsid w:val="006007FA"/>
    <w:rsid w:val="006008AE"/>
    <w:rsid w:val="00600E0E"/>
    <w:rsid w:val="00601C18"/>
    <w:rsid w:val="00602A51"/>
    <w:rsid w:val="00603000"/>
    <w:rsid w:val="006030EA"/>
    <w:rsid w:val="006037AA"/>
    <w:rsid w:val="00603EEF"/>
    <w:rsid w:val="0060426C"/>
    <w:rsid w:val="006045A6"/>
    <w:rsid w:val="00604E4D"/>
    <w:rsid w:val="00605550"/>
    <w:rsid w:val="006058A6"/>
    <w:rsid w:val="006058AB"/>
    <w:rsid w:val="006062D2"/>
    <w:rsid w:val="006065DF"/>
    <w:rsid w:val="006066CB"/>
    <w:rsid w:val="0060686E"/>
    <w:rsid w:val="00606D6E"/>
    <w:rsid w:val="00607AC1"/>
    <w:rsid w:val="006101A8"/>
    <w:rsid w:val="006119AC"/>
    <w:rsid w:val="00612517"/>
    <w:rsid w:val="00613161"/>
    <w:rsid w:val="0061323C"/>
    <w:rsid w:val="0061456F"/>
    <w:rsid w:val="00614E47"/>
    <w:rsid w:val="006150FC"/>
    <w:rsid w:val="006156D5"/>
    <w:rsid w:val="00615A85"/>
    <w:rsid w:val="0061675C"/>
    <w:rsid w:val="00617371"/>
    <w:rsid w:val="00617B42"/>
    <w:rsid w:val="00620285"/>
    <w:rsid w:val="00620337"/>
    <w:rsid w:val="0062142F"/>
    <w:rsid w:val="00621523"/>
    <w:rsid w:val="00621598"/>
    <w:rsid w:val="00621E20"/>
    <w:rsid w:val="00621F2D"/>
    <w:rsid w:val="00621F8C"/>
    <w:rsid w:val="0062249D"/>
    <w:rsid w:val="006225B1"/>
    <w:rsid w:val="006231A5"/>
    <w:rsid w:val="0062333C"/>
    <w:rsid w:val="00623DE7"/>
    <w:rsid w:val="006242B7"/>
    <w:rsid w:val="00625663"/>
    <w:rsid w:val="00625736"/>
    <w:rsid w:val="00625B1E"/>
    <w:rsid w:val="00627280"/>
    <w:rsid w:val="00630902"/>
    <w:rsid w:val="00631126"/>
    <w:rsid w:val="00631456"/>
    <w:rsid w:val="00631795"/>
    <w:rsid w:val="006317AC"/>
    <w:rsid w:val="00631E30"/>
    <w:rsid w:val="00633E38"/>
    <w:rsid w:val="00634006"/>
    <w:rsid w:val="00634274"/>
    <w:rsid w:val="006357E1"/>
    <w:rsid w:val="00635BB0"/>
    <w:rsid w:val="006363CB"/>
    <w:rsid w:val="006364F4"/>
    <w:rsid w:val="00636543"/>
    <w:rsid w:val="00636745"/>
    <w:rsid w:val="006367BB"/>
    <w:rsid w:val="006400AC"/>
    <w:rsid w:val="006401B4"/>
    <w:rsid w:val="0064188D"/>
    <w:rsid w:val="006421DE"/>
    <w:rsid w:val="00642FFB"/>
    <w:rsid w:val="00643010"/>
    <w:rsid w:val="00643A61"/>
    <w:rsid w:val="00644042"/>
    <w:rsid w:val="00644981"/>
    <w:rsid w:val="00644B5E"/>
    <w:rsid w:val="00644EFD"/>
    <w:rsid w:val="00646303"/>
    <w:rsid w:val="006468E7"/>
    <w:rsid w:val="00646D83"/>
    <w:rsid w:val="00647734"/>
    <w:rsid w:val="00647E7A"/>
    <w:rsid w:val="00651143"/>
    <w:rsid w:val="00651CB3"/>
    <w:rsid w:val="00651EF2"/>
    <w:rsid w:val="0065243E"/>
    <w:rsid w:val="00654C3D"/>
    <w:rsid w:val="00654DB9"/>
    <w:rsid w:val="00654DF8"/>
    <w:rsid w:val="00655FC1"/>
    <w:rsid w:val="0065605A"/>
    <w:rsid w:val="00656311"/>
    <w:rsid w:val="0065649C"/>
    <w:rsid w:val="006564C7"/>
    <w:rsid w:val="00656878"/>
    <w:rsid w:val="00656D4A"/>
    <w:rsid w:val="00660057"/>
    <w:rsid w:val="00661B0E"/>
    <w:rsid w:val="00661B43"/>
    <w:rsid w:val="006622AF"/>
    <w:rsid w:val="00662617"/>
    <w:rsid w:val="00663255"/>
    <w:rsid w:val="0066331A"/>
    <w:rsid w:val="006644AA"/>
    <w:rsid w:val="006646FB"/>
    <w:rsid w:val="0066488A"/>
    <w:rsid w:val="006651A8"/>
    <w:rsid w:val="006661E2"/>
    <w:rsid w:val="00666261"/>
    <w:rsid w:val="006702D4"/>
    <w:rsid w:val="00670CF7"/>
    <w:rsid w:val="006711B5"/>
    <w:rsid w:val="006712E6"/>
    <w:rsid w:val="00671B99"/>
    <w:rsid w:val="00671F1A"/>
    <w:rsid w:val="00673710"/>
    <w:rsid w:val="00673DA3"/>
    <w:rsid w:val="00674626"/>
    <w:rsid w:val="00674700"/>
    <w:rsid w:val="006748C8"/>
    <w:rsid w:val="00675615"/>
    <w:rsid w:val="0067589B"/>
    <w:rsid w:val="00675AC6"/>
    <w:rsid w:val="00676E80"/>
    <w:rsid w:val="006774E2"/>
    <w:rsid w:val="006778F0"/>
    <w:rsid w:val="00677AD8"/>
    <w:rsid w:val="0068024F"/>
    <w:rsid w:val="006802D0"/>
    <w:rsid w:val="00680872"/>
    <w:rsid w:val="00680C9A"/>
    <w:rsid w:val="00681536"/>
    <w:rsid w:val="006815AF"/>
    <w:rsid w:val="00681946"/>
    <w:rsid w:val="00681F89"/>
    <w:rsid w:val="0068295C"/>
    <w:rsid w:val="00684B0D"/>
    <w:rsid w:val="00685299"/>
    <w:rsid w:val="00685896"/>
    <w:rsid w:val="00685C0D"/>
    <w:rsid w:val="00685DFA"/>
    <w:rsid w:val="00686010"/>
    <w:rsid w:val="00686DE8"/>
    <w:rsid w:val="00687226"/>
    <w:rsid w:val="0068723C"/>
    <w:rsid w:val="006874C7"/>
    <w:rsid w:val="00687AD8"/>
    <w:rsid w:val="00687B7F"/>
    <w:rsid w:val="00687E12"/>
    <w:rsid w:val="00690049"/>
    <w:rsid w:val="00690802"/>
    <w:rsid w:val="00690AEE"/>
    <w:rsid w:val="00690B14"/>
    <w:rsid w:val="00691537"/>
    <w:rsid w:val="00691979"/>
    <w:rsid w:val="006921C4"/>
    <w:rsid w:val="00692750"/>
    <w:rsid w:val="00692798"/>
    <w:rsid w:val="00692AFC"/>
    <w:rsid w:val="00692F25"/>
    <w:rsid w:val="006933D1"/>
    <w:rsid w:val="00693898"/>
    <w:rsid w:val="006939C5"/>
    <w:rsid w:val="00694B38"/>
    <w:rsid w:val="00695D00"/>
    <w:rsid w:val="00695E9C"/>
    <w:rsid w:val="00696526"/>
    <w:rsid w:val="00696565"/>
    <w:rsid w:val="00696DEE"/>
    <w:rsid w:val="00697027"/>
    <w:rsid w:val="00697433"/>
    <w:rsid w:val="006A09C2"/>
    <w:rsid w:val="006A0B51"/>
    <w:rsid w:val="006A12E6"/>
    <w:rsid w:val="006A15F0"/>
    <w:rsid w:val="006A1CC0"/>
    <w:rsid w:val="006A203D"/>
    <w:rsid w:val="006A2B56"/>
    <w:rsid w:val="006A2B82"/>
    <w:rsid w:val="006A328B"/>
    <w:rsid w:val="006A3E64"/>
    <w:rsid w:val="006A4AB1"/>
    <w:rsid w:val="006A4AFB"/>
    <w:rsid w:val="006A703D"/>
    <w:rsid w:val="006A768E"/>
    <w:rsid w:val="006A779E"/>
    <w:rsid w:val="006A77F4"/>
    <w:rsid w:val="006A7D6D"/>
    <w:rsid w:val="006B0123"/>
    <w:rsid w:val="006B1765"/>
    <w:rsid w:val="006B1F27"/>
    <w:rsid w:val="006B2A4B"/>
    <w:rsid w:val="006B2B53"/>
    <w:rsid w:val="006B3A4A"/>
    <w:rsid w:val="006B3B67"/>
    <w:rsid w:val="006B47B5"/>
    <w:rsid w:val="006B4966"/>
    <w:rsid w:val="006B4E8B"/>
    <w:rsid w:val="006B54DE"/>
    <w:rsid w:val="006B5659"/>
    <w:rsid w:val="006B5D73"/>
    <w:rsid w:val="006B6637"/>
    <w:rsid w:val="006B6B5E"/>
    <w:rsid w:val="006B7364"/>
    <w:rsid w:val="006B7650"/>
    <w:rsid w:val="006B76EA"/>
    <w:rsid w:val="006B7F22"/>
    <w:rsid w:val="006B7FD5"/>
    <w:rsid w:val="006C09EE"/>
    <w:rsid w:val="006C183E"/>
    <w:rsid w:val="006C18A0"/>
    <w:rsid w:val="006C1C1B"/>
    <w:rsid w:val="006C2106"/>
    <w:rsid w:val="006C263F"/>
    <w:rsid w:val="006C2B53"/>
    <w:rsid w:val="006C4033"/>
    <w:rsid w:val="006C4CE9"/>
    <w:rsid w:val="006C5C38"/>
    <w:rsid w:val="006C643D"/>
    <w:rsid w:val="006C6D98"/>
    <w:rsid w:val="006C7434"/>
    <w:rsid w:val="006C7ACE"/>
    <w:rsid w:val="006C7E4C"/>
    <w:rsid w:val="006D0733"/>
    <w:rsid w:val="006D1042"/>
    <w:rsid w:val="006D2C8F"/>
    <w:rsid w:val="006D34B2"/>
    <w:rsid w:val="006D3BB6"/>
    <w:rsid w:val="006D46F7"/>
    <w:rsid w:val="006D4DC6"/>
    <w:rsid w:val="006D65BB"/>
    <w:rsid w:val="006D6AA0"/>
    <w:rsid w:val="006D6C12"/>
    <w:rsid w:val="006D6D07"/>
    <w:rsid w:val="006D7750"/>
    <w:rsid w:val="006D7B7C"/>
    <w:rsid w:val="006D7D41"/>
    <w:rsid w:val="006E02FC"/>
    <w:rsid w:val="006E08F3"/>
    <w:rsid w:val="006E0A61"/>
    <w:rsid w:val="006E1214"/>
    <w:rsid w:val="006E26F2"/>
    <w:rsid w:val="006E2BF4"/>
    <w:rsid w:val="006E3B9D"/>
    <w:rsid w:val="006E3CDE"/>
    <w:rsid w:val="006E5149"/>
    <w:rsid w:val="006E5780"/>
    <w:rsid w:val="006E655C"/>
    <w:rsid w:val="006E69AA"/>
    <w:rsid w:val="006E6F66"/>
    <w:rsid w:val="006F064C"/>
    <w:rsid w:val="006F0D9D"/>
    <w:rsid w:val="006F15C5"/>
    <w:rsid w:val="006F1F89"/>
    <w:rsid w:val="006F1FBA"/>
    <w:rsid w:val="006F20A2"/>
    <w:rsid w:val="006F2616"/>
    <w:rsid w:val="006F3D41"/>
    <w:rsid w:val="006F4698"/>
    <w:rsid w:val="006F5178"/>
    <w:rsid w:val="006F51E7"/>
    <w:rsid w:val="006F548D"/>
    <w:rsid w:val="006F5717"/>
    <w:rsid w:val="006F58CE"/>
    <w:rsid w:val="006F62CD"/>
    <w:rsid w:val="006F63B3"/>
    <w:rsid w:val="006F743B"/>
    <w:rsid w:val="006F7704"/>
    <w:rsid w:val="006F7847"/>
    <w:rsid w:val="0070006B"/>
    <w:rsid w:val="00700922"/>
    <w:rsid w:val="00700BF7"/>
    <w:rsid w:val="0070180D"/>
    <w:rsid w:val="00703220"/>
    <w:rsid w:val="00703601"/>
    <w:rsid w:val="00703D0D"/>
    <w:rsid w:val="007043F9"/>
    <w:rsid w:val="00704B93"/>
    <w:rsid w:val="0070642B"/>
    <w:rsid w:val="00706618"/>
    <w:rsid w:val="0070676C"/>
    <w:rsid w:val="00706B06"/>
    <w:rsid w:val="00707567"/>
    <w:rsid w:val="00711308"/>
    <w:rsid w:val="00711472"/>
    <w:rsid w:val="00711826"/>
    <w:rsid w:val="00711A58"/>
    <w:rsid w:val="00711B78"/>
    <w:rsid w:val="00711C4E"/>
    <w:rsid w:val="00712179"/>
    <w:rsid w:val="00712DD0"/>
    <w:rsid w:val="00713B71"/>
    <w:rsid w:val="00713F16"/>
    <w:rsid w:val="007140D3"/>
    <w:rsid w:val="007143A6"/>
    <w:rsid w:val="0071470D"/>
    <w:rsid w:val="00715384"/>
    <w:rsid w:val="007153AB"/>
    <w:rsid w:val="007158AA"/>
    <w:rsid w:val="007162B8"/>
    <w:rsid w:val="00716B3A"/>
    <w:rsid w:val="0071774E"/>
    <w:rsid w:val="00717FBB"/>
    <w:rsid w:val="007204B1"/>
    <w:rsid w:val="007204E3"/>
    <w:rsid w:val="007207D8"/>
    <w:rsid w:val="007209BD"/>
    <w:rsid w:val="00720C3B"/>
    <w:rsid w:val="0072108D"/>
    <w:rsid w:val="007216A5"/>
    <w:rsid w:val="00721752"/>
    <w:rsid w:val="00721FD0"/>
    <w:rsid w:val="00722545"/>
    <w:rsid w:val="00722582"/>
    <w:rsid w:val="00722717"/>
    <w:rsid w:val="00722BDB"/>
    <w:rsid w:val="00723633"/>
    <w:rsid w:val="007243E2"/>
    <w:rsid w:val="007244DB"/>
    <w:rsid w:val="00724D10"/>
    <w:rsid w:val="0072555B"/>
    <w:rsid w:val="00725D0A"/>
    <w:rsid w:val="007264D1"/>
    <w:rsid w:val="0073072A"/>
    <w:rsid w:val="00730C64"/>
    <w:rsid w:val="00731699"/>
    <w:rsid w:val="00731A61"/>
    <w:rsid w:val="007329B8"/>
    <w:rsid w:val="0073300A"/>
    <w:rsid w:val="00733042"/>
    <w:rsid w:val="0073316B"/>
    <w:rsid w:val="00733AAA"/>
    <w:rsid w:val="00733C9B"/>
    <w:rsid w:val="00733D0F"/>
    <w:rsid w:val="00734712"/>
    <w:rsid w:val="00734D0E"/>
    <w:rsid w:val="007361BC"/>
    <w:rsid w:val="00736A48"/>
    <w:rsid w:val="00736A62"/>
    <w:rsid w:val="00737067"/>
    <w:rsid w:val="0073729E"/>
    <w:rsid w:val="00737320"/>
    <w:rsid w:val="007376DD"/>
    <w:rsid w:val="00737720"/>
    <w:rsid w:val="00737735"/>
    <w:rsid w:val="00737AFA"/>
    <w:rsid w:val="00737B5A"/>
    <w:rsid w:val="0074028E"/>
    <w:rsid w:val="00740548"/>
    <w:rsid w:val="007406EC"/>
    <w:rsid w:val="0074075C"/>
    <w:rsid w:val="00742294"/>
    <w:rsid w:val="00743082"/>
    <w:rsid w:val="00743090"/>
    <w:rsid w:val="00744744"/>
    <w:rsid w:val="0075014A"/>
    <w:rsid w:val="00750AFE"/>
    <w:rsid w:val="0075145C"/>
    <w:rsid w:val="007514B4"/>
    <w:rsid w:val="00751E2F"/>
    <w:rsid w:val="007522B3"/>
    <w:rsid w:val="0075272B"/>
    <w:rsid w:val="00752BC2"/>
    <w:rsid w:val="007535EB"/>
    <w:rsid w:val="007549DC"/>
    <w:rsid w:val="00756104"/>
    <w:rsid w:val="0075692E"/>
    <w:rsid w:val="007604AE"/>
    <w:rsid w:val="00760975"/>
    <w:rsid w:val="00762936"/>
    <w:rsid w:val="007629EC"/>
    <w:rsid w:val="00762AB6"/>
    <w:rsid w:val="00762E6A"/>
    <w:rsid w:val="00762EF0"/>
    <w:rsid w:val="00763870"/>
    <w:rsid w:val="00763F06"/>
    <w:rsid w:val="007644FE"/>
    <w:rsid w:val="007646C4"/>
    <w:rsid w:val="00764C4F"/>
    <w:rsid w:val="00764EA1"/>
    <w:rsid w:val="0076502E"/>
    <w:rsid w:val="00765150"/>
    <w:rsid w:val="00765611"/>
    <w:rsid w:val="007669BD"/>
    <w:rsid w:val="00767A8D"/>
    <w:rsid w:val="00767FE8"/>
    <w:rsid w:val="0077019B"/>
    <w:rsid w:val="0077123F"/>
    <w:rsid w:val="007712C1"/>
    <w:rsid w:val="00771F05"/>
    <w:rsid w:val="00774560"/>
    <w:rsid w:val="0077459E"/>
    <w:rsid w:val="00774A8D"/>
    <w:rsid w:val="00774E22"/>
    <w:rsid w:val="00775C96"/>
    <w:rsid w:val="00776031"/>
    <w:rsid w:val="0077684C"/>
    <w:rsid w:val="00776924"/>
    <w:rsid w:val="00776C4B"/>
    <w:rsid w:val="00777B31"/>
    <w:rsid w:val="007803EC"/>
    <w:rsid w:val="00780A39"/>
    <w:rsid w:val="00780D27"/>
    <w:rsid w:val="00781CF9"/>
    <w:rsid w:val="00782F5C"/>
    <w:rsid w:val="00783363"/>
    <w:rsid w:val="007838A0"/>
    <w:rsid w:val="00784FFD"/>
    <w:rsid w:val="00785370"/>
    <w:rsid w:val="007858FB"/>
    <w:rsid w:val="007861FF"/>
    <w:rsid w:val="0078792B"/>
    <w:rsid w:val="00787D47"/>
    <w:rsid w:val="007902D2"/>
    <w:rsid w:val="00790B62"/>
    <w:rsid w:val="00790C61"/>
    <w:rsid w:val="0079150C"/>
    <w:rsid w:val="007919F2"/>
    <w:rsid w:val="00791B2C"/>
    <w:rsid w:val="007926B3"/>
    <w:rsid w:val="00795719"/>
    <w:rsid w:val="0079576B"/>
    <w:rsid w:val="00795C52"/>
    <w:rsid w:val="00796763"/>
    <w:rsid w:val="0079708F"/>
    <w:rsid w:val="007A3755"/>
    <w:rsid w:val="007A3DE1"/>
    <w:rsid w:val="007A3F61"/>
    <w:rsid w:val="007A4D62"/>
    <w:rsid w:val="007A4DCF"/>
    <w:rsid w:val="007A632A"/>
    <w:rsid w:val="007A7E57"/>
    <w:rsid w:val="007B08E7"/>
    <w:rsid w:val="007B0C2E"/>
    <w:rsid w:val="007B1179"/>
    <w:rsid w:val="007B1459"/>
    <w:rsid w:val="007B1844"/>
    <w:rsid w:val="007B2153"/>
    <w:rsid w:val="007B2305"/>
    <w:rsid w:val="007B2802"/>
    <w:rsid w:val="007B2BC0"/>
    <w:rsid w:val="007B2C1F"/>
    <w:rsid w:val="007B305C"/>
    <w:rsid w:val="007B3140"/>
    <w:rsid w:val="007B341B"/>
    <w:rsid w:val="007B34C6"/>
    <w:rsid w:val="007B40E6"/>
    <w:rsid w:val="007B4633"/>
    <w:rsid w:val="007B58E3"/>
    <w:rsid w:val="007B642C"/>
    <w:rsid w:val="007B67B1"/>
    <w:rsid w:val="007B71C2"/>
    <w:rsid w:val="007B7494"/>
    <w:rsid w:val="007C0252"/>
    <w:rsid w:val="007C0799"/>
    <w:rsid w:val="007C1FD5"/>
    <w:rsid w:val="007C224E"/>
    <w:rsid w:val="007C33A7"/>
    <w:rsid w:val="007C3F7C"/>
    <w:rsid w:val="007C46D1"/>
    <w:rsid w:val="007C46FD"/>
    <w:rsid w:val="007C4D93"/>
    <w:rsid w:val="007C5B98"/>
    <w:rsid w:val="007C5E29"/>
    <w:rsid w:val="007C62C6"/>
    <w:rsid w:val="007C65E0"/>
    <w:rsid w:val="007C6D9B"/>
    <w:rsid w:val="007C7DFE"/>
    <w:rsid w:val="007D0959"/>
    <w:rsid w:val="007D09E0"/>
    <w:rsid w:val="007D4424"/>
    <w:rsid w:val="007D5207"/>
    <w:rsid w:val="007D555C"/>
    <w:rsid w:val="007D5604"/>
    <w:rsid w:val="007D583F"/>
    <w:rsid w:val="007D7D39"/>
    <w:rsid w:val="007E0083"/>
    <w:rsid w:val="007E0513"/>
    <w:rsid w:val="007E0741"/>
    <w:rsid w:val="007E08C8"/>
    <w:rsid w:val="007E0D03"/>
    <w:rsid w:val="007E19DD"/>
    <w:rsid w:val="007E1D6A"/>
    <w:rsid w:val="007E2591"/>
    <w:rsid w:val="007E2660"/>
    <w:rsid w:val="007E28CF"/>
    <w:rsid w:val="007E2FA4"/>
    <w:rsid w:val="007E3562"/>
    <w:rsid w:val="007E3823"/>
    <w:rsid w:val="007E3BE3"/>
    <w:rsid w:val="007E4138"/>
    <w:rsid w:val="007E550F"/>
    <w:rsid w:val="007E5784"/>
    <w:rsid w:val="007E624A"/>
    <w:rsid w:val="007E6B35"/>
    <w:rsid w:val="007E7F13"/>
    <w:rsid w:val="007F076D"/>
    <w:rsid w:val="007F15C8"/>
    <w:rsid w:val="007F198D"/>
    <w:rsid w:val="007F238D"/>
    <w:rsid w:val="007F314D"/>
    <w:rsid w:val="007F3956"/>
    <w:rsid w:val="007F3FF4"/>
    <w:rsid w:val="007F554D"/>
    <w:rsid w:val="007F5DE0"/>
    <w:rsid w:val="007F5E47"/>
    <w:rsid w:val="007F6395"/>
    <w:rsid w:val="007F6AB9"/>
    <w:rsid w:val="007F71F3"/>
    <w:rsid w:val="007F7452"/>
    <w:rsid w:val="007F7647"/>
    <w:rsid w:val="007F79EE"/>
    <w:rsid w:val="007F7B26"/>
    <w:rsid w:val="008005F0"/>
    <w:rsid w:val="008009E1"/>
    <w:rsid w:val="00800D00"/>
    <w:rsid w:val="0080229E"/>
    <w:rsid w:val="008022BA"/>
    <w:rsid w:val="008022F7"/>
    <w:rsid w:val="00802E61"/>
    <w:rsid w:val="00803118"/>
    <w:rsid w:val="00804620"/>
    <w:rsid w:val="00804A42"/>
    <w:rsid w:val="00804C87"/>
    <w:rsid w:val="00805B0A"/>
    <w:rsid w:val="00805B9D"/>
    <w:rsid w:val="00806C1D"/>
    <w:rsid w:val="00807A1F"/>
    <w:rsid w:val="008101DC"/>
    <w:rsid w:val="00810423"/>
    <w:rsid w:val="00810719"/>
    <w:rsid w:val="00810B53"/>
    <w:rsid w:val="00810B68"/>
    <w:rsid w:val="00811159"/>
    <w:rsid w:val="0081240B"/>
    <w:rsid w:val="00812AAF"/>
    <w:rsid w:val="00813E06"/>
    <w:rsid w:val="00814DE1"/>
    <w:rsid w:val="008154A0"/>
    <w:rsid w:val="00815D43"/>
    <w:rsid w:val="0081692D"/>
    <w:rsid w:val="008169D1"/>
    <w:rsid w:val="00816FB8"/>
    <w:rsid w:val="008170C5"/>
    <w:rsid w:val="00817F53"/>
    <w:rsid w:val="008201A9"/>
    <w:rsid w:val="00820422"/>
    <w:rsid w:val="0082045A"/>
    <w:rsid w:val="0082195C"/>
    <w:rsid w:val="00821C5F"/>
    <w:rsid w:val="00821F21"/>
    <w:rsid w:val="00821FA9"/>
    <w:rsid w:val="00824447"/>
    <w:rsid w:val="008248C4"/>
    <w:rsid w:val="00825E86"/>
    <w:rsid w:val="00825ECC"/>
    <w:rsid w:val="00826566"/>
    <w:rsid w:val="008265D0"/>
    <w:rsid w:val="00826831"/>
    <w:rsid w:val="00826FE2"/>
    <w:rsid w:val="008302F1"/>
    <w:rsid w:val="0083092D"/>
    <w:rsid w:val="00831587"/>
    <w:rsid w:val="008319C0"/>
    <w:rsid w:val="00831DEC"/>
    <w:rsid w:val="008321AF"/>
    <w:rsid w:val="0083241F"/>
    <w:rsid w:val="00832B33"/>
    <w:rsid w:val="00832B9F"/>
    <w:rsid w:val="00833344"/>
    <w:rsid w:val="00834907"/>
    <w:rsid w:val="00834A66"/>
    <w:rsid w:val="00834B29"/>
    <w:rsid w:val="008359F5"/>
    <w:rsid w:val="00835C1A"/>
    <w:rsid w:val="0083609F"/>
    <w:rsid w:val="00837B5C"/>
    <w:rsid w:val="00841FA6"/>
    <w:rsid w:val="00842054"/>
    <w:rsid w:val="00842204"/>
    <w:rsid w:val="0084362E"/>
    <w:rsid w:val="008447C4"/>
    <w:rsid w:val="00844BEF"/>
    <w:rsid w:val="00844CA6"/>
    <w:rsid w:val="0084537B"/>
    <w:rsid w:val="008463E1"/>
    <w:rsid w:val="0084659A"/>
    <w:rsid w:val="00846EFA"/>
    <w:rsid w:val="00847CC8"/>
    <w:rsid w:val="008505D8"/>
    <w:rsid w:val="00850A15"/>
    <w:rsid w:val="00852144"/>
    <w:rsid w:val="00852178"/>
    <w:rsid w:val="00852298"/>
    <w:rsid w:val="00852A47"/>
    <w:rsid w:val="00852B6C"/>
    <w:rsid w:val="008533CD"/>
    <w:rsid w:val="008543E6"/>
    <w:rsid w:val="00854581"/>
    <w:rsid w:val="008551DC"/>
    <w:rsid w:val="008552D0"/>
    <w:rsid w:val="0085563E"/>
    <w:rsid w:val="00855C5E"/>
    <w:rsid w:val="0085607D"/>
    <w:rsid w:val="008565DD"/>
    <w:rsid w:val="0085677F"/>
    <w:rsid w:val="00856D8E"/>
    <w:rsid w:val="00857C19"/>
    <w:rsid w:val="0086043A"/>
    <w:rsid w:val="008608F6"/>
    <w:rsid w:val="008612EF"/>
    <w:rsid w:val="00861B6E"/>
    <w:rsid w:val="00862F73"/>
    <w:rsid w:val="00863329"/>
    <w:rsid w:val="00863F06"/>
    <w:rsid w:val="008640F0"/>
    <w:rsid w:val="00864F6C"/>
    <w:rsid w:val="008650C6"/>
    <w:rsid w:val="00866F67"/>
    <w:rsid w:val="0086733A"/>
    <w:rsid w:val="00867B80"/>
    <w:rsid w:val="0087059E"/>
    <w:rsid w:val="008711BA"/>
    <w:rsid w:val="0087120D"/>
    <w:rsid w:val="0087212E"/>
    <w:rsid w:val="00872FB1"/>
    <w:rsid w:val="008750B7"/>
    <w:rsid w:val="008754BC"/>
    <w:rsid w:val="00875DB5"/>
    <w:rsid w:val="008763E4"/>
    <w:rsid w:val="00876E5B"/>
    <w:rsid w:val="008773FF"/>
    <w:rsid w:val="00880279"/>
    <w:rsid w:val="0088028A"/>
    <w:rsid w:val="00881471"/>
    <w:rsid w:val="008826BD"/>
    <w:rsid w:val="00882ABD"/>
    <w:rsid w:val="00882D24"/>
    <w:rsid w:val="0088311A"/>
    <w:rsid w:val="0088381F"/>
    <w:rsid w:val="00883A86"/>
    <w:rsid w:val="00883BAC"/>
    <w:rsid w:val="00885165"/>
    <w:rsid w:val="0088578C"/>
    <w:rsid w:val="00885C04"/>
    <w:rsid w:val="008861B8"/>
    <w:rsid w:val="008863C5"/>
    <w:rsid w:val="00886893"/>
    <w:rsid w:val="00886E01"/>
    <w:rsid w:val="00886E91"/>
    <w:rsid w:val="00887E24"/>
    <w:rsid w:val="00890733"/>
    <w:rsid w:val="00891340"/>
    <w:rsid w:val="00891575"/>
    <w:rsid w:val="00891C09"/>
    <w:rsid w:val="00891C41"/>
    <w:rsid w:val="00891DAC"/>
    <w:rsid w:val="00891FDB"/>
    <w:rsid w:val="008927A8"/>
    <w:rsid w:val="00893A4C"/>
    <w:rsid w:val="00893B96"/>
    <w:rsid w:val="008946BB"/>
    <w:rsid w:val="008948ED"/>
    <w:rsid w:val="00895327"/>
    <w:rsid w:val="0089655E"/>
    <w:rsid w:val="00896B52"/>
    <w:rsid w:val="008971C7"/>
    <w:rsid w:val="008972EC"/>
    <w:rsid w:val="008976A4"/>
    <w:rsid w:val="008A10A1"/>
    <w:rsid w:val="008A1B1F"/>
    <w:rsid w:val="008A1CE8"/>
    <w:rsid w:val="008A3625"/>
    <w:rsid w:val="008A47C4"/>
    <w:rsid w:val="008A5386"/>
    <w:rsid w:val="008A5D65"/>
    <w:rsid w:val="008A5EBD"/>
    <w:rsid w:val="008A5F3F"/>
    <w:rsid w:val="008A6923"/>
    <w:rsid w:val="008A6D5C"/>
    <w:rsid w:val="008A6DDB"/>
    <w:rsid w:val="008A7467"/>
    <w:rsid w:val="008A767A"/>
    <w:rsid w:val="008A7E3D"/>
    <w:rsid w:val="008B028E"/>
    <w:rsid w:val="008B08C1"/>
    <w:rsid w:val="008B12A6"/>
    <w:rsid w:val="008B1E93"/>
    <w:rsid w:val="008B300D"/>
    <w:rsid w:val="008B30DB"/>
    <w:rsid w:val="008B3AEA"/>
    <w:rsid w:val="008B462B"/>
    <w:rsid w:val="008B49E3"/>
    <w:rsid w:val="008B4AE1"/>
    <w:rsid w:val="008B5A60"/>
    <w:rsid w:val="008B5F97"/>
    <w:rsid w:val="008B6785"/>
    <w:rsid w:val="008B68D6"/>
    <w:rsid w:val="008B6D03"/>
    <w:rsid w:val="008B7061"/>
    <w:rsid w:val="008C0140"/>
    <w:rsid w:val="008C0858"/>
    <w:rsid w:val="008C0E70"/>
    <w:rsid w:val="008C0E9D"/>
    <w:rsid w:val="008C1506"/>
    <w:rsid w:val="008C258C"/>
    <w:rsid w:val="008C3871"/>
    <w:rsid w:val="008C3EB2"/>
    <w:rsid w:val="008C5302"/>
    <w:rsid w:val="008C53B3"/>
    <w:rsid w:val="008C5973"/>
    <w:rsid w:val="008C5E40"/>
    <w:rsid w:val="008C5FA3"/>
    <w:rsid w:val="008C6038"/>
    <w:rsid w:val="008C74C6"/>
    <w:rsid w:val="008D0716"/>
    <w:rsid w:val="008D074C"/>
    <w:rsid w:val="008D1D49"/>
    <w:rsid w:val="008D1DE2"/>
    <w:rsid w:val="008D2E1C"/>
    <w:rsid w:val="008D3020"/>
    <w:rsid w:val="008D3D0A"/>
    <w:rsid w:val="008D3F66"/>
    <w:rsid w:val="008D4F13"/>
    <w:rsid w:val="008D51C1"/>
    <w:rsid w:val="008D5FED"/>
    <w:rsid w:val="008D6030"/>
    <w:rsid w:val="008D63CB"/>
    <w:rsid w:val="008D6D56"/>
    <w:rsid w:val="008D7D29"/>
    <w:rsid w:val="008E03C1"/>
    <w:rsid w:val="008E0834"/>
    <w:rsid w:val="008E098A"/>
    <w:rsid w:val="008E1983"/>
    <w:rsid w:val="008E1CE0"/>
    <w:rsid w:val="008E2807"/>
    <w:rsid w:val="008E3227"/>
    <w:rsid w:val="008E3550"/>
    <w:rsid w:val="008E4575"/>
    <w:rsid w:val="008E5A9E"/>
    <w:rsid w:val="008E65F7"/>
    <w:rsid w:val="008E6B4A"/>
    <w:rsid w:val="008E702D"/>
    <w:rsid w:val="008E7450"/>
    <w:rsid w:val="008F082A"/>
    <w:rsid w:val="008F167E"/>
    <w:rsid w:val="008F2604"/>
    <w:rsid w:val="008F2BA7"/>
    <w:rsid w:val="008F411A"/>
    <w:rsid w:val="008F54FC"/>
    <w:rsid w:val="008F56C2"/>
    <w:rsid w:val="008F5AB2"/>
    <w:rsid w:val="008F5CAB"/>
    <w:rsid w:val="008F5EFF"/>
    <w:rsid w:val="008F6819"/>
    <w:rsid w:val="008F6F3C"/>
    <w:rsid w:val="008F72CA"/>
    <w:rsid w:val="008F7509"/>
    <w:rsid w:val="008F7890"/>
    <w:rsid w:val="00900156"/>
    <w:rsid w:val="0090017E"/>
    <w:rsid w:val="00900C4C"/>
    <w:rsid w:val="009010A2"/>
    <w:rsid w:val="00901638"/>
    <w:rsid w:val="00901901"/>
    <w:rsid w:val="00901EF3"/>
    <w:rsid w:val="00901FBC"/>
    <w:rsid w:val="00903406"/>
    <w:rsid w:val="00903524"/>
    <w:rsid w:val="00903B0F"/>
    <w:rsid w:val="00903CB7"/>
    <w:rsid w:val="00903DB0"/>
    <w:rsid w:val="0090407F"/>
    <w:rsid w:val="00904A81"/>
    <w:rsid w:val="00906440"/>
    <w:rsid w:val="0090745B"/>
    <w:rsid w:val="00907505"/>
    <w:rsid w:val="009100F7"/>
    <w:rsid w:val="00910F3C"/>
    <w:rsid w:val="0091144D"/>
    <w:rsid w:val="009119B7"/>
    <w:rsid w:val="00911A5C"/>
    <w:rsid w:val="00911BD3"/>
    <w:rsid w:val="009124F2"/>
    <w:rsid w:val="009126F7"/>
    <w:rsid w:val="00912A81"/>
    <w:rsid w:val="00912D09"/>
    <w:rsid w:val="00914845"/>
    <w:rsid w:val="00914CDC"/>
    <w:rsid w:val="0091525D"/>
    <w:rsid w:val="0091591D"/>
    <w:rsid w:val="00915CB6"/>
    <w:rsid w:val="0091676D"/>
    <w:rsid w:val="00916B48"/>
    <w:rsid w:val="00917A1B"/>
    <w:rsid w:val="00917E98"/>
    <w:rsid w:val="009206D1"/>
    <w:rsid w:val="00920E89"/>
    <w:rsid w:val="0092106E"/>
    <w:rsid w:val="0092118D"/>
    <w:rsid w:val="0092181D"/>
    <w:rsid w:val="0092219C"/>
    <w:rsid w:val="009223FB"/>
    <w:rsid w:val="00922C84"/>
    <w:rsid w:val="009248D8"/>
    <w:rsid w:val="00924C33"/>
    <w:rsid w:val="00924F61"/>
    <w:rsid w:val="00925901"/>
    <w:rsid w:val="00930540"/>
    <w:rsid w:val="00930632"/>
    <w:rsid w:val="009312A2"/>
    <w:rsid w:val="00931428"/>
    <w:rsid w:val="0093243F"/>
    <w:rsid w:val="009331F3"/>
    <w:rsid w:val="00933AEE"/>
    <w:rsid w:val="00933BE4"/>
    <w:rsid w:val="00933FC9"/>
    <w:rsid w:val="009340F3"/>
    <w:rsid w:val="00934C07"/>
    <w:rsid w:val="00935039"/>
    <w:rsid w:val="0093593F"/>
    <w:rsid w:val="00935B32"/>
    <w:rsid w:val="009365C0"/>
    <w:rsid w:val="00936A48"/>
    <w:rsid w:val="00936FA1"/>
    <w:rsid w:val="00937123"/>
    <w:rsid w:val="0093772B"/>
    <w:rsid w:val="009378B5"/>
    <w:rsid w:val="00937A27"/>
    <w:rsid w:val="00940A7C"/>
    <w:rsid w:val="00940F47"/>
    <w:rsid w:val="00941055"/>
    <w:rsid w:val="009410DC"/>
    <w:rsid w:val="00941167"/>
    <w:rsid w:val="00941EE0"/>
    <w:rsid w:val="009422F2"/>
    <w:rsid w:val="00942E35"/>
    <w:rsid w:val="00942E86"/>
    <w:rsid w:val="00943180"/>
    <w:rsid w:val="00943511"/>
    <w:rsid w:val="00943B32"/>
    <w:rsid w:val="00944A83"/>
    <w:rsid w:val="00945D68"/>
    <w:rsid w:val="00945F54"/>
    <w:rsid w:val="00946138"/>
    <w:rsid w:val="00946BBC"/>
    <w:rsid w:val="00946CB1"/>
    <w:rsid w:val="00946D86"/>
    <w:rsid w:val="00946FCA"/>
    <w:rsid w:val="00950B18"/>
    <w:rsid w:val="00950E58"/>
    <w:rsid w:val="00951106"/>
    <w:rsid w:val="009514DD"/>
    <w:rsid w:val="0095220E"/>
    <w:rsid w:val="00952984"/>
    <w:rsid w:val="00952C29"/>
    <w:rsid w:val="00953EDC"/>
    <w:rsid w:val="009547A0"/>
    <w:rsid w:val="009550F4"/>
    <w:rsid w:val="009551B3"/>
    <w:rsid w:val="009553B5"/>
    <w:rsid w:val="0095613F"/>
    <w:rsid w:val="00956E24"/>
    <w:rsid w:val="00956E50"/>
    <w:rsid w:val="00957099"/>
    <w:rsid w:val="009602D5"/>
    <w:rsid w:val="0096034D"/>
    <w:rsid w:val="00960827"/>
    <w:rsid w:val="00960858"/>
    <w:rsid w:val="009609E6"/>
    <w:rsid w:val="009609EB"/>
    <w:rsid w:val="00960EDC"/>
    <w:rsid w:val="009615CF"/>
    <w:rsid w:val="009616EB"/>
    <w:rsid w:val="00961ADB"/>
    <w:rsid w:val="009630B6"/>
    <w:rsid w:val="00963117"/>
    <w:rsid w:val="0096328D"/>
    <w:rsid w:val="009632E7"/>
    <w:rsid w:val="00963797"/>
    <w:rsid w:val="0096450E"/>
    <w:rsid w:val="00964931"/>
    <w:rsid w:val="0096579D"/>
    <w:rsid w:val="00966004"/>
    <w:rsid w:val="009660F9"/>
    <w:rsid w:val="00966166"/>
    <w:rsid w:val="009661D1"/>
    <w:rsid w:val="009661F3"/>
    <w:rsid w:val="009665E9"/>
    <w:rsid w:val="0096667E"/>
    <w:rsid w:val="00966848"/>
    <w:rsid w:val="00966F6F"/>
    <w:rsid w:val="00967177"/>
    <w:rsid w:val="00970B39"/>
    <w:rsid w:val="00970F98"/>
    <w:rsid w:val="009716A1"/>
    <w:rsid w:val="00971DA8"/>
    <w:rsid w:val="0097206E"/>
    <w:rsid w:val="009721F3"/>
    <w:rsid w:val="00972496"/>
    <w:rsid w:val="0097286B"/>
    <w:rsid w:val="00973089"/>
    <w:rsid w:val="00973D0B"/>
    <w:rsid w:val="00974C9D"/>
    <w:rsid w:val="0097508C"/>
    <w:rsid w:val="0097553D"/>
    <w:rsid w:val="00976108"/>
    <w:rsid w:val="00977831"/>
    <w:rsid w:val="009779D5"/>
    <w:rsid w:val="00977D18"/>
    <w:rsid w:val="009801A0"/>
    <w:rsid w:val="00981019"/>
    <w:rsid w:val="00981377"/>
    <w:rsid w:val="00981805"/>
    <w:rsid w:val="00981AD1"/>
    <w:rsid w:val="00984015"/>
    <w:rsid w:val="009843C1"/>
    <w:rsid w:val="009844CD"/>
    <w:rsid w:val="00984C52"/>
    <w:rsid w:val="009856B1"/>
    <w:rsid w:val="00985A46"/>
    <w:rsid w:val="00985A99"/>
    <w:rsid w:val="00985DC8"/>
    <w:rsid w:val="0098730A"/>
    <w:rsid w:val="00987A72"/>
    <w:rsid w:val="00987DF5"/>
    <w:rsid w:val="009901A5"/>
    <w:rsid w:val="0099063A"/>
    <w:rsid w:val="00990B46"/>
    <w:rsid w:val="009910BE"/>
    <w:rsid w:val="00991593"/>
    <w:rsid w:val="00992056"/>
    <w:rsid w:val="00992D4F"/>
    <w:rsid w:val="0099303E"/>
    <w:rsid w:val="009931AE"/>
    <w:rsid w:val="00993650"/>
    <w:rsid w:val="00994B3D"/>
    <w:rsid w:val="0099518D"/>
    <w:rsid w:val="009953E0"/>
    <w:rsid w:val="009955DA"/>
    <w:rsid w:val="00995DE2"/>
    <w:rsid w:val="00996483"/>
    <w:rsid w:val="00996708"/>
    <w:rsid w:val="00996B69"/>
    <w:rsid w:val="00997F35"/>
    <w:rsid w:val="009A01FA"/>
    <w:rsid w:val="009A1DAC"/>
    <w:rsid w:val="009A1ED9"/>
    <w:rsid w:val="009A2799"/>
    <w:rsid w:val="009A29AD"/>
    <w:rsid w:val="009A38A5"/>
    <w:rsid w:val="009A43B6"/>
    <w:rsid w:val="009A5709"/>
    <w:rsid w:val="009A5901"/>
    <w:rsid w:val="009A5A4A"/>
    <w:rsid w:val="009A603A"/>
    <w:rsid w:val="009A64AF"/>
    <w:rsid w:val="009A6D0F"/>
    <w:rsid w:val="009A7AAC"/>
    <w:rsid w:val="009B064B"/>
    <w:rsid w:val="009B0726"/>
    <w:rsid w:val="009B0A91"/>
    <w:rsid w:val="009B116B"/>
    <w:rsid w:val="009B2383"/>
    <w:rsid w:val="009B2A03"/>
    <w:rsid w:val="009B330D"/>
    <w:rsid w:val="009B36D3"/>
    <w:rsid w:val="009B4CB7"/>
    <w:rsid w:val="009B4EDB"/>
    <w:rsid w:val="009B54D4"/>
    <w:rsid w:val="009B5867"/>
    <w:rsid w:val="009B59CE"/>
    <w:rsid w:val="009B6089"/>
    <w:rsid w:val="009B67CE"/>
    <w:rsid w:val="009B68CD"/>
    <w:rsid w:val="009B6DD8"/>
    <w:rsid w:val="009B745F"/>
    <w:rsid w:val="009B776A"/>
    <w:rsid w:val="009C038C"/>
    <w:rsid w:val="009C08DB"/>
    <w:rsid w:val="009C0BBC"/>
    <w:rsid w:val="009C2396"/>
    <w:rsid w:val="009C2769"/>
    <w:rsid w:val="009C3C63"/>
    <w:rsid w:val="009C3CC6"/>
    <w:rsid w:val="009C3D9A"/>
    <w:rsid w:val="009C3E31"/>
    <w:rsid w:val="009C4AC7"/>
    <w:rsid w:val="009C5246"/>
    <w:rsid w:val="009C5D2F"/>
    <w:rsid w:val="009C6B2A"/>
    <w:rsid w:val="009C6B6F"/>
    <w:rsid w:val="009C75C6"/>
    <w:rsid w:val="009C7E40"/>
    <w:rsid w:val="009D0131"/>
    <w:rsid w:val="009D139A"/>
    <w:rsid w:val="009D146E"/>
    <w:rsid w:val="009D1847"/>
    <w:rsid w:val="009D2134"/>
    <w:rsid w:val="009D21DD"/>
    <w:rsid w:val="009D29A4"/>
    <w:rsid w:val="009D315A"/>
    <w:rsid w:val="009D348A"/>
    <w:rsid w:val="009D38F9"/>
    <w:rsid w:val="009D3B81"/>
    <w:rsid w:val="009D41C7"/>
    <w:rsid w:val="009D483F"/>
    <w:rsid w:val="009D493D"/>
    <w:rsid w:val="009D54DD"/>
    <w:rsid w:val="009D5717"/>
    <w:rsid w:val="009D585C"/>
    <w:rsid w:val="009D5A79"/>
    <w:rsid w:val="009D5BAD"/>
    <w:rsid w:val="009D6AE4"/>
    <w:rsid w:val="009D7141"/>
    <w:rsid w:val="009D7A9E"/>
    <w:rsid w:val="009E090D"/>
    <w:rsid w:val="009E0945"/>
    <w:rsid w:val="009E11D3"/>
    <w:rsid w:val="009E1366"/>
    <w:rsid w:val="009E1410"/>
    <w:rsid w:val="009E1928"/>
    <w:rsid w:val="009E1B87"/>
    <w:rsid w:val="009E1E8D"/>
    <w:rsid w:val="009E2AAB"/>
    <w:rsid w:val="009E3B14"/>
    <w:rsid w:val="009E423B"/>
    <w:rsid w:val="009E5094"/>
    <w:rsid w:val="009E572F"/>
    <w:rsid w:val="009E5D97"/>
    <w:rsid w:val="009E6001"/>
    <w:rsid w:val="009E68EC"/>
    <w:rsid w:val="009E6F93"/>
    <w:rsid w:val="009F03D2"/>
    <w:rsid w:val="009F0B3E"/>
    <w:rsid w:val="009F0E96"/>
    <w:rsid w:val="009F0EA0"/>
    <w:rsid w:val="009F1734"/>
    <w:rsid w:val="009F19FD"/>
    <w:rsid w:val="009F24AF"/>
    <w:rsid w:val="009F25E7"/>
    <w:rsid w:val="009F274E"/>
    <w:rsid w:val="009F3195"/>
    <w:rsid w:val="009F3651"/>
    <w:rsid w:val="009F3A71"/>
    <w:rsid w:val="009F3AD6"/>
    <w:rsid w:val="009F4220"/>
    <w:rsid w:val="009F46AC"/>
    <w:rsid w:val="009F46F8"/>
    <w:rsid w:val="009F4F60"/>
    <w:rsid w:val="009F5BD8"/>
    <w:rsid w:val="009F6073"/>
    <w:rsid w:val="009F6389"/>
    <w:rsid w:val="009F6538"/>
    <w:rsid w:val="009F6674"/>
    <w:rsid w:val="009F6B7B"/>
    <w:rsid w:val="009F7CEA"/>
    <w:rsid w:val="00A00211"/>
    <w:rsid w:val="00A017D9"/>
    <w:rsid w:val="00A01915"/>
    <w:rsid w:val="00A01A52"/>
    <w:rsid w:val="00A01C93"/>
    <w:rsid w:val="00A02D98"/>
    <w:rsid w:val="00A03ED3"/>
    <w:rsid w:val="00A04628"/>
    <w:rsid w:val="00A04973"/>
    <w:rsid w:val="00A04EB3"/>
    <w:rsid w:val="00A051CE"/>
    <w:rsid w:val="00A05785"/>
    <w:rsid w:val="00A05C11"/>
    <w:rsid w:val="00A0691E"/>
    <w:rsid w:val="00A069BA"/>
    <w:rsid w:val="00A06A60"/>
    <w:rsid w:val="00A07276"/>
    <w:rsid w:val="00A0736F"/>
    <w:rsid w:val="00A10088"/>
    <w:rsid w:val="00A100AB"/>
    <w:rsid w:val="00A108CF"/>
    <w:rsid w:val="00A1207B"/>
    <w:rsid w:val="00A12395"/>
    <w:rsid w:val="00A13C23"/>
    <w:rsid w:val="00A14261"/>
    <w:rsid w:val="00A142C2"/>
    <w:rsid w:val="00A14640"/>
    <w:rsid w:val="00A14C90"/>
    <w:rsid w:val="00A14ED7"/>
    <w:rsid w:val="00A15177"/>
    <w:rsid w:val="00A15178"/>
    <w:rsid w:val="00A15C39"/>
    <w:rsid w:val="00A15F21"/>
    <w:rsid w:val="00A2016B"/>
    <w:rsid w:val="00A201CD"/>
    <w:rsid w:val="00A20554"/>
    <w:rsid w:val="00A206CB"/>
    <w:rsid w:val="00A212A0"/>
    <w:rsid w:val="00A21AA3"/>
    <w:rsid w:val="00A21B76"/>
    <w:rsid w:val="00A21D17"/>
    <w:rsid w:val="00A22458"/>
    <w:rsid w:val="00A22648"/>
    <w:rsid w:val="00A22A95"/>
    <w:rsid w:val="00A24779"/>
    <w:rsid w:val="00A252CB"/>
    <w:rsid w:val="00A2534B"/>
    <w:rsid w:val="00A255C7"/>
    <w:rsid w:val="00A25D35"/>
    <w:rsid w:val="00A26094"/>
    <w:rsid w:val="00A26BBA"/>
    <w:rsid w:val="00A27C14"/>
    <w:rsid w:val="00A30674"/>
    <w:rsid w:val="00A30E79"/>
    <w:rsid w:val="00A3113E"/>
    <w:rsid w:val="00A31D79"/>
    <w:rsid w:val="00A31D83"/>
    <w:rsid w:val="00A325FB"/>
    <w:rsid w:val="00A327AC"/>
    <w:rsid w:val="00A33121"/>
    <w:rsid w:val="00A335C9"/>
    <w:rsid w:val="00A3374A"/>
    <w:rsid w:val="00A33A9A"/>
    <w:rsid w:val="00A34B2E"/>
    <w:rsid w:val="00A34DBB"/>
    <w:rsid w:val="00A34F91"/>
    <w:rsid w:val="00A35488"/>
    <w:rsid w:val="00A35832"/>
    <w:rsid w:val="00A35B61"/>
    <w:rsid w:val="00A35C8C"/>
    <w:rsid w:val="00A37994"/>
    <w:rsid w:val="00A37A3E"/>
    <w:rsid w:val="00A40807"/>
    <w:rsid w:val="00A40AD9"/>
    <w:rsid w:val="00A4115C"/>
    <w:rsid w:val="00A41437"/>
    <w:rsid w:val="00A41D6A"/>
    <w:rsid w:val="00A41DEF"/>
    <w:rsid w:val="00A42636"/>
    <w:rsid w:val="00A43BBE"/>
    <w:rsid w:val="00A4565C"/>
    <w:rsid w:val="00A45D8B"/>
    <w:rsid w:val="00A4652B"/>
    <w:rsid w:val="00A465B5"/>
    <w:rsid w:val="00A46A5D"/>
    <w:rsid w:val="00A46D0B"/>
    <w:rsid w:val="00A46D2A"/>
    <w:rsid w:val="00A4767A"/>
    <w:rsid w:val="00A47699"/>
    <w:rsid w:val="00A47B20"/>
    <w:rsid w:val="00A47F12"/>
    <w:rsid w:val="00A50548"/>
    <w:rsid w:val="00A50EE1"/>
    <w:rsid w:val="00A5159E"/>
    <w:rsid w:val="00A51F7E"/>
    <w:rsid w:val="00A52100"/>
    <w:rsid w:val="00A522C8"/>
    <w:rsid w:val="00A5310E"/>
    <w:rsid w:val="00A5320A"/>
    <w:rsid w:val="00A5321B"/>
    <w:rsid w:val="00A54493"/>
    <w:rsid w:val="00A54531"/>
    <w:rsid w:val="00A54636"/>
    <w:rsid w:val="00A5467F"/>
    <w:rsid w:val="00A55D65"/>
    <w:rsid w:val="00A569A0"/>
    <w:rsid w:val="00A56A10"/>
    <w:rsid w:val="00A570F1"/>
    <w:rsid w:val="00A5757F"/>
    <w:rsid w:val="00A5775E"/>
    <w:rsid w:val="00A6025D"/>
    <w:rsid w:val="00A60539"/>
    <w:rsid w:val="00A6055B"/>
    <w:rsid w:val="00A617C8"/>
    <w:rsid w:val="00A62F2A"/>
    <w:rsid w:val="00A642A6"/>
    <w:rsid w:val="00A650DD"/>
    <w:rsid w:val="00A65819"/>
    <w:rsid w:val="00A66EEC"/>
    <w:rsid w:val="00A6768D"/>
    <w:rsid w:val="00A679D6"/>
    <w:rsid w:val="00A67EE8"/>
    <w:rsid w:val="00A70512"/>
    <w:rsid w:val="00A70590"/>
    <w:rsid w:val="00A706E0"/>
    <w:rsid w:val="00A714F5"/>
    <w:rsid w:val="00A71757"/>
    <w:rsid w:val="00A721DA"/>
    <w:rsid w:val="00A726F1"/>
    <w:rsid w:val="00A72D7E"/>
    <w:rsid w:val="00A72EF2"/>
    <w:rsid w:val="00A730CE"/>
    <w:rsid w:val="00A730E4"/>
    <w:rsid w:val="00A73B79"/>
    <w:rsid w:val="00A73F98"/>
    <w:rsid w:val="00A740FA"/>
    <w:rsid w:val="00A742DF"/>
    <w:rsid w:val="00A74448"/>
    <w:rsid w:val="00A748ED"/>
    <w:rsid w:val="00A74FE2"/>
    <w:rsid w:val="00A751B6"/>
    <w:rsid w:val="00A760E8"/>
    <w:rsid w:val="00A76423"/>
    <w:rsid w:val="00A76821"/>
    <w:rsid w:val="00A7695C"/>
    <w:rsid w:val="00A804BD"/>
    <w:rsid w:val="00A808FA"/>
    <w:rsid w:val="00A8258A"/>
    <w:rsid w:val="00A834DC"/>
    <w:rsid w:val="00A836DF"/>
    <w:rsid w:val="00A837AB"/>
    <w:rsid w:val="00A83A5E"/>
    <w:rsid w:val="00A83CE0"/>
    <w:rsid w:val="00A83D62"/>
    <w:rsid w:val="00A847E7"/>
    <w:rsid w:val="00A84C22"/>
    <w:rsid w:val="00A85097"/>
    <w:rsid w:val="00A854C4"/>
    <w:rsid w:val="00A86365"/>
    <w:rsid w:val="00A87DB8"/>
    <w:rsid w:val="00A87F87"/>
    <w:rsid w:val="00A91167"/>
    <w:rsid w:val="00A91181"/>
    <w:rsid w:val="00A91218"/>
    <w:rsid w:val="00A91A24"/>
    <w:rsid w:val="00A925A9"/>
    <w:rsid w:val="00A92FBE"/>
    <w:rsid w:val="00A93170"/>
    <w:rsid w:val="00A93453"/>
    <w:rsid w:val="00A934C5"/>
    <w:rsid w:val="00A9363C"/>
    <w:rsid w:val="00A94185"/>
    <w:rsid w:val="00A941A2"/>
    <w:rsid w:val="00A94305"/>
    <w:rsid w:val="00A9581E"/>
    <w:rsid w:val="00A959DF"/>
    <w:rsid w:val="00A95D54"/>
    <w:rsid w:val="00A963B8"/>
    <w:rsid w:val="00A96A41"/>
    <w:rsid w:val="00A96C90"/>
    <w:rsid w:val="00A96D07"/>
    <w:rsid w:val="00A972CF"/>
    <w:rsid w:val="00AA00D0"/>
    <w:rsid w:val="00AA0143"/>
    <w:rsid w:val="00AA0245"/>
    <w:rsid w:val="00AA02FB"/>
    <w:rsid w:val="00AA08B1"/>
    <w:rsid w:val="00AA0C4B"/>
    <w:rsid w:val="00AA0DFE"/>
    <w:rsid w:val="00AA104D"/>
    <w:rsid w:val="00AA13BE"/>
    <w:rsid w:val="00AA26AB"/>
    <w:rsid w:val="00AA2956"/>
    <w:rsid w:val="00AA2DE6"/>
    <w:rsid w:val="00AA3C4D"/>
    <w:rsid w:val="00AA3CAC"/>
    <w:rsid w:val="00AA4D33"/>
    <w:rsid w:val="00AA4E8B"/>
    <w:rsid w:val="00AA5622"/>
    <w:rsid w:val="00AA6666"/>
    <w:rsid w:val="00AA6987"/>
    <w:rsid w:val="00AA72ED"/>
    <w:rsid w:val="00AA7363"/>
    <w:rsid w:val="00AA7D77"/>
    <w:rsid w:val="00AB0271"/>
    <w:rsid w:val="00AB06A0"/>
    <w:rsid w:val="00AB06AB"/>
    <w:rsid w:val="00AB0B86"/>
    <w:rsid w:val="00AB0CCE"/>
    <w:rsid w:val="00AB108B"/>
    <w:rsid w:val="00AB15B3"/>
    <w:rsid w:val="00AB2582"/>
    <w:rsid w:val="00AB25F9"/>
    <w:rsid w:val="00AB2CB8"/>
    <w:rsid w:val="00AB2EC6"/>
    <w:rsid w:val="00AB3826"/>
    <w:rsid w:val="00AB4074"/>
    <w:rsid w:val="00AB42A7"/>
    <w:rsid w:val="00AB45A1"/>
    <w:rsid w:val="00AB460D"/>
    <w:rsid w:val="00AB4BB7"/>
    <w:rsid w:val="00AB4C78"/>
    <w:rsid w:val="00AB6A00"/>
    <w:rsid w:val="00AB6DF8"/>
    <w:rsid w:val="00AC0196"/>
    <w:rsid w:val="00AC0585"/>
    <w:rsid w:val="00AC0A20"/>
    <w:rsid w:val="00AC1184"/>
    <w:rsid w:val="00AC1E9B"/>
    <w:rsid w:val="00AC1F86"/>
    <w:rsid w:val="00AC2144"/>
    <w:rsid w:val="00AC2A5C"/>
    <w:rsid w:val="00AC3043"/>
    <w:rsid w:val="00AC32B1"/>
    <w:rsid w:val="00AC3907"/>
    <w:rsid w:val="00AC3B25"/>
    <w:rsid w:val="00AC3BBF"/>
    <w:rsid w:val="00AC4078"/>
    <w:rsid w:val="00AC5404"/>
    <w:rsid w:val="00AC5CF0"/>
    <w:rsid w:val="00AC5D60"/>
    <w:rsid w:val="00AC66C7"/>
    <w:rsid w:val="00AC678F"/>
    <w:rsid w:val="00AC7CBA"/>
    <w:rsid w:val="00AD05FB"/>
    <w:rsid w:val="00AD08BB"/>
    <w:rsid w:val="00AD22EA"/>
    <w:rsid w:val="00AD26F1"/>
    <w:rsid w:val="00AD3566"/>
    <w:rsid w:val="00AD40B6"/>
    <w:rsid w:val="00AD4CD0"/>
    <w:rsid w:val="00AD59EE"/>
    <w:rsid w:val="00AD6427"/>
    <w:rsid w:val="00AD778F"/>
    <w:rsid w:val="00AD79B7"/>
    <w:rsid w:val="00AD7C26"/>
    <w:rsid w:val="00AE1284"/>
    <w:rsid w:val="00AE17F1"/>
    <w:rsid w:val="00AE2CE4"/>
    <w:rsid w:val="00AE2D7D"/>
    <w:rsid w:val="00AE3298"/>
    <w:rsid w:val="00AE3D17"/>
    <w:rsid w:val="00AE3E96"/>
    <w:rsid w:val="00AE4A82"/>
    <w:rsid w:val="00AE63A2"/>
    <w:rsid w:val="00AE69C2"/>
    <w:rsid w:val="00AE6B4F"/>
    <w:rsid w:val="00AE6C01"/>
    <w:rsid w:val="00AE7B6B"/>
    <w:rsid w:val="00AF05EC"/>
    <w:rsid w:val="00AF0CD2"/>
    <w:rsid w:val="00AF0D7C"/>
    <w:rsid w:val="00AF11AA"/>
    <w:rsid w:val="00AF21BD"/>
    <w:rsid w:val="00AF26F1"/>
    <w:rsid w:val="00AF2DD8"/>
    <w:rsid w:val="00AF35D9"/>
    <w:rsid w:val="00AF3A7D"/>
    <w:rsid w:val="00AF441E"/>
    <w:rsid w:val="00AF45D7"/>
    <w:rsid w:val="00AF5287"/>
    <w:rsid w:val="00AF54A1"/>
    <w:rsid w:val="00AF5948"/>
    <w:rsid w:val="00AF5B3E"/>
    <w:rsid w:val="00AF5CAF"/>
    <w:rsid w:val="00AF6E52"/>
    <w:rsid w:val="00AF7ABF"/>
    <w:rsid w:val="00B0037B"/>
    <w:rsid w:val="00B01169"/>
    <w:rsid w:val="00B02146"/>
    <w:rsid w:val="00B021D4"/>
    <w:rsid w:val="00B021DA"/>
    <w:rsid w:val="00B02C18"/>
    <w:rsid w:val="00B02C88"/>
    <w:rsid w:val="00B02FA6"/>
    <w:rsid w:val="00B0364F"/>
    <w:rsid w:val="00B0389B"/>
    <w:rsid w:val="00B04393"/>
    <w:rsid w:val="00B04DC7"/>
    <w:rsid w:val="00B058A4"/>
    <w:rsid w:val="00B060E9"/>
    <w:rsid w:val="00B06D88"/>
    <w:rsid w:val="00B10046"/>
    <w:rsid w:val="00B107BD"/>
    <w:rsid w:val="00B10842"/>
    <w:rsid w:val="00B10A0D"/>
    <w:rsid w:val="00B10D18"/>
    <w:rsid w:val="00B12606"/>
    <w:rsid w:val="00B140C0"/>
    <w:rsid w:val="00B149A2"/>
    <w:rsid w:val="00B14BD2"/>
    <w:rsid w:val="00B1501C"/>
    <w:rsid w:val="00B158EA"/>
    <w:rsid w:val="00B15EC6"/>
    <w:rsid w:val="00B170C9"/>
    <w:rsid w:val="00B17226"/>
    <w:rsid w:val="00B174BF"/>
    <w:rsid w:val="00B1764A"/>
    <w:rsid w:val="00B21465"/>
    <w:rsid w:val="00B21B47"/>
    <w:rsid w:val="00B229EA"/>
    <w:rsid w:val="00B22D80"/>
    <w:rsid w:val="00B2307C"/>
    <w:rsid w:val="00B2343A"/>
    <w:rsid w:val="00B23975"/>
    <w:rsid w:val="00B23EB6"/>
    <w:rsid w:val="00B24201"/>
    <w:rsid w:val="00B24283"/>
    <w:rsid w:val="00B25A6A"/>
    <w:rsid w:val="00B25B05"/>
    <w:rsid w:val="00B25EE4"/>
    <w:rsid w:val="00B25F9B"/>
    <w:rsid w:val="00B25FF3"/>
    <w:rsid w:val="00B26628"/>
    <w:rsid w:val="00B2782A"/>
    <w:rsid w:val="00B308BD"/>
    <w:rsid w:val="00B319BD"/>
    <w:rsid w:val="00B32520"/>
    <w:rsid w:val="00B3254A"/>
    <w:rsid w:val="00B341A1"/>
    <w:rsid w:val="00B343D0"/>
    <w:rsid w:val="00B34AE7"/>
    <w:rsid w:val="00B34C46"/>
    <w:rsid w:val="00B34E8C"/>
    <w:rsid w:val="00B36B39"/>
    <w:rsid w:val="00B36B96"/>
    <w:rsid w:val="00B37C6B"/>
    <w:rsid w:val="00B40473"/>
    <w:rsid w:val="00B40906"/>
    <w:rsid w:val="00B41357"/>
    <w:rsid w:val="00B41C92"/>
    <w:rsid w:val="00B42419"/>
    <w:rsid w:val="00B432BD"/>
    <w:rsid w:val="00B437AE"/>
    <w:rsid w:val="00B43A51"/>
    <w:rsid w:val="00B43E87"/>
    <w:rsid w:val="00B45552"/>
    <w:rsid w:val="00B45935"/>
    <w:rsid w:val="00B4649D"/>
    <w:rsid w:val="00B468A7"/>
    <w:rsid w:val="00B474B3"/>
    <w:rsid w:val="00B47551"/>
    <w:rsid w:val="00B4766A"/>
    <w:rsid w:val="00B47C8F"/>
    <w:rsid w:val="00B5098D"/>
    <w:rsid w:val="00B50ADD"/>
    <w:rsid w:val="00B5198D"/>
    <w:rsid w:val="00B51992"/>
    <w:rsid w:val="00B51B43"/>
    <w:rsid w:val="00B51C56"/>
    <w:rsid w:val="00B52F6A"/>
    <w:rsid w:val="00B539B6"/>
    <w:rsid w:val="00B540F9"/>
    <w:rsid w:val="00B54F05"/>
    <w:rsid w:val="00B556F2"/>
    <w:rsid w:val="00B5571F"/>
    <w:rsid w:val="00B560BF"/>
    <w:rsid w:val="00B568AE"/>
    <w:rsid w:val="00B56F0C"/>
    <w:rsid w:val="00B5796A"/>
    <w:rsid w:val="00B57C43"/>
    <w:rsid w:val="00B60172"/>
    <w:rsid w:val="00B601FD"/>
    <w:rsid w:val="00B60B24"/>
    <w:rsid w:val="00B61244"/>
    <w:rsid w:val="00B61ADD"/>
    <w:rsid w:val="00B61EDF"/>
    <w:rsid w:val="00B62104"/>
    <w:rsid w:val="00B62215"/>
    <w:rsid w:val="00B62B41"/>
    <w:rsid w:val="00B6303E"/>
    <w:rsid w:val="00B63251"/>
    <w:rsid w:val="00B63335"/>
    <w:rsid w:val="00B635A6"/>
    <w:rsid w:val="00B636A0"/>
    <w:rsid w:val="00B639F6"/>
    <w:rsid w:val="00B65151"/>
    <w:rsid w:val="00B65969"/>
    <w:rsid w:val="00B659AC"/>
    <w:rsid w:val="00B66D89"/>
    <w:rsid w:val="00B66DEE"/>
    <w:rsid w:val="00B67DDF"/>
    <w:rsid w:val="00B70469"/>
    <w:rsid w:val="00B7046E"/>
    <w:rsid w:val="00B70495"/>
    <w:rsid w:val="00B7078F"/>
    <w:rsid w:val="00B70D70"/>
    <w:rsid w:val="00B713E5"/>
    <w:rsid w:val="00B71696"/>
    <w:rsid w:val="00B72069"/>
    <w:rsid w:val="00B72512"/>
    <w:rsid w:val="00B726FF"/>
    <w:rsid w:val="00B72EEF"/>
    <w:rsid w:val="00B72F27"/>
    <w:rsid w:val="00B73364"/>
    <w:rsid w:val="00B7338A"/>
    <w:rsid w:val="00B73F7D"/>
    <w:rsid w:val="00B74042"/>
    <w:rsid w:val="00B746C9"/>
    <w:rsid w:val="00B74DF9"/>
    <w:rsid w:val="00B752B7"/>
    <w:rsid w:val="00B75967"/>
    <w:rsid w:val="00B75B96"/>
    <w:rsid w:val="00B75EE5"/>
    <w:rsid w:val="00B76101"/>
    <w:rsid w:val="00B76266"/>
    <w:rsid w:val="00B77B38"/>
    <w:rsid w:val="00B8210C"/>
    <w:rsid w:val="00B8254C"/>
    <w:rsid w:val="00B8257F"/>
    <w:rsid w:val="00B8313D"/>
    <w:rsid w:val="00B83654"/>
    <w:rsid w:val="00B837B7"/>
    <w:rsid w:val="00B83ABC"/>
    <w:rsid w:val="00B83E9D"/>
    <w:rsid w:val="00B84449"/>
    <w:rsid w:val="00B84C15"/>
    <w:rsid w:val="00B85066"/>
    <w:rsid w:val="00B853F9"/>
    <w:rsid w:val="00B865FA"/>
    <w:rsid w:val="00B86708"/>
    <w:rsid w:val="00B8758A"/>
    <w:rsid w:val="00B903D6"/>
    <w:rsid w:val="00B90565"/>
    <w:rsid w:val="00B907D7"/>
    <w:rsid w:val="00B90BCE"/>
    <w:rsid w:val="00B90D7F"/>
    <w:rsid w:val="00B91973"/>
    <w:rsid w:val="00B91DA8"/>
    <w:rsid w:val="00B91DF7"/>
    <w:rsid w:val="00B9226F"/>
    <w:rsid w:val="00B9257B"/>
    <w:rsid w:val="00B9290B"/>
    <w:rsid w:val="00B93834"/>
    <w:rsid w:val="00B93925"/>
    <w:rsid w:val="00B9488E"/>
    <w:rsid w:val="00B94945"/>
    <w:rsid w:val="00B95364"/>
    <w:rsid w:val="00B95D7C"/>
    <w:rsid w:val="00B96701"/>
    <w:rsid w:val="00B96C77"/>
    <w:rsid w:val="00B96FEA"/>
    <w:rsid w:val="00B97BD2"/>
    <w:rsid w:val="00B97CD2"/>
    <w:rsid w:val="00BA02FD"/>
    <w:rsid w:val="00BA0D98"/>
    <w:rsid w:val="00BA2042"/>
    <w:rsid w:val="00BA20A7"/>
    <w:rsid w:val="00BA20DC"/>
    <w:rsid w:val="00BA3C25"/>
    <w:rsid w:val="00BA4239"/>
    <w:rsid w:val="00BA4CF6"/>
    <w:rsid w:val="00BA4D7A"/>
    <w:rsid w:val="00BA5099"/>
    <w:rsid w:val="00BA5CA9"/>
    <w:rsid w:val="00BA6AA7"/>
    <w:rsid w:val="00BA7437"/>
    <w:rsid w:val="00BA7A73"/>
    <w:rsid w:val="00BA7CC1"/>
    <w:rsid w:val="00BB0638"/>
    <w:rsid w:val="00BB0961"/>
    <w:rsid w:val="00BB0A08"/>
    <w:rsid w:val="00BB1748"/>
    <w:rsid w:val="00BB28A8"/>
    <w:rsid w:val="00BB295A"/>
    <w:rsid w:val="00BB3054"/>
    <w:rsid w:val="00BB30A7"/>
    <w:rsid w:val="00BB3443"/>
    <w:rsid w:val="00BB50DC"/>
    <w:rsid w:val="00BB563A"/>
    <w:rsid w:val="00BB5D37"/>
    <w:rsid w:val="00BB6260"/>
    <w:rsid w:val="00BB7283"/>
    <w:rsid w:val="00BB79E9"/>
    <w:rsid w:val="00BB7EC2"/>
    <w:rsid w:val="00BC03A3"/>
    <w:rsid w:val="00BC06E3"/>
    <w:rsid w:val="00BC1224"/>
    <w:rsid w:val="00BC13A2"/>
    <w:rsid w:val="00BC1716"/>
    <w:rsid w:val="00BC1BB0"/>
    <w:rsid w:val="00BC2096"/>
    <w:rsid w:val="00BC35F4"/>
    <w:rsid w:val="00BC3BA4"/>
    <w:rsid w:val="00BC3E28"/>
    <w:rsid w:val="00BC3F92"/>
    <w:rsid w:val="00BC4196"/>
    <w:rsid w:val="00BC521D"/>
    <w:rsid w:val="00BC5AAA"/>
    <w:rsid w:val="00BC5D7A"/>
    <w:rsid w:val="00BC6004"/>
    <w:rsid w:val="00BC6130"/>
    <w:rsid w:val="00BC69EC"/>
    <w:rsid w:val="00BC7A30"/>
    <w:rsid w:val="00BC7AED"/>
    <w:rsid w:val="00BD0110"/>
    <w:rsid w:val="00BD091F"/>
    <w:rsid w:val="00BD0BC0"/>
    <w:rsid w:val="00BD0FB8"/>
    <w:rsid w:val="00BD3409"/>
    <w:rsid w:val="00BD3F7C"/>
    <w:rsid w:val="00BD444A"/>
    <w:rsid w:val="00BD46F5"/>
    <w:rsid w:val="00BD4A5E"/>
    <w:rsid w:val="00BD4BB7"/>
    <w:rsid w:val="00BD5E52"/>
    <w:rsid w:val="00BD6AAE"/>
    <w:rsid w:val="00BD7256"/>
    <w:rsid w:val="00BD756C"/>
    <w:rsid w:val="00BD758B"/>
    <w:rsid w:val="00BD7F9C"/>
    <w:rsid w:val="00BE01AC"/>
    <w:rsid w:val="00BE032A"/>
    <w:rsid w:val="00BE0DC4"/>
    <w:rsid w:val="00BE1378"/>
    <w:rsid w:val="00BE1B0D"/>
    <w:rsid w:val="00BE37D5"/>
    <w:rsid w:val="00BE6BED"/>
    <w:rsid w:val="00BE78BE"/>
    <w:rsid w:val="00BF09F5"/>
    <w:rsid w:val="00BF0C19"/>
    <w:rsid w:val="00BF104D"/>
    <w:rsid w:val="00BF1F0C"/>
    <w:rsid w:val="00BF2A1A"/>
    <w:rsid w:val="00BF2B38"/>
    <w:rsid w:val="00BF3CAE"/>
    <w:rsid w:val="00BF3F7C"/>
    <w:rsid w:val="00BF4604"/>
    <w:rsid w:val="00BF4996"/>
    <w:rsid w:val="00BF4C86"/>
    <w:rsid w:val="00BF4F32"/>
    <w:rsid w:val="00BF522B"/>
    <w:rsid w:val="00BF60DE"/>
    <w:rsid w:val="00BF6381"/>
    <w:rsid w:val="00BF683D"/>
    <w:rsid w:val="00BF6DC7"/>
    <w:rsid w:val="00C0023E"/>
    <w:rsid w:val="00C00AD0"/>
    <w:rsid w:val="00C00C9E"/>
    <w:rsid w:val="00C01179"/>
    <w:rsid w:val="00C01345"/>
    <w:rsid w:val="00C031A6"/>
    <w:rsid w:val="00C03263"/>
    <w:rsid w:val="00C038A4"/>
    <w:rsid w:val="00C03947"/>
    <w:rsid w:val="00C03BAB"/>
    <w:rsid w:val="00C03BEA"/>
    <w:rsid w:val="00C03FF5"/>
    <w:rsid w:val="00C04425"/>
    <w:rsid w:val="00C04DC6"/>
    <w:rsid w:val="00C05996"/>
    <w:rsid w:val="00C060E9"/>
    <w:rsid w:val="00C0617F"/>
    <w:rsid w:val="00C0647C"/>
    <w:rsid w:val="00C06742"/>
    <w:rsid w:val="00C06DF4"/>
    <w:rsid w:val="00C06E1A"/>
    <w:rsid w:val="00C06E74"/>
    <w:rsid w:val="00C07314"/>
    <w:rsid w:val="00C0768F"/>
    <w:rsid w:val="00C108ED"/>
    <w:rsid w:val="00C10D38"/>
    <w:rsid w:val="00C115B5"/>
    <w:rsid w:val="00C11BC0"/>
    <w:rsid w:val="00C13F6B"/>
    <w:rsid w:val="00C14835"/>
    <w:rsid w:val="00C1490F"/>
    <w:rsid w:val="00C14C26"/>
    <w:rsid w:val="00C151B2"/>
    <w:rsid w:val="00C15295"/>
    <w:rsid w:val="00C1556C"/>
    <w:rsid w:val="00C15B8C"/>
    <w:rsid w:val="00C15F68"/>
    <w:rsid w:val="00C1680B"/>
    <w:rsid w:val="00C17C90"/>
    <w:rsid w:val="00C20248"/>
    <w:rsid w:val="00C20AFA"/>
    <w:rsid w:val="00C20E40"/>
    <w:rsid w:val="00C21170"/>
    <w:rsid w:val="00C21E46"/>
    <w:rsid w:val="00C228E4"/>
    <w:rsid w:val="00C232B1"/>
    <w:rsid w:val="00C238D6"/>
    <w:rsid w:val="00C23D5E"/>
    <w:rsid w:val="00C241ED"/>
    <w:rsid w:val="00C247E2"/>
    <w:rsid w:val="00C24B2B"/>
    <w:rsid w:val="00C2539C"/>
    <w:rsid w:val="00C26085"/>
    <w:rsid w:val="00C262DA"/>
    <w:rsid w:val="00C26C05"/>
    <w:rsid w:val="00C2781C"/>
    <w:rsid w:val="00C30AA5"/>
    <w:rsid w:val="00C30F98"/>
    <w:rsid w:val="00C31F0A"/>
    <w:rsid w:val="00C326F8"/>
    <w:rsid w:val="00C351AC"/>
    <w:rsid w:val="00C35BE0"/>
    <w:rsid w:val="00C367B1"/>
    <w:rsid w:val="00C371B2"/>
    <w:rsid w:val="00C379BB"/>
    <w:rsid w:val="00C37C37"/>
    <w:rsid w:val="00C40D21"/>
    <w:rsid w:val="00C40D35"/>
    <w:rsid w:val="00C41039"/>
    <w:rsid w:val="00C41A6B"/>
    <w:rsid w:val="00C41A9C"/>
    <w:rsid w:val="00C41F18"/>
    <w:rsid w:val="00C424D8"/>
    <w:rsid w:val="00C4257A"/>
    <w:rsid w:val="00C42C6A"/>
    <w:rsid w:val="00C43158"/>
    <w:rsid w:val="00C43888"/>
    <w:rsid w:val="00C43D5E"/>
    <w:rsid w:val="00C43EE1"/>
    <w:rsid w:val="00C4479F"/>
    <w:rsid w:val="00C451F6"/>
    <w:rsid w:val="00C45732"/>
    <w:rsid w:val="00C46068"/>
    <w:rsid w:val="00C46374"/>
    <w:rsid w:val="00C46994"/>
    <w:rsid w:val="00C46D73"/>
    <w:rsid w:val="00C46DEE"/>
    <w:rsid w:val="00C46E28"/>
    <w:rsid w:val="00C472B4"/>
    <w:rsid w:val="00C51923"/>
    <w:rsid w:val="00C51E11"/>
    <w:rsid w:val="00C51E97"/>
    <w:rsid w:val="00C524B7"/>
    <w:rsid w:val="00C535F1"/>
    <w:rsid w:val="00C53EAE"/>
    <w:rsid w:val="00C53F41"/>
    <w:rsid w:val="00C54056"/>
    <w:rsid w:val="00C54410"/>
    <w:rsid w:val="00C54699"/>
    <w:rsid w:val="00C54B22"/>
    <w:rsid w:val="00C56A43"/>
    <w:rsid w:val="00C603BA"/>
    <w:rsid w:val="00C614B9"/>
    <w:rsid w:val="00C6229A"/>
    <w:rsid w:val="00C6282D"/>
    <w:rsid w:val="00C6357E"/>
    <w:rsid w:val="00C63878"/>
    <w:rsid w:val="00C64196"/>
    <w:rsid w:val="00C6431C"/>
    <w:rsid w:val="00C64664"/>
    <w:rsid w:val="00C64F11"/>
    <w:rsid w:val="00C659F5"/>
    <w:rsid w:val="00C66B5F"/>
    <w:rsid w:val="00C6791E"/>
    <w:rsid w:val="00C67998"/>
    <w:rsid w:val="00C67C3B"/>
    <w:rsid w:val="00C70079"/>
    <w:rsid w:val="00C70587"/>
    <w:rsid w:val="00C708C8"/>
    <w:rsid w:val="00C70B62"/>
    <w:rsid w:val="00C70C08"/>
    <w:rsid w:val="00C71875"/>
    <w:rsid w:val="00C71A0F"/>
    <w:rsid w:val="00C71F22"/>
    <w:rsid w:val="00C72A43"/>
    <w:rsid w:val="00C72FE8"/>
    <w:rsid w:val="00C73187"/>
    <w:rsid w:val="00C73525"/>
    <w:rsid w:val="00C7363A"/>
    <w:rsid w:val="00C73818"/>
    <w:rsid w:val="00C7459A"/>
    <w:rsid w:val="00C74A6B"/>
    <w:rsid w:val="00C74B7A"/>
    <w:rsid w:val="00C74B9B"/>
    <w:rsid w:val="00C755C8"/>
    <w:rsid w:val="00C75798"/>
    <w:rsid w:val="00C80609"/>
    <w:rsid w:val="00C80831"/>
    <w:rsid w:val="00C81A4D"/>
    <w:rsid w:val="00C81AAC"/>
    <w:rsid w:val="00C82012"/>
    <w:rsid w:val="00C82D0B"/>
    <w:rsid w:val="00C82F13"/>
    <w:rsid w:val="00C84349"/>
    <w:rsid w:val="00C845B0"/>
    <w:rsid w:val="00C84AF2"/>
    <w:rsid w:val="00C84DD3"/>
    <w:rsid w:val="00C85214"/>
    <w:rsid w:val="00C8567D"/>
    <w:rsid w:val="00C86074"/>
    <w:rsid w:val="00C864DE"/>
    <w:rsid w:val="00C8662D"/>
    <w:rsid w:val="00C873C0"/>
    <w:rsid w:val="00C87522"/>
    <w:rsid w:val="00C87A5F"/>
    <w:rsid w:val="00C9063C"/>
    <w:rsid w:val="00C906E8"/>
    <w:rsid w:val="00C9086C"/>
    <w:rsid w:val="00C90CA8"/>
    <w:rsid w:val="00C90D14"/>
    <w:rsid w:val="00C91291"/>
    <w:rsid w:val="00C91935"/>
    <w:rsid w:val="00C9194F"/>
    <w:rsid w:val="00C91B19"/>
    <w:rsid w:val="00C9251D"/>
    <w:rsid w:val="00C925F1"/>
    <w:rsid w:val="00C92622"/>
    <w:rsid w:val="00C93106"/>
    <w:rsid w:val="00C95894"/>
    <w:rsid w:val="00C958FD"/>
    <w:rsid w:val="00C96874"/>
    <w:rsid w:val="00C96890"/>
    <w:rsid w:val="00C96D2E"/>
    <w:rsid w:val="00C96DB5"/>
    <w:rsid w:val="00C97869"/>
    <w:rsid w:val="00CA041B"/>
    <w:rsid w:val="00CA0F40"/>
    <w:rsid w:val="00CA25C2"/>
    <w:rsid w:val="00CA2860"/>
    <w:rsid w:val="00CA28FA"/>
    <w:rsid w:val="00CA2AD8"/>
    <w:rsid w:val="00CA349B"/>
    <w:rsid w:val="00CA356F"/>
    <w:rsid w:val="00CA3844"/>
    <w:rsid w:val="00CA3D93"/>
    <w:rsid w:val="00CA4427"/>
    <w:rsid w:val="00CA4A12"/>
    <w:rsid w:val="00CA61E9"/>
    <w:rsid w:val="00CA6281"/>
    <w:rsid w:val="00CA6F31"/>
    <w:rsid w:val="00CA7A23"/>
    <w:rsid w:val="00CA7BA1"/>
    <w:rsid w:val="00CB0198"/>
    <w:rsid w:val="00CB0596"/>
    <w:rsid w:val="00CB0936"/>
    <w:rsid w:val="00CB17AC"/>
    <w:rsid w:val="00CB1CF3"/>
    <w:rsid w:val="00CB2479"/>
    <w:rsid w:val="00CB25C3"/>
    <w:rsid w:val="00CB2678"/>
    <w:rsid w:val="00CB3CB6"/>
    <w:rsid w:val="00CB471D"/>
    <w:rsid w:val="00CB4920"/>
    <w:rsid w:val="00CB4C84"/>
    <w:rsid w:val="00CB4CCC"/>
    <w:rsid w:val="00CB4D50"/>
    <w:rsid w:val="00CB5042"/>
    <w:rsid w:val="00CB577F"/>
    <w:rsid w:val="00CB5860"/>
    <w:rsid w:val="00CB5D11"/>
    <w:rsid w:val="00CB5D88"/>
    <w:rsid w:val="00CB5E27"/>
    <w:rsid w:val="00CB708B"/>
    <w:rsid w:val="00CB73FD"/>
    <w:rsid w:val="00CB7500"/>
    <w:rsid w:val="00CB7874"/>
    <w:rsid w:val="00CB78BA"/>
    <w:rsid w:val="00CB7E20"/>
    <w:rsid w:val="00CC018C"/>
    <w:rsid w:val="00CC06A8"/>
    <w:rsid w:val="00CC0939"/>
    <w:rsid w:val="00CC09AB"/>
    <w:rsid w:val="00CC1135"/>
    <w:rsid w:val="00CC1913"/>
    <w:rsid w:val="00CC1F95"/>
    <w:rsid w:val="00CC2264"/>
    <w:rsid w:val="00CC28F6"/>
    <w:rsid w:val="00CC36E5"/>
    <w:rsid w:val="00CC45A1"/>
    <w:rsid w:val="00CC4B4C"/>
    <w:rsid w:val="00CC4DB7"/>
    <w:rsid w:val="00CC4F91"/>
    <w:rsid w:val="00CC5200"/>
    <w:rsid w:val="00CC6049"/>
    <w:rsid w:val="00CC691D"/>
    <w:rsid w:val="00CC6A55"/>
    <w:rsid w:val="00CC6F9D"/>
    <w:rsid w:val="00CC7525"/>
    <w:rsid w:val="00CD030E"/>
    <w:rsid w:val="00CD03B6"/>
    <w:rsid w:val="00CD1365"/>
    <w:rsid w:val="00CD1727"/>
    <w:rsid w:val="00CD174F"/>
    <w:rsid w:val="00CD189E"/>
    <w:rsid w:val="00CD1954"/>
    <w:rsid w:val="00CD1B60"/>
    <w:rsid w:val="00CD1F26"/>
    <w:rsid w:val="00CD381C"/>
    <w:rsid w:val="00CD5553"/>
    <w:rsid w:val="00CD55DC"/>
    <w:rsid w:val="00CD57EB"/>
    <w:rsid w:val="00CD69A0"/>
    <w:rsid w:val="00CD6EBB"/>
    <w:rsid w:val="00CD7158"/>
    <w:rsid w:val="00CD7608"/>
    <w:rsid w:val="00CD7977"/>
    <w:rsid w:val="00CD7CD3"/>
    <w:rsid w:val="00CE02B7"/>
    <w:rsid w:val="00CE05E8"/>
    <w:rsid w:val="00CE0605"/>
    <w:rsid w:val="00CE1065"/>
    <w:rsid w:val="00CE1076"/>
    <w:rsid w:val="00CE13D1"/>
    <w:rsid w:val="00CE26CB"/>
    <w:rsid w:val="00CE2DAC"/>
    <w:rsid w:val="00CE39A3"/>
    <w:rsid w:val="00CE4386"/>
    <w:rsid w:val="00CE4D66"/>
    <w:rsid w:val="00CE4F0E"/>
    <w:rsid w:val="00CE5792"/>
    <w:rsid w:val="00CE5945"/>
    <w:rsid w:val="00CE5B25"/>
    <w:rsid w:val="00CE5FAF"/>
    <w:rsid w:val="00CE607A"/>
    <w:rsid w:val="00CE6EDF"/>
    <w:rsid w:val="00CE7BA6"/>
    <w:rsid w:val="00CF02D2"/>
    <w:rsid w:val="00CF08A7"/>
    <w:rsid w:val="00CF0AED"/>
    <w:rsid w:val="00CF13D9"/>
    <w:rsid w:val="00CF268E"/>
    <w:rsid w:val="00CF3F2A"/>
    <w:rsid w:val="00CF55E1"/>
    <w:rsid w:val="00CF5887"/>
    <w:rsid w:val="00CF5E38"/>
    <w:rsid w:val="00CF5F01"/>
    <w:rsid w:val="00CF6471"/>
    <w:rsid w:val="00CF6650"/>
    <w:rsid w:val="00CF71B9"/>
    <w:rsid w:val="00CF7465"/>
    <w:rsid w:val="00CF7A57"/>
    <w:rsid w:val="00D000D2"/>
    <w:rsid w:val="00D00D15"/>
    <w:rsid w:val="00D015F7"/>
    <w:rsid w:val="00D0188A"/>
    <w:rsid w:val="00D02869"/>
    <w:rsid w:val="00D028C6"/>
    <w:rsid w:val="00D02B50"/>
    <w:rsid w:val="00D02CAD"/>
    <w:rsid w:val="00D03B91"/>
    <w:rsid w:val="00D04D5B"/>
    <w:rsid w:val="00D04FCE"/>
    <w:rsid w:val="00D05A74"/>
    <w:rsid w:val="00D066B2"/>
    <w:rsid w:val="00D0699E"/>
    <w:rsid w:val="00D06C38"/>
    <w:rsid w:val="00D06EC0"/>
    <w:rsid w:val="00D06EF0"/>
    <w:rsid w:val="00D07083"/>
    <w:rsid w:val="00D10B63"/>
    <w:rsid w:val="00D11D61"/>
    <w:rsid w:val="00D12C1F"/>
    <w:rsid w:val="00D12E9D"/>
    <w:rsid w:val="00D12F23"/>
    <w:rsid w:val="00D12FBC"/>
    <w:rsid w:val="00D131C9"/>
    <w:rsid w:val="00D13E66"/>
    <w:rsid w:val="00D14558"/>
    <w:rsid w:val="00D150BF"/>
    <w:rsid w:val="00D1578F"/>
    <w:rsid w:val="00D158FE"/>
    <w:rsid w:val="00D16269"/>
    <w:rsid w:val="00D1632E"/>
    <w:rsid w:val="00D1654F"/>
    <w:rsid w:val="00D171E7"/>
    <w:rsid w:val="00D1789C"/>
    <w:rsid w:val="00D20784"/>
    <w:rsid w:val="00D20A3F"/>
    <w:rsid w:val="00D20E67"/>
    <w:rsid w:val="00D21113"/>
    <w:rsid w:val="00D21199"/>
    <w:rsid w:val="00D21E5F"/>
    <w:rsid w:val="00D223C4"/>
    <w:rsid w:val="00D22B8A"/>
    <w:rsid w:val="00D23273"/>
    <w:rsid w:val="00D23A7E"/>
    <w:rsid w:val="00D23C15"/>
    <w:rsid w:val="00D2420E"/>
    <w:rsid w:val="00D25372"/>
    <w:rsid w:val="00D25F8C"/>
    <w:rsid w:val="00D26677"/>
    <w:rsid w:val="00D26D53"/>
    <w:rsid w:val="00D27839"/>
    <w:rsid w:val="00D304C9"/>
    <w:rsid w:val="00D30DB5"/>
    <w:rsid w:val="00D316BC"/>
    <w:rsid w:val="00D317E1"/>
    <w:rsid w:val="00D32399"/>
    <w:rsid w:val="00D32BE1"/>
    <w:rsid w:val="00D32BF0"/>
    <w:rsid w:val="00D330E1"/>
    <w:rsid w:val="00D33810"/>
    <w:rsid w:val="00D33A96"/>
    <w:rsid w:val="00D352F2"/>
    <w:rsid w:val="00D3583E"/>
    <w:rsid w:val="00D35A5D"/>
    <w:rsid w:val="00D35B76"/>
    <w:rsid w:val="00D363DD"/>
    <w:rsid w:val="00D40634"/>
    <w:rsid w:val="00D406BE"/>
    <w:rsid w:val="00D40773"/>
    <w:rsid w:val="00D408D5"/>
    <w:rsid w:val="00D40A9E"/>
    <w:rsid w:val="00D4151C"/>
    <w:rsid w:val="00D42650"/>
    <w:rsid w:val="00D42FB1"/>
    <w:rsid w:val="00D433EA"/>
    <w:rsid w:val="00D43642"/>
    <w:rsid w:val="00D43824"/>
    <w:rsid w:val="00D43A07"/>
    <w:rsid w:val="00D44CAB"/>
    <w:rsid w:val="00D4556E"/>
    <w:rsid w:val="00D455B2"/>
    <w:rsid w:val="00D45AC2"/>
    <w:rsid w:val="00D45B6A"/>
    <w:rsid w:val="00D46127"/>
    <w:rsid w:val="00D469F0"/>
    <w:rsid w:val="00D47053"/>
    <w:rsid w:val="00D476BE"/>
    <w:rsid w:val="00D47B7C"/>
    <w:rsid w:val="00D500E5"/>
    <w:rsid w:val="00D507C8"/>
    <w:rsid w:val="00D50C83"/>
    <w:rsid w:val="00D51C45"/>
    <w:rsid w:val="00D52854"/>
    <w:rsid w:val="00D5364A"/>
    <w:rsid w:val="00D53814"/>
    <w:rsid w:val="00D53D9C"/>
    <w:rsid w:val="00D54630"/>
    <w:rsid w:val="00D546D6"/>
    <w:rsid w:val="00D5506F"/>
    <w:rsid w:val="00D552D0"/>
    <w:rsid w:val="00D553DB"/>
    <w:rsid w:val="00D56089"/>
    <w:rsid w:val="00D56BE0"/>
    <w:rsid w:val="00D5730D"/>
    <w:rsid w:val="00D57CCF"/>
    <w:rsid w:val="00D57CDE"/>
    <w:rsid w:val="00D601AF"/>
    <w:rsid w:val="00D60FA3"/>
    <w:rsid w:val="00D61122"/>
    <w:rsid w:val="00D613B1"/>
    <w:rsid w:val="00D61773"/>
    <w:rsid w:val="00D61CCB"/>
    <w:rsid w:val="00D62763"/>
    <w:rsid w:val="00D62EA5"/>
    <w:rsid w:val="00D64776"/>
    <w:rsid w:val="00D64F74"/>
    <w:rsid w:val="00D6510C"/>
    <w:rsid w:val="00D651B8"/>
    <w:rsid w:val="00D65316"/>
    <w:rsid w:val="00D65B93"/>
    <w:rsid w:val="00D6668C"/>
    <w:rsid w:val="00D66F5B"/>
    <w:rsid w:val="00D67FA4"/>
    <w:rsid w:val="00D71001"/>
    <w:rsid w:val="00D72897"/>
    <w:rsid w:val="00D73BCE"/>
    <w:rsid w:val="00D73F10"/>
    <w:rsid w:val="00D74342"/>
    <w:rsid w:val="00D7488B"/>
    <w:rsid w:val="00D74E9A"/>
    <w:rsid w:val="00D74EBF"/>
    <w:rsid w:val="00D75AA6"/>
    <w:rsid w:val="00D75B43"/>
    <w:rsid w:val="00D75FC2"/>
    <w:rsid w:val="00D7656C"/>
    <w:rsid w:val="00D769F1"/>
    <w:rsid w:val="00D777F1"/>
    <w:rsid w:val="00D77E3A"/>
    <w:rsid w:val="00D80CB5"/>
    <w:rsid w:val="00D80F61"/>
    <w:rsid w:val="00D818E2"/>
    <w:rsid w:val="00D824C3"/>
    <w:rsid w:val="00D828AF"/>
    <w:rsid w:val="00D82C5E"/>
    <w:rsid w:val="00D830E2"/>
    <w:rsid w:val="00D847CD"/>
    <w:rsid w:val="00D84964"/>
    <w:rsid w:val="00D84EFD"/>
    <w:rsid w:val="00D86753"/>
    <w:rsid w:val="00D87205"/>
    <w:rsid w:val="00D8793A"/>
    <w:rsid w:val="00D87A70"/>
    <w:rsid w:val="00D904EF"/>
    <w:rsid w:val="00D914B7"/>
    <w:rsid w:val="00D918FF"/>
    <w:rsid w:val="00D91B86"/>
    <w:rsid w:val="00D91C47"/>
    <w:rsid w:val="00D91F1E"/>
    <w:rsid w:val="00D91FD3"/>
    <w:rsid w:val="00D9212B"/>
    <w:rsid w:val="00D92292"/>
    <w:rsid w:val="00D92427"/>
    <w:rsid w:val="00D924FA"/>
    <w:rsid w:val="00D9304D"/>
    <w:rsid w:val="00D933DE"/>
    <w:rsid w:val="00D93D33"/>
    <w:rsid w:val="00D941C1"/>
    <w:rsid w:val="00D94B01"/>
    <w:rsid w:val="00D94E39"/>
    <w:rsid w:val="00D94F5B"/>
    <w:rsid w:val="00D94F67"/>
    <w:rsid w:val="00D954BC"/>
    <w:rsid w:val="00D95EEA"/>
    <w:rsid w:val="00D96FDA"/>
    <w:rsid w:val="00D971C6"/>
    <w:rsid w:val="00DA039B"/>
    <w:rsid w:val="00DA1514"/>
    <w:rsid w:val="00DA2CC2"/>
    <w:rsid w:val="00DA3272"/>
    <w:rsid w:val="00DA32D1"/>
    <w:rsid w:val="00DA388E"/>
    <w:rsid w:val="00DA3A25"/>
    <w:rsid w:val="00DA3CE4"/>
    <w:rsid w:val="00DA42D5"/>
    <w:rsid w:val="00DA4475"/>
    <w:rsid w:val="00DA4C40"/>
    <w:rsid w:val="00DA4E0E"/>
    <w:rsid w:val="00DA52C9"/>
    <w:rsid w:val="00DA5E36"/>
    <w:rsid w:val="00DA6BCF"/>
    <w:rsid w:val="00DA6C51"/>
    <w:rsid w:val="00DA73B7"/>
    <w:rsid w:val="00DA79A8"/>
    <w:rsid w:val="00DB0867"/>
    <w:rsid w:val="00DB0A8D"/>
    <w:rsid w:val="00DB0E9F"/>
    <w:rsid w:val="00DB116D"/>
    <w:rsid w:val="00DB1484"/>
    <w:rsid w:val="00DB1568"/>
    <w:rsid w:val="00DB2095"/>
    <w:rsid w:val="00DB2A2C"/>
    <w:rsid w:val="00DB2B25"/>
    <w:rsid w:val="00DB37BD"/>
    <w:rsid w:val="00DB46C8"/>
    <w:rsid w:val="00DB4C03"/>
    <w:rsid w:val="00DB580A"/>
    <w:rsid w:val="00DB5BB3"/>
    <w:rsid w:val="00DB5C56"/>
    <w:rsid w:val="00DB70AA"/>
    <w:rsid w:val="00DB7297"/>
    <w:rsid w:val="00DB7416"/>
    <w:rsid w:val="00DB7648"/>
    <w:rsid w:val="00DB7ABE"/>
    <w:rsid w:val="00DC0052"/>
    <w:rsid w:val="00DC1D57"/>
    <w:rsid w:val="00DC227D"/>
    <w:rsid w:val="00DC276B"/>
    <w:rsid w:val="00DC27BC"/>
    <w:rsid w:val="00DC2816"/>
    <w:rsid w:val="00DC2DCD"/>
    <w:rsid w:val="00DC33BF"/>
    <w:rsid w:val="00DC4332"/>
    <w:rsid w:val="00DC45C5"/>
    <w:rsid w:val="00DC4940"/>
    <w:rsid w:val="00DC5013"/>
    <w:rsid w:val="00DC50EF"/>
    <w:rsid w:val="00DC52D1"/>
    <w:rsid w:val="00DC5386"/>
    <w:rsid w:val="00DC5D3B"/>
    <w:rsid w:val="00DC6A65"/>
    <w:rsid w:val="00DC6D99"/>
    <w:rsid w:val="00DC73E3"/>
    <w:rsid w:val="00DC7450"/>
    <w:rsid w:val="00DC7640"/>
    <w:rsid w:val="00DC7C2A"/>
    <w:rsid w:val="00DD05EA"/>
    <w:rsid w:val="00DD0A07"/>
    <w:rsid w:val="00DD1411"/>
    <w:rsid w:val="00DD1875"/>
    <w:rsid w:val="00DD1BE0"/>
    <w:rsid w:val="00DD2511"/>
    <w:rsid w:val="00DD262C"/>
    <w:rsid w:val="00DD396D"/>
    <w:rsid w:val="00DD3B1A"/>
    <w:rsid w:val="00DD3BDA"/>
    <w:rsid w:val="00DD5105"/>
    <w:rsid w:val="00DD52E0"/>
    <w:rsid w:val="00DD591F"/>
    <w:rsid w:val="00DD61B5"/>
    <w:rsid w:val="00DD63F9"/>
    <w:rsid w:val="00DD655B"/>
    <w:rsid w:val="00DD65AC"/>
    <w:rsid w:val="00DD77EA"/>
    <w:rsid w:val="00DE1059"/>
    <w:rsid w:val="00DE1C8F"/>
    <w:rsid w:val="00DE21D6"/>
    <w:rsid w:val="00DE2241"/>
    <w:rsid w:val="00DE27FE"/>
    <w:rsid w:val="00DE2A2E"/>
    <w:rsid w:val="00DE2B9C"/>
    <w:rsid w:val="00DE2D02"/>
    <w:rsid w:val="00DE39D5"/>
    <w:rsid w:val="00DE3FCC"/>
    <w:rsid w:val="00DE49A2"/>
    <w:rsid w:val="00DE51A9"/>
    <w:rsid w:val="00DE54C0"/>
    <w:rsid w:val="00DE58DF"/>
    <w:rsid w:val="00DE654C"/>
    <w:rsid w:val="00DF00A3"/>
    <w:rsid w:val="00DF01B7"/>
    <w:rsid w:val="00DF04E8"/>
    <w:rsid w:val="00DF157D"/>
    <w:rsid w:val="00DF17A0"/>
    <w:rsid w:val="00DF2565"/>
    <w:rsid w:val="00DF2B2C"/>
    <w:rsid w:val="00DF384B"/>
    <w:rsid w:val="00DF4A23"/>
    <w:rsid w:val="00DF4B17"/>
    <w:rsid w:val="00DF53EF"/>
    <w:rsid w:val="00DF582F"/>
    <w:rsid w:val="00DF5B8F"/>
    <w:rsid w:val="00DF6206"/>
    <w:rsid w:val="00DF66AA"/>
    <w:rsid w:val="00DF74A8"/>
    <w:rsid w:val="00DF7864"/>
    <w:rsid w:val="00E00062"/>
    <w:rsid w:val="00E007F3"/>
    <w:rsid w:val="00E013BE"/>
    <w:rsid w:val="00E02E43"/>
    <w:rsid w:val="00E03C94"/>
    <w:rsid w:val="00E04B74"/>
    <w:rsid w:val="00E05200"/>
    <w:rsid w:val="00E05C4C"/>
    <w:rsid w:val="00E05FE1"/>
    <w:rsid w:val="00E064DB"/>
    <w:rsid w:val="00E07153"/>
    <w:rsid w:val="00E07930"/>
    <w:rsid w:val="00E07EA4"/>
    <w:rsid w:val="00E10175"/>
    <w:rsid w:val="00E105A1"/>
    <w:rsid w:val="00E11FF8"/>
    <w:rsid w:val="00E122C6"/>
    <w:rsid w:val="00E130A4"/>
    <w:rsid w:val="00E13162"/>
    <w:rsid w:val="00E13263"/>
    <w:rsid w:val="00E132E5"/>
    <w:rsid w:val="00E133D9"/>
    <w:rsid w:val="00E1351A"/>
    <w:rsid w:val="00E13F4B"/>
    <w:rsid w:val="00E140B7"/>
    <w:rsid w:val="00E14EA2"/>
    <w:rsid w:val="00E157D2"/>
    <w:rsid w:val="00E1590F"/>
    <w:rsid w:val="00E15A13"/>
    <w:rsid w:val="00E16618"/>
    <w:rsid w:val="00E17DC1"/>
    <w:rsid w:val="00E20458"/>
    <w:rsid w:val="00E2162B"/>
    <w:rsid w:val="00E2214A"/>
    <w:rsid w:val="00E22434"/>
    <w:rsid w:val="00E228AA"/>
    <w:rsid w:val="00E22A88"/>
    <w:rsid w:val="00E22BB9"/>
    <w:rsid w:val="00E2323B"/>
    <w:rsid w:val="00E235B2"/>
    <w:rsid w:val="00E23FB9"/>
    <w:rsid w:val="00E24188"/>
    <w:rsid w:val="00E24910"/>
    <w:rsid w:val="00E256B4"/>
    <w:rsid w:val="00E25AB7"/>
    <w:rsid w:val="00E2607B"/>
    <w:rsid w:val="00E26430"/>
    <w:rsid w:val="00E267B3"/>
    <w:rsid w:val="00E26F99"/>
    <w:rsid w:val="00E26FAE"/>
    <w:rsid w:val="00E278E1"/>
    <w:rsid w:val="00E27A0A"/>
    <w:rsid w:val="00E301E5"/>
    <w:rsid w:val="00E30618"/>
    <w:rsid w:val="00E30B13"/>
    <w:rsid w:val="00E30CC7"/>
    <w:rsid w:val="00E310E7"/>
    <w:rsid w:val="00E311B7"/>
    <w:rsid w:val="00E3183F"/>
    <w:rsid w:val="00E32C18"/>
    <w:rsid w:val="00E32CD6"/>
    <w:rsid w:val="00E32F13"/>
    <w:rsid w:val="00E3320D"/>
    <w:rsid w:val="00E340AF"/>
    <w:rsid w:val="00E34469"/>
    <w:rsid w:val="00E346B8"/>
    <w:rsid w:val="00E36D87"/>
    <w:rsid w:val="00E36F47"/>
    <w:rsid w:val="00E37FB4"/>
    <w:rsid w:val="00E40001"/>
    <w:rsid w:val="00E40B6B"/>
    <w:rsid w:val="00E40B7F"/>
    <w:rsid w:val="00E413AB"/>
    <w:rsid w:val="00E41791"/>
    <w:rsid w:val="00E41AA5"/>
    <w:rsid w:val="00E427F3"/>
    <w:rsid w:val="00E42CFF"/>
    <w:rsid w:val="00E42DAB"/>
    <w:rsid w:val="00E43872"/>
    <w:rsid w:val="00E43FA4"/>
    <w:rsid w:val="00E44B16"/>
    <w:rsid w:val="00E4583E"/>
    <w:rsid w:val="00E45B01"/>
    <w:rsid w:val="00E4629D"/>
    <w:rsid w:val="00E476AD"/>
    <w:rsid w:val="00E478F6"/>
    <w:rsid w:val="00E47AAE"/>
    <w:rsid w:val="00E47DFF"/>
    <w:rsid w:val="00E51BD7"/>
    <w:rsid w:val="00E51C0A"/>
    <w:rsid w:val="00E5250D"/>
    <w:rsid w:val="00E53C49"/>
    <w:rsid w:val="00E5402F"/>
    <w:rsid w:val="00E54F14"/>
    <w:rsid w:val="00E558DD"/>
    <w:rsid w:val="00E57C83"/>
    <w:rsid w:val="00E57E9D"/>
    <w:rsid w:val="00E57EEB"/>
    <w:rsid w:val="00E609F8"/>
    <w:rsid w:val="00E60D75"/>
    <w:rsid w:val="00E60E5F"/>
    <w:rsid w:val="00E61830"/>
    <w:rsid w:val="00E6257E"/>
    <w:rsid w:val="00E6301D"/>
    <w:rsid w:val="00E6318B"/>
    <w:rsid w:val="00E63A5A"/>
    <w:rsid w:val="00E63C5A"/>
    <w:rsid w:val="00E644A5"/>
    <w:rsid w:val="00E6453E"/>
    <w:rsid w:val="00E655A2"/>
    <w:rsid w:val="00E66117"/>
    <w:rsid w:val="00E66199"/>
    <w:rsid w:val="00E6707B"/>
    <w:rsid w:val="00E67198"/>
    <w:rsid w:val="00E675CA"/>
    <w:rsid w:val="00E67B7B"/>
    <w:rsid w:val="00E706A9"/>
    <w:rsid w:val="00E70961"/>
    <w:rsid w:val="00E70BC6"/>
    <w:rsid w:val="00E70D55"/>
    <w:rsid w:val="00E7139C"/>
    <w:rsid w:val="00E713ED"/>
    <w:rsid w:val="00E71D4D"/>
    <w:rsid w:val="00E720AC"/>
    <w:rsid w:val="00E72B0D"/>
    <w:rsid w:val="00E73551"/>
    <w:rsid w:val="00E73B04"/>
    <w:rsid w:val="00E73BD2"/>
    <w:rsid w:val="00E74092"/>
    <w:rsid w:val="00E74889"/>
    <w:rsid w:val="00E74906"/>
    <w:rsid w:val="00E75C28"/>
    <w:rsid w:val="00E75E6C"/>
    <w:rsid w:val="00E7692D"/>
    <w:rsid w:val="00E769B8"/>
    <w:rsid w:val="00E76E39"/>
    <w:rsid w:val="00E76F92"/>
    <w:rsid w:val="00E7732E"/>
    <w:rsid w:val="00E778AD"/>
    <w:rsid w:val="00E77BF9"/>
    <w:rsid w:val="00E8010A"/>
    <w:rsid w:val="00E80FBB"/>
    <w:rsid w:val="00E8148E"/>
    <w:rsid w:val="00E82650"/>
    <w:rsid w:val="00E83760"/>
    <w:rsid w:val="00E83B2A"/>
    <w:rsid w:val="00E84F0E"/>
    <w:rsid w:val="00E85030"/>
    <w:rsid w:val="00E85304"/>
    <w:rsid w:val="00E859B8"/>
    <w:rsid w:val="00E85D5C"/>
    <w:rsid w:val="00E864BD"/>
    <w:rsid w:val="00E8684A"/>
    <w:rsid w:val="00E86F5B"/>
    <w:rsid w:val="00E873EC"/>
    <w:rsid w:val="00E87535"/>
    <w:rsid w:val="00E875E1"/>
    <w:rsid w:val="00E90237"/>
    <w:rsid w:val="00E912C3"/>
    <w:rsid w:val="00E92078"/>
    <w:rsid w:val="00E92130"/>
    <w:rsid w:val="00E92255"/>
    <w:rsid w:val="00E9272A"/>
    <w:rsid w:val="00E92884"/>
    <w:rsid w:val="00E93879"/>
    <w:rsid w:val="00E93B96"/>
    <w:rsid w:val="00E93EED"/>
    <w:rsid w:val="00E93FBC"/>
    <w:rsid w:val="00E94969"/>
    <w:rsid w:val="00E95835"/>
    <w:rsid w:val="00E95B10"/>
    <w:rsid w:val="00E966AF"/>
    <w:rsid w:val="00E9699F"/>
    <w:rsid w:val="00E96A32"/>
    <w:rsid w:val="00E974F4"/>
    <w:rsid w:val="00E97CCA"/>
    <w:rsid w:val="00EA02B0"/>
    <w:rsid w:val="00EA1576"/>
    <w:rsid w:val="00EA183B"/>
    <w:rsid w:val="00EA25D7"/>
    <w:rsid w:val="00EA26E4"/>
    <w:rsid w:val="00EA2727"/>
    <w:rsid w:val="00EA2C89"/>
    <w:rsid w:val="00EA3173"/>
    <w:rsid w:val="00EA31C8"/>
    <w:rsid w:val="00EA3E83"/>
    <w:rsid w:val="00EA3F09"/>
    <w:rsid w:val="00EA4025"/>
    <w:rsid w:val="00EA4398"/>
    <w:rsid w:val="00EA456D"/>
    <w:rsid w:val="00EA4580"/>
    <w:rsid w:val="00EA46A2"/>
    <w:rsid w:val="00EA5280"/>
    <w:rsid w:val="00EA566F"/>
    <w:rsid w:val="00EA5A77"/>
    <w:rsid w:val="00EA6A84"/>
    <w:rsid w:val="00EA6C5D"/>
    <w:rsid w:val="00EA7A1C"/>
    <w:rsid w:val="00EB110E"/>
    <w:rsid w:val="00EB1B32"/>
    <w:rsid w:val="00EB2072"/>
    <w:rsid w:val="00EB2471"/>
    <w:rsid w:val="00EB2FE5"/>
    <w:rsid w:val="00EB31B4"/>
    <w:rsid w:val="00EB3554"/>
    <w:rsid w:val="00EB3B9A"/>
    <w:rsid w:val="00EB3ED3"/>
    <w:rsid w:val="00EB4510"/>
    <w:rsid w:val="00EB65B2"/>
    <w:rsid w:val="00EB74E4"/>
    <w:rsid w:val="00EB79B6"/>
    <w:rsid w:val="00EB7AAF"/>
    <w:rsid w:val="00EB7D08"/>
    <w:rsid w:val="00EC01D1"/>
    <w:rsid w:val="00EC05B3"/>
    <w:rsid w:val="00EC0DFB"/>
    <w:rsid w:val="00EC14E3"/>
    <w:rsid w:val="00EC1E2D"/>
    <w:rsid w:val="00EC1EFE"/>
    <w:rsid w:val="00EC1F27"/>
    <w:rsid w:val="00EC2A59"/>
    <w:rsid w:val="00EC3518"/>
    <w:rsid w:val="00EC3A39"/>
    <w:rsid w:val="00EC430F"/>
    <w:rsid w:val="00EC4A71"/>
    <w:rsid w:val="00EC4FE5"/>
    <w:rsid w:val="00EC541E"/>
    <w:rsid w:val="00EC60F5"/>
    <w:rsid w:val="00EC6C7F"/>
    <w:rsid w:val="00EC722D"/>
    <w:rsid w:val="00EC7DCF"/>
    <w:rsid w:val="00EC7E5D"/>
    <w:rsid w:val="00ED05B3"/>
    <w:rsid w:val="00ED0751"/>
    <w:rsid w:val="00ED098A"/>
    <w:rsid w:val="00ED1081"/>
    <w:rsid w:val="00ED11DE"/>
    <w:rsid w:val="00ED17DF"/>
    <w:rsid w:val="00ED2505"/>
    <w:rsid w:val="00ED329B"/>
    <w:rsid w:val="00ED3AA3"/>
    <w:rsid w:val="00ED4403"/>
    <w:rsid w:val="00ED5981"/>
    <w:rsid w:val="00ED5BD0"/>
    <w:rsid w:val="00ED5C12"/>
    <w:rsid w:val="00ED5CF7"/>
    <w:rsid w:val="00ED6268"/>
    <w:rsid w:val="00ED6579"/>
    <w:rsid w:val="00ED666D"/>
    <w:rsid w:val="00ED71A3"/>
    <w:rsid w:val="00ED77BE"/>
    <w:rsid w:val="00ED7AA9"/>
    <w:rsid w:val="00EE0824"/>
    <w:rsid w:val="00EE0896"/>
    <w:rsid w:val="00EE0916"/>
    <w:rsid w:val="00EE0E28"/>
    <w:rsid w:val="00EE15CB"/>
    <w:rsid w:val="00EE198E"/>
    <w:rsid w:val="00EE20A1"/>
    <w:rsid w:val="00EE2171"/>
    <w:rsid w:val="00EE24E6"/>
    <w:rsid w:val="00EE2A20"/>
    <w:rsid w:val="00EE3554"/>
    <w:rsid w:val="00EE3B58"/>
    <w:rsid w:val="00EE3FEF"/>
    <w:rsid w:val="00EE40CD"/>
    <w:rsid w:val="00EE4275"/>
    <w:rsid w:val="00EE4409"/>
    <w:rsid w:val="00EE4938"/>
    <w:rsid w:val="00EE53F0"/>
    <w:rsid w:val="00EE5F18"/>
    <w:rsid w:val="00EE7AE4"/>
    <w:rsid w:val="00EE7CCD"/>
    <w:rsid w:val="00EE7F6D"/>
    <w:rsid w:val="00EF017D"/>
    <w:rsid w:val="00EF08B4"/>
    <w:rsid w:val="00EF169C"/>
    <w:rsid w:val="00EF18D6"/>
    <w:rsid w:val="00EF1D2E"/>
    <w:rsid w:val="00EF1D40"/>
    <w:rsid w:val="00EF22D9"/>
    <w:rsid w:val="00EF3CCA"/>
    <w:rsid w:val="00EF4854"/>
    <w:rsid w:val="00EF4D8F"/>
    <w:rsid w:val="00EF4EB4"/>
    <w:rsid w:val="00EF52B4"/>
    <w:rsid w:val="00EF53B9"/>
    <w:rsid w:val="00EF575F"/>
    <w:rsid w:val="00EF65F7"/>
    <w:rsid w:val="00EF7C97"/>
    <w:rsid w:val="00F0030B"/>
    <w:rsid w:val="00F006F2"/>
    <w:rsid w:val="00F0138E"/>
    <w:rsid w:val="00F0160A"/>
    <w:rsid w:val="00F01864"/>
    <w:rsid w:val="00F01ABD"/>
    <w:rsid w:val="00F01E7C"/>
    <w:rsid w:val="00F02657"/>
    <w:rsid w:val="00F02B8C"/>
    <w:rsid w:val="00F03FE4"/>
    <w:rsid w:val="00F0467B"/>
    <w:rsid w:val="00F04B07"/>
    <w:rsid w:val="00F0762C"/>
    <w:rsid w:val="00F109C2"/>
    <w:rsid w:val="00F13003"/>
    <w:rsid w:val="00F1343D"/>
    <w:rsid w:val="00F1358C"/>
    <w:rsid w:val="00F1398B"/>
    <w:rsid w:val="00F1414E"/>
    <w:rsid w:val="00F14D01"/>
    <w:rsid w:val="00F14E6E"/>
    <w:rsid w:val="00F158B8"/>
    <w:rsid w:val="00F1594C"/>
    <w:rsid w:val="00F160F4"/>
    <w:rsid w:val="00F167C1"/>
    <w:rsid w:val="00F171CD"/>
    <w:rsid w:val="00F17EF4"/>
    <w:rsid w:val="00F204D2"/>
    <w:rsid w:val="00F216A3"/>
    <w:rsid w:val="00F220A5"/>
    <w:rsid w:val="00F2248B"/>
    <w:rsid w:val="00F22722"/>
    <w:rsid w:val="00F22B93"/>
    <w:rsid w:val="00F23250"/>
    <w:rsid w:val="00F23B21"/>
    <w:rsid w:val="00F24107"/>
    <w:rsid w:val="00F24862"/>
    <w:rsid w:val="00F24C8F"/>
    <w:rsid w:val="00F24F9F"/>
    <w:rsid w:val="00F250BC"/>
    <w:rsid w:val="00F25455"/>
    <w:rsid w:val="00F256E8"/>
    <w:rsid w:val="00F2590A"/>
    <w:rsid w:val="00F26057"/>
    <w:rsid w:val="00F27090"/>
    <w:rsid w:val="00F275BF"/>
    <w:rsid w:val="00F3053D"/>
    <w:rsid w:val="00F308AD"/>
    <w:rsid w:val="00F30BF4"/>
    <w:rsid w:val="00F321CD"/>
    <w:rsid w:val="00F3296C"/>
    <w:rsid w:val="00F32BF5"/>
    <w:rsid w:val="00F33220"/>
    <w:rsid w:val="00F33882"/>
    <w:rsid w:val="00F338FF"/>
    <w:rsid w:val="00F33E1F"/>
    <w:rsid w:val="00F34528"/>
    <w:rsid w:val="00F346BA"/>
    <w:rsid w:val="00F348BF"/>
    <w:rsid w:val="00F34FBD"/>
    <w:rsid w:val="00F35847"/>
    <w:rsid w:val="00F35AFC"/>
    <w:rsid w:val="00F35ECC"/>
    <w:rsid w:val="00F363A5"/>
    <w:rsid w:val="00F366B3"/>
    <w:rsid w:val="00F36721"/>
    <w:rsid w:val="00F370DB"/>
    <w:rsid w:val="00F37C9F"/>
    <w:rsid w:val="00F37D2F"/>
    <w:rsid w:val="00F37EED"/>
    <w:rsid w:val="00F4003D"/>
    <w:rsid w:val="00F40905"/>
    <w:rsid w:val="00F41D2E"/>
    <w:rsid w:val="00F42325"/>
    <w:rsid w:val="00F4237E"/>
    <w:rsid w:val="00F425C6"/>
    <w:rsid w:val="00F4325C"/>
    <w:rsid w:val="00F432A3"/>
    <w:rsid w:val="00F434D1"/>
    <w:rsid w:val="00F43EAD"/>
    <w:rsid w:val="00F44AFE"/>
    <w:rsid w:val="00F44EB3"/>
    <w:rsid w:val="00F455F2"/>
    <w:rsid w:val="00F457E6"/>
    <w:rsid w:val="00F45F97"/>
    <w:rsid w:val="00F46476"/>
    <w:rsid w:val="00F51703"/>
    <w:rsid w:val="00F517F6"/>
    <w:rsid w:val="00F51EC0"/>
    <w:rsid w:val="00F52491"/>
    <w:rsid w:val="00F5258F"/>
    <w:rsid w:val="00F528B4"/>
    <w:rsid w:val="00F54063"/>
    <w:rsid w:val="00F54143"/>
    <w:rsid w:val="00F54610"/>
    <w:rsid w:val="00F54E6F"/>
    <w:rsid w:val="00F54EB0"/>
    <w:rsid w:val="00F55010"/>
    <w:rsid w:val="00F5636A"/>
    <w:rsid w:val="00F56CB5"/>
    <w:rsid w:val="00F56F71"/>
    <w:rsid w:val="00F5738D"/>
    <w:rsid w:val="00F57B8F"/>
    <w:rsid w:val="00F60B17"/>
    <w:rsid w:val="00F60DD9"/>
    <w:rsid w:val="00F61BA9"/>
    <w:rsid w:val="00F61D2D"/>
    <w:rsid w:val="00F61DDE"/>
    <w:rsid w:val="00F624EE"/>
    <w:rsid w:val="00F63D69"/>
    <w:rsid w:val="00F6466C"/>
    <w:rsid w:val="00F64BA7"/>
    <w:rsid w:val="00F64C57"/>
    <w:rsid w:val="00F64E88"/>
    <w:rsid w:val="00F65E82"/>
    <w:rsid w:val="00F66935"/>
    <w:rsid w:val="00F675B9"/>
    <w:rsid w:val="00F676DC"/>
    <w:rsid w:val="00F679E1"/>
    <w:rsid w:val="00F67C7A"/>
    <w:rsid w:val="00F703ED"/>
    <w:rsid w:val="00F704AE"/>
    <w:rsid w:val="00F709A3"/>
    <w:rsid w:val="00F70D42"/>
    <w:rsid w:val="00F73027"/>
    <w:rsid w:val="00F732BB"/>
    <w:rsid w:val="00F73388"/>
    <w:rsid w:val="00F73832"/>
    <w:rsid w:val="00F74347"/>
    <w:rsid w:val="00F74BAE"/>
    <w:rsid w:val="00F74D4A"/>
    <w:rsid w:val="00F74E08"/>
    <w:rsid w:val="00F74E55"/>
    <w:rsid w:val="00F75977"/>
    <w:rsid w:val="00F75D35"/>
    <w:rsid w:val="00F76102"/>
    <w:rsid w:val="00F76880"/>
    <w:rsid w:val="00F768E2"/>
    <w:rsid w:val="00F770F7"/>
    <w:rsid w:val="00F772CB"/>
    <w:rsid w:val="00F773F2"/>
    <w:rsid w:val="00F77EB4"/>
    <w:rsid w:val="00F803C1"/>
    <w:rsid w:val="00F83925"/>
    <w:rsid w:val="00F83C50"/>
    <w:rsid w:val="00F846CA"/>
    <w:rsid w:val="00F85EAB"/>
    <w:rsid w:val="00F86209"/>
    <w:rsid w:val="00F86440"/>
    <w:rsid w:val="00F867C1"/>
    <w:rsid w:val="00F86B80"/>
    <w:rsid w:val="00F86C1F"/>
    <w:rsid w:val="00F86CB4"/>
    <w:rsid w:val="00F86F38"/>
    <w:rsid w:val="00F871F2"/>
    <w:rsid w:val="00F87409"/>
    <w:rsid w:val="00F903A2"/>
    <w:rsid w:val="00F903AC"/>
    <w:rsid w:val="00F911DB"/>
    <w:rsid w:val="00F912D8"/>
    <w:rsid w:val="00F9195D"/>
    <w:rsid w:val="00F91D6B"/>
    <w:rsid w:val="00F92257"/>
    <w:rsid w:val="00F935A7"/>
    <w:rsid w:val="00F93943"/>
    <w:rsid w:val="00F943A4"/>
    <w:rsid w:val="00F944B4"/>
    <w:rsid w:val="00F95166"/>
    <w:rsid w:val="00F95A24"/>
    <w:rsid w:val="00F96B4B"/>
    <w:rsid w:val="00F96F8A"/>
    <w:rsid w:val="00F97C5E"/>
    <w:rsid w:val="00FA0226"/>
    <w:rsid w:val="00FA0610"/>
    <w:rsid w:val="00FA0B9B"/>
    <w:rsid w:val="00FA1EED"/>
    <w:rsid w:val="00FA253B"/>
    <w:rsid w:val="00FA2653"/>
    <w:rsid w:val="00FA2FF6"/>
    <w:rsid w:val="00FA36EB"/>
    <w:rsid w:val="00FA38C9"/>
    <w:rsid w:val="00FA5A06"/>
    <w:rsid w:val="00FA6E77"/>
    <w:rsid w:val="00FA6ECC"/>
    <w:rsid w:val="00FA7553"/>
    <w:rsid w:val="00FB05BE"/>
    <w:rsid w:val="00FB0949"/>
    <w:rsid w:val="00FB1117"/>
    <w:rsid w:val="00FB19A7"/>
    <w:rsid w:val="00FB1D6C"/>
    <w:rsid w:val="00FB1EDB"/>
    <w:rsid w:val="00FB2E9F"/>
    <w:rsid w:val="00FB2FC9"/>
    <w:rsid w:val="00FB349A"/>
    <w:rsid w:val="00FB3AEA"/>
    <w:rsid w:val="00FB3F70"/>
    <w:rsid w:val="00FB4210"/>
    <w:rsid w:val="00FB5852"/>
    <w:rsid w:val="00FB59EA"/>
    <w:rsid w:val="00FB67E6"/>
    <w:rsid w:val="00FB7504"/>
    <w:rsid w:val="00FB77B4"/>
    <w:rsid w:val="00FB7CC6"/>
    <w:rsid w:val="00FB7D44"/>
    <w:rsid w:val="00FB7E15"/>
    <w:rsid w:val="00FC05ED"/>
    <w:rsid w:val="00FC14AB"/>
    <w:rsid w:val="00FC1659"/>
    <w:rsid w:val="00FC17A5"/>
    <w:rsid w:val="00FC19C1"/>
    <w:rsid w:val="00FC2281"/>
    <w:rsid w:val="00FC2960"/>
    <w:rsid w:val="00FC2DA8"/>
    <w:rsid w:val="00FC31BD"/>
    <w:rsid w:val="00FC436D"/>
    <w:rsid w:val="00FC4BC8"/>
    <w:rsid w:val="00FC4CC1"/>
    <w:rsid w:val="00FC4CEA"/>
    <w:rsid w:val="00FC4D46"/>
    <w:rsid w:val="00FD08DA"/>
    <w:rsid w:val="00FD13CA"/>
    <w:rsid w:val="00FD13DC"/>
    <w:rsid w:val="00FD175B"/>
    <w:rsid w:val="00FD1AD4"/>
    <w:rsid w:val="00FD37A6"/>
    <w:rsid w:val="00FD3FD3"/>
    <w:rsid w:val="00FD3FFC"/>
    <w:rsid w:val="00FD4013"/>
    <w:rsid w:val="00FD5496"/>
    <w:rsid w:val="00FD5822"/>
    <w:rsid w:val="00FD686A"/>
    <w:rsid w:val="00FD69C6"/>
    <w:rsid w:val="00FD72EB"/>
    <w:rsid w:val="00FD79AF"/>
    <w:rsid w:val="00FE00D4"/>
    <w:rsid w:val="00FE1DCB"/>
    <w:rsid w:val="00FE3A86"/>
    <w:rsid w:val="00FE43B7"/>
    <w:rsid w:val="00FE47AC"/>
    <w:rsid w:val="00FE4961"/>
    <w:rsid w:val="00FE5CD0"/>
    <w:rsid w:val="00FE613B"/>
    <w:rsid w:val="00FE668F"/>
    <w:rsid w:val="00FE7696"/>
    <w:rsid w:val="00FF0425"/>
    <w:rsid w:val="00FF08D9"/>
    <w:rsid w:val="00FF0B58"/>
    <w:rsid w:val="00FF18EB"/>
    <w:rsid w:val="00FF1E62"/>
    <w:rsid w:val="00FF267E"/>
    <w:rsid w:val="00FF2CF7"/>
    <w:rsid w:val="00FF2EDE"/>
    <w:rsid w:val="00FF34BC"/>
    <w:rsid w:val="00FF4741"/>
    <w:rsid w:val="00FF55BA"/>
    <w:rsid w:val="00FF67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A1232E4"/>
  <w15:chartTrackingRefBased/>
  <w15:docId w15:val="{522945E1-847D-4E6A-A464-E413887B95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mbria" w:eastAsia="SimSun" w:hAnsi="Cambria"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0175"/>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7E2591"/>
    <w:pPr>
      <w:numPr>
        <w:ilvl w:val="1"/>
      </w:numPr>
      <w:pBdr>
        <w:top w:val="none" w:sz="0" w:space="0" w:color="auto"/>
      </w:pBdr>
      <w:tabs>
        <w:tab w:val="clear" w:pos="576"/>
        <w:tab w:val="num" w:pos="1002"/>
      </w:tabs>
      <w:spacing w:before="180"/>
      <w:outlineLvl w:val="1"/>
    </w:pPr>
    <w:rPr>
      <w:b/>
      <w:sz w:val="24"/>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A4AFB"/>
    <w:pPr>
      <w:numPr>
        <w:ilvl w:val="2"/>
      </w:numPr>
      <w:spacing w:before="120"/>
      <w:outlineLvl w:val="2"/>
    </w:pPr>
    <w:rPr>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703220"/>
    <w:pPr>
      <w:numPr>
        <w:ilvl w:val="3"/>
      </w:numPr>
      <w:outlineLvl w:val="3"/>
    </w:pPr>
    <w:rPr>
      <w:sz w:val="20"/>
      <w:szCs w:val="20"/>
    </w:rPr>
  </w:style>
  <w:style w:type="paragraph" w:styleId="Heading5">
    <w:name w:val="heading 5"/>
    <w:aliases w:val="h5,Heading5"/>
    <w:basedOn w:val="Heading4"/>
    <w:next w:val="Normal"/>
    <w:link w:val="Heading5Char"/>
    <w:qFormat/>
    <w:rsid w:val="00703220"/>
    <w:pPr>
      <w:numPr>
        <w:ilvl w:val="4"/>
      </w:numPr>
      <w:outlineLvl w:val="4"/>
    </w:pPr>
    <w:rPr>
      <w:sz w:val="22"/>
      <w:szCs w:val="22"/>
    </w:rPr>
  </w:style>
  <w:style w:type="paragraph" w:styleId="Heading6">
    <w:name w:val="heading 6"/>
    <w:basedOn w:val="Normal"/>
    <w:next w:val="Normal"/>
    <w:link w:val="Heading6Char"/>
    <w:qFormat/>
    <w:rsid w:val="00703220"/>
    <w:pPr>
      <w:keepNext/>
      <w:keepLines/>
      <w:numPr>
        <w:ilvl w:val="5"/>
        <w:numId w:val="1"/>
      </w:numPr>
      <w:spacing w:before="120"/>
      <w:outlineLvl w:val="5"/>
    </w:pPr>
    <w:rPr>
      <w:rFonts w:ascii="Arial" w:hAnsi="Arial"/>
      <w:lang w:eastAsia="x-none"/>
    </w:rPr>
  </w:style>
  <w:style w:type="paragraph" w:styleId="Heading7">
    <w:name w:val="heading 7"/>
    <w:basedOn w:val="Normal"/>
    <w:next w:val="Normal"/>
    <w:link w:val="Heading7Char"/>
    <w:qFormat/>
    <w:rsid w:val="00703220"/>
    <w:pPr>
      <w:keepNext/>
      <w:keepLines/>
      <w:numPr>
        <w:ilvl w:val="6"/>
        <w:numId w:val="1"/>
      </w:numPr>
      <w:spacing w:before="120"/>
      <w:outlineLvl w:val="6"/>
    </w:pPr>
    <w:rPr>
      <w:rFonts w:ascii="Arial" w:hAnsi="Arial"/>
      <w:lang w:eastAsia="x-none"/>
    </w:rPr>
  </w:style>
  <w:style w:type="paragraph" w:styleId="Heading8">
    <w:name w:val="heading 8"/>
    <w:basedOn w:val="Heading7"/>
    <w:next w:val="Normal"/>
    <w:link w:val="Heading8Char"/>
    <w:qFormat/>
    <w:rsid w:val="00703220"/>
    <w:pPr>
      <w:numPr>
        <w:ilvl w:val="7"/>
      </w:numPr>
      <w:outlineLvl w:val="7"/>
    </w:pPr>
  </w:style>
  <w:style w:type="paragraph" w:styleId="Heading9">
    <w:name w:val="heading 9"/>
    <w:basedOn w:val="Heading8"/>
    <w:next w:val="Normal"/>
    <w:link w:val="Heading9Char"/>
    <w:qFormat/>
    <w:rsid w:val="00703220"/>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703220"/>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7E2591"/>
    <w:rPr>
      <w:rFonts w:ascii="Arial" w:hAnsi="Arial"/>
      <w:b/>
      <w:sz w:val="24"/>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6A4AFB"/>
    <w:rPr>
      <w:rFonts w:ascii="Arial" w:hAnsi="Arial"/>
      <w:b/>
      <w:sz w:val="24"/>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220"/>
    <w:rPr>
      <w:rFonts w:ascii="Arial" w:hAnsi="Arial"/>
      <w:b/>
      <w:lang w:val="en-GB" w:eastAsia="x-none"/>
    </w:rPr>
  </w:style>
  <w:style w:type="character" w:customStyle="1" w:styleId="Heading5Char">
    <w:name w:val="Heading 5 Char"/>
    <w:aliases w:val="h5 Char,Heading5 Char"/>
    <w:link w:val="Heading5"/>
    <w:rsid w:val="00703220"/>
    <w:rPr>
      <w:rFonts w:ascii="Arial" w:hAnsi="Arial"/>
      <w:b/>
      <w:sz w:val="22"/>
      <w:szCs w:val="22"/>
      <w:lang w:val="en-GB" w:eastAsia="x-none"/>
    </w:rPr>
  </w:style>
  <w:style w:type="character" w:customStyle="1" w:styleId="Heading6Char">
    <w:name w:val="Heading 6 Char"/>
    <w:link w:val="Heading6"/>
    <w:rsid w:val="00703220"/>
    <w:rPr>
      <w:rFonts w:ascii="Arial" w:hAnsi="Arial"/>
      <w:sz w:val="22"/>
      <w:lang w:val="en-GB" w:eastAsia="x-none"/>
    </w:rPr>
  </w:style>
  <w:style w:type="character" w:customStyle="1" w:styleId="Heading7Char">
    <w:name w:val="Heading 7 Char"/>
    <w:link w:val="Heading7"/>
    <w:rsid w:val="00703220"/>
    <w:rPr>
      <w:rFonts w:ascii="Arial" w:hAnsi="Arial"/>
      <w:sz w:val="22"/>
      <w:lang w:val="en-GB" w:eastAsia="x-none"/>
    </w:rPr>
  </w:style>
  <w:style w:type="character" w:customStyle="1" w:styleId="Heading8Char">
    <w:name w:val="Heading 8 Char"/>
    <w:link w:val="Heading8"/>
    <w:rsid w:val="00703220"/>
    <w:rPr>
      <w:rFonts w:ascii="Arial" w:hAnsi="Arial"/>
      <w:sz w:val="22"/>
      <w:lang w:val="en-GB" w:eastAsia="x-none"/>
    </w:rPr>
  </w:style>
  <w:style w:type="character" w:customStyle="1" w:styleId="Heading9Char">
    <w:name w:val="Heading 9 Char"/>
    <w:link w:val="Heading9"/>
    <w:rsid w:val="00703220"/>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SimSun"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SimSun" w:hAnsi="Times New Roman" w:cs="Times New Roman"/>
      <w:b/>
      <w:kern w:val="0"/>
      <w:szCs w:val="20"/>
      <w:lang w:val="en-GB"/>
    </w:rPr>
  </w:style>
  <w:style w:type="paragraph" w:styleId="Header">
    <w:name w:val="header"/>
    <w:basedOn w:val="Normal"/>
    <w:link w:val="HeaderChar"/>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link w:val="Header"/>
    <w:uiPriority w:val="99"/>
    <w:rsid w:val="00703220"/>
    <w:rPr>
      <w:rFonts w:ascii="Times New Roman" w:eastAsia="SimSun"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SimSun" w:hAnsi="Lucida Grande" w:cs="Lucida Grande"/>
      <w:kern w:val="0"/>
      <w:sz w:val="18"/>
      <w:szCs w:val="18"/>
      <w:lang w:val="en-GB"/>
    </w:rPr>
  </w:style>
  <w:style w:type="paragraph" w:customStyle="1" w:styleId="1-21">
    <w:name w:val="中等深浅网格 1 - 强调文字颜色 21"/>
    <w:basedOn w:val="Normal"/>
    <w:uiPriority w:val="34"/>
    <w:qFormat/>
    <w:rsid w:val="006A4AB1"/>
    <w:pPr>
      <w:ind w:firstLineChars="200" w:firstLine="420"/>
    </w:pPr>
  </w:style>
  <w:style w:type="paragraph" w:styleId="DocumentMap">
    <w:name w:val="Document Map"/>
    <w:basedOn w:val="Normal"/>
    <w:link w:val="DocumentMapChar"/>
    <w:uiPriority w:val="99"/>
    <w:semiHidden/>
    <w:unhideWhenUsed/>
    <w:rsid w:val="00E706A9"/>
    <w:rPr>
      <w:rFonts w:ascii="SimSun"/>
      <w:sz w:val="18"/>
      <w:szCs w:val="18"/>
      <w:lang w:eastAsia="x-none"/>
    </w:rPr>
  </w:style>
  <w:style w:type="character" w:customStyle="1" w:styleId="DocumentMapChar">
    <w:name w:val="Document Map Char"/>
    <w:link w:val="DocumentMap"/>
    <w:uiPriority w:val="99"/>
    <w:semiHidden/>
    <w:rsid w:val="00E706A9"/>
    <w:rPr>
      <w:rFonts w:ascii="SimSun" w:eastAsia="SimSun" w:hAnsi="Times New Roman" w:cs="Times New Roman"/>
      <w:kern w:val="0"/>
      <w:sz w:val="18"/>
      <w:szCs w:val="18"/>
      <w:lang w:val="en-GB"/>
    </w:rPr>
  </w:style>
  <w:style w:type="paragraph" w:customStyle="1" w:styleId="Doc-text2">
    <w:name w:val="Doc-text2"/>
    <w:basedOn w:val="Normal"/>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unhideWhenUsed/>
    <w:rsid w:val="00EE198E"/>
    <w:rPr>
      <w:sz w:val="21"/>
      <w:szCs w:val="21"/>
    </w:rPr>
  </w:style>
  <w:style w:type="paragraph" w:styleId="CommentText">
    <w:name w:val="annotation text"/>
    <w:basedOn w:val="Normal"/>
    <w:link w:val="CommentTextChar"/>
    <w:unhideWhenUsed/>
    <w:rsid w:val="00EE198E"/>
    <w:pPr>
      <w:jc w:val="left"/>
    </w:pPr>
    <w:rPr>
      <w:lang w:eastAsia="x-none"/>
    </w:rPr>
  </w:style>
  <w:style w:type="character" w:customStyle="1" w:styleId="CommentTextChar">
    <w:name w:val="Comment Text Char"/>
    <w:link w:val="CommentText"/>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Normal"/>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
    <w:name w:val="中等深浅网格 3 - 强调文字颜色 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List"/>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List2"/>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List3"/>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6C183E"/>
    <w:pPr>
      <w:numPr>
        <w:numId w:val="3"/>
      </w:numPr>
    </w:pPr>
    <w:rPr>
      <w:rFonts w:eastAsia="SimSun"/>
    </w:rPr>
  </w:style>
  <w:style w:type="paragraph" w:customStyle="1" w:styleId="StyleNumberedLatinBoldBefore0cmHanging063cm">
    <w:name w:val="Style Numbered (Latin) Bold Before:  0 cm Hanging:  063 cm"/>
    <w:next w:val="List"/>
    <w:rsid w:val="00634006"/>
    <w:pPr>
      <w:numPr>
        <w:numId w:val="4"/>
      </w:numPr>
    </w:pPr>
    <w:rPr>
      <w:rFonts w:ascii="Times New Roman" w:eastAsia="MS Mincho" w:hAnsi="Times New Roman"/>
      <w:lang w:val="en-GB" w:eastAsia="en-US"/>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P"/>
    <w:basedOn w:val="Normal"/>
    <w:link w:val="ListParagraphChar"/>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487E43"/>
    <w:rPr>
      <w:rFonts w:ascii="Calibri" w:hAnsi="Calibri"/>
      <w:sz w:val="22"/>
      <w:szCs w:val="22"/>
    </w:rPr>
  </w:style>
  <w:style w:type="paragraph" w:customStyle="1" w:styleId="MTDisplayEquation">
    <w:name w:val="MTDisplayEquation"/>
    <w:basedOn w:val="Normal"/>
    <w:next w:val="Normal"/>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666261"/>
    <w:pPr>
      <w:spacing w:after="200" w:line="240" w:lineRule="auto"/>
    </w:pPr>
    <w:rPr>
      <w:i/>
      <w:iCs/>
      <w:color w:val="44546A" w:themeColor="text2"/>
      <w:sz w:val="18"/>
      <w:szCs w:val="18"/>
    </w:rPr>
  </w:style>
  <w:style w:type="paragraph" w:customStyle="1" w:styleId="B4">
    <w:name w:val="B4"/>
    <w:basedOn w:val="Normal"/>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
    <w:name w:val="ZT"/>
    <w:qFormat/>
    <w:rsid w:val="005F7814"/>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Agreement">
    <w:name w:val="Agreement"/>
    <w:basedOn w:val="Normal"/>
    <w:next w:val="Doc-text2"/>
    <w:uiPriority w:val="99"/>
    <w:qFormat/>
    <w:rsid w:val="006317AC"/>
    <w:pPr>
      <w:numPr>
        <w:numId w:val="6"/>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584544"/>
    <w:pPr>
      <w:keepNext/>
      <w:keepLines/>
      <w:spacing w:before="60" w:after="180" w:line="240" w:lineRule="auto"/>
      <w:jc w:val="center"/>
    </w:pPr>
    <w:rPr>
      <w:rFonts w:ascii="Arial" w:eastAsia="Times New Roman" w:hAnsi="Arial"/>
      <w:b/>
      <w:sz w:val="20"/>
      <w:lang w:eastAsia="ko-KR"/>
    </w:rPr>
  </w:style>
  <w:style w:type="paragraph" w:customStyle="1" w:styleId="TF">
    <w:name w:val="TF"/>
    <w:aliases w:val="left"/>
    <w:basedOn w:val="TH"/>
    <w:link w:val="TFChar"/>
    <w:qFormat/>
    <w:rsid w:val="00584544"/>
    <w:pPr>
      <w:keepNext w:val="0"/>
      <w:spacing w:before="0" w:after="240"/>
    </w:pPr>
  </w:style>
  <w:style w:type="character" w:customStyle="1" w:styleId="TFChar">
    <w:name w:val="TF Char"/>
    <w:link w:val="TF"/>
    <w:qFormat/>
    <w:rsid w:val="00584544"/>
    <w:rPr>
      <w:rFonts w:ascii="Arial" w:eastAsia="Times New Roman" w:hAnsi="Arial"/>
      <w:b/>
      <w:lang w:val="en-GB" w:eastAsia="ko-KR"/>
    </w:rPr>
  </w:style>
  <w:style w:type="character" w:customStyle="1" w:styleId="THChar">
    <w:name w:val="TH Char"/>
    <w:link w:val="TH"/>
    <w:qFormat/>
    <w:rsid w:val="00584544"/>
    <w:rPr>
      <w:rFonts w:ascii="Arial" w:eastAsia="Times New Roman" w:hAnsi="Arial"/>
      <w:b/>
      <w:lang w:val="en-GB" w:eastAsia="ko-KR"/>
    </w:rPr>
  </w:style>
  <w:style w:type="paragraph" w:styleId="ListBullet3">
    <w:name w:val="List Bullet 3"/>
    <w:basedOn w:val="Normal"/>
    <w:rsid w:val="00A62F2A"/>
    <w:pPr>
      <w:numPr>
        <w:numId w:val="7"/>
      </w:numPr>
      <w:tabs>
        <w:tab w:val="num" w:pos="926"/>
      </w:tabs>
      <w:overflowPunct/>
      <w:autoSpaceDE/>
      <w:autoSpaceDN/>
      <w:adjustRightInd/>
      <w:spacing w:after="180" w:line="240" w:lineRule="auto"/>
      <w:ind w:left="926" w:hanging="360"/>
      <w:contextualSpacing/>
      <w:jc w:val="left"/>
      <w:textAlignment w:val="auto"/>
    </w:pPr>
    <w:rPr>
      <w:rFonts w:eastAsia="MS Mincho"/>
      <w:sz w:val="20"/>
      <w:lang w:eastAsia="en-US"/>
    </w:rPr>
  </w:style>
  <w:style w:type="paragraph" w:customStyle="1" w:styleId="NO">
    <w:name w:val="NO"/>
    <w:basedOn w:val="Normal"/>
    <w:link w:val="NOChar"/>
    <w:qFormat/>
    <w:rsid w:val="00A8258A"/>
    <w:pPr>
      <w:keepLines/>
      <w:spacing w:after="180" w:line="240" w:lineRule="auto"/>
      <w:ind w:left="1135" w:hanging="851"/>
      <w:jc w:val="left"/>
    </w:pPr>
    <w:rPr>
      <w:rFonts w:eastAsia="Times New Roman"/>
      <w:sz w:val="20"/>
      <w:lang w:eastAsia="en-GB"/>
    </w:rPr>
  </w:style>
  <w:style w:type="character" w:customStyle="1" w:styleId="NOChar">
    <w:name w:val="NO Char"/>
    <w:link w:val="NO"/>
    <w:qFormat/>
    <w:locked/>
    <w:rsid w:val="00A8258A"/>
    <w:rPr>
      <w:rFonts w:ascii="Times New Roman" w:eastAsia="Times New Roman" w:hAnsi="Times New Roman"/>
      <w:lang w:val="en-GB" w:eastAsia="en-GB"/>
    </w:rPr>
  </w:style>
  <w:style w:type="paragraph" w:styleId="NormalWeb">
    <w:name w:val="Normal (Web)"/>
    <w:basedOn w:val="Normal"/>
    <w:uiPriority w:val="99"/>
    <w:semiHidden/>
    <w:unhideWhenUsed/>
    <w:rsid w:val="00997F35"/>
    <w:pPr>
      <w:overflowPunct/>
      <w:autoSpaceDE/>
      <w:autoSpaceDN/>
      <w:adjustRightInd/>
      <w:spacing w:before="100" w:beforeAutospacing="1" w:after="100" w:afterAutospacing="1" w:line="240" w:lineRule="auto"/>
      <w:jc w:val="left"/>
      <w:textAlignment w:val="auto"/>
    </w:pPr>
    <w:rPr>
      <w:rFonts w:eastAsia="Times New Roman"/>
      <w:sz w:val="24"/>
      <w:szCs w:val="24"/>
    </w:rPr>
  </w:style>
  <w:style w:type="character" w:styleId="Strong">
    <w:name w:val="Strong"/>
    <w:basedOn w:val="DefaultParagraphFont"/>
    <w:uiPriority w:val="22"/>
    <w:qFormat/>
    <w:rsid w:val="00997F35"/>
    <w:rPr>
      <w:b/>
      <w:bCs/>
    </w:rPr>
  </w:style>
  <w:style w:type="paragraph" w:styleId="Revision">
    <w:name w:val="Revision"/>
    <w:hidden/>
    <w:uiPriority w:val="99"/>
    <w:semiHidden/>
    <w:rsid w:val="00662617"/>
    <w:rPr>
      <w:rFonts w:ascii="Times New Roman" w:hAnsi="Times New Roman"/>
      <w:sz w:val="22"/>
      <w:lang w:val="en-GB"/>
    </w:rPr>
  </w:style>
  <w:style w:type="character" w:customStyle="1" w:styleId="ui-provider">
    <w:name w:val="ui-provider"/>
    <w:basedOn w:val="DefaultParagraphFont"/>
    <w:rsid w:val="00DF384B"/>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P Char"/>
    <w:link w:val="ListParagraph"/>
    <w:uiPriority w:val="34"/>
    <w:qFormat/>
    <w:rsid w:val="009661D1"/>
    <w:rPr>
      <w:rFonts w:ascii="Times New Roman" w:eastAsia="MS Gothic" w:hAnsi="Times New Roman"/>
      <w:sz w:val="24"/>
      <w:szCs w:val="24"/>
      <w:lang w:val="en-GB" w:eastAsia="en-US"/>
    </w:rPr>
  </w:style>
  <w:style w:type="character" w:customStyle="1" w:styleId="first-token">
    <w:name w:val="first-token"/>
    <w:basedOn w:val="DefaultParagraphFont"/>
    <w:rsid w:val="00010884"/>
  </w:style>
  <w:style w:type="table" w:customStyle="1" w:styleId="10">
    <w:name w:val="网格型1"/>
    <w:basedOn w:val="TableNormal"/>
    <w:next w:val="TableGrid"/>
    <w:qFormat/>
    <w:rsid w:val="008E280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472FC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472FCB"/>
    <w:rPr>
      <w:rFonts w:ascii="Arial" w:eastAsia="MS Mincho" w:hAnsi="Arial"/>
      <w:i/>
      <w:noProof/>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1342079">
      <w:bodyDiv w:val="1"/>
      <w:marLeft w:val="0"/>
      <w:marRight w:val="0"/>
      <w:marTop w:val="0"/>
      <w:marBottom w:val="0"/>
      <w:divBdr>
        <w:top w:val="none" w:sz="0" w:space="0" w:color="auto"/>
        <w:left w:val="none" w:sz="0" w:space="0" w:color="auto"/>
        <w:bottom w:val="none" w:sz="0" w:space="0" w:color="auto"/>
        <w:right w:val="none" w:sz="0" w:space="0" w:color="auto"/>
      </w:divBdr>
    </w:div>
    <w:div w:id="84691561">
      <w:bodyDiv w:val="1"/>
      <w:marLeft w:val="0"/>
      <w:marRight w:val="0"/>
      <w:marTop w:val="0"/>
      <w:marBottom w:val="0"/>
      <w:divBdr>
        <w:top w:val="none" w:sz="0" w:space="0" w:color="auto"/>
        <w:left w:val="none" w:sz="0" w:space="0" w:color="auto"/>
        <w:bottom w:val="none" w:sz="0" w:space="0" w:color="auto"/>
        <w:right w:val="none" w:sz="0" w:space="0" w:color="auto"/>
      </w:divBdr>
      <w:divsChild>
        <w:div w:id="1214120200">
          <w:marLeft w:val="360"/>
          <w:marRight w:val="0"/>
          <w:marTop w:val="200"/>
          <w:marBottom w:val="0"/>
          <w:divBdr>
            <w:top w:val="none" w:sz="0" w:space="0" w:color="auto"/>
            <w:left w:val="none" w:sz="0" w:space="0" w:color="auto"/>
            <w:bottom w:val="none" w:sz="0" w:space="0" w:color="auto"/>
            <w:right w:val="none" w:sz="0" w:space="0" w:color="auto"/>
          </w:divBdr>
        </w:div>
      </w:divsChild>
    </w:div>
    <w:div w:id="23431852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366150778">
      <w:bodyDiv w:val="1"/>
      <w:marLeft w:val="0"/>
      <w:marRight w:val="0"/>
      <w:marTop w:val="0"/>
      <w:marBottom w:val="0"/>
      <w:divBdr>
        <w:top w:val="none" w:sz="0" w:space="0" w:color="auto"/>
        <w:left w:val="none" w:sz="0" w:space="0" w:color="auto"/>
        <w:bottom w:val="none" w:sz="0" w:space="0" w:color="auto"/>
        <w:right w:val="none" w:sz="0" w:space="0" w:color="auto"/>
      </w:divBdr>
    </w:div>
    <w:div w:id="384842758">
      <w:bodyDiv w:val="1"/>
      <w:marLeft w:val="0"/>
      <w:marRight w:val="0"/>
      <w:marTop w:val="0"/>
      <w:marBottom w:val="0"/>
      <w:divBdr>
        <w:top w:val="none" w:sz="0" w:space="0" w:color="auto"/>
        <w:left w:val="none" w:sz="0" w:space="0" w:color="auto"/>
        <w:bottom w:val="none" w:sz="0" w:space="0" w:color="auto"/>
        <w:right w:val="none" w:sz="0" w:space="0" w:color="auto"/>
      </w:divBdr>
    </w:div>
    <w:div w:id="439110784">
      <w:bodyDiv w:val="1"/>
      <w:marLeft w:val="0"/>
      <w:marRight w:val="0"/>
      <w:marTop w:val="0"/>
      <w:marBottom w:val="0"/>
      <w:divBdr>
        <w:top w:val="none" w:sz="0" w:space="0" w:color="auto"/>
        <w:left w:val="none" w:sz="0" w:space="0" w:color="auto"/>
        <w:bottom w:val="none" w:sz="0" w:space="0" w:color="auto"/>
        <w:right w:val="none" w:sz="0" w:space="0" w:color="auto"/>
      </w:divBdr>
      <w:divsChild>
        <w:div w:id="1721322338">
          <w:marLeft w:val="360"/>
          <w:marRight w:val="0"/>
          <w:marTop w:val="200"/>
          <w:marBottom w:val="0"/>
          <w:divBdr>
            <w:top w:val="none" w:sz="0" w:space="0" w:color="auto"/>
            <w:left w:val="none" w:sz="0" w:space="0" w:color="auto"/>
            <w:bottom w:val="none" w:sz="0" w:space="0" w:color="auto"/>
            <w:right w:val="none" w:sz="0" w:space="0" w:color="auto"/>
          </w:divBdr>
        </w:div>
      </w:divsChild>
    </w:div>
    <w:div w:id="492256601">
      <w:bodyDiv w:val="1"/>
      <w:marLeft w:val="0"/>
      <w:marRight w:val="0"/>
      <w:marTop w:val="0"/>
      <w:marBottom w:val="0"/>
      <w:divBdr>
        <w:top w:val="none" w:sz="0" w:space="0" w:color="auto"/>
        <w:left w:val="none" w:sz="0" w:space="0" w:color="auto"/>
        <w:bottom w:val="none" w:sz="0" w:space="0" w:color="auto"/>
        <w:right w:val="none" w:sz="0" w:space="0" w:color="auto"/>
      </w:divBdr>
    </w:div>
    <w:div w:id="506136666">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30283957">
      <w:bodyDiv w:val="1"/>
      <w:marLeft w:val="0"/>
      <w:marRight w:val="0"/>
      <w:marTop w:val="0"/>
      <w:marBottom w:val="0"/>
      <w:divBdr>
        <w:top w:val="none" w:sz="0" w:space="0" w:color="auto"/>
        <w:left w:val="none" w:sz="0" w:space="0" w:color="auto"/>
        <w:bottom w:val="none" w:sz="0" w:space="0" w:color="auto"/>
        <w:right w:val="none" w:sz="0" w:space="0" w:color="auto"/>
      </w:divBdr>
    </w:div>
    <w:div w:id="647980169">
      <w:bodyDiv w:val="1"/>
      <w:marLeft w:val="0"/>
      <w:marRight w:val="0"/>
      <w:marTop w:val="0"/>
      <w:marBottom w:val="0"/>
      <w:divBdr>
        <w:top w:val="none" w:sz="0" w:space="0" w:color="auto"/>
        <w:left w:val="none" w:sz="0" w:space="0" w:color="auto"/>
        <w:bottom w:val="none" w:sz="0" w:space="0" w:color="auto"/>
        <w:right w:val="none" w:sz="0" w:space="0" w:color="auto"/>
      </w:divBdr>
    </w:div>
    <w:div w:id="662044865">
      <w:bodyDiv w:val="1"/>
      <w:marLeft w:val="0"/>
      <w:marRight w:val="0"/>
      <w:marTop w:val="0"/>
      <w:marBottom w:val="0"/>
      <w:divBdr>
        <w:top w:val="none" w:sz="0" w:space="0" w:color="auto"/>
        <w:left w:val="none" w:sz="0" w:space="0" w:color="auto"/>
        <w:bottom w:val="none" w:sz="0" w:space="0" w:color="auto"/>
        <w:right w:val="none" w:sz="0" w:space="0" w:color="auto"/>
      </w:divBdr>
    </w:div>
    <w:div w:id="673341108">
      <w:bodyDiv w:val="1"/>
      <w:marLeft w:val="0"/>
      <w:marRight w:val="0"/>
      <w:marTop w:val="0"/>
      <w:marBottom w:val="0"/>
      <w:divBdr>
        <w:top w:val="none" w:sz="0" w:space="0" w:color="auto"/>
        <w:left w:val="none" w:sz="0" w:space="0" w:color="auto"/>
        <w:bottom w:val="none" w:sz="0" w:space="0" w:color="auto"/>
        <w:right w:val="none" w:sz="0" w:space="0" w:color="auto"/>
      </w:divBdr>
      <w:divsChild>
        <w:div w:id="1529754552">
          <w:marLeft w:val="0"/>
          <w:marRight w:val="0"/>
          <w:marTop w:val="0"/>
          <w:marBottom w:val="0"/>
          <w:divBdr>
            <w:top w:val="none" w:sz="0" w:space="0" w:color="auto"/>
            <w:left w:val="none" w:sz="0" w:space="0" w:color="auto"/>
            <w:bottom w:val="none" w:sz="0" w:space="0" w:color="auto"/>
            <w:right w:val="none" w:sz="0" w:space="0" w:color="auto"/>
          </w:divBdr>
          <w:divsChild>
            <w:div w:id="1574509472">
              <w:marLeft w:val="0"/>
              <w:marRight w:val="0"/>
              <w:marTop w:val="0"/>
              <w:marBottom w:val="0"/>
              <w:divBdr>
                <w:top w:val="none" w:sz="0" w:space="0" w:color="auto"/>
                <w:left w:val="none" w:sz="0" w:space="0" w:color="auto"/>
                <w:bottom w:val="none" w:sz="0" w:space="0" w:color="auto"/>
                <w:right w:val="none" w:sz="0" w:space="0" w:color="auto"/>
              </w:divBdr>
              <w:divsChild>
                <w:div w:id="1885604056">
                  <w:marLeft w:val="0"/>
                  <w:marRight w:val="0"/>
                  <w:marTop w:val="0"/>
                  <w:marBottom w:val="0"/>
                  <w:divBdr>
                    <w:top w:val="none" w:sz="0" w:space="0" w:color="auto"/>
                    <w:left w:val="none" w:sz="0" w:space="0" w:color="auto"/>
                    <w:bottom w:val="none" w:sz="0" w:space="0" w:color="auto"/>
                    <w:right w:val="none" w:sz="0" w:space="0" w:color="auto"/>
                  </w:divBdr>
                  <w:divsChild>
                    <w:div w:id="559485779">
                      <w:marLeft w:val="0"/>
                      <w:marRight w:val="0"/>
                      <w:marTop w:val="0"/>
                      <w:marBottom w:val="0"/>
                      <w:divBdr>
                        <w:top w:val="none" w:sz="0" w:space="0" w:color="auto"/>
                        <w:left w:val="none" w:sz="0" w:space="0" w:color="auto"/>
                        <w:bottom w:val="none" w:sz="0" w:space="0" w:color="auto"/>
                        <w:right w:val="none" w:sz="0" w:space="0" w:color="auto"/>
                      </w:divBdr>
                      <w:divsChild>
                        <w:div w:id="485435796">
                          <w:marLeft w:val="0"/>
                          <w:marRight w:val="0"/>
                          <w:marTop w:val="0"/>
                          <w:marBottom w:val="0"/>
                          <w:divBdr>
                            <w:top w:val="none" w:sz="0" w:space="0" w:color="auto"/>
                            <w:left w:val="none" w:sz="0" w:space="0" w:color="auto"/>
                            <w:bottom w:val="none" w:sz="0" w:space="0" w:color="auto"/>
                            <w:right w:val="none" w:sz="0" w:space="0" w:color="auto"/>
                          </w:divBdr>
                          <w:divsChild>
                            <w:div w:id="90900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705912398">
      <w:bodyDiv w:val="1"/>
      <w:marLeft w:val="0"/>
      <w:marRight w:val="0"/>
      <w:marTop w:val="0"/>
      <w:marBottom w:val="0"/>
      <w:divBdr>
        <w:top w:val="none" w:sz="0" w:space="0" w:color="auto"/>
        <w:left w:val="none" w:sz="0" w:space="0" w:color="auto"/>
        <w:bottom w:val="none" w:sz="0" w:space="0" w:color="auto"/>
        <w:right w:val="none" w:sz="0" w:space="0" w:color="auto"/>
      </w:divBdr>
    </w:div>
    <w:div w:id="720517622">
      <w:bodyDiv w:val="1"/>
      <w:marLeft w:val="0"/>
      <w:marRight w:val="0"/>
      <w:marTop w:val="0"/>
      <w:marBottom w:val="0"/>
      <w:divBdr>
        <w:top w:val="none" w:sz="0" w:space="0" w:color="auto"/>
        <w:left w:val="none" w:sz="0" w:space="0" w:color="auto"/>
        <w:bottom w:val="none" w:sz="0" w:space="0" w:color="auto"/>
        <w:right w:val="none" w:sz="0" w:space="0" w:color="auto"/>
      </w:divBdr>
    </w:div>
    <w:div w:id="776825689">
      <w:bodyDiv w:val="1"/>
      <w:marLeft w:val="0"/>
      <w:marRight w:val="0"/>
      <w:marTop w:val="0"/>
      <w:marBottom w:val="0"/>
      <w:divBdr>
        <w:top w:val="none" w:sz="0" w:space="0" w:color="auto"/>
        <w:left w:val="none" w:sz="0" w:space="0" w:color="auto"/>
        <w:bottom w:val="none" w:sz="0" w:space="0" w:color="auto"/>
        <w:right w:val="none" w:sz="0" w:space="0" w:color="auto"/>
      </w:divBdr>
    </w:div>
    <w:div w:id="803422767">
      <w:bodyDiv w:val="1"/>
      <w:marLeft w:val="0"/>
      <w:marRight w:val="0"/>
      <w:marTop w:val="0"/>
      <w:marBottom w:val="0"/>
      <w:divBdr>
        <w:top w:val="none" w:sz="0" w:space="0" w:color="auto"/>
        <w:left w:val="none" w:sz="0" w:space="0" w:color="auto"/>
        <w:bottom w:val="none" w:sz="0" w:space="0" w:color="auto"/>
        <w:right w:val="none" w:sz="0" w:space="0" w:color="auto"/>
      </w:divBdr>
    </w:div>
    <w:div w:id="903835181">
      <w:bodyDiv w:val="1"/>
      <w:marLeft w:val="0"/>
      <w:marRight w:val="0"/>
      <w:marTop w:val="0"/>
      <w:marBottom w:val="0"/>
      <w:divBdr>
        <w:top w:val="none" w:sz="0" w:space="0" w:color="auto"/>
        <w:left w:val="none" w:sz="0" w:space="0" w:color="auto"/>
        <w:bottom w:val="none" w:sz="0" w:space="0" w:color="auto"/>
        <w:right w:val="none" w:sz="0" w:space="0" w:color="auto"/>
      </w:divBdr>
    </w:div>
    <w:div w:id="947738503">
      <w:bodyDiv w:val="1"/>
      <w:marLeft w:val="0"/>
      <w:marRight w:val="0"/>
      <w:marTop w:val="0"/>
      <w:marBottom w:val="0"/>
      <w:divBdr>
        <w:top w:val="none" w:sz="0" w:space="0" w:color="auto"/>
        <w:left w:val="none" w:sz="0" w:space="0" w:color="auto"/>
        <w:bottom w:val="none" w:sz="0" w:space="0" w:color="auto"/>
        <w:right w:val="none" w:sz="0" w:space="0" w:color="auto"/>
      </w:divBdr>
    </w:div>
    <w:div w:id="961691807">
      <w:bodyDiv w:val="1"/>
      <w:marLeft w:val="0"/>
      <w:marRight w:val="0"/>
      <w:marTop w:val="0"/>
      <w:marBottom w:val="0"/>
      <w:divBdr>
        <w:top w:val="none" w:sz="0" w:space="0" w:color="auto"/>
        <w:left w:val="none" w:sz="0" w:space="0" w:color="auto"/>
        <w:bottom w:val="none" w:sz="0" w:space="0" w:color="auto"/>
        <w:right w:val="none" w:sz="0" w:space="0" w:color="auto"/>
      </w:divBdr>
    </w:div>
    <w:div w:id="1020276962">
      <w:bodyDiv w:val="1"/>
      <w:marLeft w:val="0"/>
      <w:marRight w:val="0"/>
      <w:marTop w:val="0"/>
      <w:marBottom w:val="0"/>
      <w:divBdr>
        <w:top w:val="none" w:sz="0" w:space="0" w:color="auto"/>
        <w:left w:val="none" w:sz="0" w:space="0" w:color="auto"/>
        <w:bottom w:val="none" w:sz="0" w:space="0" w:color="auto"/>
        <w:right w:val="none" w:sz="0" w:space="0" w:color="auto"/>
      </w:divBdr>
    </w:div>
    <w:div w:id="1106193757">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248924277">
      <w:bodyDiv w:val="1"/>
      <w:marLeft w:val="0"/>
      <w:marRight w:val="0"/>
      <w:marTop w:val="0"/>
      <w:marBottom w:val="0"/>
      <w:divBdr>
        <w:top w:val="none" w:sz="0" w:space="0" w:color="auto"/>
        <w:left w:val="none" w:sz="0" w:space="0" w:color="auto"/>
        <w:bottom w:val="none" w:sz="0" w:space="0" w:color="auto"/>
        <w:right w:val="none" w:sz="0" w:space="0" w:color="auto"/>
      </w:divBdr>
      <w:divsChild>
        <w:div w:id="1687557100">
          <w:marLeft w:val="0"/>
          <w:marRight w:val="0"/>
          <w:marTop w:val="0"/>
          <w:marBottom w:val="0"/>
          <w:divBdr>
            <w:top w:val="none" w:sz="0" w:space="0" w:color="auto"/>
            <w:left w:val="none" w:sz="0" w:space="0" w:color="auto"/>
            <w:bottom w:val="none" w:sz="0" w:space="0" w:color="auto"/>
            <w:right w:val="none" w:sz="0" w:space="0" w:color="auto"/>
          </w:divBdr>
          <w:divsChild>
            <w:div w:id="2032760963">
              <w:marLeft w:val="0"/>
              <w:marRight w:val="0"/>
              <w:marTop w:val="0"/>
              <w:marBottom w:val="0"/>
              <w:divBdr>
                <w:top w:val="none" w:sz="0" w:space="0" w:color="auto"/>
                <w:left w:val="none" w:sz="0" w:space="0" w:color="auto"/>
                <w:bottom w:val="none" w:sz="0" w:space="0" w:color="auto"/>
                <w:right w:val="none" w:sz="0" w:space="0" w:color="auto"/>
              </w:divBdr>
              <w:divsChild>
                <w:div w:id="1362776797">
                  <w:marLeft w:val="0"/>
                  <w:marRight w:val="0"/>
                  <w:marTop w:val="0"/>
                  <w:marBottom w:val="0"/>
                  <w:divBdr>
                    <w:top w:val="none" w:sz="0" w:space="0" w:color="auto"/>
                    <w:left w:val="none" w:sz="0" w:space="0" w:color="auto"/>
                    <w:bottom w:val="none" w:sz="0" w:space="0" w:color="auto"/>
                    <w:right w:val="none" w:sz="0" w:space="0" w:color="auto"/>
                  </w:divBdr>
                  <w:divsChild>
                    <w:div w:id="1656110109">
                      <w:marLeft w:val="0"/>
                      <w:marRight w:val="0"/>
                      <w:marTop w:val="0"/>
                      <w:marBottom w:val="0"/>
                      <w:divBdr>
                        <w:top w:val="none" w:sz="0" w:space="0" w:color="auto"/>
                        <w:left w:val="none" w:sz="0" w:space="0" w:color="auto"/>
                        <w:bottom w:val="none" w:sz="0" w:space="0" w:color="auto"/>
                        <w:right w:val="none" w:sz="0" w:space="0" w:color="auto"/>
                      </w:divBdr>
                      <w:divsChild>
                        <w:div w:id="255792105">
                          <w:marLeft w:val="0"/>
                          <w:marRight w:val="0"/>
                          <w:marTop w:val="0"/>
                          <w:marBottom w:val="0"/>
                          <w:divBdr>
                            <w:top w:val="none" w:sz="0" w:space="0" w:color="auto"/>
                            <w:left w:val="none" w:sz="0" w:space="0" w:color="auto"/>
                            <w:bottom w:val="none" w:sz="0" w:space="0" w:color="auto"/>
                            <w:right w:val="none" w:sz="0" w:space="0" w:color="auto"/>
                          </w:divBdr>
                          <w:divsChild>
                            <w:div w:id="1643805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84196347">
      <w:bodyDiv w:val="1"/>
      <w:marLeft w:val="0"/>
      <w:marRight w:val="0"/>
      <w:marTop w:val="0"/>
      <w:marBottom w:val="0"/>
      <w:divBdr>
        <w:top w:val="none" w:sz="0" w:space="0" w:color="auto"/>
        <w:left w:val="none" w:sz="0" w:space="0" w:color="auto"/>
        <w:bottom w:val="none" w:sz="0" w:space="0" w:color="auto"/>
        <w:right w:val="none" w:sz="0" w:space="0" w:color="auto"/>
      </w:divBdr>
      <w:divsChild>
        <w:div w:id="385762948">
          <w:marLeft w:val="0"/>
          <w:marRight w:val="0"/>
          <w:marTop w:val="0"/>
          <w:marBottom w:val="0"/>
          <w:divBdr>
            <w:top w:val="none" w:sz="0" w:space="0" w:color="auto"/>
            <w:left w:val="none" w:sz="0" w:space="0" w:color="auto"/>
            <w:bottom w:val="none" w:sz="0" w:space="0" w:color="auto"/>
            <w:right w:val="none" w:sz="0" w:space="0" w:color="auto"/>
          </w:divBdr>
          <w:divsChild>
            <w:div w:id="2005164233">
              <w:marLeft w:val="0"/>
              <w:marRight w:val="0"/>
              <w:marTop w:val="0"/>
              <w:marBottom w:val="0"/>
              <w:divBdr>
                <w:top w:val="none" w:sz="0" w:space="0" w:color="auto"/>
                <w:left w:val="none" w:sz="0" w:space="0" w:color="auto"/>
                <w:bottom w:val="none" w:sz="0" w:space="0" w:color="auto"/>
                <w:right w:val="none" w:sz="0" w:space="0" w:color="auto"/>
              </w:divBdr>
              <w:divsChild>
                <w:div w:id="1125076610">
                  <w:marLeft w:val="0"/>
                  <w:marRight w:val="0"/>
                  <w:marTop w:val="0"/>
                  <w:marBottom w:val="0"/>
                  <w:divBdr>
                    <w:top w:val="none" w:sz="0" w:space="0" w:color="auto"/>
                    <w:left w:val="none" w:sz="0" w:space="0" w:color="auto"/>
                    <w:bottom w:val="none" w:sz="0" w:space="0" w:color="auto"/>
                    <w:right w:val="none" w:sz="0" w:space="0" w:color="auto"/>
                  </w:divBdr>
                  <w:divsChild>
                    <w:div w:id="2087989466">
                      <w:marLeft w:val="0"/>
                      <w:marRight w:val="0"/>
                      <w:marTop w:val="0"/>
                      <w:marBottom w:val="0"/>
                      <w:divBdr>
                        <w:top w:val="none" w:sz="0" w:space="0" w:color="auto"/>
                        <w:left w:val="none" w:sz="0" w:space="0" w:color="auto"/>
                        <w:bottom w:val="none" w:sz="0" w:space="0" w:color="auto"/>
                        <w:right w:val="none" w:sz="0" w:space="0" w:color="auto"/>
                      </w:divBdr>
                      <w:divsChild>
                        <w:div w:id="122698015">
                          <w:marLeft w:val="0"/>
                          <w:marRight w:val="0"/>
                          <w:marTop w:val="0"/>
                          <w:marBottom w:val="0"/>
                          <w:divBdr>
                            <w:top w:val="none" w:sz="0" w:space="0" w:color="auto"/>
                            <w:left w:val="none" w:sz="0" w:space="0" w:color="auto"/>
                            <w:bottom w:val="none" w:sz="0" w:space="0" w:color="auto"/>
                            <w:right w:val="none" w:sz="0" w:space="0" w:color="auto"/>
                          </w:divBdr>
                          <w:divsChild>
                            <w:div w:id="814489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11906826">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25610889">
      <w:bodyDiv w:val="1"/>
      <w:marLeft w:val="0"/>
      <w:marRight w:val="0"/>
      <w:marTop w:val="0"/>
      <w:marBottom w:val="0"/>
      <w:divBdr>
        <w:top w:val="none" w:sz="0" w:space="0" w:color="auto"/>
        <w:left w:val="none" w:sz="0" w:space="0" w:color="auto"/>
        <w:bottom w:val="none" w:sz="0" w:space="0" w:color="auto"/>
        <w:right w:val="none" w:sz="0" w:space="0" w:color="auto"/>
      </w:divBdr>
    </w:div>
    <w:div w:id="1428961370">
      <w:bodyDiv w:val="1"/>
      <w:marLeft w:val="0"/>
      <w:marRight w:val="0"/>
      <w:marTop w:val="0"/>
      <w:marBottom w:val="0"/>
      <w:divBdr>
        <w:top w:val="none" w:sz="0" w:space="0" w:color="auto"/>
        <w:left w:val="none" w:sz="0" w:space="0" w:color="auto"/>
        <w:bottom w:val="none" w:sz="0" w:space="0" w:color="auto"/>
        <w:right w:val="none" w:sz="0" w:space="0" w:color="auto"/>
      </w:divBdr>
    </w:div>
    <w:div w:id="1485899560">
      <w:bodyDiv w:val="1"/>
      <w:marLeft w:val="0"/>
      <w:marRight w:val="0"/>
      <w:marTop w:val="0"/>
      <w:marBottom w:val="0"/>
      <w:divBdr>
        <w:top w:val="none" w:sz="0" w:space="0" w:color="auto"/>
        <w:left w:val="none" w:sz="0" w:space="0" w:color="auto"/>
        <w:bottom w:val="none" w:sz="0" w:space="0" w:color="auto"/>
        <w:right w:val="none" w:sz="0" w:space="0" w:color="auto"/>
      </w:divBdr>
      <w:divsChild>
        <w:div w:id="1742024379">
          <w:marLeft w:val="0"/>
          <w:marRight w:val="0"/>
          <w:marTop w:val="0"/>
          <w:marBottom w:val="0"/>
          <w:divBdr>
            <w:top w:val="none" w:sz="0" w:space="0" w:color="auto"/>
            <w:left w:val="none" w:sz="0" w:space="0" w:color="auto"/>
            <w:bottom w:val="none" w:sz="0" w:space="0" w:color="auto"/>
            <w:right w:val="none" w:sz="0" w:space="0" w:color="auto"/>
          </w:divBdr>
          <w:divsChild>
            <w:div w:id="1331106323">
              <w:marLeft w:val="0"/>
              <w:marRight w:val="0"/>
              <w:marTop w:val="0"/>
              <w:marBottom w:val="0"/>
              <w:divBdr>
                <w:top w:val="none" w:sz="0" w:space="0" w:color="auto"/>
                <w:left w:val="none" w:sz="0" w:space="0" w:color="auto"/>
                <w:bottom w:val="none" w:sz="0" w:space="0" w:color="auto"/>
                <w:right w:val="none" w:sz="0" w:space="0" w:color="auto"/>
              </w:divBdr>
              <w:divsChild>
                <w:div w:id="936909761">
                  <w:marLeft w:val="0"/>
                  <w:marRight w:val="0"/>
                  <w:marTop w:val="0"/>
                  <w:marBottom w:val="0"/>
                  <w:divBdr>
                    <w:top w:val="none" w:sz="0" w:space="0" w:color="auto"/>
                    <w:left w:val="none" w:sz="0" w:space="0" w:color="auto"/>
                    <w:bottom w:val="none" w:sz="0" w:space="0" w:color="auto"/>
                    <w:right w:val="none" w:sz="0" w:space="0" w:color="auto"/>
                  </w:divBdr>
                  <w:divsChild>
                    <w:div w:id="470288012">
                      <w:marLeft w:val="0"/>
                      <w:marRight w:val="0"/>
                      <w:marTop w:val="0"/>
                      <w:marBottom w:val="0"/>
                      <w:divBdr>
                        <w:top w:val="none" w:sz="0" w:space="0" w:color="auto"/>
                        <w:left w:val="none" w:sz="0" w:space="0" w:color="auto"/>
                        <w:bottom w:val="none" w:sz="0" w:space="0" w:color="auto"/>
                        <w:right w:val="none" w:sz="0" w:space="0" w:color="auto"/>
                      </w:divBdr>
                      <w:divsChild>
                        <w:div w:id="527524761">
                          <w:marLeft w:val="0"/>
                          <w:marRight w:val="0"/>
                          <w:marTop w:val="0"/>
                          <w:marBottom w:val="0"/>
                          <w:divBdr>
                            <w:top w:val="none" w:sz="0" w:space="0" w:color="auto"/>
                            <w:left w:val="none" w:sz="0" w:space="0" w:color="auto"/>
                            <w:bottom w:val="none" w:sz="0" w:space="0" w:color="auto"/>
                            <w:right w:val="none" w:sz="0" w:space="0" w:color="auto"/>
                          </w:divBdr>
                          <w:divsChild>
                            <w:div w:id="860319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56548489">
      <w:bodyDiv w:val="1"/>
      <w:marLeft w:val="0"/>
      <w:marRight w:val="0"/>
      <w:marTop w:val="0"/>
      <w:marBottom w:val="0"/>
      <w:divBdr>
        <w:top w:val="none" w:sz="0" w:space="0" w:color="auto"/>
        <w:left w:val="none" w:sz="0" w:space="0" w:color="auto"/>
        <w:bottom w:val="none" w:sz="0" w:space="0" w:color="auto"/>
        <w:right w:val="none" w:sz="0" w:space="0" w:color="auto"/>
      </w:divBdr>
    </w:div>
    <w:div w:id="1573463862">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07613045">
      <w:bodyDiv w:val="1"/>
      <w:marLeft w:val="0"/>
      <w:marRight w:val="0"/>
      <w:marTop w:val="0"/>
      <w:marBottom w:val="0"/>
      <w:divBdr>
        <w:top w:val="none" w:sz="0" w:space="0" w:color="auto"/>
        <w:left w:val="none" w:sz="0" w:space="0" w:color="auto"/>
        <w:bottom w:val="none" w:sz="0" w:space="0" w:color="auto"/>
        <w:right w:val="none" w:sz="0" w:space="0" w:color="auto"/>
      </w:divBdr>
    </w:div>
    <w:div w:id="1669400982">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42874621">
      <w:bodyDiv w:val="1"/>
      <w:marLeft w:val="0"/>
      <w:marRight w:val="0"/>
      <w:marTop w:val="0"/>
      <w:marBottom w:val="0"/>
      <w:divBdr>
        <w:top w:val="none" w:sz="0" w:space="0" w:color="auto"/>
        <w:left w:val="none" w:sz="0" w:space="0" w:color="auto"/>
        <w:bottom w:val="none" w:sz="0" w:space="0" w:color="auto"/>
        <w:right w:val="none" w:sz="0" w:space="0" w:color="auto"/>
      </w:divBdr>
    </w:div>
    <w:div w:id="1759474623">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914779442">
      <w:bodyDiv w:val="1"/>
      <w:marLeft w:val="0"/>
      <w:marRight w:val="0"/>
      <w:marTop w:val="0"/>
      <w:marBottom w:val="0"/>
      <w:divBdr>
        <w:top w:val="none" w:sz="0" w:space="0" w:color="auto"/>
        <w:left w:val="none" w:sz="0" w:space="0" w:color="auto"/>
        <w:bottom w:val="none" w:sz="0" w:space="0" w:color="auto"/>
        <w:right w:val="none" w:sz="0" w:space="0" w:color="auto"/>
      </w:divBdr>
    </w:div>
    <w:div w:id="1927418869">
      <w:bodyDiv w:val="1"/>
      <w:marLeft w:val="0"/>
      <w:marRight w:val="0"/>
      <w:marTop w:val="0"/>
      <w:marBottom w:val="0"/>
      <w:divBdr>
        <w:top w:val="none" w:sz="0" w:space="0" w:color="auto"/>
        <w:left w:val="none" w:sz="0" w:space="0" w:color="auto"/>
        <w:bottom w:val="none" w:sz="0" w:space="0" w:color="auto"/>
        <w:right w:val="none" w:sz="0" w:space="0" w:color="auto"/>
      </w:divBdr>
    </w:div>
    <w:div w:id="1931155069">
      <w:bodyDiv w:val="1"/>
      <w:marLeft w:val="0"/>
      <w:marRight w:val="0"/>
      <w:marTop w:val="0"/>
      <w:marBottom w:val="0"/>
      <w:divBdr>
        <w:top w:val="none" w:sz="0" w:space="0" w:color="auto"/>
        <w:left w:val="none" w:sz="0" w:space="0" w:color="auto"/>
        <w:bottom w:val="none" w:sz="0" w:space="0" w:color="auto"/>
        <w:right w:val="none" w:sz="0" w:space="0" w:color="auto"/>
      </w:divBdr>
    </w:div>
    <w:div w:id="1937588645">
      <w:bodyDiv w:val="1"/>
      <w:marLeft w:val="0"/>
      <w:marRight w:val="0"/>
      <w:marTop w:val="0"/>
      <w:marBottom w:val="0"/>
      <w:divBdr>
        <w:top w:val="none" w:sz="0" w:space="0" w:color="auto"/>
        <w:left w:val="none" w:sz="0" w:space="0" w:color="auto"/>
        <w:bottom w:val="none" w:sz="0" w:space="0" w:color="auto"/>
        <w:right w:val="none" w:sz="0" w:space="0" w:color="auto"/>
      </w:divBdr>
    </w:div>
    <w:div w:id="20434796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9A5560-CDF8-4E89-9382-F491130299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2149</TotalTime>
  <Pages>8</Pages>
  <Words>3127</Words>
  <Characters>17829</Characters>
  <Application>Microsoft Office Word</Application>
  <DocSecurity>0</DocSecurity>
  <Lines>148</Lines>
  <Paragraphs>41</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20915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shrivastavar@sharplabs.com</dc:creator>
  <cp:keywords/>
  <dc:description/>
  <cp:lastModifiedBy>Sharp (Rudraksh)</cp:lastModifiedBy>
  <cp:revision>123</cp:revision>
  <cp:lastPrinted>2018-04-04T09:40:00Z</cp:lastPrinted>
  <dcterms:created xsi:type="dcterms:W3CDTF">2024-11-04T15:16:00Z</dcterms:created>
  <dcterms:modified xsi:type="dcterms:W3CDTF">2024-11-08T02:34:00Z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