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52215" w14:textId="77777777" w:rsidR="00D16D5D" w:rsidRDefault="00D16D5D">
      <w:pPr>
        <w:rPr>
          <w:lang w:eastAsia="zh-CN"/>
        </w:rPr>
      </w:pPr>
    </w:p>
    <w:p w14:paraId="0088C987" w14:textId="575B7A1E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 WG2 Meeting #</w:t>
      </w:r>
      <w:r w:rsidR="000E23C6">
        <w:rPr>
          <w:rFonts w:ascii="Arial" w:hAnsi="Arial" w:cs="Arial"/>
          <w:b/>
          <w:bCs/>
          <w:sz w:val="24"/>
        </w:rPr>
        <w:t>12</w:t>
      </w:r>
      <w:r w:rsidR="000E23C6">
        <w:rPr>
          <w:rFonts w:ascii="Arial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459F1">
        <w:rPr>
          <w:rFonts w:ascii="Arial" w:hAnsi="Arial" w:cs="Arial" w:hint="eastAsia"/>
          <w:b/>
          <w:bCs/>
          <w:sz w:val="24"/>
          <w:lang w:eastAsia="zh-CN"/>
        </w:rPr>
        <w:t xml:space="preserve">        </w:t>
      </w:r>
      <w:r w:rsidR="008F4A1A">
        <w:rPr>
          <w:rFonts w:ascii="Arial" w:hAnsi="Arial" w:cs="Arial"/>
          <w:b/>
          <w:bCs/>
          <w:sz w:val="24"/>
          <w:lang w:eastAsia="zh-CN"/>
        </w:rPr>
        <w:tab/>
      </w:r>
      <w:r w:rsidR="008F4A1A">
        <w:rPr>
          <w:rFonts w:ascii="Arial" w:hAnsi="Arial" w:cs="Arial"/>
          <w:b/>
          <w:bCs/>
          <w:sz w:val="24"/>
          <w:lang w:eastAsia="zh-CN"/>
        </w:rPr>
        <w:tab/>
      </w:r>
      <w:r w:rsidR="008F4A1A">
        <w:rPr>
          <w:rFonts w:ascii="Arial" w:hAnsi="Arial" w:cs="Arial" w:hint="eastAsia"/>
          <w:b/>
          <w:bCs/>
          <w:sz w:val="24"/>
          <w:lang w:eastAsia="zh-CN"/>
        </w:rPr>
        <w:t xml:space="preserve">       </w:t>
      </w:r>
      <w:r w:rsidR="00C36C69" w:rsidRPr="00C36C69">
        <w:rPr>
          <w:rFonts w:ascii="Arial" w:hAnsi="Arial" w:cs="Arial"/>
          <w:b/>
          <w:bCs/>
          <w:sz w:val="24"/>
        </w:rPr>
        <w:t>R2-</w:t>
      </w:r>
      <w:r w:rsidR="00B04180" w:rsidRPr="00B04180">
        <w:t xml:space="preserve"> </w:t>
      </w:r>
      <w:r w:rsidR="008F4A1A" w:rsidRPr="008F4A1A">
        <w:rPr>
          <w:rFonts w:ascii="Arial" w:hAnsi="Arial" w:cs="Arial"/>
          <w:b/>
          <w:bCs/>
          <w:sz w:val="24"/>
        </w:rPr>
        <w:t>2410285</w:t>
      </w:r>
    </w:p>
    <w:p w14:paraId="1AA7FD90" w14:textId="4876EB97" w:rsidR="006E0F0A" w:rsidRDefault="000E23C6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0E23C6">
        <w:rPr>
          <w:rFonts w:ascii="Arial" w:hAnsi="Arial" w:cs="Arial"/>
          <w:b/>
          <w:bCs/>
          <w:sz w:val="24"/>
        </w:rPr>
        <w:t>Orlando, USA, Nov.  18</w:t>
      </w:r>
      <w:r w:rsidRPr="008F4A1A">
        <w:rPr>
          <w:rFonts w:ascii="Arial Bold" w:hAnsi="Arial Bold" w:cs="Arial"/>
          <w:b/>
          <w:bCs/>
          <w:sz w:val="24"/>
          <w:vertAlign w:val="superscript"/>
        </w:rPr>
        <w:t>th</w:t>
      </w:r>
      <w:r w:rsidRPr="000E23C6">
        <w:rPr>
          <w:rFonts w:ascii="Arial" w:hAnsi="Arial" w:cs="Arial"/>
          <w:b/>
          <w:bCs/>
          <w:sz w:val="24"/>
        </w:rPr>
        <w:t xml:space="preserve"> – 22</w:t>
      </w:r>
      <w:r w:rsidRPr="008F4A1A">
        <w:rPr>
          <w:rFonts w:ascii="Arial Bold" w:hAnsi="Arial Bold" w:cs="Arial"/>
          <w:b/>
          <w:bCs/>
          <w:sz w:val="24"/>
          <w:vertAlign w:val="superscript"/>
        </w:rPr>
        <w:t>nd</w:t>
      </w:r>
      <w:r w:rsidR="00EB7ACA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EB7ACA" w:rsidRPr="00A11C38">
        <w:rPr>
          <w:rFonts w:ascii="Arial" w:hAnsi="Arial" w:cs="Arial"/>
          <w:b/>
          <w:bCs/>
          <w:sz w:val="24"/>
          <w:szCs w:val="20"/>
        </w:rPr>
        <w:t xml:space="preserve"> </w:t>
      </w:r>
      <w:r w:rsidR="00A11C38" w:rsidRPr="00A11C38">
        <w:rPr>
          <w:rFonts w:ascii="Arial" w:hAnsi="Arial" w:cs="Arial"/>
          <w:b/>
          <w:bCs/>
          <w:sz w:val="24"/>
          <w:szCs w:val="20"/>
        </w:rPr>
        <w:t>202</w:t>
      </w:r>
      <w:r w:rsidR="006E0F0A">
        <w:rPr>
          <w:rFonts w:ascii="Arial" w:hAnsi="Arial" w:cs="Arial"/>
          <w:b/>
          <w:bCs/>
          <w:sz w:val="24"/>
        </w:rPr>
        <w:t>4</w:t>
      </w:r>
    </w:p>
    <w:p w14:paraId="39B735A9" w14:textId="77777777" w:rsidR="006E0F0A" w:rsidRDefault="006E0F0A" w:rsidP="006E0F0A"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ascii="Arial" w:hAnsi="Arial" w:cs="Arial"/>
          <w:b/>
          <w:bCs/>
          <w:sz w:val="24"/>
        </w:rPr>
      </w:pPr>
    </w:p>
    <w:p w14:paraId="44926A26" w14:textId="29B594FE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537C2D">
        <w:rPr>
          <w:rFonts w:ascii="Arial" w:hAnsi="Arial" w:cs="Arial"/>
          <w:b/>
          <w:bCs/>
          <w:sz w:val="24"/>
        </w:rPr>
        <w:t>8.5.4</w:t>
      </w:r>
    </w:p>
    <w:p w14:paraId="3FFF1C8E" w14:textId="2BF39027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 w:rsidR="00195BE7">
        <w:rPr>
          <w:rFonts w:ascii="Arial" w:hAnsi="Arial" w:cs="Arial"/>
          <w:b/>
          <w:bCs/>
          <w:sz w:val="24"/>
        </w:rPr>
        <w:t>Lenovo</w:t>
      </w:r>
    </w:p>
    <w:p w14:paraId="38F74AE1" w14:textId="59FF9E3F" w:rsidR="006E0F0A" w:rsidRDefault="006E0F0A" w:rsidP="0086764A">
      <w:pPr>
        <w:tabs>
          <w:tab w:val="left" w:pos="1979"/>
        </w:tabs>
        <w:spacing w:after="0"/>
        <w:ind w:left="1979" w:hanging="197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Title:  </w:t>
      </w:r>
      <w:r>
        <w:rPr>
          <w:rFonts w:ascii="Arial" w:hAnsi="Arial" w:cs="Arial"/>
          <w:b/>
          <w:bCs/>
          <w:sz w:val="24"/>
        </w:rPr>
        <w:tab/>
      </w:r>
      <w:bookmarkStart w:id="0" w:name="_Hlk181896084"/>
      <w:r w:rsidR="0031221B" w:rsidRPr="0031221B">
        <w:rPr>
          <w:rFonts w:ascii="Arial" w:hAnsi="Arial" w:cs="Arial"/>
          <w:b/>
          <w:bCs/>
          <w:sz w:val="24"/>
        </w:rPr>
        <w:t>Paging and PRACH adaptation</w:t>
      </w:r>
      <w:bookmarkEnd w:id="0"/>
    </w:p>
    <w:p w14:paraId="020064AC" w14:textId="77777777" w:rsidR="006E0F0A" w:rsidRDefault="006E0F0A" w:rsidP="0086764A">
      <w:pPr>
        <w:tabs>
          <w:tab w:val="left" w:pos="1979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422C02C" w14:textId="77777777" w:rsidR="006E0F0A" w:rsidRDefault="006E0F0A" w:rsidP="006E0F0A">
      <w:pPr>
        <w:pStyle w:val="Heading1"/>
        <w:numPr>
          <w:ilvl w:val="0"/>
          <w:numId w:val="1"/>
        </w:numPr>
        <w:rPr>
          <w:rFonts w:eastAsia="宋体"/>
        </w:rPr>
      </w:pPr>
      <w:bookmarkStart w:id="1" w:name="_Ref165266342"/>
      <w:r>
        <w:rPr>
          <w:rFonts w:eastAsia="宋体"/>
        </w:rPr>
        <w:t>Introduction</w:t>
      </w:r>
      <w:bookmarkEnd w:id="1"/>
    </w:p>
    <w:p w14:paraId="3CBD89C8" w14:textId="0E419044" w:rsidR="00C0617E" w:rsidRPr="008F4A1A" w:rsidRDefault="006121B3" w:rsidP="006121B3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>In RAN2#</w:t>
      </w:r>
      <w:r w:rsidR="00520BFA" w:rsidRPr="008F4A1A">
        <w:rPr>
          <w:rFonts w:ascii="Times New Roman" w:hAnsi="Times New Roman" w:cs="Times New Roman"/>
          <w:lang w:eastAsia="zh-CN"/>
        </w:rPr>
        <w:t>128</w:t>
      </w:r>
      <w:r w:rsidR="003A4FF3" w:rsidRPr="008F4A1A">
        <w:rPr>
          <w:rFonts w:ascii="Times New Roman" w:hAnsi="Times New Roman" w:cs="Times New Roman"/>
        </w:rPr>
        <w:t xml:space="preserve"> [1]</w:t>
      </w:r>
      <w:r w:rsidRPr="008F4A1A">
        <w:rPr>
          <w:rFonts w:ascii="Times New Roman" w:hAnsi="Times New Roman" w:cs="Times New Roman"/>
        </w:rPr>
        <w:t xml:space="preserve">, paging adaptation was </w:t>
      </w:r>
      <w:r w:rsidR="007238D2" w:rsidRPr="008F4A1A">
        <w:rPr>
          <w:rFonts w:ascii="Times New Roman" w:hAnsi="Times New Roman" w:cs="Times New Roman"/>
        </w:rPr>
        <w:t>discussed,</w:t>
      </w:r>
      <w:r w:rsidR="00C0617E" w:rsidRPr="008F4A1A">
        <w:rPr>
          <w:rFonts w:ascii="Times New Roman" w:hAnsi="Times New Roman" w:cs="Times New Roman"/>
        </w:rPr>
        <w:t xml:space="preserve"> and following agreements were achieved:</w:t>
      </w:r>
    </w:p>
    <w:p w14:paraId="75FDE5D7" w14:textId="77777777" w:rsidR="00520BFA" w:rsidRDefault="00520BFA" w:rsidP="00520B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bookmarkStart w:id="2" w:name="_Hlk181640738"/>
      <w:r>
        <w:rPr>
          <w:b/>
          <w:bCs/>
          <w:lang w:val="en-US"/>
        </w:rPr>
        <w:t>Agreements on paging adaptation</w:t>
      </w:r>
    </w:p>
    <w:p w14:paraId="28675FB8" w14:textId="77777777" w:rsidR="00520BFA" w:rsidRPr="0062004E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Select option-b as baseline for R19 NES paging enhancement.</w:t>
      </w:r>
    </w:p>
    <w:p w14:paraId="20CFDE00" w14:textId="77777777" w:rsidR="00520BFA" w:rsidRPr="0062004E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R2 should aim at signaling overhead minimization (e.g., Ns=8 and FFS for other larger values)</w:t>
      </w:r>
    </w:p>
    <w:p w14:paraId="61847CC4" w14:textId="77777777" w:rsidR="00520BFA" w:rsidRPr="0062004E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Allowing legacy and R19 UEs to co-ex in the same PF/PO is possible, based on NW configuration.</w:t>
      </w:r>
    </w:p>
    <w:p w14:paraId="32B35215" w14:textId="77777777" w:rsidR="00520BFA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>Legacy UE is not barred.</w:t>
      </w:r>
    </w:p>
    <w:p w14:paraId="2460B22B" w14:textId="77777777" w:rsidR="00520BFA" w:rsidRPr="00712935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E36045">
        <w:t>Rel-19 UEs only monitor the PO(s)</w:t>
      </w:r>
      <w:r>
        <w:t xml:space="preserve"> according to Rel-19 paging configuration.</w:t>
      </w:r>
    </w:p>
    <w:p w14:paraId="2C9FDA7D" w14:textId="77777777" w:rsidR="00520BFA" w:rsidRPr="00FA4606" w:rsidRDefault="00520BFA" w:rsidP="00520BFA">
      <w:pPr>
        <w:pStyle w:val="Doc-text2"/>
        <w:ind w:left="0" w:firstLine="0"/>
        <w:rPr>
          <w:lang w:val="en-US"/>
        </w:rPr>
      </w:pPr>
    </w:p>
    <w:bookmarkEnd w:id="2"/>
    <w:p w14:paraId="5D58C02D" w14:textId="55D00DA1" w:rsidR="006121B3" w:rsidRPr="008F4A1A" w:rsidRDefault="006121B3" w:rsidP="0067687D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>Companies have already proposed bundling of Paging Frames in the last meeting</w:t>
      </w:r>
      <w:r w:rsidR="00FE031C" w:rsidRPr="008F4A1A">
        <w:rPr>
          <w:rFonts w:ascii="Times New Roman" w:hAnsi="Times New Roman" w:cs="Times New Roman"/>
          <w:lang w:eastAsia="zh-CN"/>
        </w:rPr>
        <w:t>s</w:t>
      </w:r>
      <w:r w:rsidR="008F4A1A" w:rsidRPr="008F4A1A">
        <w:rPr>
          <w:rFonts w:ascii="Times New Roman" w:hAnsi="Times New Roman" w:cs="Times New Roman"/>
          <w:lang w:eastAsia="zh-CN"/>
        </w:rPr>
        <w:t xml:space="preserve"> </w:t>
      </w:r>
      <w:r w:rsidR="003A4FF3" w:rsidRPr="008F4A1A">
        <w:rPr>
          <w:rFonts w:ascii="Times New Roman" w:hAnsi="Times New Roman" w:cs="Times New Roman"/>
          <w:lang w:eastAsia="zh-CN"/>
        </w:rPr>
        <w:t>[2][3]</w:t>
      </w:r>
      <w:r w:rsidRPr="008F4A1A">
        <w:rPr>
          <w:rFonts w:ascii="Times New Roman" w:hAnsi="Times New Roman" w:cs="Times New Roman"/>
        </w:rPr>
        <w:t xml:space="preserve">, even keeping the total number of Paging occasions same. This was also studied and captured in the TR 38.864. </w:t>
      </w:r>
    </w:p>
    <w:p w14:paraId="5265A6D0" w14:textId="3E955070" w:rsidR="006E0F0A" w:rsidRPr="008F4A1A" w:rsidRDefault="004E584A" w:rsidP="0036761A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>This paper intends to check if it is possible to achieve better energy saving with respect to paging transmission.</w:t>
      </w:r>
      <w:r w:rsidR="006121B3" w:rsidRPr="008F4A1A">
        <w:rPr>
          <w:rFonts w:ascii="Times New Roman" w:hAnsi="Times New Roman" w:cs="Times New Roman"/>
        </w:rPr>
        <w:t xml:space="preserve"> </w:t>
      </w:r>
      <w:r w:rsidR="006121B3" w:rsidRPr="008F4A1A">
        <w:rPr>
          <w:rFonts w:ascii="Times New Roman" w:hAnsi="Times New Roman" w:cs="Times New Roman"/>
          <w:lang w:eastAsia="zh-CN"/>
        </w:rPr>
        <w:t>Als</w:t>
      </w:r>
      <w:r w:rsidR="006121B3" w:rsidRPr="008F4A1A">
        <w:rPr>
          <w:rFonts w:ascii="Times New Roman" w:hAnsi="Times New Roman" w:cs="Times New Roman"/>
        </w:rPr>
        <w:t xml:space="preserve">o, </w:t>
      </w:r>
      <w:r w:rsidR="0036761A" w:rsidRPr="008F4A1A">
        <w:rPr>
          <w:rFonts w:ascii="Times New Roman" w:hAnsi="Times New Roman" w:cs="Times New Roman"/>
        </w:rPr>
        <w:t>PRACH adaptation related issues are discussed in this paper.</w:t>
      </w:r>
    </w:p>
    <w:p w14:paraId="37C42E3C" w14:textId="0111EAFC" w:rsidR="004E584A" w:rsidRDefault="004E584A" w:rsidP="004E584A">
      <w:pPr>
        <w:pStyle w:val="Heading1"/>
        <w:numPr>
          <w:ilvl w:val="0"/>
          <w:numId w:val="1"/>
        </w:numPr>
        <w:rPr>
          <w:rFonts w:eastAsia="宋体"/>
        </w:rPr>
      </w:pPr>
      <w:r w:rsidRPr="004E584A">
        <w:rPr>
          <w:rFonts w:eastAsia="宋体"/>
        </w:rPr>
        <w:t>Discussion</w:t>
      </w:r>
    </w:p>
    <w:p w14:paraId="2920BC03" w14:textId="77777777" w:rsidR="00697F31" w:rsidRPr="00C603AF" w:rsidRDefault="00697F31" w:rsidP="00697F31">
      <w:pPr>
        <w:pStyle w:val="Heading2"/>
        <w:spacing w:after="0"/>
        <w:rPr>
          <w:lang w:eastAsia="zh-CN"/>
        </w:rPr>
      </w:pPr>
      <w:r w:rsidRPr="00C603AF">
        <w:rPr>
          <w:rFonts w:hint="eastAsia"/>
          <w:lang w:eastAsia="zh-CN"/>
        </w:rPr>
        <w:t>P</w:t>
      </w:r>
      <w:r w:rsidRPr="00C603AF">
        <w:rPr>
          <w:lang w:eastAsia="zh-CN"/>
        </w:rPr>
        <w:t>aging enhancement</w:t>
      </w:r>
    </w:p>
    <w:p w14:paraId="5D852E72" w14:textId="1E270256" w:rsidR="00F60A5A" w:rsidRPr="00F05644" w:rsidRDefault="003244DA" w:rsidP="00823926">
      <w:pPr>
        <w:jc w:val="both"/>
        <w:rPr>
          <w:rFonts w:ascii="Times New Roman" w:hAnsi="Times New Roman" w:cs="Times New Roman"/>
          <w:lang w:val="x-none" w:eastAsia="zh-CN"/>
        </w:rPr>
      </w:pPr>
      <w:r w:rsidRPr="00F05644">
        <w:rPr>
          <w:rFonts w:ascii="Times New Roman" w:hAnsi="Times New Roman" w:cs="Times New Roman"/>
          <w:lang w:val="en-GB" w:eastAsia="zh-CN"/>
        </w:rPr>
        <w:t xml:space="preserve">Some logs from different cities and operators were </w:t>
      </w:r>
      <w:r w:rsidR="00111164" w:rsidRPr="00F05644">
        <w:rPr>
          <w:rFonts w:ascii="Times New Roman" w:hAnsi="Times New Roman" w:cs="Times New Roman"/>
          <w:lang w:val="en-GB" w:eastAsia="zh-CN"/>
        </w:rPr>
        <w:t>previously presented in [</w:t>
      </w:r>
      <w:r w:rsidR="00E43D82" w:rsidRPr="00F05644">
        <w:rPr>
          <w:rFonts w:ascii="Times New Roman" w:hAnsi="Times New Roman" w:cs="Times New Roman"/>
          <w:lang w:val="en-GB" w:eastAsia="zh-CN"/>
        </w:rPr>
        <w:t>4</w:t>
      </w:r>
      <w:r w:rsidR="00111164" w:rsidRPr="00F05644">
        <w:rPr>
          <w:rFonts w:ascii="Times New Roman" w:hAnsi="Times New Roman" w:cs="Times New Roman"/>
          <w:lang w:val="en-GB" w:eastAsia="zh-CN"/>
        </w:rPr>
        <w:t>]</w:t>
      </w:r>
      <w:r w:rsidR="00933AEE">
        <w:rPr>
          <w:rFonts w:ascii="Times New Roman" w:hAnsi="Times New Roman" w:cs="Times New Roman"/>
          <w:lang w:val="en-GB" w:eastAsia="zh-CN"/>
        </w:rPr>
        <w:t xml:space="preserve"> and based on this </w:t>
      </w:r>
      <w:r w:rsidR="00F60A5A" w:rsidRPr="00F05644">
        <w:rPr>
          <w:rFonts w:ascii="Times New Roman" w:hAnsi="Times New Roman" w:cs="Times New Roman"/>
          <w:lang w:val="x-none" w:eastAsia="zh-CN"/>
        </w:rPr>
        <w:t>we think that option-b i.e., extended values of N should be used to have increased interval between PFs (e.g. T/64, T/128 …T/N). The value T/N will allow to have just one PF in the Paging DRX cycle.</w:t>
      </w:r>
    </w:p>
    <w:p w14:paraId="3E0F1113" w14:textId="42346C52" w:rsidR="003D09A7" w:rsidRPr="00F05644" w:rsidRDefault="003D09A7" w:rsidP="001156CB">
      <w:pPr>
        <w:rPr>
          <w:rFonts w:ascii="Times New Roman" w:hAnsi="Times New Roman" w:cs="Times New Roman"/>
          <w:b/>
          <w:bCs/>
          <w:lang w:eastAsia="zh-CN"/>
        </w:rPr>
      </w:pPr>
      <w:r w:rsidRPr="00F05644">
        <w:rPr>
          <w:rFonts w:ascii="Times New Roman" w:hAnsi="Times New Roman" w:cs="Times New Roman"/>
          <w:b/>
          <w:bCs/>
          <w:lang w:eastAsia="zh-CN"/>
        </w:rPr>
        <w:t>Proposal</w:t>
      </w:r>
      <w:r w:rsidR="00110BCC" w:rsidRPr="00F05644">
        <w:rPr>
          <w:rFonts w:ascii="Times New Roman" w:hAnsi="Times New Roman" w:cs="Times New Roman"/>
          <w:b/>
          <w:bCs/>
          <w:lang w:eastAsia="zh-CN"/>
        </w:rPr>
        <w:t xml:space="preserve"> 1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: </w:t>
      </w:r>
      <w:r w:rsidR="00F60A5A" w:rsidRPr="00F05644">
        <w:rPr>
          <w:rFonts w:ascii="Times New Roman" w:hAnsi="Times New Roman" w:cs="Times New Roman"/>
          <w:b/>
          <w:bCs/>
          <w:lang w:eastAsia="zh-CN"/>
        </w:rPr>
        <w:t xml:space="preserve">RAN2 </w:t>
      </w:r>
      <w:r w:rsidR="00933AEE">
        <w:rPr>
          <w:rFonts w:ascii="Times New Roman" w:hAnsi="Times New Roman" w:cs="Times New Roman"/>
          <w:b/>
          <w:bCs/>
          <w:lang w:eastAsia="zh-CN"/>
        </w:rPr>
        <w:t>decide on</w:t>
      </w:r>
      <w:r w:rsidR="00F60A5A" w:rsidRPr="00F05644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F60A5A" w:rsidRPr="00F05644">
        <w:rPr>
          <w:rFonts w:ascii="Times New Roman" w:hAnsi="Times New Roman" w:cs="Times New Roman"/>
          <w:b/>
          <w:bCs/>
          <w:lang w:val="x-none" w:eastAsia="zh-CN"/>
        </w:rPr>
        <w:t>values of N is extended to have increased interval between PFs (e.g. T/64, T/128 …T/N)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. </w:t>
      </w:r>
    </w:p>
    <w:p w14:paraId="6C39B532" w14:textId="41C0A5F5" w:rsidR="00E15A33" w:rsidRPr="00F05644" w:rsidRDefault="00E15A33" w:rsidP="0036761A">
      <w:pPr>
        <w:jc w:val="both"/>
        <w:rPr>
          <w:rFonts w:ascii="Times New Roman" w:hAnsi="Times New Roman" w:cs="Times New Roman"/>
        </w:rPr>
      </w:pPr>
      <w:r w:rsidRPr="00F05644">
        <w:rPr>
          <w:rFonts w:ascii="Times New Roman" w:hAnsi="Times New Roman" w:cs="Times New Roman"/>
        </w:rPr>
        <w:t>As legacy UEs can’t know about the R19 changes, the legacy paging occasions (PF+POs) are kept as it is and since their number will dwindle with time, the required paging for such UEs will go down further.</w:t>
      </w:r>
    </w:p>
    <w:p w14:paraId="637C02AC" w14:textId="7B585DB7" w:rsidR="009D3E8B" w:rsidRPr="00F05644" w:rsidRDefault="00E15A33" w:rsidP="00217399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823926" w:rsidRPr="00F05644">
        <w:rPr>
          <w:rFonts w:ascii="Times New Roman" w:hAnsi="Times New Roman" w:cs="Times New Roman"/>
          <w:b/>
          <w:bCs/>
        </w:rPr>
        <w:t>2</w:t>
      </w:r>
      <w:r w:rsidRPr="00F05644">
        <w:rPr>
          <w:rFonts w:ascii="Times New Roman" w:hAnsi="Times New Roman" w:cs="Times New Roman"/>
          <w:b/>
          <w:bCs/>
        </w:rPr>
        <w:t>: For legacy UEs the legacy paging mechanism can be continued.</w:t>
      </w:r>
    </w:p>
    <w:p w14:paraId="3117BA1D" w14:textId="77777777" w:rsidR="003B65A7" w:rsidRPr="00F05644" w:rsidRDefault="003B65A7" w:rsidP="008F4A1A">
      <w:pPr>
        <w:jc w:val="both"/>
        <w:rPr>
          <w:rFonts w:ascii="Times New Roman" w:hAnsi="Times New Roman" w:cs="Times New Roman"/>
          <w:b/>
          <w:bCs/>
        </w:rPr>
      </w:pPr>
    </w:p>
    <w:p w14:paraId="4436D1BF" w14:textId="27B93FA2" w:rsidR="00162D06" w:rsidRPr="00F05644" w:rsidRDefault="00162D06" w:rsidP="00C603AF">
      <w:pPr>
        <w:pStyle w:val="Heading2"/>
        <w:rPr>
          <w:rFonts w:ascii="Times New Roman" w:hAnsi="Times New Roman"/>
          <w:lang w:eastAsia="zh-CN"/>
        </w:rPr>
      </w:pPr>
      <w:r w:rsidRPr="00F05644">
        <w:rPr>
          <w:rFonts w:ascii="Times New Roman" w:hAnsi="Times New Roman"/>
          <w:lang w:eastAsia="zh-CN"/>
        </w:rPr>
        <w:lastRenderedPageBreak/>
        <w:t>RACH enhancement</w:t>
      </w:r>
    </w:p>
    <w:p w14:paraId="6F180CEC" w14:textId="3289546A" w:rsidR="00162D06" w:rsidRPr="00F05644" w:rsidRDefault="00C603AF" w:rsidP="0036761A">
      <w:pPr>
        <w:jc w:val="both"/>
        <w:rPr>
          <w:rFonts w:ascii="Times New Roman" w:hAnsi="Times New Roman" w:cs="Times New Roman"/>
        </w:rPr>
      </w:pPr>
      <w:r w:rsidRPr="00F05644">
        <w:rPr>
          <w:rFonts w:ascii="Times New Roman" w:hAnsi="Times New Roman" w:cs="Times New Roman"/>
        </w:rPr>
        <w:t>In RAN1#1</w:t>
      </w:r>
      <w:r w:rsidR="003815E1" w:rsidRPr="00F05644">
        <w:rPr>
          <w:rFonts w:ascii="Times New Roman" w:hAnsi="Times New Roman" w:cs="Times New Roman"/>
        </w:rPr>
        <w:t>1</w:t>
      </w:r>
      <w:r w:rsidR="00581181" w:rsidRPr="00F05644">
        <w:rPr>
          <w:rFonts w:ascii="Times New Roman" w:hAnsi="Times New Roman" w:cs="Times New Roman"/>
          <w:lang w:eastAsia="zh-CN"/>
        </w:rPr>
        <w:t>8</w:t>
      </w:r>
      <w:r w:rsidRPr="00F05644">
        <w:rPr>
          <w:rFonts w:ascii="Times New Roman" w:hAnsi="Times New Roman" w:cs="Times New Roman"/>
        </w:rPr>
        <w:t>bis discussion on the RACH adaptation for Rel-19 took place with the following agreements:</w:t>
      </w:r>
    </w:p>
    <w:p w14:paraId="1662D38F" w14:textId="77777777" w:rsidR="00581181" w:rsidRPr="00D1533A" w:rsidRDefault="00581181" w:rsidP="00581181">
      <w:pPr>
        <w:rPr>
          <w:b/>
          <w:bCs/>
          <w:lang w:eastAsia="x-none"/>
        </w:rPr>
      </w:pPr>
      <w:r w:rsidRPr="00D1533A">
        <w:rPr>
          <w:b/>
          <w:bCs/>
          <w:highlight w:val="green"/>
          <w:lang w:eastAsia="x-none"/>
        </w:rPr>
        <w:t>Agreement</w:t>
      </w:r>
    </w:p>
    <w:p w14:paraId="685ACE7E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eastAsia="en-US"/>
        </w:rPr>
        <w:t xml:space="preserve">For adaptation of PRACH in time-domain, the same </w:t>
      </w:r>
      <w:r>
        <w:rPr>
          <w:rFonts w:ascii="Times New Roman" w:hAnsi="Times New Roman"/>
          <w:lang w:val="en-US" w:eastAsia="en-US"/>
        </w:rPr>
        <w:t>PRACH preamble format is used for the additional RACH resources and legacy PRACH resources.</w:t>
      </w:r>
    </w:p>
    <w:p w14:paraId="7EB0A4CA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val="en-US" w:eastAsia="en-US"/>
        </w:rPr>
      </w:pPr>
    </w:p>
    <w:p w14:paraId="59AEE499" w14:textId="77777777" w:rsidR="00581181" w:rsidRPr="00B20779" w:rsidRDefault="00581181" w:rsidP="00581181">
      <w:pPr>
        <w:pStyle w:val="BodyText"/>
        <w:spacing w:after="0"/>
        <w:jc w:val="left"/>
        <w:rPr>
          <w:rFonts w:ascii="Times New Roman" w:hAnsi="Times New Roman"/>
          <w:b/>
          <w:bCs/>
          <w:lang w:val="en-US" w:eastAsia="en-US"/>
        </w:rPr>
      </w:pPr>
      <w:r w:rsidRPr="00967857">
        <w:rPr>
          <w:rFonts w:ascii="Times New Roman" w:hAnsi="Times New Roman"/>
          <w:b/>
          <w:bCs/>
          <w:highlight w:val="green"/>
          <w:lang w:val="en-US" w:eastAsia="en-US"/>
        </w:rPr>
        <w:t>Agreement</w:t>
      </w:r>
    </w:p>
    <w:p w14:paraId="2584AE4E" w14:textId="77777777" w:rsidR="00581181" w:rsidRDefault="00581181" w:rsidP="0058118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adaptation of PRACH in time-domain, support both of the following </w:t>
      </w:r>
    </w:p>
    <w:p w14:paraId="6E1FAF50" w14:textId="77777777" w:rsidR="00581181" w:rsidRDefault="00581181" w:rsidP="0058118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 1: The PRACH configuration index for the additional PRACH resources is same as the PRACH configuration index for the legacy resources </w:t>
      </w:r>
    </w:p>
    <w:p w14:paraId="50958D1E" w14:textId="77777777" w:rsidR="00581181" w:rsidRDefault="00581181" w:rsidP="00581181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Alt 2: The PRACH configuration index for the additional PRACH resources is different from the PRACH configuration index for the legacy resources</w:t>
      </w:r>
    </w:p>
    <w:p w14:paraId="145397E2" w14:textId="77777777" w:rsidR="00581181" w:rsidRDefault="00581181" w:rsidP="00581181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Additional details </w:t>
      </w:r>
    </w:p>
    <w:p w14:paraId="7D49D89A" w14:textId="77777777" w:rsidR="00581181" w:rsidRDefault="00581181" w:rsidP="00581181">
      <w:pPr>
        <w:rPr>
          <w:lang w:eastAsia="x-none"/>
        </w:rPr>
      </w:pPr>
    </w:p>
    <w:p w14:paraId="15077FB6" w14:textId="77777777" w:rsidR="00581181" w:rsidRPr="00BE12EF" w:rsidRDefault="00581181" w:rsidP="00581181">
      <w:pPr>
        <w:rPr>
          <w:b/>
          <w:bCs/>
          <w:lang w:eastAsia="x-none"/>
        </w:rPr>
      </w:pPr>
      <w:r w:rsidRPr="00962557">
        <w:rPr>
          <w:b/>
          <w:bCs/>
          <w:highlight w:val="green"/>
          <w:lang w:eastAsia="x-none"/>
        </w:rPr>
        <w:t>Agreement</w:t>
      </w:r>
    </w:p>
    <w:p w14:paraId="5BBB3505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For adaptation of PRACH in time-domain, the frequency domain resources for the additional PRACH resources and legacy PRACH resources can be same or different </w:t>
      </w:r>
    </w:p>
    <w:p w14:paraId="37EDDABB" w14:textId="77777777" w:rsidR="00581181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FFS: applicable case(s) (i.e. case(s) from the RAN1#117 agreement).</w:t>
      </w:r>
    </w:p>
    <w:p w14:paraId="3AED1093" w14:textId="77777777" w:rsidR="00581181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Discuss further following options for signaling </w:t>
      </w:r>
    </w:p>
    <w:p w14:paraId="33A1ACAC" w14:textId="77777777" w:rsidR="00581181" w:rsidRPr="00BA2D6F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left="108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Option 1: at least the following parameter(s) can be configured separately for the additional PRACH resources.</w:t>
      </w:r>
    </w:p>
    <w:p w14:paraId="5C6A1115" w14:textId="77777777" w:rsidR="00581181" w:rsidRDefault="00581181" w:rsidP="00581181">
      <w:pPr>
        <w:pStyle w:val="BodyText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ind w:left="180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msg1-FrequencyStart at least for 4-step RACH </w:t>
      </w:r>
    </w:p>
    <w:p w14:paraId="6C1E4138" w14:textId="77777777" w:rsidR="00581181" w:rsidRPr="00BA2D6F" w:rsidRDefault="00581181" w:rsidP="00581181">
      <w:pPr>
        <w:pStyle w:val="BodyText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ind w:left="1800"/>
        <w:jc w:val="left"/>
        <w:textAlignment w:val="baseline"/>
        <w:rPr>
          <w:rFonts w:ascii="Times New Roman" w:hAnsi="Times New Roman"/>
          <w:lang w:eastAsia="en-US"/>
        </w:rPr>
      </w:pPr>
      <w:r w:rsidRPr="00BA2D6F">
        <w:rPr>
          <w:rFonts w:ascii="Times New Roman" w:hAnsi="Times New Roman"/>
        </w:rPr>
        <w:t xml:space="preserve">FFS: </w:t>
      </w:r>
      <w:r>
        <w:rPr>
          <w:rFonts w:ascii="Times New Roman" w:hAnsi="Times New Roman"/>
        </w:rPr>
        <w:t xml:space="preserve">other </w:t>
      </w:r>
      <w:r w:rsidRPr="00BA2D6F">
        <w:rPr>
          <w:rFonts w:ascii="Times New Roman" w:hAnsi="Times New Roman"/>
        </w:rPr>
        <w:t>applicable legacy frequency domain parameter(s)</w:t>
      </w:r>
    </w:p>
    <w:p w14:paraId="5FB90571" w14:textId="77777777" w:rsidR="00581181" w:rsidRDefault="00581181" w:rsidP="00581181">
      <w:pPr>
        <w:pStyle w:val="BodyTex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ind w:left="1028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Option 2: </w:t>
      </w:r>
      <w:r>
        <w:rPr>
          <w:rFonts w:ascii="Times New Roman" w:hAnsi="Times New Roman"/>
        </w:rPr>
        <w:t>Offset to legacy frequency domain parameter(s) are configured for the additional PRACH resources</w:t>
      </w:r>
    </w:p>
    <w:p w14:paraId="5812A2E1" w14:textId="77777777" w:rsidR="00581181" w:rsidRDefault="00581181" w:rsidP="00581181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Note: Offset to legacy frequency domain parameter(s) is a new parameter</w:t>
      </w:r>
    </w:p>
    <w:p w14:paraId="5DFF81FB" w14:textId="77777777" w:rsidR="00581181" w:rsidRDefault="00581181" w:rsidP="00581181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FFS: applicable legacy frequency domain parameter(s)</w:t>
      </w:r>
    </w:p>
    <w:p w14:paraId="38EDAAD4" w14:textId="77777777" w:rsidR="00C603AF" w:rsidRDefault="00C603AF" w:rsidP="00C603AF">
      <w:pPr>
        <w:rPr>
          <w:rFonts w:ascii="Times New Roman" w:eastAsia="等线" w:hAnsi="Times New Roman"/>
          <w:kern w:val="0"/>
          <w:sz w:val="20"/>
          <w:szCs w:val="20"/>
          <w:lang w:eastAsia="x-none"/>
        </w:rPr>
      </w:pPr>
    </w:p>
    <w:p w14:paraId="627EB438" w14:textId="15F8BFAC" w:rsidR="000E5850" w:rsidRPr="00F05644" w:rsidRDefault="00C603AF" w:rsidP="0036761A">
      <w:pPr>
        <w:jc w:val="both"/>
        <w:rPr>
          <w:rFonts w:ascii="Times New Roman" w:eastAsia="等线" w:hAnsi="Times New Roman" w:cs="Times New Roman"/>
          <w:lang w:val="en-GB" w:eastAsia="x-none"/>
        </w:rPr>
      </w:pPr>
      <w:r w:rsidRPr="00F05644">
        <w:rPr>
          <w:rFonts w:ascii="Times New Roman" w:eastAsia="等线" w:hAnsi="Times New Roman" w:cs="Times New Roman"/>
          <w:kern w:val="0"/>
          <w:lang w:eastAsia="x-none"/>
        </w:rPr>
        <w:t>According to RAN1 agreement, the configuration of additional PRACH resources is provided by semi-static signaling. From point view of RAN2 specification, the configuration of additional PRACH resources is separately configured from the legacy RACH configuration</w:t>
      </w:r>
      <w:r w:rsidR="003B7016" w:rsidRPr="00F05644">
        <w:rPr>
          <w:rFonts w:ascii="Times New Roman" w:eastAsia="等线" w:hAnsi="Times New Roman" w:cs="Times New Roman"/>
          <w:kern w:val="0"/>
          <w:lang w:eastAsia="x-none"/>
        </w:rPr>
        <w:t xml:space="preserve"> in SIB 1</w:t>
      </w:r>
      <w:r w:rsidRPr="00F05644">
        <w:rPr>
          <w:rFonts w:ascii="Times New Roman" w:eastAsia="等线" w:hAnsi="Times New Roman" w:cs="Times New Roman"/>
          <w:kern w:val="0"/>
          <w:lang w:eastAsia="x-none"/>
        </w:rPr>
        <w:t xml:space="preserve">, wherein the configuration of additional PRACH resources needs to indicate at least the 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 xml:space="preserve">PRACH configuration index, Number of SSBs per RACH occasion. The other config(s) e.g., </w:t>
      </w:r>
      <w:r w:rsidR="000E5850" w:rsidRPr="00F05644">
        <w:rPr>
          <w:rFonts w:ascii="Times New Roman" w:eastAsia="等线" w:hAnsi="Times New Roman" w:cs="Times New Roman"/>
          <w:i/>
          <w:iCs/>
          <w:kern w:val="0"/>
          <w:lang w:eastAsia="x-none"/>
        </w:rPr>
        <w:t>msg1-FDM, msg1-FrequencyStart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>, may be also separately configured from the legacy RACH configuration for flexibility. If the other config</w:t>
      </w:r>
      <w:r w:rsidR="000E5850" w:rsidRPr="00F05644">
        <w:rPr>
          <w:rFonts w:ascii="Times New Roman" w:eastAsia="等线" w:hAnsi="Times New Roman" w:cs="Times New Roman"/>
          <w:kern w:val="0"/>
          <w:lang w:eastAsia="zh-CN"/>
        </w:rPr>
        <w:t>(s)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 xml:space="preserve"> are not separately configured, UE default reuses the config in legacy RACH configuration.</w:t>
      </w:r>
      <w:r w:rsidR="003B7016" w:rsidRPr="00F05644">
        <w:rPr>
          <w:rFonts w:ascii="Times New Roman" w:eastAsia="等线" w:hAnsi="Times New Roman" w:cs="Times New Roman"/>
          <w:kern w:val="0"/>
          <w:lang w:eastAsia="x-none"/>
        </w:rPr>
        <w:t xml:space="preserve"> </w:t>
      </w:r>
    </w:p>
    <w:p w14:paraId="1B849C85" w14:textId="7892AD23" w:rsidR="000E5850" w:rsidRPr="00F05644" w:rsidRDefault="003B65A7" w:rsidP="0036761A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F05644">
        <w:rPr>
          <w:rFonts w:ascii="Times New Roman" w:hAnsi="Times New Roman" w:cs="Times New Roman" w:hint="eastAsia"/>
          <w:b/>
          <w:bCs/>
          <w:lang w:eastAsia="zh-CN"/>
        </w:rPr>
        <w:t>3</w:t>
      </w:r>
      <w:r w:rsidRPr="00F05644">
        <w:rPr>
          <w:rFonts w:ascii="Times New Roman" w:hAnsi="Times New Roman" w:cs="Times New Roman"/>
          <w:b/>
          <w:bCs/>
        </w:rPr>
        <w:t xml:space="preserve">: RAN2 to </w:t>
      </w:r>
      <w:r w:rsidR="003B7016" w:rsidRPr="00F05644">
        <w:rPr>
          <w:rFonts w:ascii="Times New Roman" w:hAnsi="Times New Roman" w:cs="Times New Roman"/>
          <w:b/>
          <w:bCs/>
        </w:rPr>
        <w:t xml:space="preserve">agree </w:t>
      </w:r>
      <w:r w:rsidRPr="00F05644">
        <w:rPr>
          <w:rFonts w:ascii="Times New Roman" w:hAnsi="Times New Roman" w:cs="Times New Roman"/>
          <w:b/>
          <w:bCs/>
        </w:rPr>
        <w:t xml:space="preserve">the additional RACH occasion for adaptation in time domain is </w:t>
      </w:r>
      <w:r w:rsidR="000E5850" w:rsidRPr="00F05644">
        <w:rPr>
          <w:rFonts w:ascii="Times New Roman" w:hAnsi="Times New Roman" w:cs="Times New Roman"/>
          <w:b/>
          <w:bCs/>
        </w:rPr>
        <w:t xml:space="preserve">separately </w:t>
      </w:r>
      <w:r w:rsidRPr="00F05644">
        <w:rPr>
          <w:rFonts w:ascii="Times New Roman" w:hAnsi="Times New Roman" w:cs="Times New Roman"/>
          <w:b/>
          <w:bCs/>
        </w:rPr>
        <w:t>configured in RACH configuration from legacy RACH configuration in SIB1</w:t>
      </w:r>
      <w:r w:rsidR="000E5850" w:rsidRPr="00F05644">
        <w:rPr>
          <w:rFonts w:ascii="Times New Roman" w:hAnsi="Times New Roman" w:cs="Times New Roman"/>
          <w:b/>
          <w:bCs/>
        </w:rPr>
        <w:t>.</w:t>
      </w:r>
    </w:p>
    <w:p w14:paraId="538E4A7C" w14:textId="2DC7C578" w:rsidR="003B65A7" w:rsidRPr="00F05644" w:rsidRDefault="000E5850" w:rsidP="0036761A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F05644">
        <w:rPr>
          <w:rFonts w:ascii="Times New Roman" w:hAnsi="Times New Roman" w:cs="Times New Roman" w:hint="eastAsia"/>
          <w:b/>
          <w:bCs/>
          <w:lang w:eastAsia="zh-CN"/>
        </w:rPr>
        <w:t>4</w:t>
      </w:r>
      <w:r w:rsidRPr="00F05644">
        <w:rPr>
          <w:rFonts w:ascii="Times New Roman" w:hAnsi="Times New Roman" w:cs="Times New Roman"/>
          <w:b/>
          <w:bCs/>
        </w:rPr>
        <w:t xml:space="preserve">: RAN2 to agree </w:t>
      </w:r>
      <w:r w:rsidR="003B65A7" w:rsidRPr="00F05644">
        <w:rPr>
          <w:rFonts w:ascii="Times New Roman" w:hAnsi="Times New Roman" w:cs="Times New Roman"/>
          <w:b/>
          <w:bCs/>
        </w:rPr>
        <w:t xml:space="preserve">the separate RACH configuration indicates at least </w:t>
      </w:r>
      <w:r w:rsidRPr="00F05644">
        <w:rPr>
          <w:rFonts w:ascii="Times New Roman" w:hAnsi="Times New Roman" w:cs="Times New Roman"/>
          <w:b/>
          <w:bCs/>
        </w:rPr>
        <w:t xml:space="preserve">Number of SSBs per RACH occasion </w:t>
      </w:r>
      <w:r w:rsidR="0067394E" w:rsidRPr="00F05644">
        <w:rPr>
          <w:rFonts w:ascii="Times New Roman" w:hAnsi="Times New Roman" w:cs="Times New Roman"/>
          <w:b/>
          <w:bCs/>
        </w:rPr>
        <w:t xml:space="preserve">and </w:t>
      </w:r>
      <w:r w:rsidRPr="00F05644">
        <w:rPr>
          <w:rFonts w:ascii="Times New Roman" w:hAnsi="Times New Roman" w:cs="Times New Roman"/>
          <w:b/>
          <w:bCs/>
        </w:rPr>
        <w:t>the other config(s)</w:t>
      </w:r>
      <w:r w:rsidR="003B7016" w:rsidRPr="00F05644">
        <w:rPr>
          <w:rFonts w:ascii="Times New Roman" w:hAnsi="Times New Roman" w:cs="Times New Roman"/>
          <w:b/>
          <w:bCs/>
        </w:rPr>
        <w:t xml:space="preserve"> 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 xml:space="preserve">e.g., </w:t>
      </w:r>
      <w:r w:rsidR="003B7016" w:rsidRPr="00F05644">
        <w:rPr>
          <w:rFonts w:ascii="Times New Roman" w:eastAsia="等线" w:hAnsi="Times New Roman" w:cs="Times New Roman"/>
          <w:b/>
          <w:bCs/>
          <w:i/>
          <w:iCs/>
          <w:kern w:val="0"/>
          <w:lang w:eastAsia="x-none"/>
        </w:rPr>
        <w:t>msg1-FDM, msg1-FrequencyStart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, may be also separately configured.</w:t>
      </w:r>
      <w:r w:rsidR="003B7016" w:rsidRPr="00F05644">
        <w:rPr>
          <w:rFonts w:ascii="Times New Roman" w:hAnsi="Times New Roman" w:cs="Times New Roman"/>
        </w:rPr>
        <w:t xml:space="preserve"> 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.</w:t>
      </w:r>
    </w:p>
    <w:p w14:paraId="5B4B9A83" w14:textId="52CE1FAA" w:rsidR="0086764A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lastRenderedPageBreak/>
        <w:t>Conclusion</w:t>
      </w:r>
    </w:p>
    <w:p w14:paraId="38876CD0" w14:textId="77777777" w:rsidR="0036761A" w:rsidRPr="00F05644" w:rsidRDefault="0036761A" w:rsidP="00F05644">
      <w:pPr>
        <w:jc w:val="both"/>
        <w:rPr>
          <w:rFonts w:ascii="Times New Roman" w:hAnsi="Times New Roman" w:cs="Times New Roman"/>
          <w:lang w:eastAsia="ja-JP"/>
        </w:rPr>
      </w:pPr>
      <w:r w:rsidRPr="00F05644">
        <w:rPr>
          <w:rFonts w:ascii="Times New Roman" w:hAnsi="Times New Roman" w:cs="Times New Roman"/>
          <w:lang w:eastAsia="ja-JP"/>
        </w:rPr>
        <w:t>In summary, we have following observations and proposals for adaptation of common signal/channel transmissions:</w:t>
      </w:r>
    </w:p>
    <w:p w14:paraId="416E531F" w14:textId="77777777" w:rsidR="00933AEE" w:rsidRPr="00F05644" w:rsidRDefault="00933AEE" w:rsidP="00933AEE">
      <w:pPr>
        <w:rPr>
          <w:rFonts w:ascii="Times New Roman" w:hAnsi="Times New Roman" w:cs="Times New Roman"/>
          <w:b/>
          <w:bCs/>
          <w:lang w:eastAsia="zh-CN"/>
        </w:rPr>
      </w:pPr>
      <w:r w:rsidRPr="00F05644">
        <w:rPr>
          <w:rFonts w:ascii="Times New Roman" w:hAnsi="Times New Roman" w:cs="Times New Roman"/>
          <w:b/>
          <w:bCs/>
          <w:lang w:eastAsia="zh-CN"/>
        </w:rPr>
        <w:t xml:space="preserve">Proposal 1: RAN2 </w:t>
      </w:r>
      <w:r>
        <w:rPr>
          <w:rFonts w:ascii="Times New Roman" w:hAnsi="Times New Roman" w:cs="Times New Roman"/>
          <w:b/>
          <w:bCs/>
          <w:lang w:eastAsia="zh-CN"/>
        </w:rPr>
        <w:t>decide on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F05644">
        <w:rPr>
          <w:rFonts w:ascii="Times New Roman" w:hAnsi="Times New Roman" w:cs="Times New Roman"/>
          <w:b/>
          <w:bCs/>
          <w:lang w:val="x-none" w:eastAsia="zh-CN"/>
        </w:rPr>
        <w:t>values of N is extended to have increased interval between PFs (e.g. T/64, T/128 …T/N)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. </w:t>
      </w:r>
    </w:p>
    <w:p w14:paraId="6472DDA4" w14:textId="1716371D" w:rsidR="0096693C" w:rsidRPr="00F05644" w:rsidRDefault="007C6CF2" w:rsidP="00F05644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>Proposal 2: For legacy UEs the legacy paging mechanism can be continued.</w:t>
      </w:r>
    </w:p>
    <w:p w14:paraId="75580C7E" w14:textId="07CB82BE" w:rsidR="00F05644" w:rsidRPr="00F05644" w:rsidRDefault="00F05644" w:rsidP="00F05644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>Proposal</w:t>
      </w:r>
      <w:r w:rsidR="00AE2D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  <w:lang w:eastAsia="zh-CN"/>
        </w:rPr>
        <w:t>3</w:t>
      </w:r>
      <w:r w:rsidRPr="00F05644">
        <w:rPr>
          <w:rFonts w:ascii="Times New Roman" w:hAnsi="Times New Roman" w:cs="Times New Roman"/>
          <w:b/>
          <w:bCs/>
        </w:rPr>
        <w:t>: RAN2 to agree the additional RACH occasion for adaptation in time domain is separately configured in RACH configuration from legacy RACH configuration in SIB1.</w:t>
      </w:r>
    </w:p>
    <w:p w14:paraId="375C1280" w14:textId="4DE43AAE" w:rsidR="007C6CF2" w:rsidRPr="003B7016" w:rsidRDefault="00F05644" w:rsidP="00F05644">
      <w:pPr>
        <w:jc w:val="both"/>
        <w:rPr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  <w:lang w:eastAsia="zh-CN"/>
        </w:rPr>
        <w:t>4</w:t>
      </w:r>
      <w:r w:rsidRPr="00F05644">
        <w:rPr>
          <w:rFonts w:ascii="Times New Roman" w:hAnsi="Times New Roman" w:cs="Times New Roman"/>
          <w:b/>
          <w:bCs/>
        </w:rPr>
        <w:t xml:space="preserve">: RAN2 to agree the separate RACH configuration indicates at least Number of SSBs per RACH occasion and the other config(s) 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 xml:space="preserve">e.g., </w:t>
      </w:r>
      <w:r w:rsidRPr="00F05644">
        <w:rPr>
          <w:rFonts w:ascii="Times New Roman" w:eastAsia="等线" w:hAnsi="Times New Roman" w:cs="Times New Roman"/>
          <w:b/>
          <w:bCs/>
          <w:i/>
          <w:iCs/>
          <w:kern w:val="0"/>
          <w:lang w:eastAsia="x-none"/>
        </w:rPr>
        <w:t>msg1-FDM, msg1-FrequencyStart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, may be also separately configured.</w:t>
      </w:r>
      <w:r w:rsidRPr="00F05644">
        <w:rPr>
          <w:rFonts w:ascii="Times New Roman" w:hAnsi="Times New Roman" w:cs="Times New Roman"/>
        </w:rPr>
        <w:t xml:space="preserve"> 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Pr="00F0564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.</w:t>
      </w:r>
    </w:p>
    <w:p w14:paraId="04B68B48" w14:textId="77777777" w:rsidR="0036761A" w:rsidRPr="0036761A" w:rsidRDefault="0036761A" w:rsidP="00F05644">
      <w:pPr>
        <w:jc w:val="both"/>
        <w:rPr>
          <w:lang w:val="en-GB" w:eastAsia="zh-CN"/>
        </w:rPr>
      </w:pPr>
    </w:p>
    <w:p w14:paraId="5408BA81" w14:textId="678894E7" w:rsidR="00AC44C4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 w:rsidRPr="0086764A">
        <w:rPr>
          <w:rFonts w:eastAsia="宋体"/>
        </w:rPr>
        <w:t>References</w:t>
      </w:r>
    </w:p>
    <w:p w14:paraId="21F37EFE" w14:textId="656794CA" w:rsidR="001108F7" w:rsidRPr="00C62AD3" w:rsidRDefault="001108F7" w:rsidP="001108F7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eastAsia="zh-CN" w:bidi="en-US"/>
        </w:rPr>
        <w:t>[1]</w:t>
      </w:r>
      <w:r w:rsidR="00E43D82" w:rsidRPr="00C62AD3">
        <w:rPr>
          <w:rFonts w:ascii="Times New Roman" w:hAnsi="Times New Roman" w:cs="Times New Roman"/>
          <w:lang w:eastAsia="zh-CN" w:bidi="en-US"/>
        </w:rPr>
        <w:t xml:space="preserve"> </w:t>
      </w:r>
      <w:r w:rsidRPr="00C62AD3">
        <w:rPr>
          <w:rFonts w:ascii="Times New Roman" w:hAnsi="Times New Roman" w:cs="Times New Roman"/>
          <w:lang w:bidi="en-US"/>
        </w:rPr>
        <w:t>RAN2#</w:t>
      </w:r>
      <w:r w:rsidR="00520BFA" w:rsidRPr="00C62AD3">
        <w:rPr>
          <w:rFonts w:ascii="Times New Roman" w:hAnsi="Times New Roman" w:cs="Times New Roman"/>
          <w:lang w:bidi="en-US"/>
        </w:rPr>
        <w:t>12</w:t>
      </w:r>
      <w:r w:rsidR="00520BFA" w:rsidRPr="00C62AD3">
        <w:rPr>
          <w:rFonts w:ascii="Times New Roman" w:hAnsi="Times New Roman" w:cs="Times New Roman"/>
          <w:lang w:eastAsia="zh-CN" w:bidi="en-US"/>
        </w:rPr>
        <w:t>8</w:t>
      </w:r>
      <w:r w:rsidR="00520BFA" w:rsidRPr="00C62AD3">
        <w:rPr>
          <w:rFonts w:ascii="Times New Roman" w:hAnsi="Times New Roman" w:cs="Times New Roman"/>
          <w:lang w:bidi="en-US"/>
        </w:rPr>
        <w:t xml:space="preserve"> </w:t>
      </w:r>
      <w:r w:rsidRPr="00C62AD3">
        <w:rPr>
          <w:rFonts w:ascii="Times New Roman" w:hAnsi="Times New Roman" w:cs="Times New Roman"/>
          <w:lang w:bidi="en-US"/>
        </w:rPr>
        <w:t>chairman notes.</w:t>
      </w:r>
    </w:p>
    <w:p w14:paraId="3BC8C26A" w14:textId="04C85F81" w:rsidR="00293AD0" w:rsidRPr="00C62AD3" w:rsidRDefault="00293AD0" w:rsidP="001108F7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bidi="en-US"/>
        </w:rPr>
        <w:t>[</w:t>
      </w:r>
      <w:r w:rsidR="00E43D82" w:rsidRPr="00C62AD3">
        <w:rPr>
          <w:rFonts w:ascii="Times New Roman" w:hAnsi="Times New Roman" w:cs="Times New Roman"/>
          <w:lang w:bidi="en-US"/>
        </w:rPr>
        <w:t>2</w:t>
      </w:r>
      <w:r w:rsidRPr="00C62AD3">
        <w:rPr>
          <w:rFonts w:ascii="Times New Roman" w:hAnsi="Times New Roman" w:cs="Times New Roman"/>
          <w:lang w:bidi="en-US"/>
        </w:rPr>
        <w:t>] RAN2#12</w:t>
      </w:r>
      <w:r w:rsidR="003A4FF3" w:rsidRPr="00C62AD3">
        <w:rPr>
          <w:rFonts w:ascii="Times New Roman" w:hAnsi="Times New Roman" w:cs="Times New Roman"/>
          <w:lang w:bidi="en-US"/>
        </w:rPr>
        <w:t>7</w:t>
      </w:r>
      <w:r w:rsidRPr="00C62AD3">
        <w:rPr>
          <w:rFonts w:ascii="Times New Roman" w:hAnsi="Times New Roman" w:cs="Times New Roman"/>
          <w:lang w:bidi="en-US"/>
        </w:rPr>
        <w:t xml:space="preserve"> chairman notes.</w:t>
      </w:r>
    </w:p>
    <w:p w14:paraId="6A42B12C" w14:textId="168A1DA5" w:rsidR="00E43D82" w:rsidRPr="00C62AD3" w:rsidRDefault="00830B1E" w:rsidP="00E43D82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bidi="en-US"/>
        </w:rPr>
        <w:t>[</w:t>
      </w:r>
      <w:r w:rsidR="00E43D82" w:rsidRPr="00C62AD3">
        <w:rPr>
          <w:rFonts w:ascii="Times New Roman" w:hAnsi="Times New Roman" w:cs="Times New Roman"/>
          <w:lang w:eastAsia="zh-CN" w:bidi="en-US"/>
        </w:rPr>
        <w:t>3</w:t>
      </w:r>
      <w:r w:rsidRPr="00C62AD3">
        <w:rPr>
          <w:rFonts w:ascii="Times New Roman" w:hAnsi="Times New Roman" w:cs="Times New Roman"/>
          <w:lang w:bidi="en-US"/>
        </w:rPr>
        <w:t>] RAN2#12</w:t>
      </w:r>
      <w:r w:rsidR="003A4FF3" w:rsidRPr="00C62AD3">
        <w:rPr>
          <w:rFonts w:ascii="Times New Roman" w:hAnsi="Times New Roman" w:cs="Times New Roman"/>
          <w:lang w:bidi="en-US"/>
        </w:rPr>
        <w:t>6</w:t>
      </w:r>
      <w:r w:rsidRPr="00C62AD3">
        <w:rPr>
          <w:rFonts w:ascii="Times New Roman" w:hAnsi="Times New Roman" w:cs="Times New Roman"/>
          <w:lang w:bidi="en-US"/>
        </w:rPr>
        <w:t xml:space="preserve"> chairman notes.</w:t>
      </w:r>
      <w:r w:rsidR="00E43D82" w:rsidRPr="00C62AD3">
        <w:rPr>
          <w:rFonts w:ascii="Times New Roman" w:hAnsi="Times New Roman" w:cs="Times New Roman"/>
          <w:lang w:bidi="en-US"/>
        </w:rPr>
        <w:t xml:space="preserve"> </w:t>
      </w:r>
    </w:p>
    <w:p w14:paraId="1E7CC29B" w14:textId="1D732756" w:rsidR="00E43D82" w:rsidRPr="00C62AD3" w:rsidRDefault="00E43D82" w:rsidP="00E43D82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bidi="en-US"/>
        </w:rPr>
        <w:t>[4] R2-2406890 Paging statistics from field and PRACH adaptation Lenovo</w:t>
      </w:r>
    </w:p>
    <w:p w14:paraId="02E97E7F" w14:textId="1E5A802B" w:rsidR="00111164" w:rsidRPr="00C62AD3" w:rsidRDefault="00111164" w:rsidP="00830B1E">
      <w:pPr>
        <w:spacing w:after="180" w:line="240" w:lineRule="auto"/>
        <w:jc w:val="both"/>
        <w:rPr>
          <w:rFonts w:ascii="Times New Roman" w:hAnsi="Times New Roman" w:cs="Times New Roman" w:hint="eastAsia"/>
          <w:lang w:eastAsia="zh-CN"/>
        </w:rPr>
      </w:pPr>
      <w:r w:rsidRPr="00C62AD3">
        <w:rPr>
          <w:rFonts w:ascii="Times New Roman" w:hAnsi="Times New Roman" w:cs="Times New Roman"/>
          <w:lang w:bidi="en-US"/>
        </w:rPr>
        <w:t xml:space="preserve">[5] </w:t>
      </w:r>
      <w:r w:rsidRPr="00C62AD3">
        <w:rPr>
          <w:rFonts w:ascii="Times New Roman" w:hAnsi="Times New Roman" w:cs="Times New Roman"/>
        </w:rPr>
        <w:t>Summary of [109] O</w:t>
      </w:r>
      <w:r w:rsidR="00E063CF">
        <w:rPr>
          <w:rFonts w:ascii="Times New Roman" w:hAnsi="Times New Roman" w:cs="Times New Roman" w:hint="eastAsia"/>
          <w:lang w:eastAsia="zh-CN"/>
        </w:rPr>
        <w:t>PPO</w:t>
      </w:r>
    </w:p>
    <w:p w14:paraId="2620A689" w14:textId="77777777" w:rsidR="001108F7" w:rsidRPr="001108F7" w:rsidRDefault="001108F7" w:rsidP="001108F7">
      <w:pPr>
        <w:rPr>
          <w:lang w:val="en-GB" w:eastAsia="zh-CN"/>
        </w:rPr>
      </w:pPr>
    </w:p>
    <w:sectPr w:rsidR="001108F7" w:rsidRPr="001108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69E42" w14:textId="77777777" w:rsidR="009E4EE4" w:rsidRDefault="009E4EE4" w:rsidP="003815E1">
      <w:pPr>
        <w:spacing w:after="0" w:line="240" w:lineRule="auto"/>
      </w:pPr>
      <w:r>
        <w:separator/>
      </w:r>
    </w:p>
  </w:endnote>
  <w:endnote w:type="continuationSeparator" w:id="0">
    <w:p w14:paraId="7B5D2F7D" w14:textId="77777777" w:rsidR="009E4EE4" w:rsidRDefault="009E4EE4" w:rsidP="0038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Times New Roman"/>
    <w:panose1 w:val="020B0704020202020204"/>
    <w:charset w:val="00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905D9" w14:textId="77777777" w:rsidR="009E4EE4" w:rsidRDefault="009E4EE4" w:rsidP="003815E1">
      <w:pPr>
        <w:spacing w:after="0" w:line="240" w:lineRule="auto"/>
      </w:pPr>
      <w:r>
        <w:separator/>
      </w:r>
    </w:p>
  </w:footnote>
  <w:footnote w:type="continuationSeparator" w:id="0">
    <w:p w14:paraId="0A7E3403" w14:textId="77777777" w:rsidR="009E4EE4" w:rsidRDefault="009E4EE4" w:rsidP="0038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E290D"/>
    <w:multiLevelType w:val="hybridMultilevel"/>
    <w:tmpl w:val="1F8467F6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BE6728"/>
    <w:multiLevelType w:val="hybridMultilevel"/>
    <w:tmpl w:val="CCA2D9AE"/>
    <w:lvl w:ilvl="0" w:tplc="3DE295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796144E8"/>
    <w:multiLevelType w:val="hybridMultilevel"/>
    <w:tmpl w:val="9BE2CD9E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2895313">
    <w:abstractNumId w:val="11"/>
  </w:num>
  <w:num w:numId="2" w16cid:durableId="813257786">
    <w:abstractNumId w:val="3"/>
  </w:num>
  <w:num w:numId="3" w16cid:durableId="1597472142">
    <w:abstractNumId w:val="5"/>
  </w:num>
  <w:num w:numId="4" w16cid:durableId="29573532">
    <w:abstractNumId w:val="2"/>
  </w:num>
  <w:num w:numId="5" w16cid:durableId="1611818360">
    <w:abstractNumId w:val="12"/>
  </w:num>
  <w:num w:numId="6" w16cid:durableId="312417298">
    <w:abstractNumId w:val="6"/>
  </w:num>
  <w:num w:numId="7" w16cid:durableId="466049060">
    <w:abstractNumId w:val="7"/>
  </w:num>
  <w:num w:numId="8" w16cid:durableId="266278904">
    <w:abstractNumId w:val="4"/>
  </w:num>
  <w:num w:numId="9" w16cid:durableId="874806692">
    <w:abstractNumId w:val="1"/>
  </w:num>
  <w:num w:numId="10" w16cid:durableId="1441030188">
    <w:abstractNumId w:val="9"/>
  </w:num>
  <w:num w:numId="11" w16cid:durableId="586840803">
    <w:abstractNumId w:val="8"/>
  </w:num>
  <w:num w:numId="12" w16cid:durableId="337738445">
    <w:abstractNumId w:val="0"/>
  </w:num>
  <w:num w:numId="13" w16cid:durableId="13913462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F1"/>
    <w:rsid w:val="00027A07"/>
    <w:rsid w:val="00056067"/>
    <w:rsid w:val="00064AFE"/>
    <w:rsid w:val="00066DE1"/>
    <w:rsid w:val="000702A6"/>
    <w:rsid w:val="00085A53"/>
    <w:rsid w:val="000C0F95"/>
    <w:rsid w:val="000C7606"/>
    <w:rsid w:val="000E1068"/>
    <w:rsid w:val="000E23C6"/>
    <w:rsid w:val="000E5850"/>
    <w:rsid w:val="000F247D"/>
    <w:rsid w:val="001108F7"/>
    <w:rsid w:val="00110BCC"/>
    <w:rsid w:val="00111164"/>
    <w:rsid w:val="001156CB"/>
    <w:rsid w:val="001576F8"/>
    <w:rsid w:val="00162D06"/>
    <w:rsid w:val="00166A3F"/>
    <w:rsid w:val="001760DA"/>
    <w:rsid w:val="00195BE7"/>
    <w:rsid w:val="001D59A6"/>
    <w:rsid w:val="00217399"/>
    <w:rsid w:val="002229C4"/>
    <w:rsid w:val="00232FBE"/>
    <w:rsid w:val="00233B5B"/>
    <w:rsid w:val="00244381"/>
    <w:rsid w:val="002566E9"/>
    <w:rsid w:val="002660F2"/>
    <w:rsid w:val="00293AD0"/>
    <w:rsid w:val="002D0F2B"/>
    <w:rsid w:val="002D6182"/>
    <w:rsid w:val="002E4F81"/>
    <w:rsid w:val="003121AF"/>
    <w:rsid w:val="0031221B"/>
    <w:rsid w:val="0031465E"/>
    <w:rsid w:val="003153FB"/>
    <w:rsid w:val="003244DA"/>
    <w:rsid w:val="00343802"/>
    <w:rsid w:val="0035182A"/>
    <w:rsid w:val="0036761A"/>
    <w:rsid w:val="003815E1"/>
    <w:rsid w:val="003A33EE"/>
    <w:rsid w:val="003A4FF3"/>
    <w:rsid w:val="003B65A7"/>
    <w:rsid w:val="003B7016"/>
    <w:rsid w:val="003C54E7"/>
    <w:rsid w:val="003D09A7"/>
    <w:rsid w:val="003D174E"/>
    <w:rsid w:val="003E096B"/>
    <w:rsid w:val="00447E6B"/>
    <w:rsid w:val="0045420F"/>
    <w:rsid w:val="00465DA9"/>
    <w:rsid w:val="00486B86"/>
    <w:rsid w:val="00495576"/>
    <w:rsid w:val="004B1738"/>
    <w:rsid w:val="004E584A"/>
    <w:rsid w:val="004F2038"/>
    <w:rsid w:val="00520BFA"/>
    <w:rsid w:val="00525F93"/>
    <w:rsid w:val="00533734"/>
    <w:rsid w:val="00537C2D"/>
    <w:rsid w:val="00544970"/>
    <w:rsid w:val="005529BE"/>
    <w:rsid w:val="00581181"/>
    <w:rsid w:val="005843AF"/>
    <w:rsid w:val="005906F1"/>
    <w:rsid w:val="005A1738"/>
    <w:rsid w:val="005A3E19"/>
    <w:rsid w:val="005D31CE"/>
    <w:rsid w:val="005E6388"/>
    <w:rsid w:val="005E6DE1"/>
    <w:rsid w:val="005F3605"/>
    <w:rsid w:val="006121B3"/>
    <w:rsid w:val="00666A08"/>
    <w:rsid w:val="0067394E"/>
    <w:rsid w:val="0067687D"/>
    <w:rsid w:val="00697F31"/>
    <w:rsid w:val="006A6EA7"/>
    <w:rsid w:val="006E0F0A"/>
    <w:rsid w:val="007140B1"/>
    <w:rsid w:val="0072231F"/>
    <w:rsid w:val="007238D2"/>
    <w:rsid w:val="007325DF"/>
    <w:rsid w:val="00732A4F"/>
    <w:rsid w:val="0074212D"/>
    <w:rsid w:val="0075764E"/>
    <w:rsid w:val="007C44D2"/>
    <w:rsid w:val="007C6CF2"/>
    <w:rsid w:val="007E280A"/>
    <w:rsid w:val="007F5272"/>
    <w:rsid w:val="008211FA"/>
    <w:rsid w:val="00823926"/>
    <w:rsid w:val="008249FC"/>
    <w:rsid w:val="00824AEA"/>
    <w:rsid w:val="00830B1E"/>
    <w:rsid w:val="00846C88"/>
    <w:rsid w:val="0086764A"/>
    <w:rsid w:val="008C7606"/>
    <w:rsid w:val="008D5B9C"/>
    <w:rsid w:val="008E49BF"/>
    <w:rsid w:val="008F4A1A"/>
    <w:rsid w:val="009217F6"/>
    <w:rsid w:val="00933AEE"/>
    <w:rsid w:val="0096693C"/>
    <w:rsid w:val="00967C20"/>
    <w:rsid w:val="00981D04"/>
    <w:rsid w:val="009879DD"/>
    <w:rsid w:val="009A26AE"/>
    <w:rsid w:val="009C3A1E"/>
    <w:rsid w:val="009D26AA"/>
    <w:rsid w:val="009D3E8B"/>
    <w:rsid w:val="009E4EE4"/>
    <w:rsid w:val="009F3EC9"/>
    <w:rsid w:val="00A11C38"/>
    <w:rsid w:val="00A2750C"/>
    <w:rsid w:val="00A52B62"/>
    <w:rsid w:val="00A830F1"/>
    <w:rsid w:val="00AC44C4"/>
    <w:rsid w:val="00AE2D44"/>
    <w:rsid w:val="00AF4DB8"/>
    <w:rsid w:val="00B04180"/>
    <w:rsid w:val="00B213BE"/>
    <w:rsid w:val="00B31F82"/>
    <w:rsid w:val="00B373CA"/>
    <w:rsid w:val="00B37E2A"/>
    <w:rsid w:val="00B40716"/>
    <w:rsid w:val="00B459F1"/>
    <w:rsid w:val="00B545AD"/>
    <w:rsid w:val="00B63F2E"/>
    <w:rsid w:val="00BE4271"/>
    <w:rsid w:val="00C0617E"/>
    <w:rsid w:val="00C2255C"/>
    <w:rsid w:val="00C24FD4"/>
    <w:rsid w:val="00C27E0B"/>
    <w:rsid w:val="00C36C69"/>
    <w:rsid w:val="00C54CAC"/>
    <w:rsid w:val="00C56BCF"/>
    <w:rsid w:val="00C603AF"/>
    <w:rsid w:val="00C61BB8"/>
    <w:rsid w:val="00C62AD3"/>
    <w:rsid w:val="00C83909"/>
    <w:rsid w:val="00CB32C9"/>
    <w:rsid w:val="00CB4C21"/>
    <w:rsid w:val="00CB7D83"/>
    <w:rsid w:val="00CC01A2"/>
    <w:rsid w:val="00CC0E2A"/>
    <w:rsid w:val="00CC39FC"/>
    <w:rsid w:val="00CC6E66"/>
    <w:rsid w:val="00CD5A72"/>
    <w:rsid w:val="00D00C7C"/>
    <w:rsid w:val="00D16D5D"/>
    <w:rsid w:val="00D276F5"/>
    <w:rsid w:val="00D3086C"/>
    <w:rsid w:val="00D36F71"/>
    <w:rsid w:val="00D426FC"/>
    <w:rsid w:val="00D53513"/>
    <w:rsid w:val="00D54B84"/>
    <w:rsid w:val="00D74D5F"/>
    <w:rsid w:val="00D86D02"/>
    <w:rsid w:val="00D94E12"/>
    <w:rsid w:val="00D96355"/>
    <w:rsid w:val="00E063CF"/>
    <w:rsid w:val="00E15A33"/>
    <w:rsid w:val="00E43D82"/>
    <w:rsid w:val="00E56DF1"/>
    <w:rsid w:val="00E57D83"/>
    <w:rsid w:val="00E609C4"/>
    <w:rsid w:val="00E60EA1"/>
    <w:rsid w:val="00E75F78"/>
    <w:rsid w:val="00E93DC5"/>
    <w:rsid w:val="00EB7ACA"/>
    <w:rsid w:val="00ED2EB4"/>
    <w:rsid w:val="00EE7521"/>
    <w:rsid w:val="00EF665D"/>
    <w:rsid w:val="00F05644"/>
    <w:rsid w:val="00F60A5A"/>
    <w:rsid w:val="00FA47B8"/>
    <w:rsid w:val="00FB1F8A"/>
    <w:rsid w:val="00FB34CF"/>
    <w:rsid w:val="00FE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12D89"/>
  <w15:chartTrackingRefBased/>
  <w15:docId w15:val="{44D55870-EF44-438B-9C7D-6D173BEF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3AF"/>
    <w:rPr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6E0F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outlineLvl w:val="0"/>
    </w:pPr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iPriority w:val="9"/>
    <w:unhideWhenUsed/>
    <w:qFormat/>
    <w:rsid w:val="00C603AF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E0F0A"/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customStyle="1" w:styleId="EQ">
    <w:name w:val="EQ"/>
    <w:basedOn w:val="Normal"/>
    <w:next w:val="Normal"/>
    <w:rsid w:val="002E4F81"/>
    <w:pPr>
      <w:keepLines/>
      <w:tabs>
        <w:tab w:val="center" w:pos="4536"/>
        <w:tab w:val="right" w:pos="9639"/>
      </w:tabs>
      <w:spacing w:after="180" w:line="240" w:lineRule="auto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8211FA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locked/>
    <w:rsid w:val="008211F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211FA"/>
    <w:pPr>
      <w:ind w:left="283" w:hanging="283"/>
      <w:contextualSpacing/>
    </w:pPr>
  </w:style>
  <w:style w:type="paragraph" w:styleId="Caption">
    <w:name w:val="caption"/>
    <w:aliases w:val="First line:  0.5&quot;,cap,cap Char,Caption Char,Caption Char1 Char,cap Char Char1,Caption Char Char1 Char,cap Char2,条目,3GPP Caption Table,cap1,cap2,cap11,Légende-figure,Légende-figure Char,Beschrifubg,Beschriftung Char,label,cap11 Char,captions,题"/>
    <w:basedOn w:val="Normal"/>
    <w:next w:val="Normal"/>
    <w:link w:val="CaptionChar1"/>
    <w:uiPriority w:val="35"/>
    <w:unhideWhenUsed/>
    <w:qFormat/>
    <w:rsid w:val="004E584A"/>
    <w:pPr>
      <w:spacing w:after="200" w:line="240" w:lineRule="auto"/>
    </w:pPr>
    <w:rPr>
      <w:i/>
      <w:iCs/>
      <w:color w:val="44546A" w:themeColor="text2"/>
      <w:kern w:val="0"/>
      <w:sz w:val="18"/>
      <w:szCs w:val="18"/>
      <w:lang w:val="de-DE"/>
      <w14:ligatures w14:val="none"/>
    </w:rPr>
  </w:style>
  <w:style w:type="character" w:styleId="Hyperlink">
    <w:name w:val="Hyperlink"/>
    <w:basedOn w:val="DefaultParagraphFont"/>
    <w:qFormat/>
    <w:rsid w:val="004E584A"/>
    <w:rPr>
      <w:color w:val="0000FF"/>
      <w:u w:val="single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3GPP Caption Table Char,cap1 Char,cap2 Char,cap11 Char1,Légende-figure Char1"/>
    <w:link w:val="Caption"/>
    <w:rsid w:val="004E584A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99"/>
    <w:qFormat/>
    <w:rsid w:val="004E584A"/>
    <w:pPr>
      <w:ind w:left="720"/>
      <w:contextualSpacing/>
    </w:pPr>
  </w:style>
  <w:style w:type="paragraph" w:styleId="Revision">
    <w:name w:val="Revision"/>
    <w:hidden/>
    <w:uiPriority w:val="99"/>
    <w:semiHidden/>
    <w:rsid w:val="00162D06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CC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CC6E66"/>
    <w:pPr>
      <w:spacing w:after="120" w:line="240" w:lineRule="auto"/>
      <w:jc w:val="both"/>
    </w:pPr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a">
    <w:name w:val="正文文本 字符"/>
    <w:basedOn w:val="DefaultParagraphFont"/>
    <w:uiPriority w:val="99"/>
    <w:semiHidden/>
    <w:rsid w:val="00CC6E66"/>
    <w:rPr>
      <w:lang w:val="en-US"/>
    </w:rPr>
  </w:style>
  <w:style w:type="character" w:customStyle="1" w:styleId="BodyTextChar">
    <w:name w:val="Body Text Char"/>
    <w:aliases w:val="bt Char"/>
    <w:link w:val="BodyText"/>
    <w:qFormat/>
    <w:rsid w:val="00CC6E66"/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C603AF"/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paragraph" w:customStyle="1" w:styleId="TAL">
    <w:name w:val="TAL"/>
    <w:basedOn w:val="Normal"/>
    <w:link w:val="TALChar"/>
    <w:qFormat/>
    <w:rsid w:val="000E5850"/>
    <w:pPr>
      <w:keepNext/>
      <w:keepLines/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LChar">
    <w:name w:val="TAL Char"/>
    <w:link w:val="TAL"/>
    <w:qFormat/>
    <w:locked/>
    <w:rsid w:val="000E5850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815E1"/>
    <w:rPr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815E1"/>
    <w:rPr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6121B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6121B3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66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0F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0F2"/>
    <w:rPr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58118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2C13-8252-49C5-934F-4C7A1787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Ran Ran1 Yue</cp:lastModifiedBy>
  <cp:revision>3</cp:revision>
  <dcterms:created xsi:type="dcterms:W3CDTF">2024-11-08T07:40:00Z</dcterms:created>
  <dcterms:modified xsi:type="dcterms:W3CDTF">2024-11-08T07:42:00Z</dcterms:modified>
</cp:coreProperties>
</file>