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28                      </w:t>
      </w:r>
      <w:bookmarkStart w:id="2" w:name="_GoBack"/>
      <w:bookmarkEnd w:id="2"/>
      <w:r>
        <w:rPr>
          <w:rFonts w:hint="eastAsia" w:ascii="Segoe UI" w:hAnsi="Segoe UI" w:eastAsia="等线" w:cs="Segoe UI"/>
          <w:color w:val="000000"/>
          <w:sz w:val="22"/>
          <w:szCs w:val="22"/>
          <w:lang w:val="en-US" w:eastAsia="zh-CN" w:bidi="ar"/>
        </w:rPr>
        <w:t>R2-2409885</w:t>
      </w:r>
    </w:p>
    <w:p>
      <w:pPr>
        <w:pStyle w:val="8"/>
        <w:rPr>
          <w:rFonts w:hint="eastAsia" w:eastAsia="宋体"/>
          <w:lang w:val="en-US" w:eastAsia="zh-CN"/>
        </w:rPr>
      </w:pPr>
      <w:r>
        <w:rPr>
          <w:rFonts w:hint="eastAsia" w:eastAsia="宋体"/>
          <w:lang w:val="en-US" w:eastAsia="zh-CN"/>
        </w:rPr>
        <w:t>Orlando</w:t>
      </w:r>
      <w:r>
        <w:t xml:space="preserve">, </w:t>
      </w:r>
      <w:r>
        <w:rPr>
          <w:rFonts w:hint="eastAsia" w:eastAsia="宋体"/>
          <w:lang w:val="en-US" w:eastAsia="zh-CN"/>
        </w:rPr>
        <w:t>USA</w:t>
      </w:r>
      <w:r>
        <w:t xml:space="preserve">, </w:t>
      </w:r>
      <w:r>
        <w:rPr>
          <w:rFonts w:hint="eastAsia" w:eastAsia="宋体"/>
          <w:lang w:val="en-US" w:eastAsia="zh-CN"/>
        </w:rPr>
        <w:t>Nov.18</w:t>
      </w:r>
      <w:r>
        <w:rPr>
          <w:rFonts w:hint="eastAsia" w:eastAsia="宋体"/>
          <w:vertAlign w:val="superscript"/>
          <w:lang w:val="en-US" w:eastAsia="zh-CN"/>
        </w:rPr>
        <w:t>th</w:t>
      </w:r>
      <w:r>
        <w:rPr>
          <w:b/>
          <w:bCs/>
          <w:sz w:val="24"/>
          <w:vertAlign w:val="superscript"/>
        </w:rPr>
        <w:t xml:space="preserve"> </w:t>
      </w:r>
      <w:r>
        <w:rPr>
          <w:b/>
          <w:bCs/>
          <w:sz w:val="24"/>
        </w:rPr>
        <w:t>–</w:t>
      </w:r>
      <w:r>
        <w:rPr>
          <w:rFonts w:hint="eastAsia" w:eastAsia="宋体"/>
          <w:b/>
          <w:bCs/>
          <w:sz w:val="24"/>
          <w:lang w:val="en-US" w:eastAsia="zh-CN"/>
        </w:rPr>
        <w:t xml:space="preserve"> Nov.22</w:t>
      </w:r>
      <w:r>
        <w:rPr>
          <w:rFonts w:hint="eastAsia" w:eastAsia="宋体"/>
          <w:vertAlign w:val="superscript"/>
          <w:lang w:val="en-US" w:eastAsia="zh-CN"/>
        </w:rPr>
        <w:t>nd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Random Access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Random Access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pBdr>
          <w:top w:val="single" w:color="auto" w:sz="4" w:space="1"/>
          <w:left w:val="single" w:color="auto" w:sz="4" w:space="4"/>
          <w:bottom w:val="single" w:color="auto" w:sz="4" w:space="1"/>
          <w:right w:val="single" w:color="auto" w:sz="4" w:space="4"/>
        </w:pBdr>
        <w:rPr>
          <w:b/>
          <w:bCs/>
        </w:rPr>
      </w:pPr>
      <w:r>
        <w:rPr>
          <w:b/>
          <w:bCs/>
        </w:rPr>
        <w:t>Agreements for Random Access</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In case of D2R data transmission failure, device follows the reader instruction:</w:t>
      </w:r>
    </w:p>
    <w:p>
      <w:pPr>
        <w:pStyle w:val="16"/>
        <w:pBdr>
          <w:top w:val="single" w:color="auto" w:sz="4" w:space="1"/>
          <w:left w:val="single" w:color="auto" w:sz="4" w:space="4"/>
          <w:bottom w:val="single" w:color="auto" w:sz="4" w:space="1"/>
          <w:right w:val="single" w:color="auto" w:sz="4" w:space="4"/>
        </w:pBdr>
      </w:pPr>
      <w:r>
        <w:t></w:t>
      </w:r>
      <w:r>
        <w:tab/>
      </w:r>
      <w:r>
        <w:t>it is supported to re-access in another opportunity controlled/provided by the reader (i.e. retry the random access); and</w:t>
      </w:r>
    </w:p>
    <w:p>
      <w:pPr>
        <w:pStyle w:val="16"/>
        <w:pBdr>
          <w:top w:val="single" w:color="auto" w:sz="4" w:space="1"/>
          <w:left w:val="single" w:color="auto" w:sz="4" w:space="4"/>
          <w:bottom w:val="single" w:color="auto" w:sz="4" w:space="1"/>
          <w:right w:val="single" w:color="auto" w:sz="4" w:space="4"/>
        </w:pBdr>
      </w:pPr>
      <w:r>
        <w:t></w:t>
      </w:r>
      <w:r>
        <w:tab/>
      </w:r>
      <w:r>
        <w:t xml:space="preserve">reader can repeat the R2D “upper layer command” to trigger the device to re-send the same D2R “response” (i.e., device just follows the received R2D to transmit D2R). </w:t>
      </w:r>
    </w:p>
    <w:p>
      <w:pPr>
        <w:pStyle w:val="16"/>
        <w:pBdr>
          <w:top w:val="single" w:color="auto" w:sz="4" w:space="1"/>
          <w:left w:val="single" w:color="auto" w:sz="4" w:space="4"/>
          <w:bottom w:val="single" w:color="auto" w:sz="4" w:space="1"/>
          <w:right w:val="single" w:color="auto" w:sz="4" w:space="4"/>
        </w:pBdr>
      </w:pPr>
      <w:r>
        <w:t>2</w:t>
      </w:r>
      <w:r>
        <w:tab/>
      </w:r>
      <w:r>
        <w:t xml:space="preserve">Support optional explicit R2D failure/success feedback indication for at least MSG3 for re-access purpose.  FFS for following D2R data.   </w:t>
      </w:r>
    </w:p>
    <w:p>
      <w:pPr>
        <w:pStyle w:val="16"/>
        <w:pBdr>
          <w:top w:val="single" w:color="auto" w:sz="4" w:space="1"/>
          <w:left w:val="single" w:color="auto" w:sz="4" w:space="4"/>
          <w:bottom w:val="single" w:color="auto" w:sz="4" w:space="1"/>
          <w:right w:val="single" w:color="auto" w:sz="4" w:space="4"/>
        </w:pBdr>
      </w:pPr>
      <w:r>
        <w:t>3</w:t>
      </w:r>
      <w:r>
        <w:tab/>
      </w:r>
      <w:r>
        <w:t xml:space="preserve">For 2step CBRA, if mgs2 is not received by the device, the device is not expected to autonomously re-access.  The re-access is always controlled by reader.   </w:t>
      </w:r>
    </w:p>
    <w:p>
      <w:pPr>
        <w:pStyle w:val="16"/>
        <w:pBdr>
          <w:top w:val="single" w:color="auto" w:sz="4" w:space="1"/>
          <w:left w:val="single" w:color="auto" w:sz="4" w:space="4"/>
          <w:bottom w:val="single" w:color="auto" w:sz="4" w:space="1"/>
          <w:right w:val="single" w:color="auto" w:sz="4" w:space="4"/>
        </w:pBdr>
      </w:pPr>
      <w:r>
        <w:t>4</w:t>
      </w:r>
      <w:r>
        <w:tab/>
      </w:r>
      <w:r>
        <w:t>For 2step and 3step CBRA, The A-IoT device performs re-access in another opportunity provided by the reader (i.e. retry the random access) at least in case of contention resolution failure.</w:t>
      </w:r>
    </w:p>
    <w:p>
      <w:pPr>
        <w:pStyle w:val="16"/>
        <w:pBdr>
          <w:top w:val="single" w:color="auto" w:sz="4" w:space="1"/>
          <w:left w:val="single" w:color="auto" w:sz="4" w:space="4"/>
          <w:bottom w:val="single" w:color="auto" w:sz="4" w:space="1"/>
          <w:right w:val="single" w:color="auto" w:sz="4" w:space="4"/>
        </w:pBdr>
        <w:rPr>
          <w:rFonts w:hint="default" w:eastAsia="宋体"/>
          <w:lang w:val="en-US" w:eastAsia="zh-CN"/>
        </w:rPr>
      </w:pPr>
      <w:r>
        <w:t>5</w:t>
      </w:r>
      <w:r>
        <w:tab/>
      </w:r>
      <w:r>
        <w:t>R2D message is used to provide access occasion(s) which can be used for re-access purpose. One option to be captured in the TR is that this R2D message is AIoT paging message.   FFS additional indications to differentiate if needed in paging message.    FFS if other message can be used.</w:t>
      </w:r>
    </w:p>
    <w:p>
      <w:pPr>
        <w:pStyle w:val="16"/>
        <w:pBdr>
          <w:top w:val="single" w:color="auto" w:sz="4" w:space="1"/>
          <w:left w:val="single" w:color="auto" w:sz="4" w:space="4"/>
          <w:bottom w:val="single" w:color="auto" w:sz="4" w:space="1"/>
          <w:right w:val="single" w:color="auto" w:sz="4" w:space="4"/>
        </w:pBdr>
        <w:rPr>
          <w:rFonts w:hint="eastAsia"/>
        </w:rPr>
      </w:pPr>
      <w:r>
        <w:t>6</w:t>
      </w:r>
      <w:r>
        <w:tab/>
      </w:r>
      <w:r>
        <w:t>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Random Access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contention-free access procedure</w:t>
      </w:r>
    </w:p>
    <w:p>
      <w:pPr>
        <w:rPr>
          <w:rFonts w:hint="default" w:eastAsia="宋体"/>
          <w:sz w:val="20"/>
          <w:lang w:val="en-US" w:eastAsia="zh-CN"/>
        </w:rPr>
      </w:pPr>
      <w:r>
        <w:rPr>
          <w:rFonts w:hint="eastAsia" w:eastAsia="宋体" w:cs="Times New Roman"/>
          <w:sz w:val="20"/>
          <w:szCs w:val="24"/>
          <w:lang w:val="en-US" w:eastAsia="zh-CN" w:bidi="ar-SA"/>
        </w:rPr>
        <w:t xml:space="preserve">In last meeting the procedure of CFRA for AIoT device was discussed with which </w:t>
      </w:r>
      <w:r>
        <w:rPr>
          <w:rFonts w:hint="eastAsia" w:eastAsia="宋体"/>
          <w:lang w:val="en-US" w:eastAsia="zh-CN"/>
        </w:rPr>
        <w:t>t</w:t>
      </w:r>
      <w:r>
        <w:rPr>
          <w:rFonts w:hint="eastAsia"/>
        </w:rPr>
        <w:t>he device sends Device ID and/or any other upper layer dat</w:t>
      </w:r>
      <w:r>
        <w:rPr>
          <w:rFonts w:hint="eastAsia" w:eastAsia="宋体"/>
          <w:lang w:val="en-US" w:eastAsia="zh-CN"/>
        </w:rPr>
        <w:t xml:space="preserve">a in MSG1, the reader </w:t>
      </w:r>
      <w:r>
        <w:rPr>
          <w:rFonts w:hint="eastAsia"/>
        </w:rPr>
        <w:t>may echo some information from M</w:t>
      </w:r>
      <w:r>
        <w:rPr>
          <w:rFonts w:hint="eastAsia" w:eastAsia="宋体"/>
          <w:lang w:val="en-US" w:eastAsia="zh-CN"/>
        </w:rPr>
        <w:t>SG</w:t>
      </w:r>
      <w:r>
        <w:rPr>
          <w:rFonts w:hint="eastAsia"/>
        </w:rPr>
        <w:t>1</w:t>
      </w:r>
      <w:r>
        <w:rPr>
          <w:rFonts w:hint="eastAsia" w:eastAsia="宋体"/>
          <w:lang w:val="en-US" w:eastAsia="zh-CN"/>
        </w:rPr>
        <w:t xml:space="preserve"> in MSG2. For the </w:t>
      </w:r>
      <w:r>
        <w:t xml:space="preserve">contention-free access procedure </w:t>
      </w:r>
      <w:r>
        <w:rPr>
          <w:rFonts w:hint="eastAsia" w:eastAsia="宋体"/>
          <w:lang w:val="en-US" w:eastAsia="zh-CN"/>
        </w:rPr>
        <w:t xml:space="preserve">RAN2 </w:t>
      </w:r>
      <w:r>
        <w:t xml:space="preserve">will study </w:t>
      </w:r>
      <w:bookmarkStart w:id="1" w:name="OLE_LINK3"/>
      <w:r>
        <w:t>single and multi-device</w:t>
      </w:r>
      <w:bookmarkEnd w:id="1"/>
      <w:r>
        <w:t xml:space="preserve"> case</w:t>
      </w:r>
      <w:r>
        <w:rPr>
          <w:rFonts w:hint="eastAsia" w:eastAsia="宋体"/>
          <w:lang w:val="en-US" w:eastAsia="zh-CN"/>
        </w:rPr>
        <w:t xml:space="preserve">. For </w:t>
      </w:r>
      <w:r>
        <w:t>single and multi-device</w:t>
      </w:r>
      <w:r>
        <w:rPr>
          <w:rFonts w:hint="eastAsia" w:eastAsia="宋体"/>
          <w:lang w:val="en-US" w:eastAsia="zh-CN"/>
        </w:rPr>
        <w:t xml:space="preserve"> case,</w:t>
      </w:r>
      <w:r>
        <w:rPr>
          <w:rFonts w:hint="eastAsia" w:eastAsia="宋体"/>
          <w:sz w:val="20"/>
          <w:lang w:val="en-US" w:eastAsia="zh-CN"/>
        </w:rPr>
        <w:t xml:space="preserve"> as the number of devices is already known by the reader, when trigger the device to access, the corresponding access configuration can also be assigned to each device to increase efficiency,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val="0"/>
          <w:bCs/>
          <w:sz w:val="21"/>
          <w:szCs w:val="20"/>
          <w:lang w:val="en-US" w:eastAsia="zh-CN"/>
        </w:rPr>
      </w:pPr>
      <w:r>
        <w:rPr>
          <w:rFonts w:hint="eastAsia" w:cs="Arial" w:eastAsiaTheme="minorEastAsia"/>
          <w:b w:val="0"/>
          <w:bCs/>
          <w:sz w:val="21"/>
          <w:szCs w:val="20"/>
          <w:lang w:val="en-US" w:eastAsia="zh-CN"/>
        </w:rPr>
        <w:t>In last meeting, it has been agreed that for 2step and 3step CBRA, the A-IoT device performs re-access in another opportunity provided by the reader (i.e. retry the random access) at least in case of contention resolution failure. For contention-free access, although there is no contention between devices, the device may failed to access due to the poor signal. To increase the access efficiency, the re-access configuration can also be provided by the reader for contention-free access, the device can use the re-access configurtion to re-access if contention-free access failed without the reader re-initiated trigger.</w:t>
      </w:r>
    </w:p>
    <w:p>
      <w:pPr>
        <w:pStyle w:val="6"/>
        <w:numPr>
          <w:ilvl w:val="0"/>
          <w:numId w:val="0"/>
        </w:numPr>
        <w:spacing w:after="313" w:afterLines="100" w:line="360" w:lineRule="auto"/>
        <w:ind w:leftChars="0"/>
        <w:jc w:val="both"/>
        <w:rPr>
          <w:rFonts w:hint="default" w:eastAsia="宋体"/>
          <w:b w:val="0"/>
          <w:bCs w:val="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contention-free access, the devices can re-access in another opportunity provided by the reader without re-trigger.</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Random Access</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contention-free access, the devices can re-access in another opportunity provided by the reader without the reader re-trigger..</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7b</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466268EF"/>
    <w:multiLevelType w:val="multilevel"/>
    <w:tmpl w:val="466268E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78364B"/>
    <w:rsid w:val="02F16840"/>
    <w:rsid w:val="03FA4B3F"/>
    <w:rsid w:val="0441406B"/>
    <w:rsid w:val="049342E7"/>
    <w:rsid w:val="04A63BBE"/>
    <w:rsid w:val="04BA00BC"/>
    <w:rsid w:val="05A17499"/>
    <w:rsid w:val="05F02177"/>
    <w:rsid w:val="063E6DCB"/>
    <w:rsid w:val="06AD14D1"/>
    <w:rsid w:val="0729485D"/>
    <w:rsid w:val="074434AD"/>
    <w:rsid w:val="077E1DF5"/>
    <w:rsid w:val="085761BC"/>
    <w:rsid w:val="08705469"/>
    <w:rsid w:val="0871778C"/>
    <w:rsid w:val="08CB3099"/>
    <w:rsid w:val="09242B66"/>
    <w:rsid w:val="09AA20D3"/>
    <w:rsid w:val="09C8159B"/>
    <w:rsid w:val="0A083CCF"/>
    <w:rsid w:val="0A296EBB"/>
    <w:rsid w:val="0B5A15F4"/>
    <w:rsid w:val="0C480592"/>
    <w:rsid w:val="0C8A04EF"/>
    <w:rsid w:val="0C8B3F6C"/>
    <w:rsid w:val="0CDF38AA"/>
    <w:rsid w:val="0CFB2676"/>
    <w:rsid w:val="0D086537"/>
    <w:rsid w:val="0D245A9E"/>
    <w:rsid w:val="0D6C62FD"/>
    <w:rsid w:val="0D701E08"/>
    <w:rsid w:val="0D840B99"/>
    <w:rsid w:val="0DAF7C6F"/>
    <w:rsid w:val="0EE73CC1"/>
    <w:rsid w:val="0F054467"/>
    <w:rsid w:val="0F597904"/>
    <w:rsid w:val="0F711142"/>
    <w:rsid w:val="0F846F16"/>
    <w:rsid w:val="0F970BC8"/>
    <w:rsid w:val="0FF1497D"/>
    <w:rsid w:val="102E458D"/>
    <w:rsid w:val="10664121"/>
    <w:rsid w:val="107078FB"/>
    <w:rsid w:val="10D97A01"/>
    <w:rsid w:val="10E67F91"/>
    <w:rsid w:val="10F5590A"/>
    <w:rsid w:val="10F9442F"/>
    <w:rsid w:val="110E3FBC"/>
    <w:rsid w:val="12236DB0"/>
    <w:rsid w:val="1259446D"/>
    <w:rsid w:val="12CA4226"/>
    <w:rsid w:val="134C4354"/>
    <w:rsid w:val="13D7274C"/>
    <w:rsid w:val="142030D3"/>
    <w:rsid w:val="14EE3856"/>
    <w:rsid w:val="151764BF"/>
    <w:rsid w:val="152D3A5B"/>
    <w:rsid w:val="157D3398"/>
    <w:rsid w:val="16162911"/>
    <w:rsid w:val="161A2980"/>
    <w:rsid w:val="16231D84"/>
    <w:rsid w:val="166A6E0A"/>
    <w:rsid w:val="16AF5E9F"/>
    <w:rsid w:val="16FF7648"/>
    <w:rsid w:val="172B15A5"/>
    <w:rsid w:val="17A24952"/>
    <w:rsid w:val="17AE7B7C"/>
    <w:rsid w:val="17C0415C"/>
    <w:rsid w:val="17E44D5C"/>
    <w:rsid w:val="1813767B"/>
    <w:rsid w:val="18891BE5"/>
    <w:rsid w:val="18C4408C"/>
    <w:rsid w:val="18FE5245"/>
    <w:rsid w:val="19033124"/>
    <w:rsid w:val="190C3624"/>
    <w:rsid w:val="190D1A9F"/>
    <w:rsid w:val="19120992"/>
    <w:rsid w:val="192B61EE"/>
    <w:rsid w:val="19CF1F1C"/>
    <w:rsid w:val="19FC3902"/>
    <w:rsid w:val="1B0106E1"/>
    <w:rsid w:val="1B4F2E04"/>
    <w:rsid w:val="1B5D02DF"/>
    <w:rsid w:val="1B7F05AA"/>
    <w:rsid w:val="1BB5656E"/>
    <w:rsid w:val="1C651C0C"/>
    <w:rsid w:val="1D5C422C"/>
    <w:rsid w:val="1D72553F"/>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34150A"/>
    <w:rsid w:val="2F4F1C42"/>
    <w:rsid w:val="2F56237C"/>
    <w:rsid w:val="2FCB0EFA"/>
    <w:rsid w:val="3038562B"/>
    <w:rsid w:val="306127E8"/>
    <w:rsid w:val="307C700A"/>
    <w:rsid w:val="30F35CF8"/>
    <w:rsid w:val="31111AB1"/>
    <w:rsid w:val="314E2B20"/>
    <w:rsid w:val="315E520F"/>
    <w:rsid w:val="3168677E"/>
    <w:rsid w:val="319D2E0A"/>
    <w:rsid w:val="31F027DF"/>
    <w:rsid w:val="321F3E3D"/>
    <w:rsid w:val="329F15E7"/>
    <w:rsid w:val="32BB6C22"/>
    <w:rsid w:val="33031B19"/>
    <w:rsid w:val="33DE5E56"/>
    <w:rsid w:val="34682BF9"/>
    <w:rsid w:val="34FC34CD"/>
    <w:rsid w:val="354C6CDB"/>
    <w:rsid w:val="35592207"/>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CF719B2"/>
    <w:rsid w:val="3D064EB3"/>
    <w:rsid w:val="3ED738D3"/>
    <w:rsid w:val="3F3A2108"/>
    <w:rsid w:val="3F3C3648"/>
    <w:rsid w:val="402D6EED"/>
    <w:rsid w:val="40572BA6"/>
    <w:rsid w:val="40575782"/>
    <w:rsid w:val="405B3D86"/>
    <w:rsid w:val="40987E39"/>
    <w:rsid w:val="41042A00"/>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BA6772"/>
    <w:rsid w:val="48D47265"/>
    <w:rsid w:val="497A2805"/>
    <w:rsid w:val="49894B23"/>
    <w:rsid w:val="49AD48BF"/>
    <w:rsid w:val="4A133AA2"/>
    <w:rsid w:val="4A212B31"/>
    <w:rsid w:val="4A467C94"/>
    <w:rsid w:val="4A475B7C"/>
    <w:rsid w:val="4A4C681A"/>
    <w:rsid w:val="4A892E1A"/>
    <w:rsid w:val="4BA75289"/>
    <w:rsid w:val="4BF031D2"/>
    <w:rsid w:val="4CA501B4"/>
    <w:rsid w:val="4CEB6606"/>
    <w:rsid w:val="4D0F61E3"/>
    <w:rsid w:val="4DBA64D0"/>
    <w:rsid w:val="4DC01E5E"/>
    <w:rsid w:val="4DE56289"/>
    <w:rsid w:val="4E5308E7"/>
    <w:rsid w:val="4EF2504D"/>
    <w:rsid w:val="4EF35239"/>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983F91"/>
    <w:rsid w:val="559B01A2"/>
    <w:rsid w:val="55B4202C"/>
    <w:rsid w:val="55C500DF"/>
    <w:rsid w:val="55DA4CD9"/>
    <w:rsid w:val="56870F30"/>
    <w:rsid w:val="569228A9"/>
    <w:rsid w:val="56F007AB"/>
    <w:rsid w:val="571F3DCD"/>
    <w:rsid w:val="5731633C"/>
    <w:rsid w:val="583140F1"/>
    <w:rsid w:val="58774338"/>
    <w:rsid w:val="58DD1878"/>
    <w:rsid w:val="58E619F6"/>
    <w:rsid w:val="59BE34E8"/>
    <w:rsid w:val="5A0B65E0"/>
    <w:rsid w:val="5A4B4D4E"/>
    <w:rsid w:val="5A6C32D7"/>
    <w:rsid w:val="5AA50E0C"/>
    <w:rsid w:val="5B854011"/>
    <w:rsid w:val="5BCF629C"/>
    <w:rsid w:val="5C081964"/>
    <w:rsid w:val="5C5D662E"/>
    <w:rsid w:val="5C7E09C3"/>
    <w:rsid w:val="5D1B6016"/>
    <w:rsid w:val="5D53233E"/>
    <w:rsid w:val="5D54635C"/>
    <w:rsid w:val="5D5B1B63"/>
    <w:rsid w:val="5D663CA7"/>
    <w:rsid w:val="5E032063"/>
    <w:rsid w:val="5E0C53FA"/>
    <w:rsid w:val="5E3C4F06"/>
    <w:rsid w:val="5E660896"/>
    <w:rsid w:val="5EA25936"/>
    <w:rsid w:val="5EE34F16"/>
    <w:rsid w:val="5EEF60AA"/>
    <w:rsid w:val="5EF55435"/>
    <w:rsid w:val="5EF7417A"/>
    <w:rsid w:val="5F313438"/>
    <w:rsid w:val="5F3A2579"/>
    <w:rsid w:val="5FB546F2"/>
    <w:rsid w:val="5FBE6E63"/>
    <w:rsid w:val="60507E6D"/>
    <w:rsid w:val="6090406B"/>
    <w:rsid w:val="60EE4B46"/>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372D6A"/>
    <w:rsid w:val="655855F6"/>
    <w:rsid w:val="6574461E"/>
    <w:rsid w:val="65A33A9F"/>
    <w:rsid w:val="65C620D8"/>
    <w:rsid w:val="662919EF"/>
    <w:rsid w:val="662D4756"/>
    <w:rsid w:val="668F0881"/>
    <w:rsid w:val="66ED123D"/>
    <w:rsid w:val="66EE5EB2"/>
    <w:rsid w:val="67501472"/>
    <w:rsid w:val="67526135"/>
    <w:rsid w:val="676E35D8"/>
    <w:rsid w:val="6770270C"/>
    <w:rsid w:val="67E57609"/>
    <w:rsid w:val="67FC5648"/>
    <w:rsid w:val="68136DF9"/>
    <w:rsid w:val="68467009"/>
    <w:rsid w:val="685A4CFC"/>
    <w:rsid w:val="68835C7D"/>
    <w:rsid w:val="68843869"/>
    <w:rsid w:val="68B056ED"/>
    <w:rsid w:val="68D74AB5"/>
    <w:rsid w:val="68FA34CE"/>
    <w:rsid w:val="69851117"/>
    <w:rsid w:val="69957377"/>
    <w:rsid w:val="6A1D554E"/>
    <w:rsid w:val="6A227A14"/>
    <w:rsid w:val="6A2A1BFB"/>
    <w:rsid w:val="6A9A28DD"/>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A019F5"/>
    <w:rsid w:val="76C51939"/>
    <w:rsid w:val="774F103A"/>
    <w:rsid w:val="77C3371E"/>
    <w:rsid w:val="77E058FB"/>
    <w:rsid w:val="78071F72"/>
    <w:rsid w:val="781B1DA5"/>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2024-11-06T08:18:19Z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