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5EB92FB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w:t>
      </w:r>
      <w:r w:rsidR="008B5B64" w:rsidRPr="008B5B64">
        <w:rPr>
          <w:rFonts w:ascii="Arial" w:eastAsia="ＭＳ 明朝" w:hAnsi="Arial" w:cs="Arial"/>
          <w:b/>
          <w:bCs/>
          <w:sz w:val="28"/>
          <w:szCs w:val="24"/>
          <w:lang w:val="en-US" w:eastAsia="en-US"/>
        </w:rPr>
        <w:t>2410187</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763AF30B"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24249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10"/>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1A530C">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1A530C">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RS of serving cell for event evaluation</w:t>
      </w:r>
    </w:p>
    <w:p w14:paraId="334A4790" w14:textId="77777777" w:rsidR="002214F4" w:rsidRDefault="001A530C">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2776E511" w14:textId="6250A74C" w:rsidR="005147EE" w:rsidRDefault="001A530C" w:rsidP="005147EE">
      <w:pPr>
        <w:rPr>
          <w:lang w:val="en-US"/>
        </w:rPr>
      </w:pPr>
      <w:hyperlink w:anchor="_[FL_proposal_5-1-v4]" w:history="1">
        <w:r w:rsidR="005147EE" w:rsidRPr="005147EE">
          <w:rPr>
            <w:rStyle w:val="af8"/>
            <w:lang w:val="en-US"/>
          </w:rPr>
          <w:t>[FL proposal 5-1-v4]</w:t>
        </w:r>
      </w:hyperlink>
      <w:r w:rsidR="005147EE">
        <w:rPr>
          <w:rFonts w:hint="eastAsia"/>
          <w:lang w:val="en-US"/>
        </w:rPr>
        <w:t xml:space="preserve"> CSI acquisition framework</w:t>
      </w:r>
    </w:p>
    <w:p w14:paraId="3A6AB061" w14:textId="32A2359F" w:rsidR="005147EE" w:rsidRDefault="001A530C" w:rsidP="005147EE">
      <w:pPr>
        <w:rPr>
          <w:lang w:val="en-US"/>
        </w:rPr>
      </w:pPr>
      <w:hyperlink w:anchor="_[FL_Proposal_3-5-v2]" w:history="1">
        <w:r w:rsidR="00E14DD7" w:rsidRPr="00E14DD7">
          <w:rPr>
            <w:rStyle w:val="af8"/>
            <w:lang w:val="en-US"/>
          </w:rPr>
          <w:t>[FL Proposal 3-5-v2]</w:t>
        </w:r>
      </w:hyperlink>
      <w:r w:rsidR="00E14DD7">
        <w:rPr>
          <w:rFonts w:hint="eastAsia"/>
          <w:lang w:val="en-US"/>
        </w:rPr>
        <w:t xml:space="preserve"> Filtering for event evaluation and reporting </w:t>
      </w:r>
    </w:p>
    <w:p w14:paraId="7474CE70" w14:textId="3733FCB8" w:rsidR="005147EE" w:rsidRDefault="001A530C" w:rsidP="005147EE">
      <w:pPr>
        <w:rPr>
          <w:lang w:val="en-US"/>
        </w:rPr>
      </w:pPr>
      <w:hyperlink w:anchor="_[FL_Proposal_1-4-v2]" w:history="1">
        <w:r w:rsidR="005147EE" w:rsidRPr="005147EE">
          <w:rPr>
            <w:rStyle w:val="af8"/>
            <w:lang w:val="en-US"/>
          </w:rPr>
          <w:t>[FL Proposal 1-4-v2]</w:t>
        </w:r>
      </w:hyperlink>
      <w:r w:rsidR="005147EE">
        <w:rPr>
          <w:rFonts w:hint="eastAsia"/>
          <w:lang w:val="en-US"/>
        </w:rPr>
        <w:t xml:space="preserve"> Type of CSI-RS</w:t>
      </w:r>
    </w:p>
    <w:p w14:paraId="33905C35" w14:textId="77777777" w:rsidR="005147EE" w:rsidRDefault="005147EE" w:rsidP="005147EE">
      <w:pPr>
        <w:rPr>
          <w:lang w:val="en-US"/>
        </w:rPr>
      </w:pPr>
    </w:p>
    <w:p w14:paraId="53183575" w14:textId="77777777" w:rsidR="005147EE" w:rsidRPr="005147EE" w:rsidRDefault="005147EE" w:rsidP="005147EE">
      <w:pPr>
        <w:rPr>
          <w:lang w:val="en-US"/>
        </w:rPr>
      </w:pP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1A530C">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lastRenderedPageBreak/>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1A530C">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1A530C">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1A530C">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1A530C">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1A530C">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1A530C">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1A530C">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1A530C">
            <w:pPr>
              <w:snapToGrid/>
              <w:spacing w:before="180" w:after="0" w:afterAutospacing="0" w:line="0" w:lineRule="atLeast"/>
              <w:contextualSpacing/>
              <w:jc w:val="left"/>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1A530C">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[No issue] Support of intra- and inter frequency measurement</w:t>
      </w:r>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30"/>
      </w:pPr>
      <w:r>
        <w:rPr>
          <w:rFonts w:hint="eastAsia"/>
        </w:rPr>
        <w:t>[Mid] Time domain property of CSI-RS for measurement</w:t>
      </w:r>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cell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At least CSI-RS for beam management is supported for L1-RSRP measurement for candidate cell</w:t>
      </w:r>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a0"/>
        <w:numPr>
          <w:ilvl w:val="0"/>
          <w:numId w:val="15"/>
        </w:numPr>
      </w:pPr>
      <w:r>
        <w:rPr>
          <w:rFonts w:hint="eastAsia"/>
          <w:highlight w:val="yellow"/>
        </w:rPr>
        <w:t>Yes(2)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supporting SP/AP CSI-RS provides more flexibility for LTM</w:t>
      </w:r>
    </w:p>
    <w:p w14:paraId="334A48B5" w14:textId="77777777" w:rsidR="002214F4" w:rsidRDefault="00400394">
      <w:pPr>
        <w:pStyle w:val="a0"/>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id some unnecessary measurement and save energy consumption at UE side</w:t>
      </w:r>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a0"/>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cell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At least CSI-RS for beam management is supported for L1-RSRP measurement for candidate cell</w:t>
      </w:r>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measurement requirements for L1 reporting and L3 reporting are different</w:t>
      </w:r>
    </w:p>
    <w:p w14:paraId="334A496B" w14:textId="77777777" w:rsidR="002214F4" w:rsidRDefault="00400394">
      <w:pPr>
        <w:pStyle w:val="a0"/>
        <w:numPr>
          <w:ilvl w:val="1"/>
          <w:numId w:val="15"/>
        </w:numPr>
      </w:pPr>
      <w:r>
        <w:t>The CSI-RS for mobility configuration introduces restrictions on parameters that are not needed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48926871" w14:textId="30F542B5" w:rsidR="005147EE" w:rsidRDefault="005147EE" w:rsidP="005147EE">
      <w:pPr>
        <w:pStyle w:val="5"/>
        <w:rPr>
          <w:lang w:val="en-US"/>
        </w:rPr>
      </w:pPr>
      <w:bookmarkStart w:id="4" w:name="_[FL_Proposal_1-4-v2]"/>
      <w:bookmarkEnd w:id="4"/>
      <w:r>
        <w:rPr>
          <w:rFonts w:hint="eastAsia"/>
          <w:lang w:val="en-US"/>
        </w:rPr>
        <w:t>[FL Proposal 1-4-v2]</w:t>
      </w:r>
    </w:p>
    <w:p w14:paraId="16BA7B59" w14:textId="77777777" w:rsidR="0059120C" w:rsidRPr="00D66818" w:rsidRDefault="0059120C" w:rsidP="0059120C">
      <w:pPr>
        <w:spacing w:before="180"/>
      </w:pPr>
      <w:r w:rsidRPr="00D66818">
        <w:rPr>
          <w:rFonts w:hint="eastAsia"/>
        </w:rPr>
        <w:t xml:space="preserve">Approach </w:t>
      </w:r>
      <w:r>
        <w:rPr>
          <w:rFonts w:hint="eastAsia"/>
        </w:rPr>
        <w:t>1</w:t>
      </w:r>
      <w:r w:rsidRPr="00D66818">
        <w:rPr>
          <w:rFonts w:hint="eastAsia"/>
        </w:rPr>
        <w:t xml:space="preserve">: </w:t>
      </w:r>
      <w:r>
        <w:rPr>
          <w:rFonts w:hint="eastAsia"/>
        </w:rPr>
        <w:t xml:space="preserve">Supported by </w:t>
      </w:r>
      <w:r w:rsidRPr="00D66818">
        <w:rPr>
          <w:rFonts w:hint="eastAsia"/>
          <w:highlight w:val="yellow"/>
        </w:rPr>
        <w:t>(3)</w:t>
      </w:r>
      <w:r>
        <w:rPr>
          <w:rFonts w:hint="eastAsia"/>
        </w:rPr>
        <w:t xml:space="preserve"> Samsung, CATT, CMCC, </w:t>
      </w:r>
    </w:p>
    <w:p w14:paraId="0B1AC6D3" w14:textId="77777777" w:rsidR="0059120C" w:rsidRDefault="0059120C" w:rsidP="0059120C">
      <w:pPr>
        <w:pStyle w:val="a0"/>
        <w:numPr>
          <w:ilvl w:val="0"/>
          <w:numId w:val="31"/>
        </w:numPr>
      </w:pPr>
      <w:r w:rsidRPr="00D66818">
        <w:t>CSI-RS for mobility is supported for L1 measurement</w:t>
      </w:r>
    </w:p>
    <w:p w14:paraId="1D4A36B1" w14:textId="77777777" w:rsidR="0059120C" w:rsidRDefault="0059120C" w:rsidP="0059120C">
      <w:pPr>
        <w:pStyle w:val="a0"/>
        <w:numPr>
          <w:ilvl w:val="1"/>
          <w:numId w:val="31"/>
        </w:numPr>
      </w:pPr>
      <w:r w:rsidRPr="00D66818">
        <w:lastRenderedPageBreak/>
        <w:t xml:space="preserve">CSI-RS resources configured by </w:t>
      </w:r>
      <w:r w:rsidRPr="00D66818">
        <w:rPr>
          <w:i/>
          <w:iCs/>
        </w:rPr>
        <w:t>CSI-RS-ResourceConfigMobility</w:t>
      </w:r>
      <w:r w:rsidRPr="00D66818">
        <w:t xml:space="preserve"> can be used for L1-RSRP measurement</w:t>
      </w:r>
    </w:p>
    <w:p w14:paraId="4320D3F5" w14:textId="77777777" w:rsidR="0059120C" w:rsidRPr="00D66818" w:rsidRDefault="0059120C" w:rsidP="0059120C">
      <w:pPr>
        <w:pStyle w:val="a0"/>
        <w:numPr>
          <w:ilvl w:val="1"/>
          <w:numId w:val="31"/>
        </w:numPr>
      </w:pPr>
      <w:r>
        <w:rPr>
          <w:rFonts w:hint="eastAsia"/>
        </w:rPr>
        <w:t xml:space="preserve">a single or multiple </w:t>
      </w:r>
      <w:r w:rsidRPr="00D66818">
        <w:rPr>
          <w:i/>
          <w:iCs/>
        </w:rPr>
        <w:t>CSI-RS-ResourceConfigMobility</w:t>
      </w:r>
      <w:r w:rsidRPr="00D66818">
        <w:t xml:space="preserve"> </w:t>
      </w:r>
      <w:r>
        <w:rPr>
          <w:rFonts w:hint="eastAsia"/>
        </w:rPr>
        <w:t xml:space="preserve">is/are </w:t>
      </w:r>
      <w:r>
        <w:t>referred</w:t>
      </w:r>
      <w:r>
        <w:rPr>
          <w:rFonts w:hint="eastAsia"/>
        </w:rPr>
        <w:t xml:space="preserve"> from </w:t>
      </w:r>
      <w:r w:rsidRPr="00D66818">
        <w:rPr>
          <w:i/>
          <w:iCs/>
        </w:rPr>
        <w:t>LTM-CSI-ReportConfig</w:t>
      </w:r>
      <w:r w:rsidRPr="00D66818">
        <w:t>.</w:t>
      </w:r>
    </w:p>
    <w:p w14:paraId="6975CD6C" w14:textId="10EF2653" w:rsidR="00D66818" w:rsidRPr="00D66818" w:rsidRDefault="00D66818" w:rsidP="00D66818">
      <w:pPr>
        <w:rPr>
          <w:lang w:val="en-US"/>
        </w:rPr>
      </w:pPr>
      <w:r w:rsidRPr="00D66818">
        <w:rPr>
          <w:rFonts w:hint="eastAsia"/>
          <w:lang w:val="en-US"/>
        </w:rPr>
        <w:t>A</w:t>
      </w:r>
      <w:r w:rsidRPr="00D66818">
        <w:rPr>
          <w:lang w:val="en-US"/>
        </w:rPr>
        <w:t>pproach</w:t>
      </w:r>
      <w:r w:rsidRPr="00D66818">
        <w:rPr>
          <w:rFonts w:hint="eastAsia"/>
          <w:lang w:val="en-US"/>
        </w:rPr>
        <w:t xml:space="preserve"> </w:t>
      </w:r>
      <w:r w:rsidR="0059120C">
        <w:rPr>
          <w:rFonts w:hint="eastAsia"/>
          <w:lang w:val="en-US"/>
        </w:rPr>
        <w:t>2</w:t>
      </w:r>
      <w:r w:rsidRPr="00D66818">
        <w:rPr>
          <w:rFonts w:hint="eastAsia"/>
          <w:lang w:val="en-US"/>
        </w:rPr>
        <w:t xml:space="preserve">: </w:t>
      </w:r>
      <w:r>
        <w:rPr>
          <w:rFonts w:hint="eastAsia"/>
          <w:lang w:val="en-US"/>
        </w:rPr>
        <w:t xml:space="preserve">Supported by </w:t>
      </w:r>
      <w:r w:rsidRPr="00D66818">
        <w:rPr>
          <w:rFonts w:hint="eastAsia"/>
          <w:highlight w:val="yellow"/>
          <w:lang w:val="en-US"/>
        </w:rPr>
        <w:t>(14)</w:t>
      </w:r>
      <w:r>
        <w:rPr>
          <w:rFonts w:hint="eastAsia"/>
          <w:lang w:val="en-US"/>
        </w:rPr>
        <w:t xml:space="preserve"> Fujitsu, Ericsson, Google, Nokia, ZTE, DOCOMO, Qualcomm, NEC, vivo, ETRI, ITRI, Huawei, LG</w:t>
      </w:r>
    </w:p>
    <w:p w14:paraId="33BD868D" w14:textId="77777777" w:rsidR="005147EE" w:rsidRPr="00D66818" w:rsidRDefault="005147EE" w:rsidP="00D66818">
      <w:pPr>
        <w:spacing w:before="180"/>
        <w:ind w:leftChars="100" w:left="240"/>
      </w:pPr>
      <w:r w:rsidRPr="00D66818">
        <w:rPr>
          <w:rFonts w:hint="eastAsia"/>
        </w:rPr>
        <w:t>Conclusion</w:t>
      </w:r>
    </w:p>
    <w:p w14:paraId="08DF9E5A" w14:textId="77777777" w:rsidR="005147EE" w:rsidRDefault="005147EE" w:rsidP="00D66818">
      <w:pPr>
        <w:pStyle w:val="a0"/>
        <w:numPr>
          <w:ilvl w:val="0"/>
          <w:numId w:val="15"/>
        </w:numPr>
        <w:ind w:leftChars="100" w:left="722" w:hanging="482"/>
      </w:pPr>
      <w:r w:rsidRPr="00D66818">
        <w:rPr>
          <w:rFonts w:hint="eastAsia"/>
        </w:rPr>
        <w:t>No consensus to s</w:t>
      </w:r>
      <w:r w:rsidRPr="00D66818">
        <w:t>upport CSI-RS for mobility for L1 measurement</w:t>
      </w:r>
      <w:r w:rsidRPr="00D66818">
        <w:rPr>
          <w:rFonts w:hint="eastAsia"/>
        </w:rPr>
        <w:t xml:space="preserve"> in Rel-19</w:t>
      </w:r>
    </w:p>
    <w:p w14:paraId="574AA158" w14:textId="5F459649" w:rsidR="0059120C" w:rsidRPr="00D66818" w:rsidRDefault="0059120C" w:rsidP="00D66818">
      <w:pPr>
        <w:pStyle w:val="a0"/>
        <w:numPr>
          <w:ilvl w:val="0"/>
          <w:numId w:val="15"/>
        </w:numPr>
        <w:ind w:leftChars="100" w:left="722" w:hanging="482"/>
      </w:pPr>
      <w:r>
        <w:rPr>
          <w:rFonts w:hint="eastAsia"/>
        </w:rPr>
        <w:t>Note: From the actual transmission viewpoint, CSI-RS for mobility and CSI-RS for BM</w:t>
      </w:r>
      <w:r>
        <w:t xml:space="preserve"> </w:t>
      </w:r>
      <w:r>
        <w:rPr>
          <w:rFonts w:hint="eastAsia"/>
        </w:rPr>
        <w:t>can be</w:t>
      </w:r>
      <w:r>
        <w:t xml:space="preserve"> the same</w:t>
      </w:r>
    </w:p>
    <w:p w14:paraId="4E5F606F" w14:textId="77777777" w:rsidR="00D66818" w:rsidRPr="005147EE" w:rsidRDefault="00D66818">
      <w:pPr>
        <w:spacing w:before="180"/>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30"/>
      </w:pPr>
      <w:r>
        <w:rPr>
          <w:rFonts w:hint="eastAsia"/>
        </w:rPr>
        <w:lastRenderedPageBreak/>
        <w:t>[Low] QCL source of CSI-RS for candidate cells</w:t>
      </w:r>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30"/>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a0"/>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configured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‘LTM-CSI-ResourceConfig’</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option </w:t>
      </w:r>
    </w:p>
    <w:p w14:paraId="334A4A84" w14:textId="77777777" w:rsidR="002214F4" w:rsidRDefault="00400394">
      <w:pPr>
        <w:pStyle w:val="a0"/>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a0"/>
        <w:numPr>
          <w:ilvl w:val="2"/>
          <w:numId w:val="21"/>
        </w:numPr>
      </w:pPr>
      <w:r>
        <w:rPr>
          <w:rFonts w:hint="eastAsia"/>
          <w:lang w:val="en-GB"/>
        </w:rPr>
        <w:t>FFS how and whether to add/modify the parameters</w:t>
      </w:r>
    </w:p>
    <w:p w14:paraId="334A4AA8" w14:textId="77777777" w:rsidR="002214F4" w:rsidRDefault="00400394">
      <w:pPr>
        <w:pStyle w:val="a0"/>
        <w:numPr>
          <w:ilvl w:val="1"/>
          <w:numId w:val="21"/>
        </w:numPr>
      </w:pPr>
      <w:r>
        <w:rPr>
          <w:rFonts w:hint="eastAsia"/>
        </w:rPr>
        <w:t>FFS how to associate the NZP-CSI-RS-Resource or NZP-CSI-RS-ResourceSet with candidate cell</w:t>
      </w:r>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a0"/>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a0"/>
        <w:numPr>
          <w:ilvl w:val="2"/>
          <w:numId w:val="21"/>
        </w:numPr>
      </w:pPr>
      <w:r>
        <w:rPr>
          <w:rFonts w:hint="eastAsia"/>
        </w:rPr>
        <w:t>FFS how and whether to add/modify the parameters</w:t>
      </w:r>
    </w:p>
    <w:p w14:paraId="334A4ABB" w14:textId="77777777" w:rsidR="002214F4" w:rsidRDefault="00400394">
      <w:pPr>
        <w:pStyle w:val="a0"/>
        <w:numPr>
          <w:ilvl w:val="1"/>
          <w:numId w:val="21"/>
        </w:numPr>
      </w:pPr>
      <w:r>
        <w:rPr>
          <w:rFonts w:hint="eastAsia"/>
        </w:rPr>
        <w:t>FFS how to associate NZP-CSI-RS-Resource and/or NZP-CSI-RS-ResourceSet with a candidate cell</w:t>
      </w:r>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a0"/>
        <w:numPr>
          <w:ilvl w:val="0"/>
          <w:numId w:val="15"/>
        </w:numPr>
        <w:rPr>
          <w:lang w:eastAsia="zh-CN"/>
        </w:rPr>
      </w:pPr>
      <w:r>
        <w:t>CSI-RS based L1-RSRP report is supported for gNB scheduled measurement reporting</w:t>
      </w:r>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a0"/>
        <w:numPr>
          <w:ilvl w:val="0"/>
          <w:numId w:val="22"/>
        </w:numPr>
      </w:pPr>
      <w:r>
        <w:rPr>
          <w:rFonts w:hint="eastAsia"/>
        </w:rPr>
        <w:t>No L1 specified filtering for time and spatial domain is introduced</w:t>
      </w:r>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aspects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Support group based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Event triggered reporting</w:t>
      </w:r>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a0"/>
        <w:numPr>
          <w:ilvl w:val="0"/>
          <w:numId w:val="15"/>
        </w:numPr>
        <w:rPr>
          <w:lang w:eastAsia="zh-CN"/>
        </w:rPr>
      </w:pPr>
      <w:r>
        <w:t>SSB based L1-RSRP measurements is supported for event triggered reporting</w:t>
      </w:r>
    </w:p>
    <w:p w14:paraId="334A4B4A" w14:textId="77777777" w:rsidR="002214F4" w:rsidRDefault="00400394">
      <w:pPr>
        <w:pStyle w:val="a0"/>
        <w:numPr>
          <w:ilvl w:val="0"/>
          <w:numId w:val="15"/>
        </w:numPr>
      </w:pPr>
      <w:r>
        <w:t>CSI-RS based L1-RSRP measurements is supported for event triggered reporting</w:t>
      </w:r>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evaluation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a0"/>
        <w:numPr>
          <w:ilvl w:val="2"/>
          <w:numId w:val="15"/>
        </w:numPr>
        <w:rPr>
          <w:lang w:eastAsia="zh-CN"/>
        </w:rPr>
      </w:pPr>
      <w:r>
        <w:t>Option. 1: Derived from QCL (type-D)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QCL RS or SSB is configured by the network</w:t>
      </w:r>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QCL RS or SSB QCLed with the QCL RS for serving cell RS for event evaluation can be clarified as follows;</w:t>
      </w:r>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Issue 2: support of mTRP for serving cell</w:t>
      </w:r>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Companies are requested</w:t>
      </w:r>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6" w:name="_[FL_Proposal_3-4-v2]"/>
      <w:bookmarkEnd w:id="6"/>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a0"/>
        <w:numPr>
          <w:ilvl w:val="3"/>
          <w:numId w:val="6"/>
        </w:numPr>
      </w:pPr>
      <w:r>
        <w:t>Support network configurable L1 filtering for event-triggered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a0"/>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a0"/>
        <w:numPr>
          <w:ilvl w:val="3"/>
          <w:numId w:val="6"/>
        </w:numPr>
      </w:pPr>
      <w:r>
        <w:t>A network configurable filter can ensure consistent variance of the RSRP measurements used for event evaluation</w:t>
      </w:r>
    </w:p>
    <w:p w14:paraId="334A4CD1" w14:textId="77777777" w:rsidR="002214F4" w:rsidRDefault="00400394">
      <w:pPr>
        <w:pStyle w:val="a0"/>
        <w:numPr>
          <w:ilvl w:val="3"/>
          <w:numId w:val="6"/>
        </w:numPr>
      </w:pPr>
      <w:r>
        <w:t>Different network deployments and network configurations require different filter settings for optimal performance</w:t>
      </w:r>
    </w:p>
    <w:p w14:paraId="334A4CD2" w14:textId="77777777" w:rsidR="002214F4" w:rsidRDefault="00400394">
      <w:pPr>
        <w:pStyle w:val="a0"/>
        <w:numPr>
          <w:ilvl w:val="3"/>
          <w:numId w:val="6"/>
        </w:numPr>
      </w:pPr>
      <w:bookmarkStart w:id="7" w:name="_Toc181975622"/>
      <w:r>
        <w:t>With NW-configurable filtering, the number of ping-pong handovers is reduced.</w:t>
      </w:r>
      <w:bookmarkEnd w:id="7"/>
    </w:p>
    <w:p w14:paraId="334A4CD3" w14:textId="77777777" w:rsidR="002214F4" w:rsidRDefault="00400394">
      <w:pPr>
        <w:pStyle w:val="a0"/>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a0"/>
        <w:numPr>
          <w:ilvl w:val="3"/>
          <w:numId w:val="6"/>
        </w:numPr>
      </w:pPr>
      <w:bookmarkStart w:id="8" w:name="_Toc181975631"/>
      <w:r>
        <w:t>The network configurable filter is a first order IIR filter.</w:t>
      </w:r>
      <w:bookmarkEnd w:id="8"/>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TTT can solve the issue</w:t>
      </w:r>
    </w:p>
    <w:p w14:paraId="334A4CD7" w14:textId="77777777" w:rsidR="002214F4" w:rsidRDefault="00400394">
      <w:pPr>
        <w:pStyle w:val="a0"/>
        <w:numPr>
          <w:ilvl w:val="1"/>
          <w:numId w:val="6"/>
        </w:numPr>
      </w:pPr>
      <w:r>
        <w:rPr>
          <w:rFonts w:hint="eastAsia"/>
        </w:rPr>
        <w:t>Can be left to UE implementation</w:t>
      </w:r>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41F63174" w14:textId="36FBCE55" w:rsidR="005147EE" w:rsidRDefault="005147EE" w:rsidP="005147EE">
      <w:pPr>
        <w:pStyle w:val="5"/>
        <w:rPr>
          <w:lang w:val="en-US"/>
        </w:rPr>
      </w:pPr>
      <w:bookmarkStart w:id="9" w:name="_[FL_Proposal_3-5-v2]"/>
      <w:bookmarkEnd w:id="9"/>
      <w:r>
        <w:rPr>
          <w:rFonts w:hint="eastAsia"/>
          <w:lang w:val="en-US"/>
        </w:rPr>
        <w:t>[FL Proposal 3-5-v</w:t>
      </w:r>
      <w:r w:rsidR="00BD3646">
        <w:rPr>
          <w:rFonts w:hint="eastAsia"/>
          <w:lang w:val="en-US"/>
        </w:rPr>
        <w:t>2</w:t>
      </w:r>
      <w:r>
        <w:rPr>
          <w:rFonts w:hint="eastAsia"/>
          <w:lang w:val="en-US"/>
        </w:rPr>
        <w:t>]</w:t>
      </w:r>
    </w:p>
    <w:p w14:paraId="1CD3FF9E" w14:textId="77777777" w:rsidR="005147EE" w:rsidRDefault="005147EE" w:rsidP="005147EE">
      <w:pPr>
        <w:rPr>
          <w:lang w:val="en-US"/>
        </w:rPr>
      </w:pPr>
      <w:r>
        <w:rPr>
          <w:rFonts w:hint="eastAsia"/>
          <w:lang w:val="en-US"/>
        </w:rPr>
        <w:t>Companies are requested their views on the following approaches for the necessity of filtering</w:t>
      </w:r>
    </w:p>
    <w:p w14:paraId="75156052" w14:textId="7981BECB" w:rsidR="005147EE" w:rsidRDefault="005147EE" w:rsidP="005147EE">
      <w:pPr>
        <w:pStyle w:val="a0"/>
        <w:numPr>
          <w:ilvl w:val="0"/>
          <w:numId w:val="24"/>
        </w:numPr>
        <w:spacing w:before="180"/>
        <w:ind w:left="400" w:hanging="400"/>
      </w:pPr>
      <w:r w:rsidRPr="005147EE">
        <w:rPr>
          <w:rFonts w:hint="eastAsia"/>
        </w:rPr>
        <w:t xml:space="preserve">Approach 1: </w:t>
      </w:r>
      <w:r w:rsidRPr="005147EE">
        <w:rPr>
          <w:strike/>
          <w:color w:val="FF0000"/>
        </w:rPr>
        <w:t>L1-specified f</w:t>
      </w:r>
      <w:r>
        <w:rPr>
          <w:rFonts w:hint="eastAsia"/>
          <w:strike/>
          <w:color w:val="FF0000"/>
        </w:rPr>
        <w:t xml:space="preserve"> </w:t>
      </w:r>
      <w:r w:rsidR="00275DBE">
        <w:rPr>
          <w:rFonts w:hint="eastAsia"/>
          <w:strike/>
          <w:color w:val="FF0000"/>
        </w:rPr>
        <w:t xml:space="preserve"> A </w:t>
      </w:r>
      <w:r w:rsidR="00275DBE">
        <w:rPr>
          <w:strike/>
          <w:color w:val="FF0000"/>
        </w:rPr>
        <w:t>network</w:t>
      </w:r>
      <w:r w:rsidR="00275DBE">
        <w:rPr>
          <w:rFonts w:hint="eastAsia"/>
          <w:strike/>
          <w:color w:val="FF0000"/>
        </w:rPr>
        <w:t xml:space="preserve"> configurable </w:t>
      </w:r>
      <w:r>
        <w:rPr>
          <w:rFonts w:hint="eastAsia"/>
        </w:rPr>
        <w:t>F</w:t>
      </w:r>
      <w:r w:rsidRPr="005147EE">
        <w:t>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r>
        <w:rPr>
          <w:rFonts w:hint="eastAsia"/>
        </w:rPr>
        <w:t xml:space="preserve"> </w:t>
      </w:r>
      <w:r w:rsidRPr="005147EE">
        <w:rPr>
          <w:rFonts w:hint="eastAsia"/>
          <w:color w:val="FF0000"/>
        </w:rPr>
        <w:t>is specified</w:t>
      </w:r>
    </w:p>
    <w:p w14:paraId="06ECC8F6" w14:textId="55D1EE23" w:rsidR="005147EE" w:rsidRDefault="005147EE" w:rsidP="005147EE">
      <w:pPr>
        <w:pStyle w:val="a0"/>
        <w:numPr>
          <w:ilvl w:val="1"/>
          <w:numId w:val="24"/>
        </w:numPr>
        <w:spacing w:before="180"/>
      </w:pPr>
      <w:r w:rsidRPr="005147EE">
        <w:t>The network configurable filter is a first order IIR filter</w:t>
      </w:r>
      <w:r w:rsidRPr="005147EE">
        <w:rPr>
          <w:rFonts w:hint="eastAsia"/>
        </w:rPr>
        <w:t>, which gives more flexibility for the network</w:t>
      </w:r>
      <w:r>
        <w:rPr>
          <w:rFonts w:hint="eastAsia"/>
        </w:rPr>
        <w:t xml:space="preserve">, which is specified in </w:t>
      </w:r>
      <w:r w:rsidRPr="005147EE">
        <w:rPr>
          <w:rFonts w:hint="eastAsia"/>
          <w:highlight w:val="yellow"/>
        </w:rPr>
        <w:t>[RAN1/RAN2]</w:t>
      </w:r>
    </w:p>
    <w:p w14:paraId="09D5680C" w14:textId="1BEB87D6"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 xml:space="preserve">(6) </w:t>
      </w:r>
      <w:r w:rsidRPr="005147EE">
        <w:rPr>
          <w:rFonts w:hint="eastAsia"/>
          <w:highlight w:val="yellow"/>
        </w:rPr>
        <w:t>Fujitsu, Ericsson, DOCOMO</w:t>
      </w:r>
      <w:r w:rsidR="00B52E8B">
        <w:rPr>
          <w:rFonts w:hint="eastAsia"/>
          <w:highlight w:val="yellow"/>
        </w:rPr>
        <w:t>, NEC, CATT, InterDigital</w:t>
      </w:r>
    </w:p>
    <w:p w14:paraId="74C7826C" w14:textId="77777777" w:rsidR="005147EE" w:rsidRPr="005147EE" w:rsidRDefault="005147EE" w:rsidP="005147EE">
      <w:pPr>
        <w:pStyle w:val="a0"/>
        <w:numPr>
          <w:ilvl w:val="1"/>
          <w:numId w:val="24"/>
        </w:numPr>
        <w:spacing w:before="180"/>
        <w:rPr>
          <w:i/>
          <w:iCs/>
        </w:rPr>
      </w:pPr>
      <w:r w:rsidRPr="005147EE">
        <w:rPr>
          <w:rFonts w:hint="eastAsia"/>
          <w:i/>
          <w:iCs/>
        </w:rPr>
        <w:t>FL note: Simulation results are provided in  (</w:t>
      </w:r>
      <w:hyperlink r:id="rId44" w:history="1">
        <w:r w:rsidRPr="00B52E8B">
          <w:rPr>
            <w:rStyle w:val="af8"/>
          </w:rPr>
          <w:t>R1-2409771</w:t>
        </w:r>
      </w:hyperlink>
      <w:r w:rsidRPr="00B52E8B">
        <w:rPr>
          <w:rFonts w:hint="eastAsia"/>
        </w:rPr>
        <w:t xml:space="preserve"> Nokia, </w:t>
      </w:r>
      <w:hyperlink r:id="rId45" w:history="1">
        <w:r w:rsidRPr="00B52E8B">
          <w:rPr>
            <w:rStyle w:val="af8"/>
          </w:rPr>
          <w:t>R1-2409975</w:t>
        </w:r>
      </w:hyperlink>
      <w:r w:rsidRPr="00B52E8B">
        <w:rPr>
          <w:rFonts w:hint="eastAsia"/>
        </w:rPr>
        <w:t xml:space="preserve"> Ericsson) </w:t>
      </w:r>
    </w:p>
    <w:p w14:paraId="0C500474" w14:textId="77777777" w:rsidR="005147EE" w:rsidRPr="005147EE" w:rsidRDefault="005147EE" w:rsidP="005147EE">
      <w:pPr>
        <w:pStyle w:val="a0"/>
        <w:numPr>
          <w:ilvl w:val="1"/>
          <w:numId w:val="24"/>
        </w:numPr>
        <w:spacing w:before="180"/>
      </w:pPr>
    </w:p>
    <w:p w14:paraId="1BF35729" w14:textId="77777777" w:rsidR="005147EE" w:rsidRDefault="005147EE" w:rsidP="005147EE">
      <w:pPr>
        <w:pStyle w:val="a0"/>
        <w:numPr>
          <w:ilvl w:val="0"/>
          <w:numId w:val="24"/>
        </w:numPr>
        <w:spacing w:before="180"/>
        <w:ind w:left="400" w:hanging="400"/>
      </w:pPr>
      <w:r w:rsidRPr="005147EE">
        <w:rPr>
          <w:rFonts w:hint="eastAsia"/>
        </w:rPr>
        <w:t xml:space="preserve">Approach 2: </w:t>
      </w:r>
      <w:r w:rsidRPr="005147EE">
        <w:rPr>
          <w:rFonts w:hint="eastAsia"/>
          <w:u w:val="single"/>
        </w:rPr>
        <w:t xml:space="preserve">No </w:t>
      </w:r>
      <w:r w:rsidRPr="005147EE">
        <w:rPr>
          <w:u w:val="single"/>
        </w:rPr>
        <w:t>L1-specified filtering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p>
    <w:p w14:paraId="015C3BF2" w14:textId="430A918F"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 xml:space="preserve">(9) </w:t>
      </w:r>
      <w:r w:rsidRPr="005147EE">
        <w:rPr>
          <w:rFonts w:hint="eastAsia"/>
          <w:highlight w:val="yellow"/>
        </w:rPr>
        <w:t>ZTE</w:t>
      </w:r>
      <w:r w:rsidR="00B52E8B">
        <w:rPr>
          <w:rFonts w:hint="eastAsia"/>
          <w:highlight w:val="yellow"/>
        </w:rPr>
        <w:t>, Spreadtrum, Lenovo, Xiaomi, Samsung, vivo, ITRI, Huawei, LG</w:t>
      </w:r>
    </w:p>
    <w:p w14:paraId="3A6957E3" w14:textId="77777777" w:rsidR="005147EE" w:rsidRPr="005147EE" w:rsidRDefault="005147EE"/>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[Closed] Other issues for event triggered reporting</w:t>
      </w:r>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Support simplified event-triggered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r>
        <w:rPr>
          <w:rFonts w:hint="eastAsia"/>
        </w:rPr>
        <w:t>No(3):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10" w:name="_[FL_Proposal_4-1-v2]"/>
      <w:bookmarkEnd w:id="10"/>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30"/>
      </w:pPr>
      <w:r>
        <w:rPr>
          <w:rFonts w:hint="eastAsia"/>
        </w:rPr>
        <w:lastRenderedPageBreak/>
        <w:t>[Low] UE Rx beam management</w:t>
      </w:r>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The report is sent directly to target cell</w:t>
      </w:r>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Measurement timing should be decided first: Samsung</w:t>
      </w:r>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11" w:name="_[FL_proposal_5.1-v2]"/>
      <w:bookmarkEnd w:id="11"/>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Drawback 1: number of candidate cells to be measured</w:t>
      </w:r>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more clear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947A9" w14:paraId="334A4F77" w14:textId="77777777" w:rsidTr="002214F4">
        <w:tc>
          <w:tcPr>
            <w:tcW w:w="1389" w:type="dxa"/>
          </w:tcPr>
          <w:p w14:paraId="334A4F74" w14:textId="545AFCDA" w:rsidR="002947A9" w:rsidRDefault="002947A9" w:rsidP="002947A9">
            <w:pPr>
              <w:spacing w:before="180"/>
              <w:rPr>
                <w:rFonts w:eastAsia="SimSun"/>
                <w:lang w:val="en-US" w:eastAsia="zh-CN"/>
              </w:rPr>
            </w:pPr>
            <w:r>
              <w:rPr>
                <w:rFonts w:eastAsia="Malgun Gothic" w:hint="eastAsia"/>
                <w:lang w:val="en-US" w:eastAsia="ko-KR"/>
              </w:rPr>
              <w:t>Qualcomm</w:t>
            </w:r>
          </w:p>
        </w:tc>
        <w:tc>
          <w:tcPr>
            <w:tcW w:w="6454" w:type="dxa"/>
          </w:tcPr>
          <w:p w14:paraId="41A327E3" w14:textId="77777777" w:rsidR="002947A9" w:rsidRPr="001D24F9" w:rsidRDefault="002947A9" w:rsidP="002947A9">
            <w:pPr>
              <w:spacing w:before="180"/>
              <w:rPr>
                <w:rFonts w:eastAsia="Malgun Gothic"/>
                <w:lang w:val="en-US" w:eastAsia="ko-KR"/>
              </w:rPr>
            </w:pPr>
            <w:r w:rsidRPr="001D24F9">
              <w:rPr>
                <w:rFonts w:eastAsia="Malgun Gothic"/>
                <w:lang w:val="en-US" w:eastAsia="ko-KR"/>
              </w:rPr>
              <w:t>For Alts 1 and 2, in addition to FL's summary, we should also consider the following aspects:</w:t>
            </w:r>
          </w:p>
          <w:p w14:paraId="2B3E1080" w14:textId="77777777" w:rsidR="002947A9"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Overhead of CSI-RS </w:t>
            </w:r>
            <w:r>
              <w:rPr>
                <w:rFonts w:eastAsia="Malgun Gothic" w:hint="eastAsia"/>
                <w:lang w:eastAsia="ko-KR"/>
              </w:rPr>
              <w:t>r</w:t>
            </w:r>
            <w:r w:rsidRPr="0056122A">
              <w:rPr>
                <w:rFonts w:eastAsia="Malgun Gothic"/>
                <w:lang w:eastAsia="ko-KR"/>
              </w:rPr>
              <w:t>esources: The measurement gaps for inter-frequency measurement should be taken into account. Specifically, when the CMR and IMR are in different slots, the MG overhead will be doubled.</w:t>
            </w:r>
          </w:p>
          <w:p w14:paraId="070BBA99" w14:textId="77777777" w:rsidR="002947A9" w:rsidRPr="0056122A"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Coexistence with </w:t>
            </w:r>
            <w:r>
              <w:rPr>
                <w:rFonts w:eastAsia="Malgun Gothic" w:hint="eastAsia"/>
                <w:lang w:eastAsia="ko-KR"/>
              </w:rPr>
              <w:t>s</w:t>
            </w:r>
            <w:r w:rsidRPr="0056122A">
              <w:rPr>
                <w:rFonts w:eastAsia="Malgun Gothic"/>
                <w:lang w:eastAsia="ko-KR"/>
              </w:rPr>
              <w:t xml:space="preserve">erving </w:t>
            </w:r>
            <w:r>
              <w:rPr>
                <w:rFonts w:eastAsia="Malgun Gothic" w:hint="eastAsia"/>
                <w:lang w:eastAsia="ko-KR"/>
              </w:rPr>
              <w:t>c</w:t>
            </w:r>
            <w:r w:rsidRPr="0056122A">
              <w:rPr>
                <w:rFonts w:eastAsia="Malgun Gothic"/>
                <w:lang w:eastAsia="ko-KR"/>
              </w:rPr>
              <w:t xml:space="preserve">ell CSI </w:t>
            </w:r>
            <w:r>
              <w:rPr>
                <w:rFonts w:eastAsia="Malgun Gothic" w:hint="eastAsia"/>
                <w:lang w:eastAsia="ko-KR"/>
              </w:rPr>
              <w:t>m</w:t>
            </w:r>
            <w:r w:rsidRPr="0056122A">
              <w:rPr>
                <w:rFonts w:eastAsia="Malgun Gothic"/>
                <w:lang w:eastAsia="ko-KR"/>
              </w:rPr>
              <w:t>easurement: This should be considered in terms of capability. For instance, for candidate cell measurements, we may need to define a new capability separate from the serving cell measurement. Alternatively, the legacy CSI measurement capability could be shared between the serving and candidate cell measurements.</w:t>
            </w:r>
            <w:r>
              <w:rPr>
                <w:rFonts w:eastAsia="Malgun Gothic" w:hint="eastAsia"/>
                <w:lang w:eastAsia="ko-KR"/>
              </w:rPr>
              <w:t xml:space="preserve"> For the latter case, it should be whether/how to dynamically share the capability between serving and candidate cells.</w:t>
            </w:r>
          </w:p>
          <w:p w14:paraId="334A4F75" w14:textId="6802269E" w:rsidR="002947A9" w:rsidRDefault="002947A9" w:rsidP="002947A9">
            <w:pPr>
              <w:spacing w:before="180"/>
              <w:rPr>
                <w:rFonts w:eastAsia="SimSun"/>
                <w:lang w:val="en-US" w:eastAsia="zh-CN"/>
              </w:rPr>
            </w:pPr>
            <w:r>
              <w:rPr>
                <w:rFonts w:eastAsia="Malgun Gothic" w:hint="eastAsia"/>
                <w:lang w:val="en-US" w:eastAsia="ko-KR"/>
              </w:rPr>
              <w:t>Ad</w:t>
            </w:r>
            <w:r w:rsidRPr="001D24F9">
              <w:rPr>
                <w:rFonts w:eastAsia="Malgun Gothic"/>
                <w:lang w:val="en-US" w:eastAsia="ko-KR"/>
              </w:rPr>
              <w:t xml:space="preserve">ditionally, there is an ongoing RAN2 R19 TEI discussion related to CSI measurement enhancement for non-LTM </w:t>
            </w:r>
            <w:r w:rsidRPr="001D24F9">
              <w:rPr>
                <w:rFonts w:eastAsia="Malgun Gothic"/>
                <w:lang w:val="en-US" w:eastAsia="ko-KR"/>
              </w:rPr>
              <w:lastRenderedPageBreak/>
              <w:t>handovers (R2-2409931). Although the applicability to non-LTM handovers should not be a key factor</w:t>
            </w:r>
            <w:r>
              <w:rPr>
                <w:rFonts w:eastAsia="Malgun Gothic" w:hint="eastAsia"/>
                <w:lang w:val="en-US" w:eastAsia="ko-KR"/>
              </w:rPr>
              <w:t xml:space="preserve"> of the RAN1 design</w:t>
            </w:r>
            <w:r w:rsidRPr="001D24F9">
              <w:rPr>
                <w:rFonts w:eastAsia="Malgun Gothic"/>
                <w:lang w:val="en-US" w:eastAsia="ko-KR"/>
              </w:rPr>
              <w:t>, at least Alt 3 seems more favorable for non-LTM cases.</w:t>
            </w:r>
          </w:p>
        </w:tc>
        <w:tc>
          <w:tcPr>
            <w:tcW w:w="2214" w:type="dxa"/>
          </w:tcPr>
          <w:p w14:paraId="334A4F76" w14:textId="77777777" w:rsidR="002947A9" w:rsidRDefault="002947A9" w:rsidP="002947A9">
            <w:pPr>
              <w:spacing w:before="180"/>
              <w:rPr>
                <w:lang w:val="en-US"/>
              </w:rPr>
            </w:pPr>
          </w:p>
        </w:tc>
      </w:tr>
      <w:tr w:rsidR="002947A9" w14:paraId="334A4F7B" w14:textId="77777777" w:rsidTr="002214F4">
        <w:tc>
          <w:tcPr>
            <w:tcW w:w="1389" w:type="dxa"/>
          </w:tcPr>
          <w:p w14:paraId="334A4F78" w14:textId="77777777" w:rsidR="002947A9" w:rsidRDefault="002947A9" w:rsidP="002947A9">
            <w:pPr>
              <w:spacing w:before="180"/>
              <w:rPr>
                <w:rFonts w:eastAsia="SimSun"/>
                <w:lang w:val="en-US" w:eastAsia="zh-CN"/>
              </w:rPr>
            </w:pPr>
          </w:p>
        </w:tc>
        <w:tc>
          <w:tcPr>
            <w:tcW w:w="6454" w:type="dxa"/>
          </w:tcPr>
          <w:p w14:paraId="334A4F79" w14:textId="77777777" w:rsidR="002947A9" w:rsidRDefault="002947A9" w:rsidP="002947A9">
            <w:pPr>
              <w:spacing w:before="180"/>
              <w:rPr>
                <w:rFonts w:eastAsia="SimSun"/>
                <w:lang w:val="en-US" w:eastAsia="zh-CN"/>
              </w:rPr>
            </w:pPr>
          </w:p>
        </w:tc>
        <w:tc>
          <w:tcPr>
            <w:tcW w:w="2214" w:type="dxa"/>
          </w:tcPr>
          <w:p w14:paraId="334A4F7A" w14:textId="77777777" w:rsidR="002947A9" w:rsidRDefault="002947A9" w:rsidP="002947A9">
            <w:pPr>
              <w:spacing w:before="180"/>
              <w:rPr>
                <w:lang w:val="en-US"/>
              </w:rPr>
            </w:pPr>
          </w:p>
        </w:tc>
      </w:tr>
    </w:tbl>
    <w:p w14:paraId="334A4F7C" w14:textId="77777777" w:rsidR="002214F4" w:rsidRDefault="002214F4">
      <w:pPr>
        <w:snapToGrid/>
        <w:spacing w:before="180" w:after="0" w:afterAutospacing="0"/>
        <w:jc w:val="left"/>
      </w:pPr>
    </w:p>
    <w:p w14:paraId="6FE5A8A5" w14:textId="13EFE324" w:rsidR="00AE0EB3" w:rsidRPr="00E14DD7" w:rsidRDefault="00AE0EB3" w:rsidP="00E14DD7">
      <w:pPr>
        <w:pStyle w:val="5"/>
        <w:rPr>
          <w:lang w:val="en-US"/>
        </w:rPr>
      </w:pPr>
      <w:bookmarkStart w:id="12" w:name="_[FL_proposal_5-1-v4]"/>
      <w:bookmarkEnd w:id="12"/>
      <w:r>
        <w:rPr>
          <w:rFonts w:hint="eastAsia"/>
          <w:lang w:val="en-US"/>
        </w:rPr>
        <w:t>[FL proposal 5-1-v4]</w:t>
      </w:r>
    </w:p>
    <w:p w14:paraId="3F2F4C84" w14:textId="6D6CA587" w:rsidR="00E14DD7"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p w14:paraId="569BEFFA" w14:textId="0E4073BD" w:rsidR="00C61CE0" w:rsidRDefault="00C61CE0" w:rsidP="00AE0EB3">
      <w:pPr>
        <w:rPr>
          <w:lang w:val="en-US"/>
        </w:rPr>
      </w:pPr>
      <w:r>
        <w:rPr>
          <w:rFonts w:hint="eastAsia"/>
          <w:lang w:val="en-US"/>
        </w:rPr>
        <w:t xml:space="preserve">FL note: red part is difference from FL </w:t>
      </w:r>
      <w:r>
        <w:rPr>
          <w:lang w:val="en-US"/>
        </w:rPr>
        <w:t>proposal</w:t>
      </w:r>
      <w:r>
        <w:rPr>
          <w:rFonts w:hint="eastAsia"/>
          <w:lang w:val="en-US"/>
        </w:rPr>
        <w:t xml:space="preserve"> 5-1-v3. Also, blue part is the further update based on the input from Qualcomm.</w:t>
      </w:r>
    </w:p>
    <w:p w14:paraId="626CC270" w14:textId="3C08135D" w:rsidR="00C61CE0" w:rsidRPr="00C61CE0" w:rsidRDefault="00C61CE0" w:rsidP="00AE0EB3">
      <w:pPr>
        <w:rPr>
          <w:lang w:val="en-US"/>
        </w:rPr>
      </w:pPr>
      <w:r>
        <w:rPr>
          <w:rFonts w:hint="eastAsia"/>
          <w:lang w:val="en-US"/>
        </w:rPr>
        <w:t>---</w:t>
      </w:r>
    </w:p>
    <w:p w14:paraId="6A4E22AC" w14:textId="09CC77F9" w:rsidR="00C61CE0" w:rsidRPr="00C61CE0" w:rsidRDefault="00C61CE0" w:rsidP="00AE0EB3">
      <w:pPr>
        <w:rPr>
          <w:rFonts w:eastAsiaTheme="minorEastAsia"/>
          <w:color w:val="4F81BD" w:themeColor="accent1"/>
          <w:lang w:val="en-US"/>
        </w:rPr>
      </w:pPr>
      <w:r w:rsidRPr="00C61CE0">
        <w:rPr>
          <w:rFonts w:hint="eastAsia"/>
          <w:color w:val="4F81BD" w:themeColor="accent1"/>
          <w:lang w:val="en-US"/>
        </w:rPr>
        <w:t xml:space="preserve">It is also pointed out that </w:t>
      </w:r>
      <w:r w:rsidRPr="00C61CE0">
        <w:rPr>
          <w:rFonts w:eastAsia="Malgun Gothic"/>
          <w:color w:val="4F81BD" w:themeColor="accent1"/>
          <w:lang w:val="en-US" w:eastAsia="ko-KR"/>
        </w:rPr>
        <w:t>CSI measurement enhancement for non-LTM handovers (R2-2409931)</w:t>
      </w:r>
      <w:r w:rsidRPr="00C61CE0">
        <w:rPr>
          <w:rFonts w:eastAsiaTheme="minorEastAsia" w:hint="eastAsia"/>
          <w:color w:val="4F81BD" w:themeColor="accent1"/>
          <w:lang w:val="en-US"/>
        </w:rPr>
        <w:t xml:space="preserve"> is ongoing in RAN2, which concept is similar to alt 3. </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38B7BB80"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437F83">
              <w:rPr>
                <w:rFonts w:hint="eastAsia"/>
                <w:sz w:val="21"/>
                <w:szCs w:val="16"/>
                <w:lang w:val="en-US"/>
              </w:rPr>
              <w:t xml:space="preserve"> </w:t>
            </w:r>
            <w:r w:rsidR="00437F83" w:rsidRPr="00437F83">
              <w:rPr>
                <w:rFonts w:hint="eastAsia"/>
                <w:color w:val="0070C0"/>
                <w:sz w:val="21"/>
                <w:szCs w:val="16"/>
                <w:lang w:val="en-US"/>
              </w:rPr>
              <w:t>and measurement gap</w:t>
            </w:r>
            <w:r w:rsidR="00437F83">
              <w:rPr>
                <w:rFonts w:hint="eastAsia"/>
                <w:color w:val="0070C0"/>
                <w:sz w:val="21"/>
                <w:szCs w:val="16"/>
                <w:lang w:val="en-US"/>
              </w:rPr>
              <w:t xml:space="preserve"> for inter-freq (CMR and IM)</w:t>
            </w:r>
            <w:r w:rsidR="00437F83">
              <w:rPr>
                <w:rFonts w:hint="eastAsia"/>
                <w:sz w:val="21"/>
                <w:szCs w:val="16"/>
                <w:lang w:val="en-US"/>
              </w:rPr>
              <w:t xml:space="preserve"> </w:t>
            </w:r>
            <w:r w:rsidR="002E55EB">
              <w:rPr>
                <w:sz w:val="21"/>
                <w:szCs w:val="16"/>
                <w:lang w:val="en-US"/>
              </w:rPr>
              <w:br/>
            </w:r>
            <w:r w:rsidR="002E55EB">
              <w:rPr>
                <w:rFonts w:eastAsia="SimSun"/>
                <w:lang w:val="en-US" w:eastAsia="zh-CN"/>
              </w:rPr>
              <w:t>(complexity, performance)</w:t>
            </w:r>
          </w:p>
        </w:tc>
        <w:tc>
          <w:tcPr>
            <w:tcW w:w="3886" w:type="dxa"/>
          </w:tcPr>
          <w:p w14:paraId="59192112" w14:textId="65A00C35" w:rsidR="00AE0EB3" w:rsidRDefault="00AE0EB3" w:rsidP="00C86E13">
            <w:pPr>
              <w:snapToGrid/>
              <w:spacing w:before="180" w:after="0" w:afterAutospacing="0"/>
              <w:ind w:left="420" w:hanging="4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r w:rsidR="00437F83">
              <w:rPr>
                <w:i/>
                <w:iCs/>
                <w:color w:val="FF0000"/>
                <w:sz w:val="21"/>
                <w:szCs w:val="16"/>
                <w:lang w:val="en-US"/>
              </w:rPr>
              <w:br/>
            </w:r>
            <w:r w:rsidR="00437F83" w:rsidRPr="00437F83">
              <w:rPr>
                <w:rFonts w:hint="eastAsia"/>
                <w:i/>
                <w:iCs/>
                <w:color w:val="0070C0"/>
                <w:sz w:val="21"/>
                <w:szCs w:val="16"/>
                <w:lang w:val="en-US"/>
              </w:rPr>
              <w:t>UE capability of CSI measurement  for serving cell and candidate cell(s)</w:t>
            </w:r>
          </w:p>
          <w:p w14:paraId="3416A27B" w14:textId="7A7FBB47" w:rsidR="00437F83" w:rsidRPr="00437F83" w:rsidRDefault="00AE0EB3" w:rsidP="00437F83">
            <w:pPr>
              <w:snapToGrid/>
              <w:spacing w:before="180" w:after="0" w:afterAutospacing="0"/>
              <w:ind w:left="420" w:hanging="420"/>
              <w:jc w:val="left"/>
              <w:rPr>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lastRenderedPageBreak/>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38212FAC" w14:textId="4623ACA0" w:rsidR="00B40399" w:rsidRDefault="00B40399" w:rsidP="00B40399">
      <w:pPr>
        <w:rPr>
          <w:b/>
          <w:bCs/>
          <w:lang w:val="en-US"/>
        </w:rPr>
      </w:pPr>
    </w:p>
    <w:p w14:paraId="1E711476" w14:textId="0625526A" w:rsidR="00F44238" w:rsidRDefault="001A530C" w:rsidP="00B40399">
      <w:pPr>
        <w:rPr>
          <w:rFonts w:hint="eastAsia"/>
          <w:b/>
          <w:bCs/>
          <w:lang w:val="en-US"/>
        </w:rPr>
      </w:pPr>
      <w:r>
        <w:rPr>
          <w:rFonts w:hint="eastAsia"/>
          <w:b/>
          <w:bCs/>
          <w:lang w:val="en-US"/>
        </w:rPr>
        <w:t>Summary</w:t>
      </w:r>
      <w:r w:rsidR="00F44238">
        <w:rPr>
          <w:rFonts w:hint="eastAsia"/>
          <w:b/>
          <w:bCs/>
          <w:lang w:val="en-US"/>
        </w:rPr>
        <w:t xml:space="preserve"> from measurement perspective</w:t>
      </w:r>
    </w:p>
    <w:p w14:paraId="6C2E9F64" w14:textId="134EA62E" w:rsidR="00B40399" w:rsidRPr="00EF4855" w:rsidRDefault="0073380A" w:rsidP="00B40399">
      <w:pPr>
        <w:pStyle w:val="a0"/>
        <w:numPr>
          <w:ilvl w:val="0"/>
          <w:numId w:val="26"/>
        </w:numPr>
        <w:ind w:left="480" w:hanging="480"/>
      </w:pPr>
      <w:r w:rsidRPr="00EF4855">
        <w:rPr>
          <w:rFonts w:hint="eastAsia"/>
        </w:rPr>
        <w:t xml:space="preserve">CSI </w:t>
      </w:r>
      <w:r w:rsidRPr="00EF4855">
        <w:rPr>
          <w:rFonts w:hint="eastAsia"/>
        </w:rPr>
        <w:t xml:space="preserve">measurement </w:t>
      </w:r>
      <w:r w:rsidR="000E1365" w:rsidRPr="00EF4855">
        <w:rPr>
          <w:rFonts w:hint="eastAsia"/>
        </w:rPr>
        <w:t xml:space="preserve">trigger </w:t>
      </w:r>
      <w:r w:rsidRPr="00EF4855">
        <w:rPr>
          <w:rFonts w:hint="eastAsia"/>
        </w:rPr>
        <w:t>before CSC</w:t>
      </w:r>
      <w:r w:rsidR="007C196F" w:rsidRPr="00EF4855">
        <w:t>–</w:t>
      </w:r>
      <w:r w:rsidR="007C196F" w:rsidRPr="00EF4855">
        <w:rPr>
          <w:rFonts w:hint="eastAsia"/>
        </w:rPr>
        <w:t xml:space="preserve"> </w:t>
      </w:r>
      <w:r w:rsidR="007C196F" w:rsidRPr="00F44238">
        <w:rPr>
          <w:rFonts w:hint="eastAsia"/>
          <w:highlight w:val="yellow"/>
        </w:rPr>
        <w:t>supported by</w:t>
      </w:r>
      <w:r w:rsidR="00FD2A0F" w:rsidRPr="00F44238">
        <w:rPr>
          <w:rFonts w:hint="eastAsia"/>
          <w:highlight w:val="yellow"/>
        </w:rPr>
        <w:t xml:space="preserve"> (1</w:t>
      </w:r>
      <w:r w:rsidR="00F01F25" w:rsidRPr="00F44238">
        <w:rPr>
          <w:rFonts w:hint="eastAsia"/>
          <w:highlight w:val="yellow"/>
        </w:rPr>
        <w:t>6</w:t>
      </w:r>
      <w:r w:rsidR="00FD2A0F" w:rsidRPr="00F44238">
        <w:rPr>
          <w:rFonts w:hint="eastAsia"/>
          <w:highlight w:val="yellow"/>
        </w:rPr>
        <w:t>)</w:t>
      </w:r>
      <w:r w:rsidR="007C196F" w:rsidRPr="00F44238">
        <w:rPr>
          <w:rFonts w:hint="eastAsia"/>
          <w:highlight w:val="yellow"/>
        </w:rPr>
        <w:t xml:space="preserve"> </w:t>
      </w:r>
      <w:r w:rsidR="006C2037" w:rsidRPr="00F44238">
        <w:rPr>
          <w:rFonts w:hint="eastAsia"/>
          <w:highlight w:val="yellow"/>
        </w:rPr>
        <w:t xml:space="preserve">Nokia, DOCOMO, ZTE, Huawei, </w:t>
      </w:r>
      <w:r w:rsidR="002E08BB" w:rsidRPr="00F44238">
        <w:rPr>
          <w:rFonts w:hint="eastAsia"/>
          <w:highlight w:val="yellow"/>
        </w:rPr>
        <w:t>Meta, KDDI, Xiaomi, Fujitsu, Ericsson, CMCC, CATT,ETRI, LG, Sony, ITRI</w:t>
      </w:r>
      <w:r w:rsidR="00F01F25" w:rsidRPr="00F44238">
        <w:rPr>
          <w:rFonts w:hint="eastAsia"/>
          <w:highlight w:val="yellow"/>
        </w:rPr>
        <w:t>, IDC</w:t>
      </w:r>
    </w:p>
    <w:p w14:paraId="2A0D2460" w14:textId="4FA902EE" w:rsidR="006C2BA2" w:rsidRPr="00EF4855" w:rsidRDefault="00965E55" w:rsidP="006C2BA2">
      <w:pPr>
        <w:pStyle w:val="a0"/>
        <w:numPr>
          <w:ilvl w:val="1"/>
          <w:numId w:val="26"/>
        </w:numPr>
      </w:pPr>
      <w:r w:rsidRPr="00EF4855">
        <w:rPr>
          <w:rFonts w:hint="eastAsia"/>
        </w:rPr>
        <w:t>Concerns</w:t>
      </w:r>
      <w:r w:rsidR="006C2BA2" w:rsidRPr="00EF4855">
        <w:rPr>
          <w:rFonts w:hint="eastAsia"/>
        </w:rPr>
        <w:t xml:space="preserve"> are UE complexity to handle number of candidate cells to be measured and </w:t>
      </w:r>
      <w:r w:rsidR="0097043B" w:rsidRPr="00EF4855">
        <w:rPr>
          <w:rFonts w:hint="eastAsia"/>
        </w:rPr>
        <w:t>potential outdated CSI</w:t>
      </w:r>
    </w:p>
    <w:p w14:paraId="2828674D" w14:textId="77777777" w:rsidR="00DC219D" w:rsidRPr="00EF4855" w:rsidRDefault="0097043B" w:rsidP="0097043B">
      <w:pPr>
        <w:pStyle w:val="a0"/>
        <w:numPr>
          <w:ilvl w:val="2"/>
          <w:numId w:val="26"/>
        </w:numPr>
      </w:pPr>
      <w:r w:rsidRPr="00EF4855">
        <w:t>I</w:t>
      </w:r>
      <w:r w:rsidRPr="00EF4855">
        <w:rPr>
          <w:rFonts w:hint="eastAsia"/>
        </w:rPr>
        <w:t xml:space="preserve">t is noted that proponent companies have already provided </w:t>
      </w:r>
      <w:r w:rsidR="00FA5C1B" w:rsidRPr="00EF4855">
        <w:rPr>
          <w:rFonts w:hint="eastAsia"/>
        </w:rPr>
        <w:t>potential solutions</w:t>
      </w:r>
    </w:p>
    <w:p w14:paraId="2E47F01A" w14:textId="371D4B91" w:rsidR="00DC219D" w:rsidRPr="00EF4855" w:rsidRDefault="00DC219D" w:rsidP="00DC219D">
      <w:pPr>
        <w:pStyle w:val="a0"/>
        <w:numPr>
          <w:ilvl w:val="1"/>
          <w:numId w:val="26"/>
        </w:numPr>
      </w:pPr>
      <w:r w:rsidRPr="00EF4855">
        <w:rPr>
          <w:rFonts w:hint="eastAsia"/>
        </w:rPr>
        <w:t>Necessary mechanism to go</w:t>
      </w:r>
      <w:r w:rsidR="00A350E7">
        <w:rPr>
          <w:rFonts w:hint="eastAsia"/>
        </w:rPr>
        <w:t xml:space="preserve"> with this approach</w:t>
      </w:r>
    </w:p>
    <w:p w14:paraId="22822892" w14:textId="2825CA59" w:rsidR="0097043B" w:rsidRPr="00682541" w:rsidRDefault="00365249" w:rsidP="00DC219D">
      <w:pPr>
        <w:pStyle w:val="a0"/>
        <w:numPr>
          <w:ilvl w:val="2"/>
          <w:numId w:val="26"/>
        </w:numPr>
      </w:pPr>
      <w:r w:rsidRPr="00682541">
        <w:rPr>
          <w:rFonts w:hint="eastAsia"/>
        </w:rPr>
        <w:t xml:space="preserve">Number of measurement candidate cells is subject to UE capability, and </w:t>
      </w:r>
      <w:r w:rsidR="00DC7FF9" w:rsidRPr="00682541">
        <w:rPr>
          <w:rFonts w:hint="eastAsia"/>
        </w:rPr>
        <w:t xml:space="preserve">only one candidate </w:t>
      </w:r>
      <w:r w:rsidR="005A1F55" w:rsidRPr="00682541">
        <w:rPr>
          <w:rFonts w:hint="eastAsia"/>
        </w:rPr>
        <w:t xml:space="preserve">cell </w:t>
      </w:r>
      <w:r w:rsidRPr="00682541">
        <w:rPr>
          <w:rFonts w:hint="eastAsia"/>
        </w:rPr>
        <w:t>shall be supported</w:t>
      </w:r>
    </w:p>
    <w:p w14:paraId="53A5AB39" w14:textId="23BB8D98" w:rsidR="00B40399" w:rsidRPr="00F44238" w:rsidRDefault="0073380A" w:rsidP="00B40399">
      <w:pPr>
        <w:pStyle w:val="a0"/>
        <w:numPr>
          <w:ilvl w:val="0"/>
          <w:numId w:val="26"/>
        </w:numPr>
        <w:ind w:left="480" w:hanging="480"/>
      </w:pPr>
      <w:r w:rsidRPr="00F44238">
        <w:rPr>
          <w:rFonts w:hint="eastAsia"/>
        </w:rPr>
        <w:t xml:space="preserve">CSI </w:t>
      </w:r>
      <w:r w:rsidRPr="00F44238">
        <w:rPr>
          <w:rFonts w:hint="eastAsia"/>
        </w:rPr>
        <w:t xml:space="preserve">measurement </w:t>
      </w:r>
      <w:r w:rsidR="000E1365" w:rsidRPr="00F44238">
        <w:rPr>
          <w:rFonts w:hint="eastAsia"/>
        </w:rPr>
        <w:t xml:space="preserve">trigger </w:t>
      </w:r>
      <w:r w:rsidR="00F57FA2" w:rsidRPr="00F44238">
        <w:rPr>
          <w:rFonts w:hint="eastAsia"/>
        </w:rPr>
        <w:t>by/</w:t>
      </w:r>
      <w:r w:rsidRPr="00F44238">
        <w:rPr>
          <w:rFonts w:hint="eastAsia"/>
        </w:rPr>
        <w:t>after CSC</w:t>
      </w:r>
      <w:r w:rsidRPr="00F44238">
        <w:rPr>
          <w:rFonts w:hint="eastAsia"/>
        </w:rPr>
        <w:t xml:space="preserve"> </w:t>
      </w:r>
      <w:r w:rsidR="007C196F" w:rsidRPr="00F44238">
        <w:t>–</w:t>
      </w:r>
      <w:r w:rsidR="007C196F" w:rsidRPr="00F44238">
        <w:rPr>
          <w:rFonts w:hint="eastAsia"/>
        </w:rPr>
        <w:t xml:space="preserve"> </w:t>
      </w:r>
      <w:r w:rsidR="007C196F" w:rsidRPr="00F44238">
        <w:rPr>
          <w:rFonts w:hint="eastAsia"/>
          <w:highlight w:val="yellow"/>
        </w:rPr>
        <w:t xml:space="preserve">supported by </w:t>
      </w:r>
      <w:r w:rsidR="00FD2A0F" w:rsidRPr="00F44238">
        <w:rPr>
          <w:rFonts w:hint="eastAsia"/>
          <w:highlight w:val="yellow"/>
        </w:rPr>
        <w:t>(</w:t>
      </w:r>
      <w:r w:rsidR="00F01F25" w:rsidRPr="00F44238">
        <w:rPr>
          <w:rFonts w:hint="eastAsia"/>
          <w:highlight w:val="yellow"/>
        </w:rPr>
        <w:t>7</w:t>
      </w:r>
      <w:r w:rsidR="00FD2A0F" w:rsidRPr="00F44238">
        <w:rPr>
          <w:rFonts w:hint="eastAsia"/>
          <w:highlight w:val="yellow"/>
        </w:rPr>
        <w:t xml:space="preserve">) </w:t>
      </w:r>
      <w:r w:rsidR="00804A60" w:rsidRPr="00F44238">
        <w:rPr>
          <w:rFonts w:hint="eastAsia"/>
          <w:highlight w:val="yellow"/>
        </w:rPr>
        <w:t>Samsung, Qualcomm, MediaTek, Apple</w:t>
      </w:r>
      <w:r w:rsidR="00FD2A0F" w:rsidRPr="00F44238">
        <w:rPr>
          <w:rFonts w:hint="eastAsia"/>
          <w:highlight w:val="yellow"/>
        </w:rPr>
        <w:t>, vivo, OPPO</w:t>
      </w:r>
      <w:r w:rsidR="00F01F25" w:rsidRPr="00F44238">
        <w:rPr>
          <w:rFonts w:hint="eastAsia"/>
          <w:highlight w:val="yellow"/>
        </w:rPr>
        <w:t>, Lenovo</w:t>
      </w:r>
    </w:p>
    <w:p w14:paraId="2C253B01" w14:textId="629C4D63" w:rsidR="00FA5C1B" w:rsidRPr="006A25B2" w:rsidRDefault="00965E55" w:rsidP="00FA5C1B">
      <w:pPr>
        <w:pStyle w:val="a0"/>
        <w:numPr>
          <w:ilvl w:val="1"/>
          <w:numId w:val="26"/>
        </w:numPr>
      </w:pPr>
      <w:r>
        <w:rPr>
          <w:rFonts w:hint="eastAsia"/>
        </w:rPr>
        <w:t>Concern</w:t>
      </w:r>
      <w:r w:rsidR="00FA5C1B" w:rsidRPr="006A25B2">
        <w:rPr>
          <w:rFonts w:hint="eastAsia"/>
        </w:rPr>
        <w:t xml:space="preserve"> is the </w:t>
      </w:r>
      <w:r w:rsidR="00783505" w:rsidRPr="006A25B2">
        <w:rPr>
          <w:rFonts w:hint="eastAsia"/>
        </w:rPr>
        <w:t xml:space="preserve">potential </w:t>
      </w:r>
      <w:r w:rsidR="00AC3E9C" w:rsidRPr="006A25B2">
        <w:rPr>
          <w:rFonts w:hint="eastAsia"/>
        </w:rPr>
        <w:t xml:space="preserve">additional cell switch delay caused by </w:t>
      </w:r>
      <w:r w:rsidR="00D707B2" w:rsidRPr="006A25B2">
        <w:rPr>
          <w:rFonts w:hint="eastAsia"/>
        </w:rPr>
        <w:t>CSI measurement for a target cell</w:t>
      </w:r>
      <w:r w:rsidR="00783505" w:rsidRPr="006A25B2">
        <w:rPr>
          <w:rFonts w:hint="eastAsia"/>
        </w:rPr>
        <w:t xml:space="preserve">, which </w:t>
      </w:r>
      <w:r w:rsidR="00C61CE0" w:rsidRPr="006A25B2">
        <w:rPr>
          <w:rFonts w:hint="eastAsia"/>
        </w:rPr>
        <w:t>is assessed</w:t>
      </w:r>
      <w:r w:rsidR="006A25B2" w:rsidRPr="006A25B2">
        <w:rPr>
          <w:rFonts w:hint="eastAsia"/>
        </w:rPr>
        <w:t xml:space="preserve"> and </w:t>
      </w:r>
      <w:r w:rsidR="00C61CE0" w:rsidRPr="006A25B2">
        <w:rPr>
          <w:rFonts w:hint="eastAsia"/>
        </w:rPr>
        <w:t xml:space="preserve">defined by </w:t>
      </w:r>
      <w:r w:rsidR="00783505" w:rsidRPr="006A25B2">
        <w:rPr>
          <w:rFonts w:hint="eastAsia"/>
        </w:rPr>
        <w:t xml:space="preserve">RAN4 </w:t>
      </w:r>
    </w:p>
    <w:p w14:paraId="488C11A4" w14:textId="77777777" w:rsidR="001F54D5" w:rsidRDefault="001F54D5" w:rsidP="00682541">
      <w:pPr>
        <w:snapToGrid/>
        <w:spacing w:before="180" w:after="0" w:afterAutospacing="0"/>
        <w:jc w:val="left"/>
      </w:pPr>
    </w:p>
    <w:p w14:paraId="23C40175" w14:textId="5BA14AE5" w:rsidR="0040501E" w:rsidRPr="00DB1865" w:rsidRDefault="001A530C" w:rsidP="00682541">
      <w:pPr>
        <w:snapToGrid/>
        <w:spacing w:before="180" w:after="0" w:afterAutospacing="0"/>
        <w:jc w:val="left"/>
        <w:rPr>
          <w:rFonts w:hint="eastAsia"/>
          <w:b/>
          <w:bCs/>
        </w:rPr>
      </w:pPr>
      <w:r>
        <w:rPr>
          <w:rFonts w:hint="eastAsia"/>
          <w:b/>
          <w:bCs/>
          <w:lang w:val="en-US"/>
        </w:rPr>
        <w:t xml:space="preserve">Summary </w:t>
      </w:r>
      <w:r w:rsidR="001F54D5" w:rsidRPr="001F54D5">
        <w:rPr>
          <w:b/>
          <w:bCs/>
        </w:rPr>
        <w:t>from measurement perspective</w:t>
      </w:r>
      <w:r w:rsidR="001F54D5">
        <w:rPr>
          <w:rFonts w:hint="eastAsia"/>
          <w:b/>
          <w:bCs/>
        </w:rPr>
        <w:t xml:space="preserve"> (FL note: technical analysis hasn</w:t>
      </w:r>
      <w:r w:rsidR="00DB1865">
        <w:rPr>
          <w:b/>
          <w:bCs/>
        </w:rPr>
        <w:t>’</w:t>
      </w:r>
      <w:r w:rsidR="00DB1865">
        <w:rPr>
          <w:rFonts w:hint="eastAsia"/>
          <w:b/>
          <w:bCs/>
        </w:rPr>
        <w:t>t been discussed)</w:t>
      </w:r>
    </w:p>
    <w:p w14:paraId="51E4AE6E" w14:textId="77777777" w:rsidR="00DB1865" w:rsidRDefault="00F17175" w:rsidP="00531DF7">
      <w:pPr>
        <w:pStyle w:val="a0"/>
        <w:numPr>
          <w:ilvl w:val="0"/>
          <w:numId w:val="33"/>
        </w:numPr>
        <w:rPr>
          <w:lang w:eastAsia="en-US"/>
        </w:rPr>
      </w:pPr>
      <w:r w:rsidRPr="0040501E">
        <w:t>R</w:t>
      </w:r>
      <w:r w:rsidRPr="0040501E">
        <w:rPr>
          <w:rFonts w:hint="eastAsia"/>
        </w:rPr>
        <w:t xml:space="preserve">eporting </w:t>
      </w:r>
      <w:r w:rsidR="0040501E" w:rsidRPr="0040501E">
        <w:rPr>
          <w:rFonts w:hint="eastAsia"/>
        </w:rPr>
        <w:t>before CSC</w:t>
      </w:r>
    </w:p>
    <w:p w14:paraId="7CB3CE48" w14:textId="4F29E94B" w:rsidR="0040501E" w:rsidRPr="006C0E54" w:rsidRDefault="0040501E" w:rsidP="00531DF7">
      <w:pPr>
        <w:pStyle w:val="a0"/>
        <w:numPr>
          <w:ilvl w:val="1"/>
          <w:numId w:val="33"/>
        </w:numPr>
        <w:rPr>
          <w:highlight w:val="yellow"/>
        </w:rPr>
      </w:pPr>
      <w:r w:rsidRPr="006C0E54">
        <w:rPr>
          <w:rFonts w:hint="eastAsia"/>
          <w:highlight w:val="yellow"/>
        </w:rPr>
        <w:t>Supported by</w:t>
      </w:r>
      <w:r w:rsidR="006C0E54" w:rsidRPr="006C0E54">
        <w:rPr>
          <w:rFonts w:hint="eastAsia"/>
          <w:highlight w:val="yellow"/>
        </w:rPr>
        <w:t xml:space="preserve"> (6)</w:t>
      </w:r>
      <w:r w:rsidRPr="006C0E54">
        <w:rPr>
          <w:rFonts w:hint="eastAsia"/>
          <w:highlight w:val="yellow"/>
        </w:rPr>
        <w:t xml:space="preserve">: </w:t>
      </w:r>
      <w:r w:rsidR="0056213A" w:rsidRPr="006C0E54">
        <w:rPr>
          <w:rFonts w:hint="eastAsia"/>
          <w:highlight w:val="yellow"/>
        </w:rPr>
        <w:t xml:space="preserve">DOCOMO, ZTE, CATT, </w:t>
      </w:r>
      <w:r w:rsidR="006B7E6B" w:rsidRPr="006C0E54">
        <w:rPr>
          <w:rFonts w:hint="eastAsia"/>
          <w:highlight w:val="yellow"/>
        </w:rPr>
        <w:t xml:space="preserve">SONY, LG, </w:t>
      </w:r>
      <w:r w:rsidR="00034DEC" w:rsidRPr="006C0E54">
        <w:rPr>
          <w:rFonts w:hint="eastAsia"/>
          <w:highlight w:val="yellow"/>
        </w:rPr>
        <w:t>KDDI</w:t>
      </w:r>
    </w:p>
    <w:p w14:paraId="332BA388" w14:textId="3EEEE2ED" w:rsidR="0040501E" w:rsidRDefault="0040501E" w:rsidP="00531DF7">
      <w:pPr>
        <w:pStyle w:val="a0"/>
        <w:numPr>
          <w:ilvl w:val="0"/>
          <w:numId w:val="33"/>
        </w:numPr>
      </w:pPr>
      <w:r w:rsidRPr="0040501E">
        <w:rPr>
          <w:rFonts w:hint="eastAsia"/>
        </w:rPr>
        <w:t>Reporting after CSC</w:t>
      </w:r>
    </w:p>
    <w:p w14:paraId="58251710" w14:textId="3571878F" w:rsidR="006B7E6B" w:rsidRPr="006C0E54" w:rsidRDefault="006B7E6B" w:rsidP="00531DF7">
      <w:pPr>
        <w:pStyle w:val="a0"/>
        <w:numPr>
          <w:ilvl w:val="1"/>
          <w:numId w:val="33"/>
        </w:numPr>
        <w:rPr>
          <w:highlight w:val="yellow"/>
        </w:rPr>
      </w:pPr>
      <w:r w:rsidRPr="006C0E54">
        <w:rPr>
          <w:rFonts w:hint="eastAsia"/>
          <w:highlight w:val="yellow"/>
        </w:rPr>
        <w:t>Suppo</w:t>
      </w:r>
      <w:r w:rsidR="00531DF7" w:rsidRPr="006C0E54">
        <w:rPr>
          <w:rFonts w:hint="eastAsia"/>
          <w:highlight w:val="yellow"/>
        </w:rPr>
        <w:t>r</w:t>
      </w:r>
      <w:r w:rsidRPr="006C0E54">
        <w:rPr>
          <w:rFonts w:hint="eastAsia"/>
          <w:highlight w:val="yellow"/>
        </w:rPr>
        <w:t>ted by</w:t>
      </w:r>
      <w:r w:rsidR="006C0E54" w:rsidRPr="006C0E54">
        <w:rPr>
          <w:rFonts w:hint="eastAsia"/>
          <w:highlight w:val="yellow"/>
        </w:rPr>
        <w:t xml:space="preserve"> (16) </w:t>
      </w:r>
      <w:r w:rsidRPr="006C0E54">
        <w:rPr>
          <w:rFonts w:hint="eastAsia"/>
          <w:highlight w:val="yellow"/>
        </w:rPr>
        <w:t xml:space="preserve">: Apple, Samsung, MediaTek, Meta, Huawei, Ericsson, Google, Fujitsu, </w:t>
      </w:r>
      <w:r w:rsidR="00034DEC" w:rsidRPr="006C0E54">
        <w:rPr>
          <w:rFonts w:hint="eastAsia"/>
          <w:highlight w:val="yellow"/>
        </w:rPr>
        <w:t>ETRI, Qualcomm, Lenovo, Nokia, Sharp, Xiaomi, OPPO</w:t>
      </w:r>
      <w:r w:rsidR="00F01F25" w:rsidRPr="006C0E54">
        <w:rPr>
          <w:rFonts w:hint="eastAsia"/>
          <w:highlight w:val="yellow"/>
        </w:rPr>
        <w:t>, IDC</w:t>
      </w:r>
    </w:p>
    <w:p w14:paraId="7AE023CE" w14:textId="77777777" w:rsidR="00001A8E" w:rsidRDefault="00001A8E" w:rsidP="00001A8E">
      <w:pPr>
        <w:snapToGrid/>
        <w:spacing w:before="180" w:after="0" w:afterAutospacing="0"/>
        <w:jc w:val="left"/>
      </w:pPr>
    </w:p>
    <w:p w14:paraId="0E5FA0DD" w14:textId="3F69741C" w:rsidR="006C0E54" w:rsidRDefault="001A530C" w:rsidP="00001A8E">
      <w:pPr>
        <w:snapToGrid/>
        <w:spacing w:before="180" w:after="0" w:afterAutospacing="0"/>
        <w:jc w:val="left"/>
        <w:rPr>
          <w:rFonts w:hint="eastAsia"/>
        </w:rPr>
      </w:pPr>
      <w:r>
        <w:rPr>
          <w:rFonts w:hint="eastAsia"/>
          <w:b/>
          <w:bCs/>
          <w:lang w:val="en-US"/>
        </w:rPr>
        <w:t xml:space="preserve">Summary </w:t>
      </w:r>
      <w:r w:rsidR="006C0E54" w:rsidRPr="001F54D5">
        <w:rPr>
          <w:b/>
          <w:bCs/>
        </w:rPr>
        <w:t xml:space="preserve">from measurement </w:t>
      </w:r>
      <w:r w:rsidR="006C0E54">
        <w:rPr>
          <w:rFonts w:hint="eastAsia"/>
          <w:b/>
          <w:bCs/>
        </w:rPr>
        <w:t xml:space="preserve">and reporting </w:t>
      </w:r>
      <w:r w:rsidR="006C0E54" w:rsidRPr="001F54D5">
        <w:rPr>
          <w:b/>
          <w:bCs/>
        </w:rPr>
        <w:t>perspective</w:t>
      </w:r>
    </w:p>
    <w:p w14:paraId="7EB8AE35" w14:textId="68BDC0CE" w:rsidR="00001A8E" w:rsidRDefault="00001A8E" w:rsidP="006C0E54">
      <w:pPr>
        <w:pStyle w:val="a0"/>
        <w:numPr>
          <w:ilvl w:val="0"/>
          <w:numId w:val="34"/>
        </w:numPr>
      </w:pPr>
      <w:r>
        <w:rPr>
          <w:rFonts w:hint="eastAsia"/>
        </w:rPr>
        <w:t>Alt 1</w:t>
      </w:r>
      <w:r w:rsidR="006C0E54">
        <w:rPr>
          <w:rFonts w:hint="eastAsia"/>
        </w:rPr>
        <w:t xml:space="preserve"> (5)</w:t>
      </w:r>
    </w:p>
    <w:p w14:paraId="402FF164" w14:textId="018306D3" w:rsidR="00001A8E" w:rsidRDefault="00726558" w:rsidP="006C0E54">
      <w:pPr>
        <w:pStyle w:val="a0"/>
        <w:numPr>
          <w:ilvl w:val="1"/>
          <w:numId w:val="34"/>
        </w:numPr>
      </w:pPr>
      <w:r>
        <w:rPr>
          <w:rFonts w:hint="eastAsia"/>
        </w:rPr>
        <w:t>DOCOMO, LGE, KDDI, CATT</w:t>
      </w:r>
      <w:r w:rsidR="00D32AAE">
        <w:rPr>
          <w:rFonts w:hint="eastAsia"/>
        </w:rPr>
        <w:t>, ZTE</w:t>
      </w:r>
    </w:p>
    <w:p w14:paraId="094574B3" w14:textId="1926D851" w:rsidR="00001A8E" w:rsidRDefault="00001A8E" w:rsidP="006C0E54">
      <w:pPr>
        <w:pStyle w:val="a0"/>
        <w:numPr>
          <w:ilvl w:val="0"/>
          <w:numId w:val="34"/>
        </w:numPr>
      </w:pPr>
      <w:r>
        <w:rPr>
          <w:rFonts w:hint="eastAsia"/>
        </w:rPr>
        <w:t>Alt 2</w:t>
      </w:r>
      <w:r w:rsidR="006C0E54">
        <w:rPr>
          <w:rFonts w:hint="eastAsia"/>
        </w:rPr>
        <w:t xml:space="preserve"> (</w:t>
      </w:r>
      <w:r w:rsidR="00B5344F">
        <w:rPr>
          <w:rFonts w:hint="eastAsia"/>
        </w:rPr>
        <w:t>8)</w:t>
      </w:r>
    </w:p>
    <w:p w14:paraId="595C16EE" w14:textId="6D8EF441" w:rsidR="00726558" w:rsidRDefault="00D32AAE" w:rsidP="006C0E54">
      <w:pPr>
        <w:pStyle w:val="a0"/>
        <w:numPr>
          <w:ilvl w:val="1"/>
          <w:numId w:val="34"/>
        </w:numPr>
      </w:pPr>
      <w:r>
        <w:rPr>
          <w:rFonts w:hint="eastAsia"/>
        </w:rPr>
        <w:t xml:space="preserve">Huawei, Meta, Ericsson, Google, Nokia, IDC, Fujitsu, Xioami, </w:t>
      </w:r>
    </w:p>
    <w:p w14:paraId="0F573A3E" w14:textId="3E7E7250" w:rsidR="00001A8E" w:rsidRDefault="00001A8E" w:rsidP="006C0E54">
      <w:pPr>
        <w:pStyle w:val="a0"/>
        <w:numPr>
          <w:ilvl w:val="0"/>
          <w:numId w:val="34"/>
        </w:numPr>
      </w:pPr>
      <w:r>
        <w:rPr>
          <w:rFonts w:hint="eastAsia"/>
        </w:rPr>
        <w:t>Alt 3</w:t>
      </w:r>
      <w:r w:rsidR="00B5344F">
        <w:rPr>
          <w:rFonts w:hint="eastAsia"/>
        </w:rPr>
        <w:t xml:space="preserve"> (6)</w:t>
      </w:r>
    </w:p>
    <w:p w14:paraId="545D4EC8" w14:textId="7ACA9666" w:rsidR="00DD6157" w:rsidRPr="0040501E" w:rsidRDefault="00DD6157" w:rsidP="006C0E54">
      <w:pPr>
        <w:pStyle w:val="a0"/>
        <w:numPr>
          <w:ilvl w:val="1"/>
          <w:numId w:val="34"/>
        </w:numPr>
        <w:rPr>
          <w:rFonts w:hint="eastAsia"/>
        </w:rPr>
      </w:pPr>
      <w:r>
        <w:rPr>
          <w:rFonts w:hint="eastAsia"/>
        </w:rPr>
        <w:t xml:space="preserve">Lenovo, Qualcomm, vivo, Apple, MediaTek, Samsung  </w:t>
      </w: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For Alt-1, periodic, semi-persistent and aperiodic CSI report should be supported</w:t>
      </w:r>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Timeline between signaling triggering AP CSI reporting and AP CSI transmission</w:t>
      </w:r>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not exceeds 32, </w:t>
      </w:r>
    </w:p>
    <w:p w14:paraId="334A4FCD" w14:textId="77777777" w:rsidR="002214F4" w:rsidRDefault="00400394">
      <w:pPr>
        <w:pStyle w:val="a0"/>
        <w:numPr>
          <w:ilvl w:val="2"/>
          <w:numId w:val="19"/>
        </w:numPr>
      </w:pPr>
      <w:r>
        <w:t>the number of candidate cells for CSI measurement not exceeds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Support the report quantity configuration of ‘CRI-RI-PMI-CQI’ for Type-1 codebook for CSI report of candidate cell</w:t>
      </w:r>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Support Type I codebook with up to 128 ports for CSI acquisition on candidate cells</w:t>
      </w:r>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Support wideband PMI, CQI and RI reporting</w:t>
      </w:r>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1B7B" w14:textId="77777777" w:rsidR="003F3B5D" w:rsidRDefault="003F3B5D">
      <w:pPr>
        <w:spacing w:after="0"/>
      </w:pPr>
      <w:r>
        <w:separator/>
      </w:r>
    </w:p>
  </w:endnote>
  <w:endnote w:type="continuationSeparator" w:id="0">
    <w:p w14:paraId="05DD9B7B" w14:textId="77777777" w:rsidR="003F3B5D" w:rsidRDefault="003F3B5D">
      <w:pPr>
        <w:spacing w:after="0"/>
      </w:pPr>
      <w:r>
        <w:continuationSeparator/>
      </w:r>
    </w:p>
  </w:endnote>
  <w:endnote w:type="continuationNotice" w:id="1">
    <w:p w14:paraId="6E101842" w14:textId="77777777" w:rsidR="003F3B5D" w:rsidRDefault="003F3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AAC0" w14:textId="77777777" w:rsidR="003F3B5D" w:rsidRDefault="003F3B5D">
      <w:pPr>
        <w:spacing w:after="0"/>
      </w:pPr>
      <w:r>
        <w:separator/>
      </w:r>
    </w:p>
  </w:footnote>
  <w:footnote w:type="continuationSeparator" w:id="0">
    <w:p w14:paraId="5FECDE15" w14:textId="77777777" w:rsidR="003F3B5D" w:rsidRDefault="003F3B5D">
      <w:pPr>
        <w:spacing w:after="0"/>
      </w:pPr>
      <w:r>
        <w:continuationSeparator/>
      </w:r>
    </w:p>
  </w:footnote>
  <w:footnote w:type="continuationNotice" w:id="1">
    <w:p w14:paraId="2674528E" w14:textId="77777777" w:rsidR="003F3B5D" w:rsidRDefault="003F3B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1FA376A2"/>
    <w:multiLevelType w:val="hybridMultilevel"/>
    <w:tmpl w:val="EA3C80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86251B"/>
    <w:multiLevelType w:val="hybridMultilevel"/>
    <w:tmpl w:val="1368ED3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1684A64"/>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7FD4777"/>
    <w:multiLevelType w:val="hybridMultilevel"/>
    <w:tmpl w:val="3F948E4A"/>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40B4A"/>
    <w:multiLevelType w:val="hybridMultilevel"/>
    <w:tmpl w:val="1B805EC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30"/>
  </w:num>
  <w:num w:numId="2" w16cid:durableId="1655183660">
    <w:abstractNumId w:val="1"/>
  </w:num>
  <w:num w:numId="3" w16cid:durableId="898440991">
    <w:abstractNumId w:val="31"/>
  </w:num>
  <w:num w:numId="4" w16cid:durableId="2111119064">
    <w:abstractNumId w:val="4"/>
  </w:num>
  <w:num w:numId="5" w16cid:durableId="411901072">
    <w:abstractNumId w:val="3"/>
  </w:num>
  <w:num w:numId="6" w16cid:durableId="2139831314">
    <w:abstractNumId w:val="16"/>
  </w:num>
  <w:num w:numId="7" w16cid:durableId="298073394">
    <w:abstractNumId w:val="0"/>
  </w:num>
  <w:num w:numId="8" w16cid:durableId="303899338">
    <w:abstractNumId w:val="10"/>
  </w:num>
  <w:num w:numId="9" w16cid:durableId="1984963757">
    <w:abstractNumId w:val="28"/>
  </w:num>
  <w:num w:numId="10" w16cid:durableId="1960334886">
    <w:abstractNumId w:val="23"/>
  </w:num>
  <w:num w:numId="11" w16cid:durableId="330790668">
    <w:abstractNumId w:val="20"/>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5"/>
  </w:num>
  <w:num w:numId="15" w16cid:durableId="398401695">
    <w:abstractNumId w:val="19"/>
  </w:num>
  <w:num w:numId="16" w16cid:durableId="780955737">
    <w:abstractNumId w:val="26"/>
  </w:num>
  <w:num w:numId="17" w16cid:durableId="949048053">
    <w:abstractNumId w:val="7"/>
  </w:num>
  <w:num w:numId="18" w16cid:durableId="534661823">
    <w:abstractNumId w:val="29"/>
  </w:num>
  <w:num w:numId="19" w16cid:durableId="1354767863">
    <w:abstractNumId w:val="13"/>
  </w:num>
  <w:num w:numId="20" w16cid:durableId="478500863">
    <w:abstractNumId w:val="8"/>
  </w:num>
  <w:num w:numId="21" w16cid:durableId="1686401438">
    <w:abstractNumId w:val="5"/>
  </w:num>
  <w:num w:numId="22" w16cid:durableId="483665090">
    <w:abstractNumId w:val="18"/>
  </w:num>
  <w:num w:numId="23" w16cid:durableId="1715080029">
    <w:abstractNumId w:val="14"/>
  </w:num>
  <w:num w:numId="24" w16cid:durableId="232545169">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7"/>
  </w:num>
  <w:num w:numId="26" w16cid:durableId="519977487">
    <w:abstractNumId w:val="24"/>
  </w:num>
  <w:num w:numId="27" w16cid:durableId="1609459268">
    <w:abstractNumId w:val="6"/>
  </w:num>
  <w:num w:numId="28" w16cid:durableId="872957706">
    <w:abstractNumId w:val="11"/>
  </w:num>
  <w:num w:numId="29" w16cid:durableId="230116844">
    <w:abstractNumId w:val="19"/>
  </w:num>
  <w:num w:numId="30" w16cid:durableId="36052370">
    <w:abstractNumId w:val="12"/>
  </w:num>
  <w:num w:numId="31" w16cid:durableId="1376852507">
    <w:abstractNumId w:val="25"/>
  </w:num>
  <w:num w:numId="32" w16cid:durableId="1097287903">
    <w:abstractNumId w:val="22"/>
  </w:num>
  <w:num w:numId="33" w16cid:durableId="1505051531">
    <w:abstractNumId w:val="27"/>
  </w:num>
  <w:num w:numId="34" w16cid:durableId="1331523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A8E"/>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45"/>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EC"/>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ABF"/>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36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0C"/>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1AB"/>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4D5"/>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9E"/>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DBE"/>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7A9"/>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BB"/>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0B"/>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249"/>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282"/>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5D"/>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1E"/>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37F83"/>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89"/>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7EE"/>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1DF7"/>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7B"/>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13A"/>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0C"/>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55"/>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541"/>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5B2"/>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E6B"/>
    <w:rsid w:val="006B7F53"/>
    <w:rsid w:val="006B7F5E"/>
    <w:rsid w:val="006B7FF9"/>
    <w:rsid w:val="006C0091"/>
    <w:rsid w:val="006C0665"/>
    <w:rsid w:val="006C0777"/>
    <w:rsid w:val="006C07C4"/>
    <w:rsid w:val="006C09D6"/>
    <w:rsid w:val="006C0B78"/>
    <w:rsid w:val="006C0CD7"/>
    <w:rsid w:val="006C0D00"/>
    <w:rsid w:val="006C0E24"/>
    <w:rsid w:val="006C0E54"/>
    <w:rsid w:val="006C0F87"/>
    <w:rsid w:val="006C12C9"/>
    <w:rsid w:val="006C16D4"/>
    <w:rsid w:val="006C170A"/>
    <w:rsid w:val="006C1735"/>
    <w:rsid w:val="006C19AA"/>
    <w:rsid w:val="006C1C25"/>
    <w:rsid w:val="006C1C5F"/>
    <w:rsid w:val="006C1CC4"/>
    <w:rsid w:val="006C1EAA"/>
    <w:rsid w:val="006C1EB1"/>
    <w:rsid w:val="006C1EEE"/>
    <w:rsid w:val="006C1F24"/>
    <w:rsid w:val="006C2037"/>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58"/>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0A"/>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A60"/>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5E3"/>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572"/>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B64"/>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788"/>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E55"/>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15B"/>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7D"/>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0E7"/>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023"/>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6EC"/>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2E8B"/>
    <w:rsid w:val="00B5309C"/>
    <w:rsid w:val="00B53265"/>
    <w:rsid w:val="00B5344F"/>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646"/>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E0"/>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896"/>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AAE"/>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818"/>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15"/>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366"/>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865"/>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157"/>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DD7"/>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5FB5"/>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B23"/>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55"/>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1F25"/>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175"/>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238"/>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A2"/>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4E6"/>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A0F"/>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8E9"/>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147EE"/>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styleId="aff2">
    <w:name w:val="Unresolved Mention"/>
    <w:basedOn w:val="a3"/>
    <w:uiPriority w:val="99"/>
    <w:semiHidden/>
    <w:unhideWhenUsed/>
    <w:rsid w:val="0051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975.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hyperlink" Target="https://www.3gpp.org/ftp/TSG_RAN/WG1_RL1/TSGR1_119/Docs/R1-24097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151</TotalTime>
  <Pages>78</Pages>
  <Words>18766</Words>
  <Characters>106970</Characters>
  <Application>Microsoft Office Word</Application>
  <DocSecurity>0</DocSecurity>
  <Lines>891</Lines>
  <Paragraphs>250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50</cp:revision>
  <dcterms:created xsi:type="dcterms:W3CDTF">2024-11-20T19:27:00Z</dcterms:created>
  <dcterms:modified xsi:type="dcterms:W3CDTF">2024-11-20T22:13:00Z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