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AB5470" w:rsidRDefault="00522633">
      <w:pPr>
        <w:pStyle w:val="3GPPHeader"/>
      </w:pPr>
      <w:r w:rsidRPr="00AB5470">
        <w:tab/>
      </w:r>
    </w:p>
    <w:p w14:paraId="28FDC637" w14:textId="1165FBA1"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Pr="00AB5470">
        <w:rPr>
          <w:lang w:val="en-US"/>
        </w:rPr>
        <w:t xml:space="preserve"> </w:t>
      </w:r>
      <w:r w:rsidRPr="00AB5470">
        <w:rPr>
          <w:lang w:val="en-US"/>
        </w:rPr>
        <w:tab/>
      </w:r>
      <w:r w:rsidRPr="00AB5470">
        <w:rPr>
          <w:b/>
          <w:sz w:val="24"/>
          <w:lang w:val="en-US"/>
        </w:rPr>
        <w:t xml:space="preserve">R1- </w:t>
      </w:r>
      <w:r w:rsidR="001270AF">
        <w:rPr>
          <w:b/>
          <w:sz w:val="24"/>
          <w:lang w:val="en-US"/>
        </w:rPr>
        <w:t>24NNNNN</w:t>
      </w:r>
    </w:p>
    <w:p w14:paraId="2AA9F988" w14:textId="77777777" w:rsidR="0073001F" w:rsidRPr="00AB5470" w:rsidRDefault="00522633">
      <w:pPr>
        <w:pStyle w:val="3GPPHeader"/>
        <w:spacing w:after="60" w:line="360" w:lineRule="auto"/>
      </w:pPr>
      <w:r w:rsidRPr="00AB5470">
        <w:t>Maastricht, Netherlands, August 19</w:t>
      </w:r>
      <w:r w:rsidRPr="00AB5470">
        <w:rPr>
          <w:vertAlign w:val="superscript"/>
        </w:rPr>
        <w:t>th</w:t>
      </w:r>
      <w:r w:rsidRPr="00AB5470">
        <w:t xml:space="preserve"> – August 24</w:t>
      </w:r>
      <w:r w:rsidRPr="00AB5470">
        <w:rPr>
          <w:vertAlign w:val="superscript"/>
        </w:rPr>
        <w:t>th</w:t>
      </w:r>
      <w:r w:rsidRPr="00AB5470">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77777777" w:rsidR="0073001F" w:rsidRPr="00AB5470" w:rsidRDefault="00522633">
      <w:pPr>
        <w:pStyle w:val="3GPPHeader"/>
        <w:rPr>
          <w:sz w:val="22"/>
        </w:rPr>
      </w:pPr>
      <w:r w:rsidRPr="00AB5470">
        <w:rPr>
          <w:sz w:val="22"/>
        </w:rPr>
        <w:t>Source:</w:t>
      </w:r>
      <w:r w:rsidRPr="00AB5470">
        <w:rPr>
          <w:sz w:val="22"/>
        </w:rPr>
        <w:tab/>
        <w:t>Moderator (Ericsson)</w:t>
      </w:r>
    </w:p>
    <w:p w14:paraId="71B094A0" w14:textId="06B5FB49" w:rsidR="0073001F" w:rsidRPr="00AB5470" w:rsidRDefault="00522633">
      <w:pPr>
        <w:pStyle w:val="3GPPHeader"/>
        <w:rPr>
          <w:sz w:val="22"/>
        </w:rPr>
      </w:pPr>
      <w:r w:rsidRPr="00AB5470">
        <w:rPr>
          <w:sz w:val="22"/>
        </w:rPr>
        <w:t>Title:</w:t>
      </w:r>
      <w:r w:rsidRPr="00AB5470">
        <w:rPr>
          <w:sz w:val="22"/>
        </w:rPr>
        <w:tab/>
      </w:r>
      <w:r w:rsidR="003E5939">
        <w:rPr>
          <w:sz w:val="22"/>
        </w:rPr>
        <w:t xml:space="preserve">LS discussion </w:t>
      </w:r>
      <w:r w:rsidR="001270AF">
        <w:rPr>
          <w:sz w:val="22"/>
        </w:rPr>
        <w:t xml:space="preserve">summary for </w:t>
      </w:r>
      <w:r w:rsidR="001270AF" w:rsidRPr="00AB5470">
        <w:t>LS on synchronization source change at the transmitting anchor UE in SL positioning</w:t>
      </w:r>
    </w:p>
    <w:p w14:paraId="1E42B3C4" w14:textId="7777777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p>
    <w:p w14:paraId="3A92F43C" w14:textId="427A3AA8" w:rsidR="0073001F" w:rsidRPr="00AB5470" w:rsidRDefault="003E5939">
      <w:r>
        <w:t xml:space="preserve"> </w:t>
      </w:r>
    </w:p>
    <w:p w14:paraId="32B06EC0" w14:textId="77777777" w:rsidR="0073001F" w:rsidRPr="00AB5470" w:rsidRDefault="0073001F"/>
    <w:p w14:paraId="35958422" w14:textId="77777777" w:rsidR="0073001F" w:rsidRPr="00AB5470" w:rsidRDefault="0073001F">
      <w:pPr>
        <w:rPr>
          <w:lang w:eastAsia="ja-JP"/>
        </w:rPr>
      </w:pPr>
    </w:p>
    <w:p w14:paraId="16FE1337" w14:textId="213F4125" w:rsidR="00330257" w:rsidRPr="00AB5470" w:rsidRDefault="00330257">
      <w:pPr>
        <w:pStyle w:val="Heading1"/>
        <w:rPr>
          <w:lang w:val="en-US"/>
        </w:rPr>
      </w:pPr>
      <w:r w:rsidRPr="00AB5470">
        <w:rPr>
          <w:lang w:val="en-US"/>
        </w:rPr>
        <w:t>LS discussion</w:t>
      </w:r>
    </w:p>
    <w:p w14:paraId="305FE444" w14:textId="77777777" w:rsidR="00330257" w:rsidRPr="00AB5470" w:rsidRDefault="00330257" w:rsidP="00330257">
      <w:pPr>
        <w:pStyle w:val="Heading3"/>
        <w:rPr>
          <w:lang w:val="en-US"/>
        </w:rPr>
      </w:pPr>
      <w:r w:rsidRPr="00AB5470">
        <w:rPr>
          <w:lang w:val="en-US"/>
        </w:rPr>
        <w:t>Background</w:t>
      </w:r>
    </w:p>
    <w:p w14:paraId="61DCC754" w14:textId="77777777" w:rsidR="00DF49AC" w:rsidRPr="00AB5470" w:rsidRDefault="00DF49AC" w:rsidP="00DF49AC">
      <w:pPr>
        <w:jc w:val="both"/>
      </w:pPr>
      <w:r w:rsidRPr="00AB5470">
        <w:t xml:space="preserve">In the RAN4 LS reply “LS on synchronization source change at the transmitting anchor UE in SL </w:t>
      </w:r>
      <w:proofErr w:type="gramStart"/>
      <w:r w:rsidRPr="00AB5470">
        <w:t>positioning”[</w:t>
      </w:r>
      <w:proofErr w:type="gramEnd"/>
      <w:r w:rsidRPr="00AB5470">
        <w:t>1] RAN4 asks the following to RAN1:</w:t>
      </w:r>
    </w:p>
    <w:tbl>
      <w:tblPr>
        <w:tblStyle w:val="TableGrid"/>
        <w:tblW w:w="0" w:type="auto"/>
        <w:tblLook w:val="04A0" w:firstRow="1" w:lastRow="0" w:firstColumn="1" w:lastColumn="0" w:noHBand="0" w:noVBand="1"/>
      </w:tblPr>
      <w:tblGrid>
        <w:gridCol w:w="9629"/>
      </w:tblGrid>
      <w:tr w:rsidR="00DF49AC" w:rsidRPr="00AB5470" w14:paraId="4DF92728" w14:textId="77777777" w:rsidTr="00CB19E9">
        <w:tc>
          <w:tcPr>
            <w:tcW w:w="9629" w:type="dxa"/>
          </w:tcPr>
          <w:p w14:paraId="6DD7C41E" w14:textId="77777777" w:rsidR="00DF49AC" w:rsidRPr="00AB5470" w:rsidRDefault="00DF49AC" w:rsidP="00CB19E9">
            <w:pPr>
              <w:spacing w:after="180"/>
              <w:rPr>
                <w:rFonts w:ascii="Arial" w:hAnsi="Arial" w:cs="Arial"/>
                <w:b/>
                <w:lang w:val="en-US"/>
              </w:rPr>
            </w:pPr>
            <w:r w:rsidRPr="00AB5470">
              <w:rPr>
                <w:rFonts w:ascii="Arial" w:hAnsi="Arial" w:cs="Arial"/>
                <w:i/>
                <w:iCs/>
                <w:lang w:val="en-US"/>
              </w:rPr>
              <w:t>LS from R1-2405788</w:t>
            </w:r>
          </w:p>
          <w:p w14:paraId="098BB49A" w14:textId="77777777" w:rsidR="00DF49AC" w:rsidRPr="00AB5470" w:rsidRDefault="00DF49AC" w:rsidP="00DF49AC">
            <w:pPr>
              <w:numPr>
                <w:ilvl w:val="0"/>
                <w:numId w:val="44"/>
              </w:numPr>
              <w:spacing w:before="360" w:after="120"/>
              <w:ind w:hanging="720"/>
              <w:rPr>
                <w:rFonts w:ascii="Arial" w:hAnsi="Arial" w:cs="Arial"/>
                <w:b/>
                <w:lang w:val="en-US"/>
              </w:rPr>
            </w:pPr>
            <w:r w:rsidRPr="00AB5470">
              <w:rPr>
                <w:rFonts w:ascii="Arial" w:hAnsi="Arial" w:cs="Arial"/>
                <w:b/>
                <w:lang w:val="en-US"/>
              </w:rPr>
              <w:t>Overall Description:</w:t>
            </w:r>
          </w:p>
          <w:p w14:paraId="4F9C3B9B" w14:textId="77777777" w:rsidR="00DF49AC" w:rsidRPr="00AB5470" w:rsidRDefault="00DF49AC" w:rsidP="00CB19E9">
            <w:pPr>
              <w:jc w:val="both"/>
              <w:rPr>
                <w:rFonts w:ascii="Arial" w:hAnsi="Arial" w:cs="Arial"/>
                <w:color w:val="000000"/>
                <w:lang w:val="en-US"/>
              </w:rPr>
            </w:pPr>
            <w:r w:rsidRPr="00AB5470">
              <w:rPr>
                <w:rFonts w:ascii="Arial" w:hAnsi="Arial" w:cs="Arial"/>
                <w:color w:val="000000"/>
                <w:lang w:val="en-US"/>
              </w:rPr>
              <w:t xml:space="preserve">During the discussion on RRM core requirements for SL positioning, RAN4 reached the following agreement. </w:t>
            </w:r>
          </w:p>
          <w:p w14:paraId="37A783F9" w14:textId="77777777" w:rsidR="00DF49AC" w:rsidRPr="00AB5470" w:rsidRDefault="00DF49AC" w:rsidP="00CB19E9">
            <w:pPr>
              <w:jc w:val="both"/>
              <w:rPr>
                <w:rFonts w:ascii="Arial" w:hAnsi="Arial" w:cs="Arial"/>
                <w:color w:val="000000"/>
                <w:lang w:val="en-US"/>
              </w:rPr>
            </w:pPr>
            <w:r w:rsidRPr="00AB5470">
              <w:rPr>
                <w:rFonts w:ascii="Arial" w:hAnsi="Arial" w:cs="Arial"/>
                <w:noProof/>
                <w:color w:val="000000"/>
                <w:lang w:val="en-US"/>
              </w:rPr>
              <mc:AlternateContent>
                <mc:Choice Requires="wps">
                  <w:drawing>
                    <wp:inline distT="0" distB="0" distL="0" distR="0" wp14:anchorId="7ED317AC" wp14:editId="03402F1A">
                      <wp:extent cx="6477000" cy="140462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0000"/>
                                </a:solidFill>
                                <a:miter lim="800000"/>
                                <a:headEnd/>
                                <a:tailEnd/>
                              </a:ln>
                            </wps:spPr>
                            <wps:txbx>
                              <w:txbxContent>
                                <w:p w14:paraId="0D34F5CA" w14:textId="77777777" w:rsidR="00DF49AC" w:rsidRDefault="00DF49AC" w:rsidP="00DF49AC">
                                  <w:pPr>
                                    <w:pStyle w:val="ListParagraph"/>
                                    <w:numPr>
                                      <w:ilvl w:val="0"/>
                                      <w:numId w:val="45"/>
                                    </w:numPr>
                                    <w:autoSpaceDN w:val="0"/>
                                    <w:spacing w:after="120"/>
                                    <w:ind w:left="720"/>
                                    <w:rPr>
                                      <w:highlight w:val="green"/>
                                    </w:rPr>
                                  </w:pPr>
                                  <w:r>
                                    <w:rPr>
                                      <w:highlight w:val="green"/>
                                    </w:rPr>
                                    <w:t>Agreement</w:t>
                                  </w:r>
                                </w:p>
                                <w:p w14:paraId="43C5FCB5"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w:t>
                                  </w:r>
                                  <w:proofErr w:type="gramStart"/>
                                  <w:r>
                                    <w:rPr>
                                      <w:highlight w:val="green"/>
                                    </w:rPr>
                                    <w:t>apply</w:t>
                                  </w:r>
                                  <w:proofErr w:type="gramEnd"/>
                                  <w:r>
                                    <w:rPr>
                                      <w:highlight w:val="green"/>
                                    </w:rPr>
                                    <w:t xml:space="preserve"> and no specific UE </w:t>
                                  </w:r>
                                  <w:proofErr w:type="spellStart"/>
                                  <w:r>
                                    <w:rPr>
                                      <w:highlight w:val="green"/>
                                    </w:rPr>
                                    <w:t>behaviour</w:t>
                                  </w:r>
                                  <w:proofErr w:type="spellEnd"/>
                                  <w:r>
                                    <w:rPr>
                                      <w:highlight w:val="green"/>
                                    </w:rPr>
                                    <w:t xml:space="preserve"> is defined. </w:t>
                                  </w:r>
                                </w:p>
                                <w:p w14:paraId="4B54DE74" w14:textId="77777777" w:rsidR="00DF49AC" w:rsidRPr="00E9729D" w:rsidRDefault="00DF49AC" w:rsidP="00DF49AC">
                                  <w:pPr>
                                    <w:pStyle w:val="ListParagraph"/>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wps:txbx>
                            <wps:bodyPr rot="0" vert="horz" wrap="square" lIns="91440" tIns="45720" rIns="91440" bIns="45720" anchor="t" anchorCtr="0">
                              <a:spAutoFit/>
                            </wps:bodyPr>
                          </wps:wsp>
                        </a:graphicData>
                      </a:graphic>
                    </wp:inline>
                  </w:drawing>
                </mc:Choice>
                <mc:Fallback>
                  <w:pict>
                    <v:shapetype w14:anchorId="7ED317AC" id="_x0000_t202" coordsize="21600,21600" o:spt="202" path="m,l,21600r21600,l21600,xe">
                      <v:stroke joinstyle="miter"/>
                      <v:path gradientshapeok="t" o:connecttype="rect"/>
                    </v:shapetype>
                    <v:shape id="Text Box 2" o:spid="_x0000_s1026" type="#_x0000_t202" style="width:51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">
                      <v:textbox style="mso-fit-shape-to-text:t">
                        <w:txbxContent>
                          <w:p w14:paraId="0D34F5CA" w14:textId="77777777" w:rsidR="00DF49AC" w:rsidRDefault="00DF49AC" w:rsidP="00DF49AC">
                            <w:pPr>
                              <w:pStyle w:val="ListParagraph"/>
                              <w:numPr>
                                <w:ilvl w:val="0"/>
                                <w:numId w:val="45"/>
                              </w:numPr>
                              <w:autoSpaceDN w:val="0"/>
                              <w:spacing w:after="120"/>
                              <w:ind w:left="720"/>
                              <w:rPr>
                                <w:highlight w:val="green"/>
                              </w:rPr>
                            </w:pPr>
                            <w:r>
                              <w:rPr>
                                <w:highlight w:val="green"/>
                              </w:rPr>
                              <w:t>Agreement</w:t>
                            </w:r>
                          </w:p>
                          <w:p w14:paraId="43C5FCB5"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w:t>
                            </w:r>
                            <w:proofErr w:type="gramStart"/>
                            <w:r>
                              <w:rPr>
                                <w:highlight w:val="green"/>
                              </w:rPr>
                              <w:t>apply</w:t>
                            </w:r>
                            <w:proofErr w:type="gramEnd"/>
                            <w:r>
                              <w:rPr>
                                <w:highlight w:val="green"/>
                              </w:rPr>
                              <w:t xml:space="preserve"> and no specific UE </w:t>
                            </w:r>
                            <w:proofErr w:type="spellStart"/>
                            <w:r>
                              <w:rPr>
                                <w:highlight w:val="green"/>
                              </w:rPr>
                              <w:t>behaviour</w:t>
                            </w:r>
                            <w:proofErr w:type="spellEnd"/>
                            <w:r>
                              <w:rPr>
                                <w:highlight w:val="green"/>
                              </w:rPr>
                              <w:t xml:space="preserve"> is defined. </w:t>
                            </w:r>
                          </w:p>
                          <w:p w14:paraId="4B54DE74" w14:textId="77777777" w:rsidR="00DF49AC" w:rsidRPr="00E9729D" w:rsidRDefault="00DF49AC" w:rsidP="00DF49AC">
                            <w:pPr>
                              <w:pStyle w:val="ListParagraph"/>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v:textbox>
                      <w10:anchorlock/>
                    </v:shape>
                  </w:pict>
                </mc:Fallback>
              </mc:AlternateContent>
            </w:r>
          </w:p>
          <w:p w14:paraId="307EB90E" w14:textId="77777777" w:rsidR="00DF49AC" w:rsidRPr="00AB5470" w:rsidRDefault="00DF49AC" w:rsidP="00CB19E9">
            <w:pPr>
              <w:jc w:val="both"/>
              <w:rPr>
                <w:rFonts w:ascii="Arial" w:hAnsi="Arial" w:cs="Arial"/>
                <w:color w:val="000000"/>
                <w:lang w:val="en-US"/>
              </w:rPr>
            </w:pPr>
            <w:r w:rsidRPr="00AB5470">
              <w:rPr>
                <w:rFonts w:ascii="Arial" w:hAnsi="Arial" w:cs="Arial"/>
                <w:color w:val="000000"/>
                <w:lang w:val="en-US"/>
              </w:rPr>
              <w:t>RAN4 would like to check whether RAN1 and RAN2 have introduced or are working on any solutions to inform a UE performing an SL positioning measurement (e.g., SL RSTD, SL Rx-Tx, and SL RTOA) about synchronization reference source change at a UE which is transmitting SL-PRS for the measurement.</w:t>
            </w:r>
          </w:p>
          <w:p w14:paraId="088E2083" w14:textId="77777777" w:rsidR="00DF49AC" w:rsidRPr="00AB5470" w:rsidRDefault="00DF49AC" w:rsidP="00CB19E9">
            <w:pPr>
              <w:spacing w:before="240" w:after="120"/>
              <w:rPr>
                <w:rFonts w:ascii="Arial" w:hAnsi="Arial" w:cs="Arial"/>
                <w:b/>
                <w:lang w:val="en-US"/>
              </w:rPr>
            </w:pPr>
            <w:r w:rsidRPr="00AB5470">
              <w:rPr>
                <w:rFonts w:ascii="Arial" w:hAnsi="Arial" w:cs="Arial"/>
                <w:b/>
                <w:lang w:val="en-US"/>
              </w:rPr>
              <w:t>2. Actions:</w:t>
            </w:r>
          </w:p>
          <w:p w14:paraId="4F81ED92" w14:textId="77777777" w:rsidR="00DF49AC" w:rsidRPr="00AB5470" w:rsidRDefault="00DF49AC" w:rsidP="00CB19E9">
            <w:pPr>
              <w:spacing w:after="120"/>
              <w:ind w:left="1985" w:hanging="1985"/>
              <w:rPr>
                <w:rFonts w:ascii="Arial" w:hAnsi="Arial" w:cs="Arial"/>
                <w:b/>
                <w:color w:val="000000"/>
                <w:lang w:val="en-US"/>
              </w:rPr>
            </w:pPr>
            <w:r w:rsidRPr="00AB5470">
              <w:rPr>
                <w:rFonts w:ascii="Arial" w:hAnsi="Arial" w:cs="Arial"/>
                <w:b/>
                <w:color w:val="000000"/>
                <w:lang w:val="en-US"/>
              </w:rPr>
              <w:t>To RAN1, RAN2:</w:t>
            </w:r>
          </w:p>
          <w:p w14:paraId="4683EBC8" w14:textId="77777777" w:rsidR="00DF49AC" w:rsidRPr="00AB5470" w:rsidRDefault="00DF49AC" w:rsidP="00CB19E9">
            <w:pPr>
              <w:spacing w:after="120"/>
              <w:ind w:left="709"/>
              <w:rPr>
                <w:rFonts w:ascii="Arial" w:hAnsi="Arial" w:cs="Arial"/>
                <w:b/>
                <w:lang w:val="en-US"/>
              </w:rPr>
            </w:pPr>
            <w:r w:rsidRPr="00AB5470">
              <w:rPr>
                <w:rFonts w:ascii="Arial" w:hAnsi="Arial" w:cs="Arial"/>
                <w:b/>
                <w:color w:val="000000"/>
                <w:lang w:val="en-US"/>
              </w:rPr>
              <w:t xml:space="preserve">ACTION: </w:t>
            </w:r>
            <w:r w:rsidRPr="00AB5470">
              <w:rPr>
                <w:rFonts w:ascii="Arial" w:hAnsi="Arial" w:cs="Arial"/>
                <w:b/>
                <w:color w:val="000000"/>
                <w:lang w:val="en-US"/>
              </w:rPr>
              <w:tab/>
            </w:r>
            <w:r w:rsidRPr="00AB5470">
              <w:rPr>
                <w:rFonts w:ascii="Arial" w:hAnsi="Arial" w:cs="Arial"/>
                <w:bCs/>
                <w:color w:val="000000"/>
                <w:lang w:val="en-US"/>
              </w:rPr>
              <w:t>RAN</w:t>
            </w:r>
            <w:r w:rsidRPr="00AB5470">
              <w:rPr>
                <w:rFonts w:ascii="Arial" w:hAnsi="Arial" w:cs="Arial"/>
                <w:color w:val="000000"/>
                <w:lang w:val="en-US"/>
              </w:rPr>
              <w:t xml:space="preserve">4 kindly requests RAN1 and RAN2 to clarify whether they have introduced or are working on any solutions to inform an SL UE performing an SL positioning measurement (e.g., SL RSTD, SL Rx-Tx, and SL RTOA) about </w:t>
            </w:r>
            <w:r w:rsidRPr="00AB5470">
              <w:rPr>
                <w:rFonts w:ascii="Arial" w:hAnsi="Arial" w:cs="Arial"/>
                <w:color w:val="000000"/>
                <w:lang w:val="en-US"/>
              </w:rPr>
              <w:lastRenderedPageBreak/>
              <w:t>synchronization reference source change at a UE which is transmitting SL-PRS for the measurement.</w:t>
            </w:r>
          </w:p>
        </w:tc>
      </w:tr>
    </w:tbl>
    <w:p w14:paraId="6A5FF8A7" w14:textId="77777777" w:rsidR="00DF49AC" w:rsidRPr="00AB5470" w:rsidRDefault="00DF49AC" w:rsidP="00DF49AC"/>
    <w:p w14:paraId="1E9C7ACF" w14:textId="77777777" w:rsidR="00DF49AC" w:rsidRPr="00AB5470" w:rsidRDefault="00DF49AC" w:rsidP="00DF49AC">
      <w:pPr>
        <w:rPr>
          <w:lang w:eastAsia="ja-JP"/>
        </w:rPr>
      </w:pPr>
    </w:p>
    <w:p w14:paraId="7C21C1DE" w14:textId="7D4CBB68" w:rsidR="00584562" w:rsidRPr="00AB5470" w:rsidRDefault="00584562" w:rsidP="00DF49AC">
      <w:pPr>
        <w:rPr>
          <w:lang w:eastAsia="ja-JP"/>
        </w:rPr>
      </w:pPr>
      <w:r w:rsidRPr="00AB5470">
        <w:rPr>
          <w:lang w:eastAsia="ja-JP"/>
        </w:rPr>
        <w:t>The following contribution discuss the issue</w:t>
      </w:r>
      <w:r w:rsidR="00346CAB" w:rsidRPr="00AB5470">
        <w:rPr>
          <w:lang w:eastAsia="ja-JP"/>
        </w:rPr>
        <w:t>:</w:t>
      </w:r>
    </w:p>
    <w:tbl>
      <w:tblPr>
        <w:tblStyle w:val="TableGrid"/>
        <w:tblW w:w="0" w:type="auto"/>
        <w:tblLook w:val="04A0" w:firstRow="1" w:lastRow="0" w:firstColumn="1" w:lastColumn="0" w:noHBand="0" w:noVBand="1"/>
      </w:tblPr>
      <w:tblGrid>
        <w:gridCol w:w="1435"/>
        <w:gridCol w:w="8100"/>
      </w:tblGrid>
      <w:tr w:rsidR="00584562" w:rsidRPr="00AB5470" w14:paraId="5F0FD4C1" w14:textId="77777777" w:rsidTr="00CB19E9">
        <w:tc>
          <w:tcPr>
            <w:tcW w:w="1435" w:type="dxa"/>
            <w:shd w:val="clear" w:color="auto" w:fill="D9E2F3" w:themeFill="accent1" w:themeFillTint="33"/>
          </w:tcPr>
          <w:p w14:paraId="4A4CBB9D" w14:textId="77777777" w:rsidR="00584562" w:rsidRPr="00AB5470" w:rsidRDefault="00584562" w:rsidP="00CB19E9">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CC6509F" w14:textId="0F5FE348" w:rsidR="00584562" w:rsidRPr="00AB5470" w:rsidRDefault="00584562" w:rsidP="00CB19E9">
            <w:pPr>
              <w:rPr>
                <w:b/>
                <w:bCs/>
                <w:lang w:val="en-US" w:eastAsia="ja-JP"/>
              </w:rPr>
            </w:pPr>
            <w:r w:rsidRPr="00AB5470">
              <w:rPr>
                <w:b/>
                <w:bCs/>
                <w:lang w:val="en-US" w:eastAsia="ja-JP"/>
              </w:rPr>
              <w:t>P</w:t>
            </w:r>
            <w:r w:rsidRPr="00AB5470">
              <w:rPr>
                <w:b/>
                <w:bCs/>
                <w:lang w:val="en-US" w:eastAsia="ja-JP"/>
              </w:rPr>
              <w:t>roposal</w:t>
            </w:r>
          </w:p>
        </w:tc>
      </w:tr>
      <w:tr w:rsidR="00584562" w:rsidRPr="00AB5470" w14:paraId="39FFDA26" w14:textId="77777777" w:rsidTr="00CB19E9">
        <w:tc>
          <w:tcPr>
            <w:tcW w:w="1435" w:type="dxa"/>
          </w:tcPr>
          <w:p w14:paraId="7D61C6A7" w14:textId="4BF89F81" w:rsidR="00584562" w:rsidRPr="00AB5470" w:rsidRDefault="00584562" w:rsidP="00CB19E9">
            <w:pPr>
              <w:rPr>
                <w:lang w:val="en-US" w:eastAsia="ja-JP"/>
              </w:rPr>
            </w:pPr>
            <w:r w:rsidRPr="00AB5470">
              <w:rPr>
                <w:lang w:val="en-US" w:eastAsia="ja-JP"/>
              </w:rPr>
              <w:t xml:space="preserve"> </w:t>
            </w:r>
            <w:r w:rsidR="00FB1DB1" w:rsidRPr="00AB5470">
              <w:rPr>
                <w:lang w:val="en-US" w:eastAsia="ja-JP"/>
              </w:rPr>
              <w:t>x7167</w:t>
            </w:r>
          </w:p>
        </w:tc>
        <w:tc>
          <w:tcPr>
            <w:tcW w:w="8100" w:type="dxa"/>
          </w:tcPr>
          <w:p w14:paraId="12A91149" w14:textId="77806F96" w:rsidR="00584562" w:rsidRPr="00AB5470" w:rsidRDefault="00584562" w:rsidP="00584562">
            <w:pPr>
              <w:rPr>
                <w:b/>
                <w:bCs/>
                <w:lang w:val="en-US"/>
              </w:rPr>
            </w:pPr>
            <w:r w:rsidRPr="00AB5470">
              <w:rPr>
                <w:lang w:val="en-US"/>
              </w:rPr>
              <w:t xml:space="preserve"> </w:t>
            </w:r>
            <w:r w:rsidRPr="00AB5470">
              <w:rPr>
                <w:lang w:val="en-US"/>
              </w:rPr>
              <w:t xml:space="preserve"> </w:t>
            </w:r>
          </w:p>
          <w:p w14:paraId="150CB69E" w14:textId="33ED5D10" w:rsidR="00155CA4" w:rsidRPr="00AB5470" w:rsidRDefault="00155CA4" w:rsidP="00155CA4">
            <w:pPr>
              <w:rPr>
                <w:lang w:val="en-US"/>
              </w:rPr>
            </w:pPr>
            <w:r w:rsidRPr="00AB5470">
              <w:rPr>
                <w:lang w:val="en-US"/>
              </w:rPr>
              <w:t>Proposal 1</w:t>
            </w:r>
            <w:r w:rsidRPr="00AB5470">
              <w:rPr>
                <w:lang w:val="en-US"/>
              </w:rPr>
              <w:tab/>
              <w:t xml:space="preserve">Confirm RAN4 understanding that to not impact a timing measurement, the transmitting UE's sync source should not change while another UE is performing a measurement based on its transmission, otherwise the measurement needs to be restarted. </w:t>
            </w:r>
            <w:r w:rsidRPr="00AB5470">
              <w:rPr>
                <w:lang w:val="en-US"/>
              </w:rPr>
              <w:t xml:space="preserve">  </w:t>
            </w:r>
          </w:p>
          <w:p w14:paraId="4469391B" w14:textId="77777777" w:rsidR="00155CA4" w:rsidRPr="00AB5470" w:rsidRDefault="00155CA4" w:rsidP="00155CA4">
            <w:pPr>
              <w:rPr>
                <w:lang w:val="en-US"/>
              </w:rPr>
            </w:pPr>
          </w:p>
          <w:p w14:paraId="7B08CA19" w14:textId="23C683D2" w:rsidR="00584562" w:rsidRPr="00AB5470" w:rsidRDefault="00155CA4" w:rsidP="00155CA4">
            <w:pPr>
              <w:rPr>
                <w:del w:id="0" w:author="ZTE-Mengzhen Li" w:date="2024-08-01T17:13:00Z"/>
                <w:lang w:val="en-US"/>
              </w:rPr>
            </w:pPr>
            <w:r w:rsidRPr="00AB5470">
              <w:rPr>
                <w:lang w:val="en-US"/>
              </w:rPr>
              <w:t>Proposal 2</w:t>
            </w:r>
            <w:r w:rsidRPr="00AB5470">
              <w:rPr>
                <w:lang w:val="en-US"/>
              </w:rPr>
              <w:tab/>
              <w:t xml:space="preserve">RAN1 should not plan further enhancements for notification of a change in sync ref source from a </w:t>
            </w:r>
            <w:proofErr w:type="spellStart"/>
            <w:r w:rsidRPr="00AB5470">
              <w:rPr>
                <w:lang w:val="en-US"/>
              </w:rPr>
              <w:t>tx</w:t>
            </w:r>
            <w:proofErr w:type="spellEnd"/>
            <w:r w:rsidRPr="00AB5470">
              <w:rPr>
                <w:lang w:val="en-US"/>
              </w:rPr>
              <w:t xml:space="preserve"> UE to another measuring UE.</w:t>
            </w:r>
          </w:p>
          <w:p w14:paraId="1B3E2436" w14:textId="77777777" w:rsidR="00584562" w:rsidRPr="00AB5470" w:rsidRDefault="00584562" w:rsidP="00CB19E9">
            <w:pPr>
              <w:rPr>
                <w:lang w:val="en-US"/>
              </w:rPr>
            </w:pPr>
          </w:p>
        </w:tc>
      </w:tr>
      <w:tr w:rsidR="00FB1DB1" w:rsidRPr="00AB5470" w14:paraId="063AE18B" w14:textId="77777777" w:rsidTr="00CB19E9">
        <w:tc>
          <w:tcPr>
            <w:tcW w:w="1435" w:type="dxa"/>
          </w:tcPr>
          <w:p w14:paraId="5CCB5ECA" w14:textId="43B2F765" w:rsidR="00FB1DB1" w:rsidRPr="00AB5470" w:rsidRDefault="00FF0AD3" w:rsidP="00CB19E9">
            <w:pPr>
              <w:rPr>
                <w:lang w:val="en-US" w:eastAsia="ja-JP"/>
              </w:rPr>
            </w:pPr>
            <w:r w:rsidRPr="00AB5470">
              <w:rPr>
                <w:lang w:val="en-US" w:eastAsia="ja-JP"/>
              </w:rPr>
              <w:t>x</w:t>
            </w:r>
            <w:r w:rsidRPr="00AB5470">
              <w:rPr>
                <w:lang w:val="en-US" w:eastAsia="ja-JP"/>
              </w:rPr>
              <w:t>6998</w:t>
            </w:r>
          </w:p>
        </w:tc>
        <w:tc>
          <w:tcPr>
            <w:tcW w:w="8100" w:type="dxa"/>
          </w:tcPr>
          <w:p w14:paraId="2A41451D" w14:textId="036B19FE" w:rsidR="00FB1DB1" w:rsidRPr="00AB5470" w:rsidRDefault="00607CA9" w:rsidP="00584562">
            <w:pPr>
              <w:rPr>
                <w:lang w:val="en-US" w:eastAsia="ja-JP"/>
              </w:rPr>
            </w:pPr>
            <w:r w:rsidRPr="00AB5470">
              <w:rPr>
                <w:highlight w:val="cyan"/>
                <w:lang w:val="en-US" w:eastAsia="ja-JP"/>
              </w:rPr>
              <w:t>Proposed LS response:</w:t>
            </w:r>
          </w:p>
          <w:p w14:paraId="6E208385" w14:textId="77777777" w:rsidR="00607CA9" w:rsidRPr="00AB5470" w:rsidRDefault="00607CA9" w:rsidP="00584562">
            <w:pPr>
              <w:rPr>
                <w:lang w:val="en-US" w:eastAsia="ja-JP"/>
              </w:rPr>
            </w:pPr>
          </w:p>
          <w:tbl>
            <w:tblPr>
              <w:tblStyle w:val="TableGrid"/>
              <w:tblW w:w="0" w:type="auto"/>
              <w:tblLook w:val="04A0" w:firstRow="1" w:lastRow="0" w:firstColumn="1" w:lastColumn="0" w:noHBand="0" w:noVBand="1"/>
            </w:tblPr>
            <w:tblGrid>
              <w:gridCol w:w="7874"/>
            </w:tblGrid>
            <w:tr w:rsidR="00607CA9" w:rsidRPr="00AB5470" w14:paraId="05C299B4" w14:textId="77777777" w:rsidTr="00CB19E9">
              <w:tc>
                <w:tcPr>
                  <w:tcW w:w="9307" w:type="dxa"/>
                </w:tcPr>
                <w:p w14:paraId="44608B17" w14:textId="77777777" w:rsidR="00607CA9" w:rsidRPr="00AB5470" w:rsidRDefault="00607CA9" w:rsidP="00607CA9">
                  <w:pPr>
                    <w:rPr>
                      <w:sz w:val="20"/>
                      <w:szCs w:val="20"/>
                      <w:lang w:val="en-US"/>
                    </w:rPr>
                  </w:pPr>
                  <w:r w:rsidRPr="00AB5470">
                    <w:rPr>
                      <w:sz w:val="20"/>
                      <w:szCs w:val="20"/>
                      <w:lang w:val="en-US"/>
                    </w:rPr>
                    <w:t>RAN1 thanks RAN4 for the LS.</w:t>
                  </w:r>
                </w:p>
                <w:p w14:paraId="46C4C4E7" w14:textId="77777777" w:rsidR="00607CA9" w:rsidRPr="00AB5470" w:rsidRDefault="00607CA9" w:rsidP="00607CA9">
                  <w:pPr>
                    <w:rPr>
                      <w:lang w:val="en-US"/>
                    </w:rPr>
                  </w:pPr>
                  <w:r w:rsidRPr="00AB5470">
                    <w:rPr>
                      <w:sz w:val="20"/>
                      <w:szCs w:val="20"/>
                      <w:lang w:val="en-US"/>
                    </w:rPr>
                    <w:t xml:space="preserve">RAN1 has discussed this </w:t>
                  </w:r>
                  <w:proofErr w:type="gramStart"/>
                  <w:r w:rsidRPr="00AB5470">
                    <w:rPr>
                      <w:sz w:val="20"/>
                      <w:szCs w:val="20"/>
                      <w:lang w:val="en-US"/>
                    </w:rPr>
                    <w:t>matter, and</w:t>
                  </w:r>
                  <w:proofErr w:type="gramEnd"/>
                  <w:r w:rsidRPr="00AB5470">
                    <w:rPr>
                      <w:sz w:val="20"/>
                      <w:szCs w:val="20"/>
                      <w:lang w:val="en-US"/>
                    </w:rPr>
                    <w:t xml:space="preserve"> confirms that RAN1 has not introduced and is not working on any solutions to inform an SL UE performing an SL positioning measurement (e.g., SL RSTD, SL Rx-Tx, and SL RTOA) about synchronization reference source change at a UE which is transmitting SL-PRS for the measurement. It is RAN1 understanding that such a solution is not necessary.</w:t>
                  </w:r>
                </w:p>
              </w:tc>
            </w:tr>
          </w:tbl>
          <w:p w14:paraId="0F444A15" w14:textId="77777777" w:rsidR="00607CA9" w:rsidRPr="00AB5470" w:rsidRDefault="00607CA9" w:rsidP="00584562">
            <w:pPr>
              <w:rPr>
                <w:lang w:val="en-US" w:eastAsia="ja-JP"/>
              </w:rPr>
            </w:pPr>
          </w:p>
          <w:p w14:paraId="53EE42F4" w14:textId="77777777" w:rsidR="00607CA9" w:rsidRPr="00AB5470" w:rsidRDefault="00607CA9" w:rsidP="00584562">
            <w:pPr>
              <w:rPr>
                <w:lang w:val="en-US" w:eastAsia="ja-JP"/>
              </w:rPr>
            </w:pPr>
          </w:p>
          <w:p w14:paraId="01005EA0" w14:textId="77777777" w:rsidR="00607CA9" w:rsidRPr="00AB5470" w:rsidRDefault="00607CA9" w:rsidP="00584562">
            <w:pPr>
              <w:rPr>
                <w:lang w:val="en-US" w:eastAsia="ja-JP"/>
              </w:rPr>
            </w:pPr>
          </w:p>
        </w:tc>
      </w:tr>
      <w:tr w:rsidR="00607CA9" w:rsidRPr="00AB5470" w14:paraId="20ADD18E" w14:textId="77777777" w:rsidTr="00CB19E9">
        <w:tc>
          <w:tcPr>
            <w:tcW w:w="1435" w:type="dxa"/>
          </w:tcPr>
          <w:p w14:paraId="79038ED1" w14:textId="782CA509" w:rsidR="00607CA9" w:rsidRPr="00AB5470" w:rsidRDefault="00842A83" w:rsidP="00CB19E9">
            <w:pPr>
              <w:rPr>
                <w:lang w:val="en-US" w:eastAsia="ja-JP"/>
              </w:rPr>
            </w:pPr>
            <w:r w:rsidRPr="00AB5470">
              <w:rPr>
                <w:lang w:val="en-US" w:eastAsia="ja-JP"/>
              </w:rPr>
              <w:t>x</w:t>
            </w:r>
            <w:r w:rsidRPr="00AB5470">
              <w:rPr>
                <w:lang w:val="en-US" w:eastAsia="ja-JP"/>
              </w:rPr>
              <w:t>6952</w:t>
            </w:r>
          </w:p>
        </w:tc>
        <w:tc>
          <w:tcPr>
            <w:tcW w:w="8100" w:type="dxa"/>
          </w:tcPr>
          <w:p w14:paraId="4ADB93CF" w14:textId="77777777" w:rsidR="00315269" w:rsidRPr="00AB5470" w:rsidRDefault="00315269" w:rsidP="00315269">
            <w:pPr>
              <w:rPr>
                <w:lang w:val="en-US" w:eastAsia="ja-JP"/>
              </w:rPr>
            </w:pPr>
            <w:r w:rsidRPr="00AB5470">
              <w:rPr>
                <w:highlight w:val="cyan"/>
                <w:lang w:val="en-US" w:eastAsia="ja-JP"/>
              </w:rPr>
              <w:t>Proposed LS response:</w:t>
            </w:r>
          </w:p>
          <w:p w14:paraId="0FD2DA19" w14:textId="77777777" w:rsidR="00465478" w:rsidRPr="00AB5470" w:rsidRDefault="00465478" w:rsidP="00584562">
            <w:pPr>
              <w:rPr>
                <w:lang w:val="en-US" w:eastAsia="ja-JP"/>
              </w:rPr>
            </w:pPr>
          </w:p>
          <w:p w14:paraId="27059B45" w14:textId="77777777" w:rsidR="00465478" w:rsidRPr="00AB5470" w:rsidRDefault="00465478" w:rsidP="00465478">
            <w:pPr>
              <w:snapToGrid w:val="0"/>
              <w:spacing w:beforeLines="50" w:before="120" w:afterLines="50" w:after="120"/>
              <w:jc w:val="both"/>
              <w:rPr>
                <w:rFonts w:eastAsia="DengXian"/>
                <w:lang w:val="en-US"/>
              </w:rPr>
            </w:pPr>
            <w:r w:rsidRPr="00AB5470">
              <w:rPr>
                <w:rFonts w:eastAsia="DengXian"/>
                <w:lang w:val="en-US"/>
              </w:rPr>
              <w:t xml:space="preserve">RAN1 discussed the synchronization error </w:t>
            </w:r>
            <w:proofErr w:type="gramStart"/>
            <w:r w:rsidRPr="00AB5470">
              <w:rPr>
                <w:rFonts w:eastAsia="DengXian"/>
                <w:lang w:val="en-US"/>
              </w:rPr>
              <w:t>issues, and</w:t>
            </w:r>
            <w:proofErr w:type="gramEnd"/>
            <w:r w:rsidRPr="00AB5470">
              <w:rPr>
                <w:rFonts w:eastAsia="DengXian"/>
                <w:lang w:val="en-US"/>
              </w:rPr>
              <w:t xml:space="preserve"> agreed the Tx anchor UE’s </w:t>
            </w:r>
            <w:r w:rsidRPr="00AB5470">
              <w:rPr>
                <w:rFonts w:eastAsia="DengXian"/>
                <w:b/>
                <w:lang w:val="en-US"/>
              </w:rPr>
              <w:t>synchronization source type</w:t>
            </w:r>
            <w:r w:rsidRPr="00AB5470">
              <w:rPr>
                <w:rFonts w:eastAsia="DengXian"/>
                <w:lang w:val="en-US"/>
              </w:rPr>
              <w:t xml:space="preserve"> can be informed to an LMF or another UE for SL-TDOA or SL-TOA. Moreover, for SL-RTT a Tx UE’s synchronization source type can be informed in a Tx time stamp of a measurement report. From RAN1’s perspective, RAN1 will NOT specify additional solutions for Tx UE’s synchronization source change. </w:t>
            </w:r>
          </w:p>
          <w:p w14:paraId="1D2263A9" w14:textId="77777777" w:rsidR="00465478" w:rsidRPr="00AB5470" w:rsidRDefault="00465478" w:rsidP="00465478">
            <w:pPr>
              <w:snapToGrid w:val="0"/>
              <w:spacing w:beforeLines="50" w:before="120" w:afterLines="50" w:after="120"/>
              <w:jc w:val="both"/>
              <w:rPr>
                <w:rFonts w:eastAsia="DengXian"/>
                <w:lang w:val="en-US"/>
              </w:rPr>
            </w:pPr>
            <w:r w:rsidRPr="00AB5470">
              <w:rPr>
                <w:rFonts w:eastAsia="DengXian"/>
                <w:lang w:val="en-US"/>
              </w:rPr>
              <w:t>The related agreements are marked in yellow in the following RAN1 agreements.</w:t>
            </w:r>
          </w:p>
          <w:p w14:paraId="188AD22D" w14:textId="43218881" w:rsidR="00465478" w:rsidRPr="00AB5470" w:rsidRDefault="00465478" w:rsidP="00584562">
            <w:pPr>
              <w:rPr>
                <w:lang w:val="en-US" w:eastAsia="ja-JP"/>
              </w:rPr>
            </w:pPr>
          </w:p>
        </w:tc>
      </w:tr>
      <w:tr w:rsidR="00DA1F2B" w:rsidRPr="00AB5470" w14:paraId="2AFC0515" w14:textId="77777777" w:rsidTr="00CB19E9">
        <w:tc>
          <w:tcPr>
            <w:tcW w:w="1435" w:type="dxa"/>
          </w:tcPr>
          <w:p w14:paraId="7A060CE2" w14:textId="02603163" w:rsidR="00DA1F2B" w:rsidRPr="00AB5470" w:rsidRDefault="00DA1F2B" w:rsidP="00CB19E9">
            <w:pPr>
              <w:rPr>
                <w:lang w:val="en-US" w:eastAsia="ja-JP"/>
              </w:rPr>
            </w:pPr>
            <w:r w:rsidRPr="00AB5470">
              <w:rPr>
                <w:lang w:val="en-US" w:eastAsia="ja-JP"/>
              </w:rPr>
              <w:t>x</w:t>
            </w:r>
            <w:r w:rsidRPr="00AB5470">
              <w:rPr>
                <w:lang w:val="en-US" w:eastAsia="ja-JP"/>
              </w:rPr>
              <w:t>6675</w:t>
            </w:r>
          </w:p>
        </w:tc>
        <w:tc>
          <w:tcPr>
            <w:tcW w:w="8100" w:type="dxa"/>
          </w:tcPr>
          <w:p w14:paraId="34A822CF" w14:textId="20E2D6F8" w:rsidR="00F032AD" w:rsidRPr="00AB5470" w:rsidRDefault="00F032AD" w:rsidP="00F032AD">
            <w:pPr>
              <w:rPr>
                <w:lang w:val="en-US" w:eastAsia="ja-JP"/>
              </w:rPr>
            </w:pPr>
            <w:r w:rsidRPr="00AB5470">
              <w:rPr>
                <w:lang w:val="en-US" w:eastAsia="ja-JP"/>
              </w:rPr>
              <w:t xml:space="preserve">Proposal 1: Support an indication from one UE to another UE or LMF on time reference change for Tx time (i.e., </w:t>
            </w:r>
            <w:proofErr w:type="spellStart"/>
            <w:r w:rsidRPr="00AB5470">
              <w:rPr>
                <w:lang w:val="en-US" w:eastAsia="ja-JP"/>
              </w:rPr>
              <w:t>SyncRef</w:t>
            </w:r>
            <w:proofErr w:type="spellEnd"/>
            <w:r w:rsidRPr="00AB5470">
              <w:rPr>
                <w:lang w:val="en-US" w:eastAsia="ja-JP"/>
              </w:rPr>
              <w:t xml:space="preserve"> change).</w:t>
            </w:r>
          </w:p>
          <w:p w14:paraId="578D7D0E" w14:textId="77777777" w:rsidR="00F032AD" w:rsidRPr="00AB5470" w:rsidRDefault="00F032AD" w:rsidP="00F032AD">
            <w:pPr>
              <w:rPr>
                <w:lang w:val="en-US" w:eastAsia="ja-JP"/>
              </w:rPr>
            </w:pPr>
          </w:p>
          <w:p w14:paraId="552942FF" w14:textId="314C32AC" w:rsidR="00DA1F2B" w:rsidRPr="00AB5470" w:rsidRDefault="00F032AD" w:rsidP="00F032AD">
            <w:pPr>
              <w:rPr>
                <w:highlight w:val="cyan"/>
                <w:lang w:val="en-US" w:eastAsia="ja-JP"/>
              </w:rPr>
            </w:pPr>
            <w:r w:rsidRPr="00AB5470">
              <w:rPr>
                <w:lang w:val="en-US" w:eastAsia="ja-JP"/>
              </w:rPr>
              <w:t xml:space="preserve">Proposal 2: If RAN1 agrees to support a </w:t>
            </w:r>
            <w:proofErr w:type="spellStart"/>
            <w:r w:rsidRPr="00AB5470">
              <w:rPr>
                <w:lang w:val="en-US" w:eastAsia="ja-JP"/>
              </w:rPr>
              <w:t>SyncRef</w:t>
            </w:r>
            <w:proofErr w:type="spellEnd"/>
            <w:r w:rsidRPr="00AB5470">
              <w:rPr>
                <w:lang w:val="en-US" w:eastAsia="ja-JP"/>
              </w:rPr>
              <w:t xml:space="preserve"> change indication, then reply to RAN4 accordingly.</w:t>
            </w:r>
          </w:p>
        </w:tc>
      </w:tr>
      <w:tr w:rsidR="00A75F3C" w:rsidRPr="00AB5470" w14:paraId="28FDB3B3" w14:textId="77777777" w:rsidTr="00CB19E9">
        <w:tc>
          <w:tcPr>
            <w:tcW w:w="1435" w:type="dxa"/>
          </w:tcPr>
          <w:p w14:paraId="598119F8" w14:textId="05B7FC60" w:rsidR="00A75F3C" w:rsidRPr="00AB5470" w:rsidRDefault="002C2556" w:rsidP="00CB19E9">
            <w:pPr>
              <w:rPr>
                <w:lang w:val="en-US" w:eastAsia="ja-JP"/>
              </w:rPr>
            </w:pPr>
            <w:r w:rsidRPr="00AB5470">
              <w:rPr>
                <w:lang w:val="en-US" w:eastAsia="ja-JP"/>
              </w:rPr>
              <w:t>x66</w:t>
            </w:r>
            <w:r w:rsidRPr="00AB5470">
              <w:rPr>
                <w:lang w:val="en-US" w:eastAsia="ja-JP"/>
              </w:rPr>
              <w:t>17</w:t>
            </w:r>
          </w:p>
        </w:tc>
        <w:tc>
          <w:tcPr>
            <w:tcW w:w="8100" w:type="dxa"/>
          </w:tcPr>
          <w:p w14:paraId="45AAE50F" w14:textId="77777777" w:rsidR="00D237C0" w:rsidRPr="00AB5470" w:rsidRDefault="00D237C0" w:rsidP="00D237C0">
            <w:pPr>
              <w:rPr>
                <w:lang w:val="en-US" w:eastAsia="ja-JP"/>
              </w:rPr>
            </w:pPr>
            <w:r w:rsidRPr="00AB5470">
              <w:rPr>
                <w:highlight w:val="cyan"/>
                <w:lang w:val="en-US" w:eastAsia="ja-JP"/>
              </w:rPr>
              <w:t>Proposed LS response:</w:t>
            </w:r>
          </w:p>
          <w:p w14:paraId="5A17D890" w14:textId="77777777" w:rsidR="00D237C0" w:rsidRPr="00AB5470" w:rsidRDefault="00D237C0" w:rsidP="00D237C0">
            <w:pPr>
              <w:spacing w:beforeLines="50" w:before="120" w:afterLines="50" w:after="120"/>
              <w:rPr>
                <w:lang w:val="en-US"/>
              </w:rPr>
            </w:pPr>
            <w:r w:rsidRPr="00AB5470">
              <w:rPr>
                <w:lang w:val="en-US"/>
              </w:rPr>
              <w:t>RAN1 has discussed this issue, and concluded that</w:t>
            </w:r>
          </w:p>
          <w:p w14:paraId="5FDBEF97" w14:textId="77777777" w:rsidR="00D237C0" w:rsidRPr="00AB5470" w:rsidRDefault="00D237C0" w:rsidP="00D237C0">
            <w:pPr>
              <w:pStyle w:val="3GPPAgreements"/>
              <w:widowControl w:val="0"/>
              <w:rPr>
                <w:sz w:val="20"/>
                <w:lang w:val="en-US" w:eastAsia="zh-CN"/>
              </w:rPr>
            </w:pPr>
            <w:r w:rsidRPr="00AB5470">
              <w:rPr>
                <w:sz w:val="20"/>
                <w:lang w:val="en-US" w:eastAsia="zh-CN"/>
              </w:rPr>
              <w:t>It is up to RAN2 to decide whether to introduce/introduced any solutions to inform an SL UE performing an SL positioning measurement about synchronization reference source change at a UE which is transmitting SL-PRS for the measurement.</w:t>
            </w:r>
          </w:p>
          <w:p w14:paraId="48CE2F69" w14:textId="77777777" w:rsidR="00A75F3C" w:rsidRPr="00AB5470" w:rsidRDefault="00A75F3C" w:rsidP="00F032AD">
            <w:pPr>
              <w:rPr>
                <w:lang w:val="en-US" w:eastAsia="ja-JP"/>
              </w:rPr>
            </w:pPr>
          </w:p>
        </w:tc>
      </w:tr>
      <w:tr w:rsidR="005B705F" w:rsidRPr="00AB5470" w14:paraId="162EE975" w14:textId="77777777" w:rsidTr="00CB19E9">
        <w:tc>
          <w:tcPr>
            <w:tcW w:w="1435" w:type="dxa"/>
          </w:tcPr>
          <w:p w14:paraId="76969070" w14:textId="1F049F1F" w:rsidR="005B705F" w:rsidRPr="00AB5470" w:rsidRDefault="00F24F5F" w:rsidP="00CB19E9">
            <w:pPr>
              <w:rPr>
                <w:lang w:val="en-US" w:eastAsia="ja-JP"/>
              </w:rPr>
            </w:pPr>
            <w:r w:rsidRPr="00AB5470">
              <w:rPr>
                <w:lang w:val="en-US" w:eastAsia="ja-JP"/>
              </w:rPr>
              <w:t>x6</w:t>
            </w:r>
            <w:r w:rsidRPr="00AB5470">
              <w:rPr>
                <w:lang w:val="en-US" w:eastAsia="ja-JP"/>
              </w:rPr>
              <w:t>532</w:t>
            </w:r>
          </w:p>
        </w:tc>
        <w:tc>
          <w:tcPr>
            <w:tcW w:w="8100" w:type="dxa"/>
          </w:tcPr>
          <w:p w14:paraId="459CCD4D" w14:textId="77777777" w:rsidR="005B705F" w:rsidRPr="00AB5470" w:rsidRDefault="005B705F" w:rsidP="005B705F">
            <w:pPr>
              <w:rPr>
                <w:lang w:val="en-US" w:eastAsia="ja-JP"/>
              </w:rPr>
            </w:pPr>
            <w:r w:rsidRPr="00AB5470">
              <w:rPr>
                <w:highlight w:val="cyan"/>
                <w:lang w:val="en-US" w:eastAsia="ja-JP"/>
              </w:rPr>
              <w:t>Proposed LS response:</w:t>
            </w:r>
          </w:p>
          <w:p w14:paraId="20B1C7DB" w14:textId="77777777" w:rsidR="005B705F" w:rsidRPr="00AB5470" w:rsidRDefault="005B705F" w:rsidP="005B705F">
            <w:pPr>
              <w:spacing w:line="216" w:lineRule="auto"/>
              <w:contextualSpacing/>
              <w:jc w:val="both"/>
              <w:rPr>
                <w:lang w:val="en-US"/>
              </w:rPr>
            </w:pPr>
          </w:p>
          <w:p w14:paraId="20BEDE5C" w14:textId="6EC89966" w:rsidR="005B705F" w:rsidRPr="00AB5470" w:rsidRDefault="005B705F" w:rsidP="005B705F">
            <w:pPr>
              <w:spacing w:line="216" w:lineRule="auto"/>
              <w:contextualSpacing/>
              <w:jc w:val="both"/>
              <w:rPr>
                <w:lang w:val="en-US"/>
              </w:rPr>
            </w:pPr>
            <w:r w:rsidRPr="00AB5470">
              <w:rPr>
                <w:lang w:val="en-US"/>
              </w:rPr>
              <w:lastRenderedPageBreak/>
              <w:t xml:space="preserve">While synchronization source information can be provided to a UE performing measurements on SL PRS as assistance information from a server via </w:t>
            </w:r>
            <w:proofErr w:type="spellStart"/>
            <w:r w:rsidRPr="00AB5470">
              <w:rPr>
                <w:b/>
                <w:bCs/>
                <w:i/>
                <w:iCs/>
                <w:lang w:val="en-US"/>
              </w:rPr>
              <w:t>sl</w:t>
            </w:r>
            <w:proofErr w:type="spellEnd"/>
            <w:r w:rsidRPr="00AB5470">
              <w:rPr>
                <w:b/>
                <w:bCs/>
                <w:i/>
                <w:iCs/>
                <w:lang w:val="en-US"/>
              </w:rPr>
              <w:t>-RTD-Info</w:t>
            </w:r>
            <w:r w:rsidRPr="00AB5470">
              <w:rPr>
                <w:lang w:val="en-US"/>
              </w:rPr>
              <w:t xml:space="preserve">, the server may not always be aware of changes to synchronization source for a transmitting anchor UE. Accordingly, as observed in the quoted RAN4 agreement, a measuring UE may not always be aware of synchronization source change for a transmitting anchor UE. </w:t>
            </w:r>
          </w:p>
          <w:p w14:paraId="55653361" w14:textId="77777777" w:rsidR="005B705F" w:rsidRPr="00AB5470" w:rsidRDefault="005B705F" w:rsidP="005B705F">
            <w:pPr>
              <w:spacing w:line="216" w:lineRule="auto"/>
              <w:contextualSpacing/>
              <w:jc w:val="both"/>
              <w:rPr>
                <w:lang w:val="en-US"/>
              </w:rPr>
            </w:pPr>
          </w:p>
          <w:p w14:paraId="267106C7" w14:textId="77777777" w:rsidR="005B705F" w:rsidRPr="00AB5470" w:rsidRDefault="005B705F" w:rsidP="005B705F">
            <w:pPr>
              <w:spacing w:line="216" w:lineRule="auto"/>
              <w:contextualSpacing/>
              <w:jc w:val="both"/>
              <w:rPr>
                <w:lang w:val="en-US"/>
              </w:rPr>
            </w:pPr>
            <w:r w:rsidRPr="00AB5470">
              <w:rPr>
                <w:lang w:val="en-US"/>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09301F56" w14:textId="77777777" w:rsidR="005B705F" w:rsidRPr="00AB5470" w:rsidRDefault="005B705F" w:rsidP="00D237C0">
            <w:pPr>
              <w:rPr>
                <w:highlight w:val="cyan"/>
                <w:lang w:val="en-US" w:eastAsia="ja-JP"/>
              </w:rPr>
            </w:pPr>
          </w:p>
        </w:tc>
      </w:tr>
      <w:tr w:rsidR="001773DC" w:rsidRPr="00AB5470" w14:paraId="01CFE33A" w14:textId="77777777" w:rsidTr="00CB19E9">
        <w:tc>
          <w:tcPr>
            <w:tcW w:w="1435" w:type="dxa"/>
          </w:tcPr>
          <w:p w14:paraId="5FC4F617" w14:textId="043C4876" w:rsidR="001773DC" w:rsidRPr="00AB5470" w:rsidRDefault="001773DC" w:rsidP="00CB19E9">
            <w:pPr>
              <w:rPr>
                <w:lang w:val="en-US" w:eastAsia="ja-JP"/>
              </w:rPr>
            </w:pPr>
            <w:r w:rsidRPr="00AB5470">
              <w:rPr>
                <w:lang w:val="en-US" w:eastAsia="ja-JP"/>
              </w:rPr>
              <w:lastRenderedPageBreak/>
              <w:t>x6322</w:t>
            </w:r>
          </w:p>
        </w:tc>
        <w:tc>
          <w:tcPr>
            <w:tcW w:w="8100" w:type="dxa"/>
          </w:tcPr>
          <w:p w14:paraId="00B4200E" w14:textId="193E6EAA" w:rsidR="001773DC" w:rsidRPr="00AB5470" w:rsidRDefault="001773DC" w:rsidP="001773DC">
            <w:pPr>
              <w:rPr>
                <w:lang w:val="en-US" w:eastAsia="ja-JP"/>
              </w:rPr>
            </w:pPr>
            <w:r w:rsidRPr="00AB5470">
              <w:rPr>
                <w:highlight w:val="cyan"/>
                <w:lang w:val="en-US" w:eastAsia="ja-JP"/>
              </w:rPr>
              <w:t>Proposed LS response</w:t>
            </w:r>
          </w:p>
          <w:p w14:paraId="14154882" w14:textId="399ABF92" w:rsidR="001773DC" w:rsidRPr="00AB5470" w:rsidRDefault="001773DC" w:rsidP="001773DC">
            <w:pPr>
              <w:rPr>
                <w:lang w:val="en-US" w:eastAsia="ja-JP"/>
              </w:rPr>
            </w:pPr>
            <w:r w:rsidRPr="00AB5470">
              <w:rPr>
                <w:lang w:val="en-US" w:eastAsia="ja-JP"/>
              </w:rPr>
              <w:t>Proposal 1: Regarding the question related to synchronization source change at the transmitting anchor UE in SL positioning in the RAN4 LS R1-2405788(R4-2410352), suggest providing the following response:</w:t>
            </w:r>
          </w:p>
          <w:p w14:paraId="5F3B6917" w14:textId="77777777" w:rsidR="001773DC" w:rsidRPr="00AB5470" w:rsidRDefault="001773DC" w:rsidP="001773DC">
            <w:pPr>
              <w:rPr>
                <w:lang w:val="en-US" w:eastAsia="ja-JP"/>
              </w:rPr>
            </w:pPr>
          </w:p>
          <w:p w14:paraId="0F8B5DE6" w14:textId="77777777" w:rsidR="001773DC" w:rsidRPr="00AB5470" w:rsidRDefault="001773DC" w:rsidP="001773DC">
            <w:pPr>
              <w:rPr>
                <w:lang w:val="en-US" w:eastAsia="ja-JP"/>
              </w:rPr>
            </w:pPr>
            <w:r w:rsidRPr="00AB5470">
              <w:rPr>
                <w:lang w:val="en-US" w:eastAsia="ja-JP"/>
              </w:rPr>
              <w:t>•</w:t>
            </w:r>
            <w:r w:rsidRPr="00AB5470">
              <w:rPr>
                <w:lang w:val="en-US" w:eastAsia="ja-JP"/>
              </w:rPr>
              <w:tab/>
              <w:t>RAN1 had introduced solutions to inform an SL UE performing an SL positioning measurement (e.g., SL RSTD, SL Rx-Tx, and SL RTOA) about synchronization reference source change at a UE which is transmitting SL-PRS for the measurement as follows,</w:t>
            </w:r>
          </w:p>
          <w:p w14:paraId="709DFCA5" w14:textId="77777777" w:rsidR="001773DC" w:rsidRPr="00AB5470" w:rsidRDefault="001773DC" w:rsidP="001773DC">
            <w:pPr>
              <w:rPr>
                <w:lang w:val="en-US" w:eastAsia="ja-JP"/>
              </w:rPr>
            </w:pPr>
            <w:r w:rsidRPr="00AB5470">
              <w:rPr>
                <w:lang w:val="en-US" w:eastAsia="ja-JP"/>
              </w:rPr>
              <w:t></w:t>
            </w:r>
            <w:r w:rsidRPr="00AB5470">
              <w:rPr>
                <w:lang w:val="en-US" w:eastAsia="ja-JP"/>
              </w:rPr>
              <w:tab/>
              <w:t xml:space="preserve">The UE, which transmits SL PRS, may report synchronization source type via </w:t>
            </w:r>
            <w:proofErr w:type="spellStart"/>
            <w:r w:rsidRPr="00AB5470">
              <w:rPr>
                <w:lang w:val="en-US" w:eastAsia="ja-JP"/>
              </w:rPr>
              <w:t>syncSourceType</w:t>
            </w:r>
            <w:proofErr w:type="spellEnd"/>
            <w:r w:rsidRPr="00AB5470">
              <w:rPr>
                <w:lang w:val="en-US" w:eastAsia="ja-JP"/>
              </w:rPr>
              <w:t xml:space="preserve"> and/or relative time difference with the associated quality metric, via </w:t>
            </w:r>
            <w:proofErr w:type="spellStart"/>
            <w:r w:rsidRPr="00AB5470">
              <w:rPr>
                <w:lang w:val="en-US" w:eastAsia="ja-JP"/>
              </w:rPr>
              <w:t>sl</w:t>
            </w:r>
            <w:proofErr w:type="spellEnd"/>
            <w:r w:rsidRPr="00AB5470">
              <w:rPr>
                <w:lang w:val="en-US" w:eastAsia="ja-JP"/>
              </w:rPr>
              <w:t xml:space="preserve">-RTD-Info. If reported </w:t>
            </w:r>
            <w:proofErr w:type="spellStart"/>
            <w:r w:rsidRPr="00AB5470">
              <w:rPr>
                <w:lang w:val="en-US" w:eastAsia="ja-JP"/>
              </w:rPr>
              <w:t>syncSourceType</w:t>
            </w:r>
            <w:proofErr w:type="spellEnd"/>
            <w:r w:rsidRPr="00AB5470">
              <w:rPr>
                <w:lang w:val="en-US" w:eastAsia="ja-JP"/>
              </w:rPr>
              <w:t xml:space="preserve"> is </w:t>
            </w:r>
            <w:proofErr w:type="spellStart"/>
            <w:r w:rsidRPr="00AB5470">
              <w:rPr>
                <w:lang w:val="en-US" w:eastAsia="ja-JP"/>
              </w:rPr>
              <w:t>gNB-eNB</w:t>
            </w:r>
            <w:proofErr w:type="spellEnd"/>
            <w:r w:rsidRPr="00AB5470">
              <w:rPr>
                <w:lang w:val="en-US" w:eastAsia="ja-JP"/>
              </w:rPr>
              <w:t xml:space="preserve">, the UE may report cell identity information. </w:t>
            </w:r>
          </w:p>
          <w:p w14:paraId="2221B2AA" w14:textId="77F239B4" w:rsidR="001773DC" w:rsidRPr="00AB5470" w:rsidRDefault="001773DC" w:rsidP="001773DC">
            <w:pPr>
              <w:rPr>
                <w:highlight w:val="cyan"/>
                <w:lang w:val="en-US" w:eastAsia="ja-JP"/>
              </w:rPr>
            </w:pPr>
            <w:r w:rsidRPr="00AB5470">
              <w:rPr>
                <w:lang w:val="en-US" w:eastAsia="ja-JP"/>
              </w:rPr>
              <w:t></w:t>
            </w:r>
            <w:r w:rsidRPr="00AB5470">
              <w:rPr>
                <w:lang w:val="en-US" w:eastAsia="ja-JP"/>
              </w:rPr>
              <w:tab/>
              <w:t xml:space="preserve">The UE, which performs an SL positioning measurement, may be provided with synchronization source type of the UE that transmits SL-PRS and/or the relative time difference with the associated quality metric, via </w:t>
            </w:r>
            <w:proofErr w:type="spellStart"/>
            <w:r w:rsidRPr="00AB5470">
              <w:rPr>
                <w:lang w:val="en-US" w:eastAsia="ja-JP"/>
              </w:rPr>
              <w:t>syncSourceType</w:t>
            </w:r>
            <w:proofErr w:type="spellEnd"/>
            <w:r w:rsidRPr="00AB5470">
              <w:rPr>
                <w:lang w:val="en-US" w:eastAsia="ja-JP"/>
              </w:rPr>
              <w:t xml:space="preserve"> and </w:t>
            </w:r>
            <w:proofErr w:type="spellStart"/>
            <w:r w:rsidRPr="00AB5470">
              <w:rPr>
                <w:lang w:val="en-US" w:eastAsia="ja-JP"/>
              </w:rPr>
              <w:t>sl</w:t>
            </w:r>
            <w:proofErr w:type="spellEnd"/>
            <w:r w:rsidRPr="00AB5470">
              <w:rPr>
                <w:lang w:val="en-US" w:eastAsia="ja-JP"/>
              </w:rPr>
              <w:t>-RTD-Info, respectively.</w:t>
            </w:r>
          </w:p>
        </w:tc>
      </w:tr>
      <w:tr w:rsidR="006830E7" w:rsidRPr="00AB5470" w14:paraId="5B718D95" w14:textId="77777777" w:rsidTr="00CB19E9">
        <w:tc>
          <w:tcPr>
            <w:tcW w:w="1435" w:type="dxa"/>
          </w:tcPr>
          <w:p w14:paraId="42CBF9E8" w14:textId="0A032D97" w:rsidR="006830E7" w:rsidRPr="00AB5470" w:rsidRDefault="004D7E18" w:rsidP="00CB19E9">
            <w:pPr>
              <w:rPr>
                <w:lang w:val="en-US" w:eastAsia="ja-JP"/>
              </w:rPr>
            </w:pPr>
            <w:r w:rsidRPr="00AB5470">
              <w:rPr>
                <w:lang w:val="en-US" w:eastAsia="ja-JP"/>
              </w:rPr>
              <w:t>x6150</w:t>
            </w:r>
          </w:p>
        </w:tc>
        <w:tc>
          <w:tcPr>
            <w:tcW w:w="8100" w:type="dxa"/>
          </w:tcPr>
          <w:p w14:paraId="2E516672"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 xml:space="preserve">mitigate the impact of synchronization errors </w:t>
            </w:r>
            <w:proofErr w:type="gramStart"/>
            <w:r w:rsidRPr="00AB5470">
              <w:rPr>
                <w:lang w:val="en-US"/>
              </w:rPr>
              <w:t>f</w:t>
            </w:r>
            <w:r w:rsidRPr="00AB5470">
              <w:rPr>
                <w:rFonts w:eastAsiaTheme="minorEastAsia"/>
                <w:color w:val="000000"/>
                <w:lang w:val="en-US"/>
              </w:rPr>
              <w:t>or  SL</w:t>
            </w:r>
            <w:proofErr w:type="gramEnd"/>
            <w:r w:rsidRPr="00AB5470">
              <w:rPr>
                <w:rFonts w:eastAsiaTheme="minorEastAsia"/>
                <w:color w:val="000000"/>
                <w:lang w:val="en-US"/>
              </w:rPr>
              <w:t xml:space="preserve"> positioning </w:t>
            </w:r>
            <w:r w:rsidRPr="00AB5470">
              <w:rPr>
                <w:lang w:val="en-US"/>
              </w:rPr>
              <w:t>(i.e., exchange the</w:t>
            </w:r>
            <w:r w:rsidRPr="00AB5470">
              <w:rPr>
                <w:rFonts w:eastAsia="DengXian"/>
                <w:szCs w:val="20"/>
                <w:lang w:val="en-US"/>
              </w:rPr>
              <w:t xml:space="preserve"> synchronization information of </w:t>
            </w:r>
            <w:proofErr w:type="spellStart"/>
            <w:r w:rsidRPr="00AB5470">
              <w:rPr>
                <w:rFonts w:eastAsia="DengXian"/>
                <w:szCs w:val="20"/>
                <w:lang w:val="en-US"/>
              </w:rPr>
              <w:t>transmiting</w:t>
            </w:r>
            <w:proofErr w:type="spellEnd"/>
            <w:r w:rsidRPr="00AB5470">
              <w:rPr>
                <w:rFonts w:eastAsia="DengXian"/>
                <w:szCs w:val="20"/>
                <w:lang w:val="en-US"/>
              </w:rPr>
              <w:t xml:space="preserve"> UE and RTD between transmitting anchor UE </w:t>
            </w:r>
            <w:r w:rsidRPr="00AB5470">
              <w:rPr>
                <w:lang w:val="en-US"/>
              </w:rPr>
              <w:t>)</w:t>
            </w:r>
            <w:r w:rsidRPr="00AB5470">
              <w:rPr>
                <w:rFonts w:eastAsiaTheme="minorEastAsia"/>
                <w:color w:val="000000"/>
                <w:lang w:val="en-US"/>
              </w:rPr>
              <w:t>.</w:t>
            </w:r>
          </w:p>
          <w:tbl>
            <w:tblPr>
              <w:tblStyle w:val="TableGrid"/>
              <w:tblW w:w="0" w:type="auto"/>
              <w:tblLook w:val="04A0" w:firstRow="1" w:lastRow="0" w:firstColumn="1" w:lastColumn="0" w:noHBand="0" w:noVBand="1"/>
            </w:tblPr>
            <w:tblGrid>
              <w:gridCol w:w="7874"/>
            </w:tblGrid>
            <w:tr w:rsidR="006830E7" w:rsidRPr="00AB5470" w14:paraId="64F7FAC4" w14:textId="77777777" w:rsidTr="00CB19E9">
              <w:tc>
                <w:tcPr>
                  <w:tcW w:w="9855" w:type="dxa"/>
                </w:tcPr>
                <w:p w14:paraId="03D3EAAD" w14:textId="77777777" w:rsidR="006830E7" w:rsidRPr="00AB5470" w:rsidRDefault="006830E7" w:rsidP="006830E7">
                  <w:pPr>
                    <w:rPr>
                      <w:rFonts w:eastAsia="DengXian"/>
                      <w:b/>
                      <w:bCs/>
                      <w:szCs w:val="20"/>
                      <w:highlight w:val="green"/>
                      <w:lang w:val="en-US"/>
                    </w:rPr>
                  </w:pPr>
                  <w:r w:rsidRPr="00AB5470">
                    <w:rPr>
                      <w:rFonts w:eastAsia="DengXian"/>
                      <w:b/>
                      <w:bCs/>
                      <w:szCs w:val="20"/>
                      <w:highlight w:val="green"/>
                      <w:lang w:val="en-US"/>
                    </w:rPr>
                    <w:t>Agreement</w:t>
                  </w:r>
                </w:p>
                <w:p w14:paraId="73DE985B" w14:textId="77777777" w:rsidR="006830E7" w:rsidRPr="00AB5470" w:rsidRDefault="006830E7" w:rsidP="006830E7">
                  <w:pPr>
                    <w:snapToGrid w:val="0"/>
                    <w:jc w:val="both"/>
                    <w:rPr>
                      <w:szCs w:val="20"/>
                      <w:lang w:val="en-US"/>
                    </w:rPr>
                  </w:pPr>
                  <w:r w:rsidRPr="00AB5470">
                    <w:rPr>
                      <w:szCs w:val="20"/>
                      <w:lang w:val="en-US"/>
                    </w:rPr>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3D87CD06"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 xml:space="preserve">Exchange of synchronization information of anchor UEs between a UE and LMF or another UE. </w:t>
                  </w:r>
                </w:p>
                <w:p w14:paraId="1DD143A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 xml:space="preserve">FFS detailed synchronization information. </w:t>
                  </w:r>
                  <w:proofErr w:type="spellStart"/>
                  <w:r w:rsidRPr="00AB5470">
                    <w:rPr>
                      <w:rFonts w:eastAsia="DengXian"/>
                      <w:szCs w:val="20"/>
                      <w:lang w:val="en-US"/>
                    </w:rPr>
                    <w:t>E.g</w:t>
                  </w:r>
                  <w:proofErr w:type="spellEnd"/>
                  <w:r w:rsidRPr="00AB5470">
                    <w:rPr>
                      <w:rFonts w:eastAsia="DengXian"/>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DengXian"/>
                      <w:szCs w:val="20"/>
                      <w:lang w:val="en-US"/>
                    </w:rPr>
                    <w:t xml:space="preserve"> </w:t>
                  </w:r>
                </w:p>
                <w:p w14:paraId="001D7421"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other mechanisms</w:t>
                  </w:r>
                </w:p>
                <w:p w14:paraId="04FCBF47" w14:textId="77777777" w:rsidR="006830E7" w:rsidRPr="00AB5470" w:rsidRDefault="006830E7" w:rsidP="006830E7">
                  <w:pPr>
                    <w:ind w:leftChars="-43" w:left="-103"/>
                    <w:rPr>
                      <w:lang w:val="en-US" w:eastAsia="x-none"/>
                    </w:rPr>
                  </w:pPr>
                  <w:r w:rsidRPr="00AB5470">
                    <w:rPr>
                      <w:highlight w:val="green"/>
                      <w:lang w:val="en-US" w:eastAsia="x-none"/>
                    </w:rPr>
                    <w:t>Agreement</w:t>
                  </w:r>
                </w:p>
                <w:p w14:paraId="6F42BD7D" w14:textId="77777777" w:rsidR="006830E7" w:rsidRPr="00AB5470" w:rsidRDefault="006830E7" w:rsidP="006830E7">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6E6C638C" w14:textId="77777777" w:rsidR="006830E7" w:rsidRPr="00AB5470" w:rsidRDefault="006830E7" w:rsidP="006830E7">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4F33E493" w14:textId="77777777" w:rsidR="006830E7" w:rsidRPr="00AB5470" w:rsidRDefault="006830E7" w:rsidP="006830E7">
                  <w:pPr>
                    <w:rPr>
                      <w:lang w:val="en-US" w:eastAsia="x-none"/>
                    </w:rPr>
                  </w:pPr>
                  <w:r w:rsidRPr="00AB5470">
                    <w:rPr>
                      <w:highlight w:val="green"/>
                      <w:lang w:val="en-US" w:eastAsia="x-none"/>
                    </w:rPr>
                    <w:t>Agreement</w:t>
                  </w:r>
                </w:p>
                <w:p w14:paraId="14D4B8D7" w14:textId="77777777" w:rsidR="006830E7" w:rsidRPr="00AB5470" w:rsidRDefault="006830E7" w:rsidP="006830E7">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250"/>
                  </w:tblGrid>
                  <w:tr w:rsidR="006830E7" w:rsidRPr="00AB5470" w14:paraId="534199CD" w14:textId="77777777" w:rsidTr="00CB19E9">
                    <w:tc>
                      <w:tcPr>
                        <w:tcW w:w="8682" w:type="dxa"/>
                        <w:shd w:val="clear" w:color="auto" w:fill="auto"/>
                      </w:tcPr>
                      <w:p w14:paraId="3FC3D6FD" w14:textId="77777777" w:rsidR="006830E7" w:rsidRPr="00AB5470" w:rsidRDefault="006830E7" w:rsidP="006830E7">
                        <w:pPr>
                          <w:rPr>
                            <w:szCs w:val="20"/>
                          </w:rPr>
                        </w:pPr>
                        <w:r w:rsidRPr="00AB5470">
                          <w:rPr>
                            <w:szCs w:val="20"/>
                          </w:rPr>
                          <w:t xml:space="preserve">To mitigate the impact of synchronization errors between anchor UEs for SL-PRS based measurement, the exchanged synchronization </w:t>
                        </w:r>
                        <w:r w:rsidRPr="00AB5470">
                          <w:rPr>
                            <w:szCs w:val="20"/>
                          </w:rPr>
                          <w:lastRenderedPageBreak/>
                          <w:t>information of anchor UEs between a UE and LMF or another UE includes the following:</w:t>
                        </w:r>
                      </w:p>
                      <w:p w14:paraId="571B7B4E"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4563F8B" w14:textId="77777777" w:rsidR="006830E7" w:rsidRPr="00AB5470" w:rsidRDefault="006830E7" w:rsidP="006830E7">
                        <w:pPr>
                          <w:pStyle w:val="ListParagraph"/>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0BD09A08" w14:textId="77777777" w:rsidR="006830E7" w:rsidRPr="00AB5470" w:rsidRDefault="006830E7" w:rsidP="006830E7">
                        <w:pPr>
                          <w:pStyle w:val="ListParagraph"/>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5CB1D2E9"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2CF522B7"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16B626B7" w14:textId="77777777" w:rsidR="006830E7" w:rsidRPr="00AB5470" w:rsidRDefault="006830E7" w:rsidP="006830E7">
                  <w:pPr>
                    <w:overflowPunct w:val="0"/>
                    <w:autoSpaceDE w:val="0"/>
                    <w:autoSpaceDN w:val="0"/>
                    <w:adjustRightInd w:val="0"/>
                    <w:contextualSpacing/>
                    <w:jc w:val="both"/>
                    <w:textAlignment w:val="baseline"/>
                    <w:rPr>
                      <w:lang w:val="en-US"/>
                    </w:rPr>
                  </w:pPr>
                </w:p>
              </w:tc>
            </w:tr>
          </w:tbl>
          <w:p w14:paraId="185C2B90" w14:textId="77777777" w:rsidR="006830E7" w:rsidRPr="00AB5470" w:rsidRDefault="006830E7" w:rsidP="006830E7">
            <w:pPr>
              <w:spacing w:before="120"/>
              <w:jc w:val="both"/>
              <w:rPr>
                <w:rFonts w:eastAsiaTheme="minorEastAsia"/>
                <w:color w:val="000000"/>
                <w:lang w:val="en-US"/>
              </w:rPr>
            </w:pPr>
          </w:p>
          <w:p w14:paraId="22FFFE8B"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 xml:space="preserve">mitigate the impact of synchronization errors </w:t>
            </w:r>
            <w:proofErr w:type="gramStart"/>
            <w:r w:rsidRPr="00AB5470">
              <w:rPr>
                <w:lang w:val="en-US"/>
              </w:rPr>
              <w:t>f</w:t>
            </w:r>
            <w:r w:rsidRPr="00AB5470">
              <w:rPr>
                <w:rFonts w:eastAsiaTheme="minorEastAsia"/>
                <w:color w:val="000000"/>
                <w:lang w:val="en-US"/>
              </w:rPr>
              <w:t>or  SL</w:t>
            </w:r>
            <w:proofErr w:type="gramEnd"/>
            <w:r w:rsidRPr="00AB5470">
              <w:rPr>
                <w:rFonts w:eastAsiaTheme="minorEastAsia"/>
                <w:color w:val="000000"/>
                <w:lang w:val="en-US"/>
              </w:rPr>
              <w:t xml:space="preserve"> positioning </w:t>
            </w:r>
            <w:r w:rsidRPr="00AB5470">
              <w:rPr>
                <w:lang w:val="en-US"/>
              </w:rPr>
              <w:t>(i.e., exchange the</w:t>
            </w:r>
            <w:r w:rsidRPr="00AB5470">
              <w:rPr>
                <w:rFonts w:eastAsia="DengXian"/>
                <w:szCs w:val="20"/>
                <w:lang w:val="en-US"/>
              </w:rPr>
              <w:t xml:space="preserve"> synchronization information of </w:t>
            </w:r>
            <w:proofErr w:type="spellStart"/>
            <w:r w:rsidRPr="00AB5470">
              <w:rPr>
                <w:rFonts w:eastAsia="DengXian"/>
                <w:szCs w:val="20"/>
                <w:lang w:val="en-US"/>
              </w:rPr>
              <w:t>transmiting</w:t>
            </w:r>
            <w:proofErr w:type="spellEnd"/>
            <w:r w:rsidRPr="00AB5470">
              <w:rPr>
                <w:rFonts w:eastAsia="DengXian"/>
                <w:szCs w:val="20"/>
                <w:lang w:val="en-US"/>
              </w:rPr>
              <w:t xml:space="preserve"> UE and RTD between transmitting anchor UE </w:t>
            </w:r>
            <w:r w:rsidRPr="00AB5470">
              <w:rPr>
                <w:lang w:val="en-US"/>
              </w:rPr>
              <w:t>)</w:t>
            </w:r>
            <w:r w:rsidRPr="00AB5470">
              <w:rPr>
                <w:rFonts w:eastAsiaTheme="minorEastAsia"/>
                <w:color w:val="000000"/>
                <w:lang w:val="en-US"/>
              </w:rPr>
              <w:t>.</w:t>
            </w:r>
          </w:p>
          <w:p w14:paraId="51D4DC0F"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In addition, for SL Rx-Tx measurement, the following agreement is achieved so </w:t>
            </w:r>
            <w:proofErr w:type="gramStart"/>
            <w:r w:rsidRPr="00AB5470">
              <w:rPr>
                <w:rFonts w:eastAsiaTheme="minorEastAsia"/>
                <w:color w:val="000000"/>
                <w:lang w:val="en-US"/>
              </w:rPr>
              <w:t>that  the</w:t>
            </w:r>
            <w:proofErr w:type="gramEnd"/>
            <w:r w:rsidRPr="00AB5470">
              <w:rPr>
                <w:rFonts w:eastAsiaTheme="minorEastAsia"/>
                <w:color w:val="000000"/>
                <w:lang w:val="en-US"/>
              </w:rPr>
              <w:t xml:space="preserve"> UE can provide the Tx time for SL Rx-Tx measurement which can align the Tx time between transmitting UE and reception UE.</w:t>
            </w:r>
          </w:p>
          <w:tbl>
            <w:tblPr>
              <w:tblStyle w:val="TableGrid"/>
              <w:tblW w:w="0" w:type="auto"/>
              <w:tblLook w:val="04A0" w:firstRow="1" w:lastRow="0" w:firstColumn="1" w:lastColumn="0" w:noHBand="0" w:noVBand="1"/>
            </w:tblPr>
            <w:tblGrid>
              <w:gridCol w:w="7874"/>
            </w:tblGrid>
            <w:tr w:rsidR="006830E7" w:rsidRPr="00AB5470" w14:paraId="65DBE2E0" w14:textId="77777777" w:rsidTr="00CB19E9">
              <w:tc>
                <w:tcPr>
                  <w:tcW w:w="9855" w:type="dxa"/>
                </w:tcPr>
                <w:p w14:paraId="6E0B02D0" w14:textId="77777777" w:rsidR="006830E7" w:rsidRPr="00AB5470" w:rsidRDefault="006830E7" w:rsidP="006830E7">
                  <w:pPr>
                    <w:rPr>
                      <w:rFonts w:eastAsia="DengXian"/>
                      <w:b/>
                      <w:bCs/>
                      <w:szCs w:val="20"/>
                      <w:lang w:val="en-US"/>
                    </w:rPr>
                  </w:pPr>
                  <w:r w:rsidRPr="00AB5470">
                    <w:rPr>
                      <w:rFonts w:eastAsia="DengXian"/>
                      <w:b/>
                      <w:bCs/>
                      <w:szCs w:val="20"/>
                      <w:highlight w:val="green"/>
                      <w:lang w:val="en-US"/>
                    </w:rPr>
                    <w:t>Agreement</w:t>
                  </w:r>
                </w:p>
                <w:p w14:paraId="3777DDD3" w14:textId="77777777" w:rsidR="006830E7" w:rsidRPr="00AB5470" w:rsidRDefault="006830E7" w:rsidP="006830E7">
                  <w:pPr>
                    <w:snapToGrid w:val="0"/>
                    <w:jc w:val="both"/>
                    <w:rPr>
                      <w:rFonts w:eastAsia="DengXian"/>
                      <w:szCs w:val="20"/>
                      <w:lang w:val="en-US"/>
                    </w:rPr>
                  </w:pPr>
                  <w:r w:rsidRPr="00AB5470">
                    <w:rPr>
                      <w:szCs w:val="20"/>
                      <w:lang w:val="en-US"/>
                    </w:rPr>
                    <w:t xml:space="preserve">For definition of SL-PRS based Rx-Tx measurement, the </w:t>
                  </w:r>
                  <w:r w:rsidRPr="00AB5470">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DengXian"/>
                      <w:szCs w:val="20"/>
                      <w:lang w:val="en-US"/>
                    </w:rPr>
                    <w:t>gNB</w:t>
                  </w:r>
                  <w:proofErr w:type="spellEnd"/>
                  <w:r w:rsidRPr="00AB5470">
                    <w:rPr>
                      <w:rFonts w:eastAsia="DengXian"/>
                      <w:szCs w:val="20"/>
                      <w:lang w:val="en-US"/>
                    </w:rPr>
                    <w:t xml:space="preserve"> Rx-Tx time difference/UE Rx-Tx time difference in </w:t>
                  </w:r>
                  <w:proofErr w:type="spellStart"/>
                  <w:r w:rsidRPr="00AB5470">
                    <w:rPr>
                      <w:rFonts w:eastAsia="DengXian"/>
                      <w:szCs w:val="20"/>
                      <w:lang w:val="en-US"/>
                    </w:rPr>
                    <w:t>Uu</w:t>
                  </w:r>
                  <w:proofErr w:type="spellEnd"/>
                  <w:r w:rsidRPr="00AB5470">
                    <w:rPr>
                      <w:rFonts w:eastAsia="DengXian"/>
                      <w:szCs w:val="20"/>
                      <w:lang w:val="en-US"/>
                    </w:rPr>
                    <w:t>.</w:t>
                  </w:r>
                </w:p>
                <w:p w14:paraId="0C85AFA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details of the Tx time information</w:t>
                  </w:r>
                </w:p>
                <w:p w14:paraId="7FB0AF3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whether additionally the network or LMF can request the UE to report the Tx time information</w:t>
                  </w:r>
                </w:p>
                <w:p w14:paraId="383F0CD4" w14:textId="77777777" w:rsidR="006830E7" w:rsidRPr="00AB5470" w:rsidRDefault="006830E7" w:rsidP="006830E7">
                  <w:pPr>
                    <w:numPr>
                      <w:ilvl w:val="0"/>
                      <w:numId w:val="47"/>
                    </w:numPr>
                    <w:snapToGrid w:val="0"/>
                    <w:rPr>
                      <w:rFonts w:eastAsiaTheme="minorEastAsia"/>
                      <w:color w:val="000000"/>
                      <w:lang w:val="en-US"/>
                    </w:rPr>
                  </w:pPr>
                  <w:r w:rsidRPr="00AB5470">
                    <w:rPr>
                      <w:rFonts w:eastAsia="DengXian"/>
                      <w:szCs w:val="20"/>
                      <w:lang w:val="en-US"/>
                    </w:rPr>
                    <w:t xml:space="preserve">Note: the value of Rx-Tx measurement is within [-0.5 0.5] </w:t>
                  </w:r>
                  <w:proofErr w:type="spellStart"/>
                  <w:r w:rsidRPr="00AB5470">
                    <w:rPr>
                      <w:rFonts w:eastAsia="DengXian"/>
                      <w:szCs w:val="20"/>
                      <w:lang w:val="en-US"/>
                    </w:rPr>
                    <w:t>ms</w:t>
                  </w:r>
                  <w:proofErr w:type="spellEnd"/>
                </w:p>
              </w:tc>
            </w:tr>
          </w:tbl>
          <w:p w14:paraId="263F0A0E" w14:textId="77777777" w:rsidR="006830E7" w:rsidRPr="00AB5470" w:rsidRDefault="006830E7" w:rsidP="001773DC">
            <w:pPr>
              <w:rPr>
                <w:highlight w:val="cyan"/>
                <w:lang w:val="en-US" w:eastAsia="ja-JP"/>
              </w:rPr>
            </w:pPr>
          </w:p>
        </w:tc>
      </w:tr>
    </w:tbl>
    <w:p w14:paraId="578FFF94" w14:textId="77777777" w:rsidR="00584562" w:rsidRPr="00AB5470" w:rsidRDefault="00584562" w:rsidP="00DF49AC">
      <w:pPr>
        <w:rPr>
          <w:lang w:eastAsia="ja-JP"/>
        </w:rPr>
      </w:pPr>
    </w:p>
    <w:p w14:paraId="7757623E" w14:textId="71A270A8" w:rsidR="00330257" w:rsidRPr="00AB5470" w:rsidRDefault="00EF01C8" w:rsidP="00330257">
      <w:pPr>
        <w:rPr>
          <w:lang w:eastAsia="ja-JP"/>
        </w:rPr>
      </w:pPr>
      <w:r w:rsidRPr="00AB5470">
        <w:rPr>
          <w:lang w:eastAsia="ja-JP"/>
        </w:rPr>
        <w:t xml:space="preserve">The majority of contribution agrees with RAN4 </w:t>
      </w:r>
      <w:proofErr w:type="gramStart"/>
      <w:r w:rsidRPr="00AB5470">
        <w:rPr>
          <w:lang w:eastAsia="ja-JP"/>
        </w:rPr>
        <w:t>view</w:t>
      </w:r>
      <w:r w:rsidR="005E0079" w:rsidRPr="00AB5470">
        <w:rPr>
          <w:lang w:eastAsia="ja-JP"/>
        </w:rPr>
        <w:t>, and</w:t>
      </w:r>
      <w:proofErr w:type="gramEnd"/>
      <w:r w:rsidR="005E0079" w:rsidRPr="00AB5470">
        <w:rPr>
          <w:lang w:eastAsia="ja-JP"/>
        </w:rPr>
        <w:t xml:space="preserve"> want to confirm that </w:t>
      </w:r>
      <w:r w:rsidR="00DD0F80" w:rsidRPr="00AB5470">
        <w:rPr>
          <w:lang w:eastAsia="ja-JP"/>
        </w:rPr>
        <w:t xml:space="preserve">RAN1 will not plan to work on a solution to inform a Rx UE of </w:t>
      </w:r>
      <w:proofErr w:type="spellStart"/>
      <w:r w:rsidR="00DD0F80" w:rsidRPr="00AB5470">
        <w:rPr>
          <w:lang w:eastAsia="ja-JP"/>
        </w:rPr>
        <w:t>syncref</w:t>
      </w:r>
      <w:proofErr w:type="spellEnd"/>
      <w:r w:rsidR="00DD0F80" w:rsidRPr="00AB5470">
        <w:rPr>
          <w:lang w:eastAsia="ja-JP"/>
        </w:rPr>
        <w:t xml:space="preserve"> change in the </w:t>
      </w:r>
      <w:proofErr w:type="spellStart"/>
      <w:r w:rsidR="00DD0F80" w:rsidRPr="00AB5470">
        <w:rPr>
          <w:lang w:eastAsia="ja-JP"/>
        </w:rPr>
        <w:t>tx</w:t>
      </w:r>
      <w:proofErr w:type="spellEnd"/>
      <w:r w:rsidR="00DD0F80" w:rsidRPr="00AB5470">
        <w:rPr>
          <w:lang w:eastAsia="ja-JP"/>
        </w:rPr>
        <w:t xml:space="preserve"> UE. </w:t>
      </w:r>
      <w:r w:rsidR="00B35121" w:rsidRPr="00AB5470">
        <w:rPr>
          <w:lang w:eastAsia="ja-JP"/>
        </w:rPr>
        <w:t xml:space="preserve">For 1 company, RAN2 could handle the issue. </w:t>
      </w:r>
    </w:p>
    <w:p w14:paraId="0CB602E3" w14:textId="77777777" w:rsidR="0089757F" w:rsidRPr="00AB5470" w:rsidRDefault="0089757F" w:rsidP="00330257">
      <w:pPr>
        <w:rPr>
          <w:lang w:eastAsia="ja-JP"/>
        </w:rPr>
      </w:pPr>
    </w:p>
    <w:p w14:paraId="7B20A298" w14:textId="0ADB32F0" w:rsidR="0089757F" w:rsidRPr="00AB5470" w:rsidRDefault="0089757F" w:rsidP="00330257">
      <w:pPr>
        <w:rPr>
          <w:lang w:eastAsia="ja-JP"/>
        </w:rPr>
      </w:pPr>
      <w:r w:rsidRPr="00AB5470">
        <w:rPr>
          <w:lang w:eastAsia="ja-JP"/>
        </w:rPr>
        <w:t>Below is a draft response</w:t>
      </w:r>
      <w:r w:rsidR="006E4E43" w:rsidRPr="00AB5470">
        <w:rPr>
          <w:lang w:eastAsia="ja-JP"/>
        </w:rPr>
        <w:t xml:space="preserve"> based on the received </w:t>
      </w:r>
      <w:r w:rsidR="00AC454F" w:rsidRPr="00AB5470">
        <w:rPr>
          <w:lang w:eastAsia="ja-JP"/>
        </w:rPr>
        <w:t>comment</w:t>
      </w:r>
      <w:r w:rsidR="00E737DA" w:rsidRPr="00AB5470">
        <w:rPr>
          <w:lang w:eastAsia="ja-JP"/>
        </w:rPr>
        <w:t xml:space="preserve">s. Please provide feedback on </w:t>
      </w:r>
      <w:r w:rsidR="00BD02A0" w:rsidRPr="00AB5470">
        <w:rPr>
          <w:lang w:eastAsia="ja-JP"/>
        </w:rPr>
        <w:t>whether including the RAN1 agreements to the LS response is necessary, as well as further wording revision</w:t>
      </w:r>
      <w:r w:rsidRPr="00AB5470">
        <w:rPr>
          <w:lang w:eastAsia="ja-JP"/>
        </w:rPr>
        <w:t>:</w:t>
      </w:r>
    </w:p>
    <w:p w14:paraId="32D91A2B" w14:textId="77777777" w:rsidR="0089757F" w:rsidRPr="00AB5470" w:rsidRDefault="0089757F" w:rsidP="00330257">
      <w:pPr>
        <w:rPr>
          <w:lang w:eastAsia="ja-JP"/>
        </w:rPr>
      </w:pPr>
    </w:p>
    <w:p w14:paraId="52BBC7BE" w14:textId="77777777" w:rsidR="00AE7CCB" w:rsidRPr="00AB5470" w:rsidRDefault="00203903" w:rsidP="00203903">
      <w:pPr>
        <w:rPr>
          <w:sz w:val="20"/>
          <w:szCs w:val="20"/>
        </w:rPr>
      </w:pPr>
      <w:r w:rsidRPr="00AB5470">
        <w:rPr>
          <w:sz w:val="20"/>
          <w:szCs w:val="20"/>
        </w:rPr>
        <w:t>RAN1 thanks RAN4 for the LS.</w:t>
      </w:r>
      <w:r w:rsidRPr="00AB5470">
        <w:rPr>
          <w:sz w:val="20"/>
          <w:szCs w:val="20"/>
        </w:rPr>
        <w:t xml:space="preserve"> </w:t>
      </w:r>
      <w:r w:rsidRPr="00AB5470">
        <w:rPr>
          <w:sz w:val="20"/>
          <w:szCs w:val="20"/>
        </w:rPr>
        <w:t xml:space="preserve">RAN1 has discussed this matter, and </w:t>
      </w:r>
      <w:r w:rsidR="00AE7CCB" w:rsidRPr="00AB5470">
        <w:rPr>
          <w:sz w:val="20"/>
          <w:szCs w:val="20"/>
        </w:rPr>
        <w:t>has the following response:</w:t>
      </w:r>
    </w:p>
    <w:p w14:paraId="16BD842E" w14:textId="77777777" w:rsidR="0042383D" w:rsidRPr="00AB5470" w:rsidRDefault="00203903" w:rsidP="00AE7CCB">
      <w:pPr>
        <w:pStyle w:val="ListParagraph"/>
        <w:numPr>
          <w:ilvl w:val="0"/>
          <w:numId w:val="47"/>
        </w:numPr>
        <w:rPr>
          <w:sz w:val="20"/>
          <w:szCs w:val="20"/>
        </w:rPr>
      </w:pPr>
      <w:r w:rsidRPr="00AB5470">
        <w:rPr>
          <w:sz w:val="20"/>
          <w:szCs w:val="20"/>
        </w:rPr>
        <w:t>RAN1 has not introduced and is not working on any solutions to inform an SL UE performing an SL positioning measurement (e.g., SL RSTD, SL Rx-Tx, and SL RTOA) about synchronization reference source change at a UE which is transmitting SL-PRS for the measurement</w:t>
      </w:r>
      <w:r w:rsidR="00AE7CCB" w:rsidRPr="00AB5470">
        <w:rPr>
          <w:sz w:val="20"/>
          <w:szCs w:val="20"/>
        </w:rPr>
        <w:t xml:space="preserve">. </w:t>
      </w:r>
    </w:p>
    <w:p w14:paraId="68D9BE3D" w14:textId="2FACE442" w:rsidR="0089757F" w:rsidRPr="00AB5470" w:rsidRDefault="00AE7CCB" w:rsidP="00AE7CCB">
      <w:pPr>
        <w:pStyle w:val="ListParagraph"/>
        <w:numPr>
          <w:ilvl w:val="0"/>
          <w:numId w:val="47"/>
        </w:numPr>
        <w:rPr>
          <w:sz w:val="20"/>
          <w:szCs w:val="20"/>
        </w:rPr>
      </w:pPr>
      <w:r w:rsidRPr="00AB5470">
        <w:rPr>
          <w:sz w:val="20"/>
          <w:szCs w:val="20"/>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1F330EE0" w14:textId="0A7CC43A" w:rsidR="0042383D" w:rsidRPr="00AB5470" w:rsidRDefault="0042383D" w:rsidP="00AE7CCB">
      <w:pPr>
        <w:pStyle w:val="ListParagraph"/>
        <w:numPr>
          <w:ilvl w:val="0"/>
          <w:numId w:val="47"/>
        </w:numPr>
        <w:rPr>
          <w:sz w:val="20"/>
          <w:szCs w:val="20"/>
        </w:rPr>
      </w:pPr>
      <w:r w:rsidRPr="00AB5470">
        <w:rPr>
          <w:sz w:val="20"/>
          <w:szCs w:val="20"/>
        </w:rPr>
        <w:t xml:space="preserve">This does not preclude other RAN group to introduce such </w:t>
      </w:r>
      <w:proofErr w:type="spellStart"/>
      <w:r w:rsidRPr="00AB5470">
        <w:rPr>
          <w:sz w:val="20"/>
          <w:szCs w:val="20"/>
        </w:rPr>
        <w:t>signalling</w:t>
      </w:r>
      <w:proofErr w:type="spellEnd"/>
      <w:r w:rsidRPr="00AB5470">
        <w:rPr>
          <w:sz w:val="20"/>
          <w:szCs w:val="20"/>
        </w:rPr>
        <w:t>.</w:t>
      </w:r>
    </w:p>
    <w:p w14:paraId="75BE44FA" w14:textId="77777777" w:rsidR="006E4E43" w:rsidRPr="00AB5470" w:rsidRDefault="006E4E43" w:rsidP="006E4E43">
      <w:pPr>
        <w:rPr>
          <w:sz w:val="20"/>
          <w:szCs w:val="20"/>
        </w:rPr>
      </w:pPr>
    </w:p>
    <w:p w14:paraId="144AB29E" w14:textId="1764E186" w:rsidR="00C1241E" w:rsidRPr="00AB5470" w:rsidRDefault="00CF05AC" w:rsidP="006E4E43">
      <w:pPr>
        <w:rPr>
          <w:sz w:val="20"/>
          <w:szCs w:val="20"/>
        </w:rPr>
      </w:pPr>
      <w:r w:rsidRPr="00AB5470">
        <w:rPr>
          <w:sz w:val="20"/>
          <w:szCs w:val="20"/>
          <w:lang w:eastAsia="ja-JP"/>
        </w:rPr>
        <w:t>In addition, RAN1 thinks the</w:t>
      </w:r>
      <w:r w:rsidR="00C1241E" w:rsidRPr="00AB5470">
        <w:rPr>
          <w:sz w:val="20"/>
          <w:szCs w:val="20"/>
        </w:rPr>
        <w:t xml:space="preserve"> following </w:t>
      </w:r>
      <w:r w:rsidR="005B1619" w:rsidRPr="00AB5470">
        <w:rPr>
          <w:sz w:val="20"/>
          <w:szCs w:val="20"/>
        </w:rPr>
        <w:t xml:space="preserve">RAN1 </w:t>
      </w:r>
      <w:r w:rsidR="00C1241E" w:rsidRPr="00AB5470">
        <w:rPr>
          <w:sz w:val="20"/>
          <w:szCs w:val="20"/>
        </w:rPr>
        <w:t xml:space="preserve">agreements </w:t>
      </w:r>
      <w:r w:rsidR="005B1619" w:rsidRPr="00AB5470">
        <w:rPr>
          <w:sz w:val="20"/>
          <w:szCs w:val="20"/>
        </w:rPr>
        <w:t>are relevant to the discussion:</w:t>
      </w:r>
    </w:p>
    <w:tbl>
      <w:tblPr>
        <w:tblStyle w:val="TableGrid"/>
        <w:tblW w:w="0" w:type="auto"/>
        <w:tblLook w:val="04A0" w:firstRow="1" w:lastRow="0" w:firstColumn="1" w:lastColumn="0" w:noHBand="0" w:noVBand="1"/>
      </w:tblPr>
      <w:tblGrid>
        <w:gridCol w:w="9629"/>
      </w:tblGrid>
      <w:tr w:rsidR="00C1241E" w:rsidRPr="00AB5470" w14:paraId="4B57B4B1" w14:textId="77777777" w:rsidTr="00CB19E9">
        <w:tc>
          <w:tcPr>
            <w:tcW w:w="9855" w:type="dxa"/>
          </w:tcPr>
          <w:p w14:paraId="10B30662" w14:textId="77777777" w:rsidR="00C1241E" w:rsidRPr="00AB5470" w:rsidRDefault="00C1241E" w:rsidP="00CB19E9">
            <w:pPr>
              <w:rPr>
                <w:rFonts w:eastAsia="DengXian"/>
                <w:b/>
                <w:bCs/>
                <w:szCs w:val="20"/>
                <w:highlight w:val="green"/>
                <w:lang w:val="en-US"/>
              </w:rPr>
            </w:pPr>
            <w:r w:rsidRPr="00AB5470">
              <w:rPr>
                <w:rFonts w:eastAsia="DengXian"/>
                <w:b/>
                <w:bCs/>
                <w:szCs w:val="20"/>
                <w:highlight w:val="green"/>
                <w:lang w:val="en-US"/>
              </w:rPr>
              <w:t>Agreement</w:t>
            </w:r>
          </w:p>
          <w:p w14:paraId="3F088CCF" w14:textId="77777777" w:rsidR="00C1241E" w:rsidRPr="00AB5470" w:rsidRDefault="00C1241E" w:rsidP="00CB19E9">
            <w:pPr>
              <w:snapToGrid w:val="0"/>
              <w:jc w:val="both"/>
              <w:rPr>
                <w:szCs w:val="20"/>
                <w:lang w:val="en-US"/>
              </w:rPr>
            </w:pPr>
            <w:r w:rsidRPr="00AB5470">
              <w:rPr>
                <w:szCs w:val="20"/>
                <w:lang w:val="en-US"/>
              </w:rPr>
              <w:lastRenderedPageBreak/>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460EA54F"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 xml:space="preserve">Exchange of synchronization information of anchor UEs between a UE and LMF or another UE. </w:t>
            </w:r>
          </w:p>
          <w:p w14:paraId="3AE8A5CF"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 xml:space="preserve">FFS detailed synchronization information. </w:t>
            </w:r>
            <w:proofErr w:type="spellStart"/>
            <w:r w:rsidRPr="00AB5470">
              <w:rPr>
                <w:rFonts w:eastAsia="DengXian"/>
                <w:szCs w:val="20"/>
                <w:lang w:val="en-US"/>
              </w:rPr>
              <w:t>E.g</w:t>
            </w:r>
            <w:proofErr w:type="spellEnd"/>
            <w:r w:rsidRPr="00AB5470">
              <w:rPr>
                <w:rFonts w:eastAsia="DengXian"/>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DengXian"/>
                <w:szCs w:val="20"/>
                <w:lang w:val="en-US"/>
              </w:rPr>
              <w:t xml:space="preserve"> </w:t>
            </w:r>
          </w:p>
          <w:p w14:paraId="0A2DD570"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FFS other mechanisms</w:t>
            </w:r>
          </w:p>
          <w:p w14:paraId="1B61D7FF" w14:textId="77777777" w:rsidR="00C1241E" w:rsidRPr="00AB5470" w:rsidRDefault="00C1241E" w:rsidP="00CB19E9">
            <w:pPr>
              <w:ind w:leftChars="-43" w:left="-103"/>
              <w:rPr>
                <w:lang w:val="en-US" w:eastAsia="x-none"/>
              </w:rPr>
            </w:pPr>
            <w:r w:rsidRPr="00AB5470">
              <w:rPr>
                <w:highlight w:val="green"/>
                <w:lang w:val="en-US" w:eastAsia="x-none"/>
              </w:rPr>
              <w:t>Agreement</w:t>
            </w:r>
          </w:p>
          <w:p w14:paraId="13A80EDB" w14:textId="77777777" w:rsidR="00C1241E" w:rsidRPr="00AB5470" w:rsidRDefault="00C1241E" w:rsidP="00CB19E9">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314EAA65" w14:textId="77777777" w:rsidR="00C1241E" w:rsidRPr="00AB5470" w:rsidRDefault="00C1241E" w:rsidP="00CB19E9">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31EBBF6E" w14:textId="77777777" w:rsidR="00C1241E" w:rsidRPr="00AB5470" w:rsidRDefault="00C1241E" w:rsidP="00CB19E9">
            <w:pPr>
              <w:rPr>
                <w:lang w:val="en-US" w:eastAsia="x-none"/>
              </w:rPr>
            </w:pPr>
            <w:r w:rsidRPr="00AB5470">
              <w:rPr>
                <w:highlight w:val="green"/>
                <w:lang w:val="en-US" w:eastAsia="x-none"/>
              </w:rPr>
              <w:t>Agreement</w:t>
            </w:r>
          </w:p>
          <w:p w14:paraId="3C1BB787" w14:textId="77777777" w:rsidR="00C1241E" w:rsidRPr="00AB5470" w:rsidRDefault="00C1241E" w:rsidP="00CB19E9">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82"/>
            </w:tblGrid>
            <w:tr w:rsidR="00C1241E" w:rsidRPr="00AB5470" w14:paraId="15B31D88" w14:textId="77777777" w:rsidTr="00CB19E9">
              <w:tc>
                <w:tcPr>
                  <w:tcW w:w="8682" w:type="dxa"/>
                  <w:shd w:val="clear" w:color="auto" w:fill="auto"/>
                </w:tcPr>
                <w:p w14:paraId="0E5C8459" w14:textId="77777777" w:rsidR="00C1241E" w:rsidRPr="00AB5470" w:rsidRDefault="00C1241E" w:rsidP="00CB19E9">
                  <w:pPr>
                    <w:rPr>
                      <w:szCs w:val="20"/>
                    </w:rPr>
                  </w:pPr>
                  <w:r w:rsidRPr="00AB5470">
                    <w:rPr>
                      <w:szCs w:val="20"/>
                    </w:rPr>
                    <w:t>To mitigate the impact of synchronization errors between anchor UEs for SL-PRS based measurement, the exchanged synchronization information of anchor UEs between a UE and LMF or another UE includes the following:</w:t>
                  </w:r>
                </w:p>
                <w:p w14:paraId="0E4DF6B1"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FFDAC28" w14:textId="77777777" w:rsidR="00C1241E" w:rsidRPr="00AB5470" w:rsidRDefault="00C1241E" w:rsidP="00C1241E">
                  <w:pPr>
                    <w:pStyle w:val="ListParagraph"/>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21C25BCA" w14:textId="77777777" w:rsidR="00C1241E" w:rsidRPr="00AB5470" w:rsidRDefault="00C1241E" w:rsidP="00C1241E">
                  <w:pPr>
                    <w:pStyle w:val="ListParagraph"/>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38482562"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42CEE1A4"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5CD9519B" w14:textId="77777777" w:rsidR="00C1241E" w:rsidRPr="00AB5470" w:rsidRDefault="00C1241E" w:rsidP="00CB19E9">
            <w:pPr>
              <w:overflowPunct w:val="0"/>
              <w:autoSpaceDE w:val="0"/>
              <w:autoSpaceDN w:val="0"/>
              <w:adjustRightInd w:val="0"/>
              <w:contextualSpacing/>
              <w:jc w:val="both"/>
              <w:textAlignment w:val="baseline"/>
              <w:rPr>
                <w:lang w:val="en-US"/>
              </w:rPr>
            </w:pPr>
          </w:p>
          <w:p w14:paraId="1C08B8A6" w14:textId="77777777" w:rsidR="005D14B4" w:rsidRPr="00AB5470" w:rsidRDefault="005D14B4" w:rsidP="00CB19E9">
            <w:pPr>
              <w:overflowPunct w:val="0"/>
              <w:autoSpaceDE w:val="0"/>
              <w:autoSpaceDN w:val="0"/>
              <w:adjustRightInd w:val="0"/>
              <w:contextualSpacing/>
              <w:jc w:val="both"/>
              <w:textAlignment w:val="baseline"/>
              <w:rPr>
                <w:lang w:val="en-US"/>
              </w:rPr>
            </w:pPr>
          </w:p>
          <w:p w14:paraId="15A06809" w14:textId="77777777" w:rsidR="005D14B4" w:rsidRPr="00AB5470" w:rsidRDefault="005D14B4" w:rsidP="005D14B4">
            <w:pPr>
              <w:rPr>
                <w:rFonts w:eastAsia="DengXian"/>
                <w:b/>
                <w:bCs/>
                <w:szCs w:val="20"/>
                <w:lang w:val="en-US"/>
              </w:rPr>
            </w:pPr>
            <w:r w:rsidRPr="00AB5470">
              <w:rPr>
                <w:rFonts w:eastAsia="DengXian"/>
                <w:b/>
                <w:bCs/>
                <w:szCs w:val="20"/>
                <w:highlight w:val="green"/>
                <w:lang w:val="en-US"/>
              </w:rPr>
              <w:t>Agreement</w:t>
            </w:r>
          </w:p>
          <w:p w14:paraId="45C3EFCB" w14:textId="77777777" w:rsidR="005D14B4" w:rsidRPr="00AB5470" w:rsidRDefault="005D14B4" w:rsidP="005D14B4">
            <w:pPr>
              <w:snapToGrid w:val="0"/>
              <w:jc w:val="both"/>
              <w:rPr>
                <w:rFonts w:eastAsia="DengXian"/>
                <w:szCs w:val="20"/>
                <w:lang w:val="en-US"/>
              </w:rPr>
            </w:pPr>
            <w:r w:rsidRPr="00AB5470">
              <w:rPr>
                <w:szCs w:val="20"/>
                <w:lang w:val="en-US"/>
              </w:rPr>
              <w:t xml:space="preserve">For definition of SL-PRS based Rx-Tx measurement, the </w:t>
            </w:r>
            <w:r w:rsidRPr="00AB5470">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DengXian"/>
                <w:szCs w:val="20"/>
                <w:lang w:val="en-US"/>
              </w:rPr>
              <w:t>gNB</w:t>
            </w:r>
            <w:proofErr w:type="spellEnd"/>
            <w:r w:rsidRPr="00AB5470">
              <w:rPr>
                <w:rFonts w:eastAsia="DengXian"/>
                <w:szCs w:val="20"/>
                <w:lang w:val="en-US"/>
              </w:rPr>
              <w:t xml:space="preserve"> Rx-Tx time difference/UE Rx-Tx time difference in </w:t>
            </w:r>
            <w:proofErr w:type="spellStart"/>
            <w:r w:rsidRPr="00AB5470">
              <w:rPr>
                <w:rFonts w:eastAsia="DengXian"/>
                <w:szCs w:val="20"/>
                <w:lang w:val="en-US"/>
              </w:rPr>
              <w:t>Uu</w:t>
            </w:r>
            <w:proofErr w:type="spellEnd"/>
            <w:r w:rsidRPr="00AB5470">
              <w:rPr>
                <w:rFonts w:eastAsia="DengXian"/>
                <w:szCs w:val="20"/>
                <w:lang w:val="en-US"/>
              </w:rPr>
              <w:t>.</w:t>
            </w:r>
          </w:p>
          <w:p w14:paraId="08D32660" w14:textId="77777777" w:rsidR="005D14B4" w:rsidRPr="00AB5470" w:rsidRDefault="005D14B4" w:rsidP="005D14B4">
            <w:pPr>
              <w:numPr>
                <w:ilvl w:val="0"/>
                <w:numId w:val="47"/>
              </w:numPr>
              <w:snapToGrid w:val="0"/>
              <w:rPr>
                <w:rFonts w:eastAsia="DengXian"/>
                <w:szCs w:val="20"/>
                <w:lang w:val="en-US"/>
              </w:rPr>
            </w:pPr>
            <w:r w:rsidRPr="00AB5470">
              <w:rPr>
                <w:rFonts w:eastAsia="DengXian"/>
                <w:szCs w:val="20"/>
                <w:lang w:val="en-US"/>
              </w:rPr>
              <w:t>FFS: details of the Tx time information</w:t>
            </w:r>
          </w:p>
          <w:p w14:paraId="2773EC5F" w14:textId="77777777" w:rsidR="005D14B4" w:rsidRPr="00AB5470" w:rsidRDefault="005D14B4" w:rsidP="005D14B4">
            <w:pPr>
              <w:numPr>
                <w:ilvl w:val="0"/>
                <w:numId w:val="47"/>
              </w:numPr>
              <w:snapToGrid w:val="0"/>
              <w:rPr>
                <w:rFonts w:eastAsia="DengXian"/>
                <w:szCs w:val="20"/>
                <w:lang w:val="en-US"/>
              </w:rPr>
            </w:pPr>
            <w:r w:rsidRPr="00AB5470">
              <w:rPr>
                <w:rFonts w:eastAsia="DengXian"/>
                <w:szCs w:val="20"/>
                <w:lang w:val="en-US"/>
              </w:rPr>
              <w:t>FFS: whether additionally the network or LMF can request the UE to report the Tx time information</w:t>
            </w:r>
          </w:p>
          <w:p w14:paraId="4FF76EA0" w14:textId="77777777" w:rsidR="005D14B4" w:rsidRPr="00AB5470" w:rsidRDefault="005D14B4" w:rsidP="005D14B4">
            <w:pPr>
              <w:overflowPunct w:val="0"/>
              <w:autoSpaceDE w:val="0"/>
              <w:autoSpaceDN w:val="0"/>
              <w:adjustRightInd w:val="0"/>
              <w:contextualSpacing/>
              <w:jc w:val="both"/>
              <w:textAlignment w:val="baseline"/>
              <w:rPr>
                <w:rFonts w:eastAsia="DengXian"/>
                <w:szCs w:val="20"/>
                <w:lang w:val="en-US"/>
              </w:rPr>
            </w:pPr>
            <w:r w:rsidRPr="00AB5470">
              <w:rPr>
                <w:rFonts w:eastAsia="DengXian"/>
                <w:szCs w:val="20"/>
                <w:lang w:val="en-US"/>
              </w:rPr>
              <w:t xml:space="preserve">Note: the value of Rx-Tx measurement is within [-0.5 0.5] </w:t>
            </w:r>
            <w:proofErr w:type="spellStart"/>
            <w:r w:rsidRPr="00AB5470">
              <w:rPr>
                <w:rFonts w:eastAsia="DengXian"/>
                <w:szCs w:val="20"/>
                <w:lang w:val="en-US"/>
              </w:rPr>
              <w:t>ms</w:t>
            </w:r>
            <w:proofErr w:type="spellEnd"/>
          </w:p>
          <w:p w14:paraId="781D665B" w14:textId="77777777" w:rsidR="001A0634" w:rsidRPr="00AB5470" w:rsidRDefault="001A0634" w:rsidP="005D14B4">
            <w:pPr>
              <w:overflowPunct w:val="0"/>
              <w:autoSpaceDE w:val="0"/>
              <w:autoSpaceDN w:val="0"/>
              <w:adjustRightInd w:val="0"/>
              <w:contextualSpacing/>
              <w:jc w:val="both"/>
              <w:textAlignment w:val="baseline"/>
              <w:rPr>
                <w:rFonts w:eastAsia="DengXian"/>
                <w:lang w:val="en-US"/>
              </w:rPr>
            </w:pPr>
          </w:p>
          <w:p w14:paraId="1AEC97DD" w14:textId="77777777" w:rsidR="001A0634" w:rsidRPr="00AB5470" w:rsidRDefault="001A0634" w:rsidP="001A0634">
            <w:pPr>
              <w:snapToGrid w:val="0"/>
              <w:rPr>
                <w:highlight w:val="green"/>
                <w:lang w:val="en-US"/>
              </w:rPr>
            </w:pPr>
            <w:r w:rsidRPr="00AB5470">
              <w:rPr>
                <w:highlight w:val="green"/>
                <w:lang w:val="en-US"/>
              </w:rPr>
              <w:t>Agreement</w:t>
            </w:r>
          </w:p>
          <w:p w14:paraId="018AB4DB" w14:textId="77777777" w:rsidR="001A0634" w:rsidRPr="00AB5470" w:rsidRDefault="001A0634" w:rsidP="001A0634">
            <w:pPr>
              <w:snapToGrid w:val="0"/>
              <w:rPr>
                <w:lang w:val="en-US"/>
              </w:rPr>
            </w:pPr>
            <w:r w:rsidRPr="00AB5470">
              <w:rPr>
                <w:lang w:val="en-US"/>
              </w:rPr>
              <w:t>For SL-PRS based Rx-Tx measurement, the Tx time information in the measurement report is the associated SL-PRS transmission timestamp.</w:t>
            </w:r>
          </w:p>
          <w:p w14:paraId="4148F88B" w14:textId="77777777" w:rsidR="001A0634" w:rsidRPr="00AB5470" w:rsidRDefault="001A0634" w:rsidP="001A0634">
            <w:pPr>
              <w:snapToGrid w:val="0"/>
              <w:spacing w:beforeLines="50" w:before="120"/>
              <w:jc w:val="both"/>
              <w:rPr>
                <w:lang w:val="en-US"/>
              </w:rPr>
            </w:pPr>
            <w:r w:rsidRPr="00AB5470">
              <w:rPr>
                <w:highlight w:val="green"/>
                <w:lang w:val="en-US"/>
              </w:rPr>
              <w:t>Agreement</w:t>
            </w:r>
          </w:p>
          <w:p w14:paraId="2773D52D" w14:textId="77777777" w:rsidR="001A0634" w:rsidRPr="00AB5470" w:rsidRDefault="001A0634" w:rsidP="001A0634">
            <w:pPr>
              <w:snapToGrid w:val="0"/>
              <w:jc w:val="both"/>
              <w:rPr>
                <w:bCs/>
                <w:iCs/>
                <w:lang w:val="en-US"/>
              </w:rPr>
            </w:pPr>
            <w:r w:rsidRPr="00AB5470">
              <w:rPr>
                <w:bCs/>
                <w:iCs/>
                <w:lang w:val="en-US"/>
              </w:rPr>
              <w:t>Regarding the time stamp information in measurement report, support the following:</w:t>
            </w:r>
          </w:p>
          <w:p w14:paraId="21C5D4C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SFN and slot number, at least one of nr-</w:t>
            </w:r>
            <w:proofErr w:type="spellStart"/>
            <w:r w:rsidRPr="00AB5470">
              <w:rPr>
                <w:bCs/>
                <w:iCs/>
                <w:lang w:val="en-US"/>
              </w:rPr>
              <w:t>PhysCellID</w:t>
            </w:r>
            <w:proofErr w:type="spellEnd"/>
            <w:r w:rsidRPr="00AB5470">
              <w:rPr>
                <w:bCs/>
                <w:iCs/>
                <w:lang w:val="en-US"/>
              </w:rPr>
              <w:t>, nr-ARFCN, nr-</w:t>
            </w:r>
            <w:proofErr w:type="spellStart"/>
            <w:r w:rsidRPr="00AB5470">
              <w:rPr>
                <w:bCs/>
                <w:iCs/>
                <w:lang w:val="en-US"/>
              </w:rPr>
              <w:t>CellGlobalID</w:t>
            </w:r>
            <w:proofErr w:type="spellEnd"/>
            <w:r w:rsidRPr="00AB5470">
              <w:rPr>
                <w:bCs/>
                <w:iCs/>
                <w:lang w:val="en-US"/>
              </w:rPr>
              <w:t xml:space="preserve"> is included.</w:t>
            </w:r>
          </w:p>
          <w:p w14:paraId="3D8076F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DFN and slot number, the synchronization reference source indication ‘GNSS or UE’ can be optionally included.</w:t>
            </w:r>
          </w:p>
          <w:p w14:paraId="1380B2CA" w14:textId="04609CB4" w:rsidR="001A0634" w:rsidRPr="00AB5470" w:rsidRDefault="001A0634" w:rsidP="001A0634">
            <w:pPr>
              <w:overflowPunct w:val="0"/>
              <w:autoSpaceDE w:val="0"/>
              <w:autoSpaceDN w:val="0"/>
              <w:adjustRightInd w:val="0"/>
              <w:contextualSpacing/>
              <w:jc w:val="both"/>
              <w:textAlignment w:val="baseline"/>
              <w:rPr>
                <w:lang w:val="en-US"/>
              </w:rPr>
            </w:pPr>
            <w:r w:rsidRPr="00AB5470">
              <w:rPr>
                <w:bCs/>
                <w:iCs/>
                <w:lang w:val="en-US"/>
              </w:rPr>
              <w:t xml:space="preserve">Note: The number of SL-PRS symbols is not </w:t>
            </w:r>
            <w:proofErr w:type="spellStart"/>
            <w:r w:rsidRPr="00AB5470">
              <w:rPr>
                <w:bCs/>
                <w:iCs/>
                <w:lang w:val="en-US"/>
              </w:rPr>
              <w:t>signalled</w:t>
            </w:r>
            <w:proofErr w:type="spellEnd"/>
            <w:r w:rsidRPr="00AB5470">
              <w:rPr>
                <w:bCs/>
                <w:iCs/>
                <w:lang w:val="en-US"/>
              </w:rPr>
              <w:t xml:space="preserve"> in the SL positioning measurement report.</w:t>
            </w:r>
          </w:p>
        </w:tc>
      </w:tr>
    </w:tbl>
    <w:p w14:paraId="5682CE73" w14:textId="5F60813C" w:rsidR="006E4E43" w:rsidRDefault="006E4E43" w:rsidP="006E4E43">
      <w:pPr>
        <w:rPr>
          <w:sz w:val="20"/>
          <w:szCs w:val="20"/>
        </w:rPr>
      </w:pPr>
    </w:p>
    <w:p w14:paraId="54D932B7" w14:textId="77777777" w:rsidR="0096609B" w:rsidRPr="00AB5470" w:rsidRDefault="0096609B" w:rsidP="0096609B">
      <w:pPr>
        <w:pStyle w:val="Heading3"/>
        <w:rPr>
          <w:lang w:val="en-US"/>
        </w:rPr>
      </w:pPr>
      <w:r w:rsidRPr="00AB5470">
        <w:rPr>
          <w:lang w:val="en-US"/>
        </w:rPr>
        <w:lastRenderedPageBreak/>
        <w:t>First round</w:t>
      </w:r>
    </w:p>
    <w:p w14:paraId="674BF595" w14:textId="77777777" w:rsidR="0096609B" w:rsidRPr="00AB5470" w:rsidRDefault="0096609B" w:rsidP="0096609B">
      <w:pPr>
        <w:rPr>
          <w:lang w:eastAsia="ja-JP"/>
        </w:rPr>
      </w:pPr>
      <w:r w:rsidRPr="00AB5470">
        <w:rPr>
          <w:lang w:eastAsia="ja-JP"/>
        </w:rPr>
        <w:t>Please provide feedback on whether including the RAN1 agreements to the LS response is necessary, as well as further wording revision:</w:t>
      </w:r>
    </w:p>
    <w:p w14:paraId="6D36E6A8" w14:textId="77777777" w:rsidR="0096609B" w:rsidRDefault="0096609B" w:rsidP="006E4E43">
      <w:pPr>
        <w:rPr>
          <w:sz w:val="20"/>
          <w:szCs w:val="20"/>
        </w:rPr>
      </w:pPr>
    </w:p>
    <w:p w14:paraId="0054CEF8" w14:textId="77777777" w:rsidR="0096609B" w:rsidRPr="00AB5470" w:rsidRDefault="0096609B" w:rsidP="006E4E43">
      <w:pPr>
        <w:rPr>
          <w:sz w:val="20"/>
          <w:szCs w:val="20"/>
        </w:rPr>
      </w:pPr>
    </w:p>
    <w:tbl>
      <w:tblPr>
        <w:tblStyle w:val="TableGrid"/>
        <w:tblW w:w="0" w:type="auto"/>
        <w:tblLook w:val="04A0" w:firstRow="1" w:lastRow="0" w:firstColumn="1" w:lastColumn="0" w:noHBand="0" w:noVBand="1"/>
      </w:tblPr>
      <w:tblGrid>
        <w:gridCol w:w="1980"/>
        <w:gridCol w:w="7649"/>
      </w:tblGrid>
      <w:tr w:rsidR="00BD02A0" w:rsidRPr="00AB5470" w14:paraId="52E4593B" w14:textId="77777777" w:rsidTr="00CB19E9">
        <w:tc>
          <w:tcPr>
            <w:tcW w:w="1980" w:type="dxa"/>
            <w:shd w:val="clear" w:color="auto" w:fill="B4C6E7" w:themeFill="accent1" w:themeFillTint="66"/>
          </w:tcPr>
          <w:p w14:paraId="3FEDDC45" w14:textId="77777777" w:rsidR="00BD02A0" w:rsidRPr="00AB5470" w:rsidRDefault="00BD02A0" w:rsidP="00CB19E9">
            <w:pPr>
              <w:rPr>
                <w:b/>
                <w:bCs/>
                <w:lang w:val="en-US" w:eastAsia="ja-JP"/>
              </w:rPr>
            </w:pPr>
            <w:r w:rsidRPr="00AB5470">
              <w:rPr>
                <w:b/>
                <w:bCs/>
                <w:lang w:val="en-US" w:eastAsia="ja-JP"/>
              </w:rPr>
              <w:t>Company</w:t>
            </w:r>
          </w:p>
        </w:tc>
        <w:tc>
          <w:tcPr>
            <w:tcW w:w="7649" w:type="dxa"/>
            <w:shd w:val="clear" w:color="auto" w:fill="B4C6E7" w:themeFill="accent1" w:themeFillTint="66"/>
          </w:tcPr>
          <w:p w14:paraId="23280F6C" w14:textId="77777777" w:rsidR="00BD02A0" w:rsidRPr="00AB5470" w:rsidRDefault="00BD02A0" w:rsidP="00CB19E9">
            <w:pPr>
              <w:rPr>
                <w:b/>
                <w:bCs/>
                <w:lang w:val="en-US" w:eastAsia="ja-JP"/>
              </w:rPr>
            </w:pPr>
            <w:r w:rsidRPr="00AB5470">
              <w:rPr>
                <w:b/>
                <w:bCs/>
                <w:lang w:val="en-US" w:eastAsia="ja-JP"/>
              </w:rPr>
              <w:t>Comment</w:t>
            </w:r>
          </w:p>
        </w:tc>
      </w:tr>
      <w:tr w:rsidR="00BD02A0" w:rsidRPr="00AB5470" w14:paraId="78C79F80" w14:textId="77777777" w:rsidTr="00CB19E9">
        <w:tc>
          <w:tcPr>
            <w:tcW w:w="1980" w:type="dxa"/>
          </w:tcPr>
          <w:p w14:paraId="3869F5AA" w14:textId="77777777" w:rsidR="00BD02A0" w:rsidRPr="00AB5470" w:rsidRDefault="00BD02A0" w:rsidP="00CB19E9">
            <w:pPr>
              <w:rPr>
                <w:rFonts w:eastAsia="SimSun"/>
                <w:lang w:val="en-US"/>
              </w:rPr>
            </w:pPr>
          </w:p>
        </w:tc>
        <w:tc>
          <w:tcPr>
            <w:tcW w:w="7649" w:type="dxa"/>
          </w:tcPr>
          <w:p w14:paraId="540256C5" w14:textId="77777777" w:rsidR="00BD02A0" w:rsidRPr="00AB5470" w:rsidRDefault="00BD02A0" w:rsidP="00CB19E9">
            <w:pPr>
              <w:rPr>
                <w:rFonts w:eastAsia="DengXian"/>
                <w:lang w:val="en-US"/>
              </w:rPr>
            </w:pPr>
          </w:p>
        </w:tc>
      </w:tr>
    </w:tbl>
    <w:p w14:paraId="5B317B1F" w14:textId="77777777" w:rsidR="00BD02A0" w:rsidRPr="00AB5470" w:rsidRDefault="00BD02A0" w:rsidP="006E4E43">
      <w:pPr>
        <w:rPr>
          <w:sz w:val="20"/>
          <w:szCs w:val="20"/>
        </w:rPr>
      </w:pPr>
    </w:p>
    <w:p w14:paraId="3429A129" w14:textId="4F3E3D3B" w:rsidR="00BB5514" w:rsidRPr="00AB5470" w:rsidRDefault="003E5939" w:rsidP="00BB5514">
      <w:pPr>
        <w:rPr>
          <w:lang w:eastAsia="ja-JP"/>
        </w:rPr>
      </w:pPr>
      <w:r>
        <w:rPr>
          <w:sz w:val="20"/>
          <w:szCs w:val="20"/>
        </w:rPr>
        <w:t xml:space="preserve"> </w:t>
      </w:r>
    </w:p>
    <w:p w14:paraId="28ED9ACF" w14:textId="77777777" w:rsidR="00B360E0" w:rsidRPr="00AB5470" w:rsidRDefault="00B360E0" w:rsidP="003B04B9">
      <w:pPr>
        <w:rPr>
          <w:lang w:eastAsia="ja-JP"/>
        </w:rPr>
      </w:pPr>
    </w:p>
    <w:p w14:paraId="36AACF8D" w14:textId="0E0F330D" w:rsidR="0073001F" w:rsidRPr="00AB5470" w:rsidRDefault="00522633" w:rsidP="003E5939">
      <w:pPr>
        <w:pStyle w:val="Heading1"/>
        <w:rPr>
          <w:lang w:val="en-US"/>
        </w:rPr>
      </w:pPr>
      <w:r w:rsidRPr="00AB5470">
        <w:rPr>
          <w:lang w:val="en-US"/>
        </w:rPr>
        <w:t>Conclusion</w:t>
      </w:r>
      <w:r w:rsidR="003E5939">
        <w:rPr>
          <w:lang w:val="en-US"/>
        </w:rPr>
        <w:t xml:space="preserve"> </w:t>
      </w:r>
      <w:r w:rsidRPr="00AB5470">
        <w:rPr>
          <w:lang w:val="en-US"/>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952DD" w14:textId="77777777" w:rsidR="002C6305" w:rsidRDefault="002C6305">
      <w:r>
        <w:separator/>
      </w:r>
    </w:p>
  </w:endnote>
  <w:endnote w:type="continuationSeparator" w:id="0">
    <w:p w14:paraId="4CB13750" w14:textId="77777777" w:rsidR="002C6305" w:rsidRDefault="002C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Ericsson Hilda">
    <w:panose1 w:val="000005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7777777" w:rsidR="0073001F" w:rsidRDefault="0052263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3202" w14:textId="77777777" w:rsidR="002C6305" w:rsidRDefault="002C6305">
      <w:r>
        <w:separator/>
      </w:r>
    </w:p>
  </w:footnote>
  <w:footnote w:type="continuationSeparator" w:id="0">
    <w:p w14:paraId="50C0EF8C" w14:textId="77777777" w:rsidR="002C6305" w:rsidRDefault="002C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73001F" w:rsidRDefault="0052263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4" w15:restartNumberingAfterBreak="0">
    <w:nsid w:val="5A9965A4"/>
    <w:multiLevelType w:val="hybridMultilevel"/>
    <w:tmpl w:val="D988F1F4"/>
    <w:lvl w:ilvl="0" w:tplc="E87EAFBA">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39"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9999440">
    <w:abstractNumId w:val="39"/>
  </w:num>
  <w:num w:numId="2" w16cid:durableId="746075607">
    <w:abstractNumId w:val="40"/>
  </w:num>
  <w:num w:numId="3" w16cid:durableId="765729489">
    <w:abstractNumId w:val="16"/>
  </w:num>
  <w:num w:numId="4" w16cid:durableId="479736649">
    <w:abstractNumId w:val="6"/>
  </w:num>
  <w:num w:numId="5" w16cid:durableId="10957595">
    <w:abstractNumId w:val="11"/>
  </w:num>
  <w:num w:numId="6" w16cid:durableId="1571035147">
    <w:abstractNumId w:val="9"/>
  </w:num>
  <w:num w:numId="7" w16cid:durableId="976569538">
    <w:abstractNumId w:val="35"/>
  </w:num>
  <w:num w:numId="8" w16cid:durableId="1858811410">
    <w:abstractNumId w:val="0"/>
  </w:num>
  <w:num w:numId="9" w16cid:durableId="1975257414">
    <w:abstractNumId w:val="43"/>
  </w:num>
  <w:num w:numId="10" w16cid:durableId="114830500">
    <w:abstractNumId w:val="29"/>
  </w:num>
  <w:num w:numId="11" w16cid:durableId="186793474">
    <w:abstractNumId w:val="20"/>
  </w:num>
  <w:num w:numId="12" w16cid:durableId="882910402">
    <w:abstractNumId w:val="26"/>
  </w:num>
  <w:num w:numId="13" w16cid:durableId="1725131926">
    <w:abstractNumId w:val="31"/>
  </w:num>
  <w:num w:numId="14" w16cid:durableId="716004153">
    <w:abstractNumId w:val="13"/>
  </w:num>
  <w:num w:numId="15" w16cid:durableId="727187971">
    <w:abstractNumId w:val="15"/>
  </w:num>
  <w:num w:numId="16" w16cid:durableId="148248865">
    <w:abstractNumId w:val="12"/>
  </w:num>
  <w:num w:numId="17" w16cid:durableId="123471119">
    <w:abstractNumId w:val="19"/>
  </w:num>
  <w:num w:numId="18" w16cid:durableId="1413964456">
    <w:abstractNumId w:val="2"/>
  </w:num>
  <w:num w:numId="19" w16cid:durableId="2068675276">
    <w:abstractNumId w:val="3"/>
  </w:num>
  <w:num w:numId="20" w16cid:durableId="374038429">
    <w:abstractNumId w:val="44"/>
  </w:num>
  <w:num w:numId="21" w16cid:durableId="310716629">
    <w:abstractNumId w:val="36"/>
  </w:num>
  <w:num w:numId="22" w16cid:durableId="1981107403">
    <w:abstractNumId w:val="32"/>
  </w:num>
  <w:num w:numId="23" w16cid:durableId="312174931">
    <w:abstractNumId w:val="46"/>
  </w:num>
  <w:num w:numId="24" w16cid:durableId="1309752014">
    <w:abstractNumId w:val="22"/>
  </w:num>
  <w:num w:numId="25" w16cid:durableId="1111391849">
    <w:abstractNumId w:val="14"/>
  </w:num>
  <w:num w:numId="26" w16cid:durableId="1882937132">
    <w:abstractNumId w:val="18"/>
  </w:num>
  <w:num w:numId="27" w16cid:durableId="387218498">
    <w:abstractNumId w:val="23"/>
  </w:num>
  <w:num w:numId="28" w16cid:durableId="1020395566">
    <w:abstractNumId w:val="27"/>
  </w:num>
  <w:num w:numId="29" w16cid:durableId="1933277422">
    <w:abstractNumId w:val="48"/>
  </w:num>
  <w:num w:numId="30" w16cid:durableId="645016934">
    <w:abstractNumId w:val="28"/>
  </w:num>
  <w:num w:numId="31" w16cid:durableId="1403790755">
    <w:abstractNumId w:val="45"/>
  </w:num>
  <w:num w:numId="32" w16cid:durableId="240913266">
    <w:abstractNumId w:val="21"/>
  </w:num>
  <w:num w:numId="33" w16cid:durableId="628316521">
    <w:abstractNumId w:val="17"/>
  </w:num>
  <w:num w:numId="34" w16cid:durableId="654457016">
    <w:abstractNumId w:val="47"/>
  </w:num>
  <w:num w:numId="35" w16cid:durableId="1421175294">
    <w:abstractNumId w:val="42"/>
  </w:num>
  <w:num w:numId="36" w16cid:durableId="1602180728">
    <w:abstractNumId w:val="10"/>
  </w:num>
  <w:num w:numId="37" w16cid:durableId="1378091735">
    <w:abstractNumId w:val="37"/>
  </w:num>
  <w:num w:numId="38" w16cid:durableId="344945215">
    <w:abstractNumId w:val="4"/>
  </w:num>
  <w:num w:numId="39" w16cid:durableId="1316180401">
    <w:abstractNumId w:val="1"/>
  </w:num>
  <w:num w:numId="40" w16cid:durableId="1279530932">
    <w:abstractNumId w:val="5"/>
  </w:num>
  <w:num w:numId="41" w16cid:durableId="444468562">
    <w:abstractNumId w:val="41"/>
  </w:num>
  <w:num w:numId="42" w16cid:durableId="1612665376">
    <w:abstractNumId w:val="24"/>
  </w:num>
  <w:num w:numId="43" w16cid:durableId="1315060177">
    <w:abstractNumId w:val="8"/>
  </w:num>
  <w:num w:numId="44" w16cid:durableId="832718118">
    <w:abstractNumId w:val="30"/>
  </w:num>
  <w:num w:numId="45" w16cid:durableId="210654602">
    <w:abstractNumId w:val="33"/>
  </w:num>
  <w:num w:numId="46" w16cid:durableId="91514481">
    <w:abstractNumId w:val="34"/>
  </w:num>
  <w:num w:numId="47" w16cid:durableId="42872869">
    <w:abstractNumId w:val="7"/>
  </w:num>
  <w:num w:numId="48" w16cid:durableId="1935093921">
    <w:abstractNumId w:val="25"/>
  </w:num>
  <w:num w:numId="49" w16cid:durableId="22434177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0AF"/>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148"/>
    <w:rsid w:val="002172B4"/>
    <w:rsid w:val="00217503"/>
    <w:rsid w:val="002178D3"/>
    <w:rsid w:val="0021792F"/>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939"/>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09B"/>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0D936A7-6704-4D3C-8B80-A489F4F7372C}">
  <ds:schemaRefs>
    <ds:schemaRef ds:uri="http://schemas.openxmlformats.org/officeDocument/2006/bibliography"/>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1781</Words>
  <Characters>9850</Characters>
  <Application>Microsoft Office Word</Application>
  <DocSecurity>0</DocSecurity>
  <Lines>1641</Lines>
  <Paragraphs>969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Moderator (Ericsson)　v2</cp:lastModifiedBy>
  <cp:revision>4</cp:revision>
  <cp:lastPrinted>2023-02-17T14:44:00Z</cp:lastPrinted>
  <dcterms:created xsi:type="dcterms:W3CDTF">2024-08-20T15:43:00Z</dcterms:created>
  <dcterms:modified xsi:type="dcterms:W3CDTF">2024-08-20T15:45:00Z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