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aff"/>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宋体"/>
                <w:sz w:val="20"/>
                <w:lang w:eastAsia="zh-CN"/>
              </w:rPr>
              <w:t>Misaligned configuration</w:t>
            </w:r>
            <w:r>
              <w:rPr>
                <w:rFonts w:eastAsia="宋体"/>
                <w:sz w:val="20"/>
                <w:lang w:eastAsia="zh-CN"/>
              </w:rPr>
              <w:t>/descr</w:t>
            </w:r>
            <w:r w:rsidR="00F91569">
              <w:rPr>
                <w:rFonts w:eastAsia="宋体"/>
                <w:sz w:val="20"/>
                <w:lang w:eastAsia="zh-CN"/>
              </w:rPr>
              <w:t>i</w:t>
            </w:r>
            <w:r>
              <w:rPr>
                <w:rFonts w:eastAsia="宋体"/>
                <w:sz w:val="20"/>
                <w:lang w:eastAsia="zh-CN"/>
              </w:rPr>
              <w:t>ption</w:t>
            </w:r>
            <w:r w:rsidRPr="00105C8D">
              <w:rPr>
                <w:rFonts w:eastAsia="宋体"/>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宋体"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宋体" w:hAnsi="Arial"/>
                <w:color w:val="000000"/>
                <w:sz w:val="28"/>
                <w:szCs w:val="20"/>
                <w:lang w:val="x-none"/>
              </w:rPr>
              <w:t>5.2.2.2.8</w:t>
            </w:r>
            <w:r w:rsidRPr="00105C8D">
              <w:rPr>
                <w:rFonts w:ascii="Arial" w:eastAsia="宋体"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0DC911BB" w14:textId="6045E0DE" w:rsidR="00F91569" w:rsidRPr="00105C8D" w:rsidRDefault="00F91569" w:rsidP="00553274">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553274">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宋体"/>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77777777"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 xml:space="preserve">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aff"/>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447C35"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447C35"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447C35"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447C35"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447C35"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宋体"/>
                <w:color w:val="FF0000"/>
                <w:sz w:val="20"/>
                <w:szCs w:val="20"/>
              </w:rPr>
            </w:pPr>
          </w:p>
          <w:p w14:paraId="0B0D17F3" w14:textId="4C6012D1" w:rsidR="00F91569"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553274">
            <w:pPr>
              <w:snapToGrid w:val="0"/>
              <w:rPr>
                <w:sz w:val="20"/>
              </w:rPr>
            </w:pPr>
            <w:r w:rsidRPr="0078742B">
              <w:rPr>
                <w:b/>
                <w:sz w:val="20"/>
              </w:rPr>
              <w:t>Not support</w:t>
            </w:r>
            <w:r w:rsidRPr="0078742B">
              <w:rPr>
                <w:sz w:val="20"/>
              </w:rPr>
              <w:t>:</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aff"/>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宋体"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or</w:t>
            </w:r>
            <w:r w:rsidRPr="00553274">
              <w:rPr>
                <w:rFonts w:eastAsia="宋体" w:hint="eastAsia"/>
                <w:i/>
                <w:sz w:val="20"/>
                <w:szCs w:val="20"/>
                <w:lang w:val="en-GB" w:eastAsia="zh-CN"/>
              </w:rPr>
              <w:t xml:space="preserve">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宋体"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等线"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宋体"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宋体"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宋体" w:hint="eastAsia"/>
                <w:color w:val="000000"/>
                <w:sz w:val="20"/>
                <w:szCs w:val="20"/>
                <w:lang w:val="en-GB" w:eastAsia="zh-CN"/>
              </w:rPr>
              <w:t>s</w:t>
            </w:r>
            <w:proofErr w:type="spellEnd"/>
            <w:r w:rsidRPr="00553274">
              <w:rPr>
                <w:rFonts w:eastAsia="宋体"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宋体" w:hint="eastAsia"/>
                <w:iCs/>
                <w:color w:val="000000"/>
                <w:sz w:val="20"/>
                <w:szCs w:val="20"/>
                <w:lang w:eastAsia="zh-CN"/>
              </w:rPr>
              <w:t xml:space="preserve">Incorrect </w:t>
            </w:r>
            <w:r w:rsidRPr="00D42DE5">
              <w:rPr>
                <w:rFonts w:eastAsia="宋体"/>
                <w:color w:val="000000"/>
                <w:sz w:val="20"/>
                <w:szCs w:val="20"/>
                <w:lang w:val="en-GB" w:eastAsia="zh-CN"/>
              </w:rPr>
              <w:t>behaviors on</w:t>
            </w:r>
            <w:r w:rsidRPr="00D42DE5">
              <w:rPr>
                <w:rFonts w:eastAsia="宋体" w:hint="eastAsia"/>
                <w:color w:val="000000"/>
                <w:sz w:val="20"/>
                <w:szCs w:val="20"/>
                <w:lang w:val="en-GB" w:eastAsia="zh-CN"/>
              </w:rPr>
              <w:t xml:space="preserve"> channel/interference </w:t>
            </w:r>
            <w:r w:rsidRPr="00D42DE5">
              <w:rPr>
                <w:rFonts w:eastAsia="宋体"/>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宋体"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宋体"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宋体" w:hAnsi="Arial" w:hint="eastAsia"/>
                <w:szCs w:val="20"/>
                <w:lang w:val="en-GB" w:eastAsia="zh-CN"/>
              </w:rPr>
              <w:t>5</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1</w:t>
            </w:r>
            <w:r w:rsidRPr="00553274">
              <w:rPr>
                <w:rFonts w:ascii="Arial" w:eastAsia="宋体" w:hAnsi="Arial"/>
                <w:szCs w:val="20"/>
                <w:lang w:val="en-GB"/>
              </w:rPr>
              <w:tab/>
            </w:r>
            <w:bookmarkEnd w:id="18"/>
            <w:bookmarkEnd w:id="19"/>
            <w:bookmarkEnd w:id="20"/>
            <w:bookmarkEnd w:id="21"/>
            <w:bookmarkEnd w:id="22"/>
            <w:bookmarkEnd w:id="23"/>
            <w:bookmarkEnd w:id="24"/>
            <w:r w:rsidRPr="00553274">
              <w:rPr>
                <w:rFonts w:ascii="Arial" w:eastAsia="宋体" w:hAnsi="Arial"/>
                <w:color w:val="000000"/>
                <w:szCs w:val="20"/>
                <w:lang w:val="en-GB"/>
              </w:rPr>
              <w:t>Channel quality indicator (CQI)</w:t>
            </w:r>
          </w:p>
          <w:p w14:paraId="2192108B"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宋体"/>
                <w:color w:val="FF0000"/>
                <w:sz w:val="20"/>
                <w:szCs w:val="20"/>
                <w:lang w:val="en-GB" w:eastAsia="zh-CN"/>
              </w:rPr>
            </w:pPr>
            <w:r w:rsidRPr="00553274">
              <w:rPr>
                <w:rFonts w:eastAsia="宋体"/>
                <w:color w:val="000000"/>
                <w:sz w:val="20"/>
                <w:szCs w:val="20"/>
                <w:lang w:val="en-GB"/>
              </w:rPr>
              <w:t xml:space="preserve">If the higher layer parameter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w:t>
            </w:r>
            <w:bookmarkStart w:id="25" w:name="_Hlk512507617"/>
            <w:r w:rsidRPr="00553274">
              <w:rPr>
                <w:rFonts w:eastAsia="宋体"/>
                <w:i/>
                <w:sz w:val="20"/>
                <w:szCs w:val="20"/>
                <w:lang w:val="en-GB"/>
              </w:rPr>
              <w:t>CSI-</w:t>
            </w:r>
            <w:proofErr w:type="spellStart"/>
            <w:r w:rsidRPr="00553274">
              <w:rPr>
                <w:rFonts w:eastAsia="宋体"/>
                <w:i/>
                <w:sz w:val="20"/>
                <w:szCs w:val="20"/>
                <w:lang w:val="en-GB"/>
              </w:rPr>
              <w:t>ReportConfig</w:t>
            </w:r>
            <w:bookmarkEnd w:id="25"/>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宋体"/>
                <w:i/>
                <w:color w:val="FF0000"/>
                <w:sz w:val="20"/>
                <w:szCs w:val="20"/>
                <w:lang w:val="en-GB"/>
              </w:rPr>
              <w:t>codebookType</w:t>
            </w:r>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 xml:space="preserve">the UE shall derive the channel measurements for computing CSI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宋体"/>
                <w:i/>
                <w:color w:val="FF0000"/>
                <w:sz w:val="20"/>
                <w:szCs w:val="20"/>
                <w:lang w:val="en-GB"/>
              </w:rPr>
              <w:t>codebookType</w:t>
            </w:r>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 xml:space="preserve">the UE shall derive the channel measurements for computing CSI reported in uplink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宋体"/>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宋体"/>
                <w:color w:val="000000"/>
                <w:sz w:val="20"/>
                <w:szCs w:val="20"/>
                <w:lang w:val="en-GB"/>
              </w:rPr>
            </w:pPr>
            <w:r w:rsidRPr="00553274">
              <w:rPr>
                <w:rFonts w:eastAsia="宋体" w:hint="eastAsia"/>
                <w:color w:val="000000"/>
                <w:sz w:val="20"/>
                <w:szCs w:val="20"/>
                <w:lang w:val="en-GB" w:eastAsia="zh-CN"/>
              </w:rPr>
              <w:t>I</w:t>
            </w:r>
            <w:r w:rsidRPr="00553274">
              <w:rPr>
                <w:rFonts w:eastAsia="宋体"/>
                <w:color w:val="000000"/>
                <w:sz w:val="20"/>
                <w:szCs w:val="20"/>
                <w:lang w:val="en-GB"/>
              </w:rPr>
              <w:t xml:space="preserve">f the higher layer parameter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宋体"/>
                <w:i/>
                <w:color w:val="FF0000"/>
                <w:sz w:val="20"/>
                <w:szCs w:val="20"/>
                <w:lang w:val="en-GB"/>
              </w:rPr>
              <w:t>codebookType</w:t>
            </w:r>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 xml:space="preserve">the UE shall derive the interference measurements for computing the CSI value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宋体"/>
                <w:i/>
                <w:color w:val="FF0000"/>
                <w:sz w:val="20"/>
                <w:szCs w:val="20"/>
                <w:lang w:val="en-GB"/>
              </w:rPr>
              <w:t>codebookType</w:t>
            </w:r>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 xml:space="preserve">the UE shall derive the interference measurements for computing the CSI value reported in uplink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宋体"/>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宋体"/>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D3AEB95"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p>
          <w:p w14:paraId="14D7BC98" w14:textId="77777777" w:rsidR="00EB7C8C" w:rsidRDefault="00EB7C8C" w:rsidP="00553274">
            <w:pPr>
              <w:snapToGrid w:val="0"/>
              <w:rPr>
                <w:sz w:val="20"/>
              </w:rPr>
            </w:pPr>
            <w:r w:rsidRPr="0078742B">
              <w:rPr>
                <w:b/>
                <w:sz w:val="20"/>
              </w:rPr>
              <w:t>Not support</w:t>
            </w:r>
            <w:r w:rsidRPr="0078742B">
              <w:rPr>
                <w:sz w:val="20"/>
              </w:rPr>
              <w:t>:</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af5"/>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746"/>
        <w:gridCol w:w="9327"/>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aff"/>
              <w:tblW w:w="0" w:type="auto"/>
              <w:tblLook w:val="04A0" w:firstRow="1" w:lastRow="0" w:firstColumn="1" w:lastColumn="0" w:noHBand="0" w:noVBand="1"/>
            </w:tblPr>
            <w:tblGrid>
              <w:gridCol w:w="9101"/>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宋体"/>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宋体" w:hint="eastAsia"/>
                <w:i/>
                <w:iCs/>
                <w:color w:val="000000" w:themeColor="text1"/>
                <w:sz w:val="20"/>
                <w:szCs w:val="20"/>
                <w:lang w:val="en-GB" w:eastAsia="zh-CN"/>
              </w:rPr>
              <w:t>cbsr</w:t>
            </w:r>
            <w:r w:rsidRPr="00310694">
              <w:rPr>
                <w:rFonts w:eastAsia="宋体"/>
                <w:i/>
                <w:iCs/>
                <w:color w:val="000000" w:themeColor="text1"/>
                <w:sz w:val="20"/>
                <w:szCs w:val="20"/>
                <w:lang w:val="en-GB" w:eastAsia="en-GB"/>
              </w:rPr>
              <w:t>-list-r18</w:t>
            </w:r>
            <w:r w:rsidRPr="00CE61B9">
              <w:rPr>
                <w:rFonts w:eastAsia="宋体"/>
                <w:color w:val="000000" w:themeColor="text1"/>
                <w:sz w:val="20"/>
                <w:szCs w:val="20"/>
                <w:lang w:val="en-GB" w:eastAsia="en-GB"/>
              </w:rPr>
              <w:t xml:space="preserve"> should be </w:t>
            </w:r>
            <w:r w:rsidRPr="000913D1">
              <w:rPr>
                <w:rFonts w:eastAsia="宋体"/>
                <w:i/>
                <w:iCs/>
                <w:color w:val="000000" w:themeColor="text1"/>
                <w:sz w:val="20"/>
                <w:szCs w:val="20"/>
                <w:lang w:eastAsia="en-GB"/>
              </w:rPr>
              <w:t>N1-N2-CBSR-List-r18</w:t>
            </w:r>
            <w:r w:rsidRPr="00CE61B9">
              <w:rPr>
                <w:rFonts w:eastAsia="宋体"/>
                <w:color w:val="000000" w:themeColor="text1"/>
                <w:sz w:val="20"/>
                <w:szCs w:val="20"/>
                <w:lang w:eastAsia="en-GB"/>
              </w:rPr>
              <w:t xml:space="preserve"> or we keep </w:t>
            </w:r>
            <w:r w:rsidRPr="000913D1">
              <w:rPr>
                <w:rFonts w:eastAsia="宋体"/>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Q bitmaps where each bitmap has the same format/design as R16 eType-II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lastRenderedPageBreak/>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 xml:space="preserve">Agree with FL that for Type II Doppler CSI, the gNB is not likely to configure measurement restriction.  </w:t>
            </w:r>
            <w:proofErr w:type="gramStart"/>
            <w:r w:rsidRPr="00DE3B06">
              <w:rPr>
                <w:rFonts w:ascii="Times" w:eastAsiaTheme="minorEastAsia" w:hAnsi="Times" w:cs="Times"/>
                <w:sz w:val="18"/>
                <w:szCs w:val="18"/>
                <w:lang w:eastAsia="zh-CN"/>
              </w:rPr>
              <w:t>So</w:t>
            </w:r>
            <w:proofErr w:type="gramEnd"/>
            <w:r w:rsidRPr="00DE3B06">
              <w:rPr>
                <w:rFonts w:ascii="Times" w:eastAsiaTheme="minorEastAsia" w:hAnsi="Times" w:cs="Times"/>
                <w:sz w:val="18"/>
                <w:szCs w:val="18"/>
                <w:lang w:eastAsia="zh-CN"/>
              </w:rPr>
              <w:t xml:space="preserve">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aff"/>
              <w:tblW w:w="0" w:type="auto"/>
              <w:tblLook w:val="04A0" w:firstRow="1" w:lastRow="0" w:firstColumn="1" w:lastColumn="0" w:noHBand="0" w:noVBand="1"/>
            </w:tblPr>
            <w:tblGrid>
              <w:gridCol w:w="9101"/>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afc"/>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afc"/>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宋体"/>
                <w:bCs/>
                <w:i/>
                <w:iCs/>
                <w:color w:val="FF0000"/>
                <w:sz w:val="20"/>
                <w:szCs w:val="20"/>
                <w:lang w:val="en-GB" w:eastAsia="en-GB"/>
              </w:rPr>
              <w:t>text from NE</w:t>
            </w:r>
            <w:r>
              <w:rPr>
                <w:rFonts w:eastAsia="宋体"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1351B7CD" w14:textId="25852743" w:rsidR="00CC69C1" w:rsidRPr="00105C8D" w:rsidRDefault="00CC69C1" w:rsidP="00CC69C1">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lastRenderedPageBreak/>
              <w:t>Support</w:t>
            </w:r>
          </w:p>
        </w:tc>
      </w:tr>
      <w:tr w:rsidR="007B2E65" w:rsidRPr="00C10F99" w14:paraId="11BB9AB6"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18EE0752" w:rsidR="007B2E65" w:rsidRDefault="007B2E65" w:rsidP="00241FB3">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7B2E65" w:rsidRDefault="007B2E6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330DAF2C" w:rsidR="007B2E65" w:rsidRDefault="007B2E65" w:rsidP="00990635">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039BFF8" w:rsidR="007B2E65" w:rsidRPr="007B2E65" w:rsidRDefault="007B2E65" w:rsidP="00990635">
            <w:pPr>
              <w:jc w:val="both"/>
              <w:rPr>
                <w:rFonts w:ascii="Times" w:eastAsiaTheme="minorEastAsia" w:hAnsi="Times" w:cs="Times"/>
                <w:bCs/>
                <w:sz w:val="18"/>
                <w:szCs w:val="18"/>
                <w:lang w:val="en-GB" w:eastAsia="zh-CN"/>
              </w:rPr>
            </w:pPr>
          </w:p>
        </w:tc>
      </w:tr>
      <w:tr w:rsidR="00DF3D8E" w:rsidRPr="00C10F99" w14:paraId="09A1D49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5F1B2" w14:textId="2064EF0F" w:rsidR="00DF3D8E" w:rsidRDefault="00DF3D8E" w:rsidP="00241FB3">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F6758"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p>
          <w:p w14:paraId="44FD50F8" w14:textId="3B2C16F7" w:rsidR="00DF3D8E" w:rsidRP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We</w:t>
            </w:r>
            <w:r w:rsidRPr="00DF3D8E">
              <w:rPr>
                <w:rFonts w:ascii="Times" w:eastAsiaTheme="minorEastAsia" w:hAnsi="Times" w:cs="Times"/>
                <w:sz w:val="18"/>
                <w:szCs w:val="18"/>
                <w:lang w:val="en-GB" w:eastAsia="zh-CN"/>
              </w:rPr>
              <w:t xml:space="preserve"> agree that this is an essential issue.</w:t>
            </w:r>
            <w:r>
              <w:rPr>
                <w:rFonts w:ascii="Times" w:eastAsiaTheme="minorEastAsia" w:hAnsi="Times" w:cs="Times"/>
                <w:sz w:val="18"/>
                <w:szCs w:val="18"/>
                <w:lang w:val="en-GB" w:eastAsia="zh-CN"/>
              </w:rPr>
              <w:t xml:space="preserve"> We are fine with the wording provided by Google.</w:t>
            </w:r>
          </w:p>
          <w:p w14:paraId="22162914" w14:textId="77777777" w:rsidR="00DF3D8E" w:rsidRDefault="00DF3D8E" w:rsidP="00990635">
            <w:pPr>
              <w:jc w:val="both"/>
              <w:rPr>
                <w:rFonts w:ascii="Times" w:eastAsiaTheme="minorEastAsia" w:hAnsi="Times" w:cs="Times" w:hint="eastAsia"/>
                <w:b/>
                <w:sz w:val="18"/>
                <w:szCs w:val="18"/>
                <w:lang w:val="en-GB" w:eastAsia="zh-CN"/>
              </w:rPr>
            </w:pPr>
          </w:p>
          <w:p w14:paraId="7DFD8FB1"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p>
          <w:p w14:paraId="270DAFEB" w14:textId="3413C208" w:rsid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D</w:t>
            </w:r>
            <w:r w:rsidRPr="00DF3D8E">
              <w:rPr>
                <w:rFonts w:ascii="Times" w:eastAsiaTheme="minorEastAsia" w:hAnsi="Times" w:cs="Times"/>
                <w:sz w:val="18"/>
                <w:szCs w:val="18"/>
                <w:lang w:val="en-GB" w:eastAsia="zh-CN"/>
              </w:rPr>
              <w:t>o NOT support.</w:t>
            </w:r>
          </w:p>
          <w:p w14:paraId="75077EF3" w14:textId="0C3E7530" w:rsidR="00DF3D8E" w:rsidRPr="00DF3D8E" w:rsidRDefault="00DF3D8E" w:rsidP="00DF3D8E">
            <w:pPr>
              <w:jc w:val="both"/>
              <w:rPr>
                <w:rFonts w:ascii="Times" w:eastAsiaTheme="minorEastAsia" w:hAnsi="Times" w:cs="Times" w:hint="eastAsia"/>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agree with FL’s assessment and other companies’ comments that:</w:t>
            </w:r>
          </w:p>
          <w:p w14:paraId="13D295A1" w14:textId="047072C0" w:rsidR="00DF3D8E" w:rsidRPr="00DF3D8E" w:rsidRDefault="00DF3D8E" w:rsidP="00DF3D8E">
            <w:pPr>
              <w:pStyle w:val="afc"/>
              <w:numPr>
                <w:ilvl w:val="0"/>
                <w:numId w:val="15"/>
              </w:numPr>
              <w:spacing w:after="0"/>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F</w:t>
            </w:r>
            <w:r w:rsidRPr="00DF3D8E">
              <w:rPr>
                <w:rFonts w:ascii="Times" w:eastAsiaTheme="minorEastAsia" w:hAnsi="Times" w:cs="Times"/>
                <w:sz w:val="18"/>
                <w:szCs w:val="18"/>
                <w:lang w:val="en-GB" w:eastAsia="zh-CN"/>
              </w:rPr>
              <w:t>irst</w:t>
            </w:r>
            <w:r>
              <w:rPr>
                <w:rFonts w:ascii="Times" w:eastAsiaTheme="minorEastAsia" w:hAnsi="Times" w:cs="Times"/>
                <w:sz w:val="18"/>
                <w:szCs w:val="18"/>
                <w:lang w:val="en-GB" w:eastAsia="zh-CN"/>
              </w:rPr>
              <w:t>ly</w:t>
            </w:r>
            <w:r w:rsidRPr="00DF3D8E">
              <w:rPr>
                <w:rFonts w:ascii="Times" w:eastAsiaTheme="minorEastAsia" w:hAnsi="Times" w:cs="Times"/>
                <w:sz w:val="18"/>
                <w:szCs w:val="18"/>
                <w:lang w:val="en-GB" w:eastAsia="zh-CN"/>
              </w:rPr>
              <w:t>, UCI omission is a corner case that does not happen very frequently;</w:t>
            </w:r>
          </w:p>
          <w:p w14:paraId="59B48301" w14:textId="4785FC5D" w:rsidR="00DF3D8E" w:rsidRPr="00DF3D8E" w:rsidRDefault="00DF3D8E" w:rsidP="00DF3D8E">
            <w:pPr>
              <w:pStyle w:val="afc"/>
              <w:numPr>
                <w:ilvl w:val="0"/>
                <w:numId w:val="15"/>
              </w:numPr>
              <w:spacing w:after="0"/>
              <w:jc w:val="both"/>
              <w:rPr>
                <w:rFonts w:ascii="Times" w:eastAsiaTheme="minorEastAsia" w:hAnsi="Times" w:cs="Times" w:hint="eastAsia"/>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econdly, the strongest coefficient indicator becomes useless when group-1 or group-2 is dropped, regardless which strongest coefficient indication scheme is adopted.</w:t>
            </w:r>
          </w:p>
          <w:p w14:paraId="4B8DC861" w14:textId="77777777" w:rsidR="00DF3D8E" w:rsidRDefault="00DF3D8E" w:rsidP="00990635">
            <w:pPr>
              <w:jc w:val="both"/>
              <w:rPr>
                <w:rFonts w:ascii="Times" w:eastAsiaTheme="minorEastAsia" w:hAnsi="Times" w:cs="Times" w:hint="eastAsia"/>
                <w:b/>
                <w:sz w:val="18"/>
                <w:szCs w:val="18"/>
                <w:lang w:val="en-GB" w:eastAsia="zh-CN"/>
              </w:rPr>
            </w:pPr>
          </w:p>
          <w:p w14:paraId="4E7EE3AC"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1264D0F2" w14:textId="77777777" w:rsidR="00DF3D8E"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D</w:t>
            </w:r>
            <w:r>
              <w:rPr>
                <w:rFonts w:ascii="Times" w:eastAsiaTheme="minorEastAsia" w:hAnsi="Times" w:cs="Times"/>
                <w:sz w:val="18"/>
                <w:szCs w:val="18"/>
                <w:lang w:val="en-GB" w:eastAsia="zh-CN"/>
              </w:rPr>
              <w:t>o NOT support.</w:t>
            </w:r>
          </w:p>
          <w:p w14:paraId="69E57E67" w14:textId="51127482" w:rsidR="001D6470"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ctually, current spec already captured the content added by </w:t>
            </w:r>
            <w:r w:rsidR="001D6470">
              <w:rPr>
                <w:rFonts w:ascii="Times" w:eastAsiaTheme="minorEastAsia" w:hAnsi="Times" w:cs="Times"/>
                <w:sz w:val="18"/>
                <w:szCs w:val="18"/>
                <w:lang w:val="en-GB" w:eastAsia="zh-CN"/>
              </w:rPr>
              <w:t xml:space="preserve">CATT. More specifically, the following description in current spec does </w:t>
            </w:r>
            <w:r w:rsidR="001D6470" w:rsidRPr="001D6470">
              <w:rPr>
                <w:rFonts w:ascii="Times" w:eastAsiaTheme="minorEastAsia" w:hAnsi="Times" w:cs="Times"/>
                <w:color w:val="FF0000"/>
                <w:sz w:val="18"/>
                <w:szCs w:val="18"/>
                <w:lang w:val="en-GB" w:eastAsia="zh-CN"/>
              </w:rPr>
              <w:t>NOT</w:t>
            </w:r>
            <w:r w:rsidR="001D6470">
              <w:rPr>
                <w:rFonts w:ascii="Times" w:eastAsiaTheme="minorEastAsia" w:hAnsi="Times" w:cs="Times"/>
                <w:sz w:val="18"/>
                <w:szCs w:val="18"/>
                <w:lang w:val="en-GB" w:eastAsia="zh-CN"/>
              </w:rPr>
              <w:t xml:space="preserve"> limit that UE should derive the channel/interference measurement based on </w:t>
            </w:r>
            <w:r w:rsidR="001D6470" w:rsidRPr="001D6470">
              <w:rPr>
                <w:rFonts w:ascii="Times" w:eastAsiaTheme="minorEastAsia" w:hAnsi="Times" w:cs="Times"/>
                <w:color w:val="FF0000"/>
                <w:sz w:val="18"/>
                <w:szCs w:val="18"/>
                <w:lang w:val="en-GB" w:eastAsia="zh-CN"/>
              </w:rPr>
              <w:t>only one</w:t>
            </w:r>
            <w:r w:rsidR="001D6470">
              <w:rPr>
                <w:rFonts w:ascii="Times" w:eastAsiaTheme="minorEastAsia" w:hAnsi="Times" w:cs="Times"/>
                <w:sz w:val="18"/>
                <w:szCs w:val="18"/>
                <w:lang w:val="en-GB" w:eastAsia="zh-CN"/>
              </w:rPr>
              <w:t xml:space="preserve"> most recent occasion. So, it applies for all types of codebooks, including Rel-18 Doppler Type-II codebook.</w:t>
            </w:r>
          </w:p>
          <w:p w14:paraId="3EB38E44" w14:textId="6229A2BC" w:rsidR="001D6470" w:rsidRDefault="001D6470" w:rsidP="00990635">
            <w:pPr>
              <w:jc w:val="both"/>
              <w:rPr>
                <w:rFonts w:ascii="Times" w:eastAsiaTheme="minorEastAsia" w:hAnsi="Times" w:cs="Times"/>
                <w:sz w:val="18"/>
                <w:szCs w:val="18"/>
                <w:lang w:val="en-GB" w:eastAsia="zh-CN"/>
              </w:rPr>
            </w:pPr>
          </w:p>
          <w:p w14:paraId="14CEF214" w14:textId="401E8BB9" w:rsidR="001D6470" w:rsidRDefault="001D6470" w:rsidP="00990635">
            <w:pPr>
              <w:jc w:val="both"/>
              <w:rPr>
                <w:rFonts w:ascii="Times" w:eastAsiaTheme="minorEastAsia" w:hAnsi="Times" w:cs="Times" w:hint="eastAsia"/>
                <w:sz w:val="18"/>
                <w:szCs w:val="18"/>
                <w:lang w:val="en-GB" w:eastAsia="zh-CN"/>
              </w:rPr>
            </w:pPr>
            <w:r>
              <w:rPr>
                <w:rFonts w:ascii="Times" w:eastAsiaTheme="minorEastAsia" w:hAnsi="Times" w:cs="Times" w:hint="eastAsia"/>
                <w:sz w:val="18"/>
                <w:szCs w:val="18"/>
                <w:lang w:val="en-GB" w:eastAsia="zh-CN"/>
              </w:rPr>
              <w:t>C</w:t>
            </w:r>
            <w:r>
              <w:rPr>
                <w:rFonts w:ascii="Times" w:eastAsiaTheme="minorEastAsia" w:hAnsi="Times" w:cs="Times"/>
                <w:sz w:val="18"/>
                <w:szCs w:val="18"/>
                <w:lang w:val="en-GB" w:eastAsia="zh-CN"/>
              </w:rPr>
              <w:t>urrent description in TS 38.214:</w:t>
            </w:r>
            <w:bookmarkStart w:id="28" w:name="_GoBack"/>
            <w:bookmarkEnd w:id="28"/>
          </w:p>
          <w:p w14:paraId="40FBE7BF" w14:textId="22DC79A0" w:rsidR="001D6470" w:rsidRDefault="001D6470" w:rsidP="00990635">
            <w:pPr>
              <w:jc w:val="both"/>
              <w:rPr>
                <w:rFonts w:ascii="Times" w:eastAsiaTheme="minorEastAsia" w:hAnsi="Times" w:cs="Times" w:hint="eastAsia"/>
                <w:sz w:val="18"/>
                <w:szCs w:val="18"/>
                <w:lang w:val="en-GB" w:eastAsia="zh-CN"/>
              </w:rPr>
            </w:pPr>
            <w:r>
              <w:rPr>
                <w:rFonts w:ascii="Times" w:eastAsiaTheme="minorEastAsia" w:hAnsi="Times" w:cs="Times"/>
                <w:sz w:val="18"/>
                <w:szCs w:val="18"/>
                <w:lang w:val="en-GB" w:eastAsia="zh-CN"/>
              </w:rPr>
              <w:t xml:space="preserve"> </w:t>
            </w:r>
            <w:r w:rsidRPr="00553274">
              <w:rPr>
                <w:rFonts w:eastAsia="宋体"/>
                <w:color w:val="000000"/>
                <w:sz w:val="20"/>
                <w:szCs w:val="20"/>
                <w:lang w:val="en-GB"/>
              </w:rPr>
              <w:t xml:space="preserve">If the higher layer parameter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the UE shall derive the channel measurements for computing CSI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14:textId="78C35E80" w:rsidR="001D6470" w:rsidRPr="00DF3D8E" w:rsidRDefault="001D6470" w:rsidP="00990635">
            <w:pPr>
              <w:jc w:val="both"/>
              <w:rPr>
                <w:rFonts w:ascii="Times" w:eastAsiaTheme="minorEastAsia" w:hAnsi="Times" w:cs="Times" w:hint="eastAsia"/>
                <w:sz w:val="18"/>
                <w:szCs w:val="18"/>
                <w:lang w:val="en-GB" w:eastAsia="zh-CN"/>
              </w:rPr>
            </w:pPr>
            <w:r w:rsidRPr="00553274">
              <w:rPr>
                <w:rFonts w:eastAsia="宋体" w:hint="eastAsia"/>
                <w:color w:val="000000"/>
                <w:sz w:val="20"/>
                <w:szCs w:val="20"/>
                <w:lang w:val="en-GB" w:eastAsia="zh-CN"/>
              </w:rPr>
              <w:t>I</w:t>
            </w:r>
            <w:r w:rsidRPr="00553274">
              <w:rPr>
                <w:rFonts w:eastAsia="宋体"/>
                <w:color w:val="000000"/>
                <w:sz w:val="20"/>
                <w:szCs w:val="20"/>
                <w:lang w:val="en-GB"/>
              </w:rPr>
              <w:t xml:space="preserve">f the higher layer parameter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the UE shall derive the interference measurements for computing the CSI value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9"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2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66AC3" w14:textId="77777777" w:rsidR="00447C35" w:rsidRDefault="00447C35" w:rsidP="00BC19F2">
      <w:r>
        <w:separator/>
      </w:r>
    </w:p>
  </w:endnote>
  <w:endnote w:type="continuationSeparator" w:id="0">
    <w:p w14:paraId="0168225A" w14:textId="77777777" w:rsidR="00447C35" w:rsidRDefault="00447C35" w:rsidP="00BC19F2">
      <w:r>
        <w:continuationSeparator/>
      </w:r>
    </w:p>
  </w:endnote>
  <w:endnote w:type="continuationNotice" w:id="1">
    <w:p w14:paraId="2DCD8B9A" w14:textId="77777777" w:rsidR="00447C35" w:rsidRDefault="00447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FA20B" w14:textId="77777777" w:rsidR="00447C35" w:rsidRDefault="00447C35" w:rsidP="00BC19F2">
      <w:r>
        <w:separator/>
      </w:r>
    </w:p>
  </w:footnote>
  <w:footnote w:type="continuationSeparator" w:id="0">
    <w:p w14:paraId="29FAAB7C" w14:textId="77777777" w:rsidR="00447C35" w:rsidRDefault="00447C35" w:rsidP="00BC19F2">
      <w:r>
        <w:continuationSeparator/>
      </w:r>
    </w:p>
  </w:footnote>
  <w:footnote w:type="continuationNotice" w:id="1">
    <w:p w14:paraId="36A7810F" w14:textId="77777777" w:rsidR="00447C35" w:rsidRDefault="00447C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86A7945"/>
    <w:multiLevelType w:val="hybridMultilevel"/>
    <w:tmpl w:val="2AEAC6A0"/>
    <w:lvl w:ilvl="0" w:tplc="2A788E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10"/>
  </w:num>
  <w:num w:numId="3">
    <w:abstractNumId w:val="4"/>
  </w:num>
  <w:num w:numId="4">
    <w:abstractNumId w:val="9"/>
  </w:num>
  <w:num w:numId="5">
    <w:abstractNumId w:val="13"/>
  </w:num>
  <w:num w:numId="6">
    <w:abstractNumId w:val="12"/>
  </w:num>
  <w:num w:numId="7">
    <w:abstractNumId w:val="14"/>
  </w:num>
  <w:num w:numId="8">
    <w:abstractNumId w:val="3"/>
  </w:num>
  <w:num w:numId="9">
    <w:abstractNumId w:val="5"/>
  </w:num>
  <w:num w:numId="10">
    <w:abstractNumId w:val="6"/>
  </w:num>
  <w:num w:numId="11">
    <w:abstractNumId w:val="8"/>
  </w:num>
  <w:num w:numId="12">
    <w:abstractNumId w:val="2"/>
  </w:num>
  <w:num w:numId="13">
    <w:abstractNumId w:val="0"/>
  </w:num>
  <w:num w:numId="14">
    <w:abstractNumId w:val="7"/>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31A7"/>
    <w:pPr>
      <w:suppressAutoHyphens w:val="0"/>
    </w:pPr>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uiPriority w:val="99"/>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rPr>
  </w:style>
  <w:style w:type="paragraph" w:styleId="af7">
    <w:name w:val="Balloon Text"/>
    <w:basedOn w:val="a"/>
    <w:qFormat/>
    <w:rPr>
      <w:rFonts w:ascii="Segoe UI" w:eastAsia="宋体" w:hAnsi="Segoe UI" w:cs="Segoe UI"/>
      <w:sz w:val="18"/>
      <w:szCs w:val="18"/>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fa">
    <w:name w:val="Normal (Web)"/>
    <w:basedOn w:val="a"/>
    <w:uiPriority w:val="99"/>
    <w:qFormat/>
    <w:pPr>
      <w:spacing w:before="100" w:after="100"/>
    </w:p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sz w:val="20"/>
      <w:szCs w:val="20"/>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7"/>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8"/>
      </w:numPr>
    </w:pPr>
    <w:rPr>
      <w:rFonts w:ascii="Times" w:eastAsia="Batang" w:hAnsi="Times"/>
      <w:sz w:val="20"/>
      <w:lang w:val="en-GB"/>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 w:type="table" w:customStyle="1" w:styleId="51">
    <w:name w:val="网格型5"/>
    <w:basedOn w:val="a1"/>
    <w:next w:val="aff"/>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a0"/>
    <w:link w:val="figure"/>
    <w:rsid w:val="00EA7289"/>
    <w:rPr>
      <w:rFonts w:ascii="Times New Roman" w:eastAsiaTheme="minorEastAsia" w:hAnsi="Times New Roman"/>
      <w:szCs w:val="24"/>
    </w:rPr>
  </w:style>
  <w:style w:type="paragraph" w:customStyle="1" w:styleId="EQ">
    <w:name w:val="EQ"/>
    <w:basedOn w:val="a"/>
    <w:next w:val="a"/>
    <w:uiPriority w:val="99"/>
    <w:qFormat/>
    <w:rsid w:val="00E43894"/>
    <w:pPr>
      <w:keepLines/>
      <w:tabs>
        <w:tab w:val="center" w:pos="4536"/>
        <w:tab w:val="right" w:pos="9072"/>
      </w:tabs>
      <w:spacing w:after="180"/>
    </w:pPr>
    <w:rPr>
      <w:rFonts w:eastAsia="宋体"/>
      <w:noProof/>
      <w:sz w:val="20"/>
      <w:szCs w:val="20"/>
      <w:lang w:val="en-GB"/>
    </w:rPr>
  </w:style>
  <w:style w:type="character" w:customStyle="1" w:styleId="50">
    <w:name w:val="标题 5 字符"/>
    <w:basedOn w:val="a0"/>
    <w:link w:val="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556F9F87-BB74-4F08-87DF-5A83D6A682D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139</TotalTime>
  <Pages>8</Pages>
  <Words>3477</Words>
  <Characters>19822</Characters>
  <Application>Microsoft Office Word</Application>
  <DocSecurity>0</DocSecurity>
  <Lines>165</Lines>
  <Paragraphs>46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cp:lastModifiedBy>
  <cp:revision>62</cp:revision>
  <cp:lastPrinted>2021-10-06T09:28:00Z</cp:lastPrinted>
  <dcterms:created xsi:type="dcterms:W3CDTF">2024-08-15T02:54:00Z</dcterms:created>
  <dcterms:modified xsi:type="dcterms:W3CDTF">2024-08-16T07:12:00Z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