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6F147" w14:textId="6AC37C30"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29125D" w:rsidRPr="007279F4">
        <w:rPr>
          <w:rFonts w:ascii="Arial" w:eastAsia="ＭＳ 明朝" w:hAnsi="Arial" w:cs="Arial"/>
          <w:b/>
          <w:bCs/>
          <w:color w:val="000000"/>
          <w:sz w:val="28"/>
          <w:szCs w:val="24"/>
          <w:lang w:eastAsia="en-US"/>
        </w:rPr>
        <w:t>1</w:t>
      </w:r>
      <w:r w:rsidR="00784B8A">
        <w:rPr>
          <w:rFonts w:ascii="Arial" w:eastAsia="ＭＳ 明朝" w:hAnsi="Arial" w:cs="Arial" w:hint="eastAsia"/>
          <w:b/>
          <w:bCs/>
          <w:color w:val="000000"/>
          <w:sz w:val="28"/>
          <w:szCs w:val="24"/>
        </w:rPr>
        <w:t>9</w:t>
      </w:r>
      <w:r w:rsidR="00F32440" w:rsidRPr="007279F4">
        <w:rPr>
          <w:rFonts w:ascii="Arial" w:eastAsia="ＭＳ 明朝" w:hAnsi="Arial" w:cs="Arial"/>
          <w:b/>
          <w:bCs/>
          <w:color w:val="000000"/>
          <w:sz w:val="28"/>
          <w:szCs w:val="24"/>
          <w:lang w:eastAsia="en-US"/>
        </w:rPr>
        <w:tab/>
      </w:r>
      <w:r w:rsidR="009A7969" w:rsidRPr="009A7969">
        <w:rPr>
          <w:rFonts w:ascii="Arial" w:eastAsia="ＭＳ 明朝" w:hAnsi="Arial" w:cs="Arial"/>
          <w:b/>
          <w:bCs/>
          <w:color w:val="000000"/>
          <w:sz w:val="28"/>
          <w:szCs w:val="24"/>
          <w:lang w:eastAsia="en-US"/>
        </w:rPr>
        <w:t>R1-2410549</w:t>
      </w:r>
    </w:p>
    <w:p w14:paraId="56E30FBA" w14:textId="1E13EDCF" w:rsidR="008477F6" w:rsidRPr="00B15D09" w:rsidRDefault="00784B8A"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Orland</w:t>
      </w:r>
      <w:r w:rsidR="000C17F7">
        <w:rPr>
          <w:rFonts w:ascii="Arial" w:eastAsia="ＭＳ 明朝" w:hAnsi="Arial" w:cs="Arial" w:hint="eastAsia"/>
          <w:b/>
          <w:bCs/>
          <w:sz w:val="28"/>
        </w:rPr>
        <w:t xml:space="preserve">, </w:t>
      </w:r>
      <w:r>
        <w:rPr>
          <w:rFonts w:ascii="Arial" w:eastAsia="ＭＳ 明朝" w:hAnsi="Arial" w:cs="Arial" w:hint="eastAsia"/>
          <w:b/>
          <w:bCs/>
          <w:sz w:val="28"/>
        </w:rPr>
        <w:t>US</w:t>
      </w:r>
      <w:r w:rsidR="000C17F7">
        <w:rPr>
          <w:rFonts w:ascii="Arial" w:eastAsia="ＭＳ 明朝" w:hAnsi="Arial" w:cs="Arial" w:hint="eastAsia"/>
          <w:b/>
          <w:bCs/>
          <w:sz w:val="28"/>
        </w:rPr>
        <w:t xml:space="preserve">, </w:t>
      </w:r>
      <w:r>
        <w:rPr>
          <w:rFonts w:ascii="Arial" w:eastAsia="ＭＳ 明朝" w:hAnsi="Arial" w:cs="Arial" w:hint="eastAsia"/>
          <w:b/>
          <w:bCs/>
          <w:sz w:val="28"/>
        </w:rPr>
        <w:t>November</w:t>
      </w:r>
      <w:r w:rsidR="008C0E15" w:rsidRPr="008C0E15">
        <w:rPr>
          <w:rFonts w:ascii="Arial" w:eastAsia="ＭＳ 明朝" w:hAnsi="Arial" w:cs="Arial"/>
          <w:b/>
          <w:bCs/>
          <w:sz w:val="28"/>
        </w:rPr>
        <w:t xml:space="preserve"> </w:t>
      </w:r>
      <w:r w:rsidR="0070276F">
        <w:rPr>
          <w:rFonts w:ascii="Arial" w:eastAsia="ＭＳ 明朝" w:hAnsi="Arial" w:cs="Arial"/>
          <w:b/>
          <w:bCs/>
          <w:sz w:val="28"/>
        </w:rPr>
        <w:t>1</w:t>
      </w:r>
      <w:r>
        <w:rPr>
          <w:rFonts w:ascii="Arial" w:eastAsia="ＭＳ 明朝" w:hAnsi="Arial" w:cs="Arial" w:hint="eastAsia"/>
          <w:b/>
          <w:bCs/>
          <w:sz w:val="28"/>
        </w:rPr>
        <w:t>8</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Pr>
          <w:rFonts w:ascii="Arial" w:eastAsia="ＭＳ 明朝" w:hAnsi="Arial" w:cs="Arial" w:hint="eastAsia"/>
          <w:b/>
          <w:bCs/>
          <w:sz w:val="28"/>
        </w:rPr>
        <w:t>22</w:t>
      </w:r>
      <w:r>
        <w:rPr>
          <w:rFonts w:ascii="Arial" w:eastAsia="ＭＳ 明朝" w:hAnsi="Arial" w:cs="Arial" w:hint="eastAsia"/>
          <w:b/>
          <w:bCs/>
          <w:sz w:val="28"/>
          <w:vertAlign w:val="superscript"/>
        </w:rPr>
        <w:t>nd</w:t>
      </w:r>
      <w:r w:rsidR="008C0E15" w:rsidRPr="008C0E15">
        <w:rPr>
          <w:rFonts w:ascii="Arial" w:eastAsia="ＭＳ 明朝" w:hAnsi="Arial" w:cs="Arial"/>
          <w:b/>
          <w:bCs/>
          <w:sz w:val="28"/>
        </w:rPr>
        <w:t>, 202</w:t>
      </w:r>
      <w:r w:rsidR="00A603AA">
        <w:rPr>
          <w:rFonts w:ascii="Arial" w:eastAsia="ＭＳ 明朝" w:hAnsi="Arial" w:cs="Arial"/>
          <w:b/>
          <w:bCs/>
          <w:sz w:val="28"/>
        </w:rPr>
        <w:t>4</w:t>
      </w:r>
    </w:p>
    <w:p w14:paraId="5FDF31BA" w14:textId="77777777" w:rsidR="00C92E0F" w:rsidRPr="00B15D09" w:rsidRDefault="00C92E0F" w:rsidP="0085293B">
      <w:pPr>
        <w:pStyle w:val="Header"/>
        <w:tabs>
          <w:tab w:val="right" w:pos="10206"/>
        </w:tabs>
        <w:spacing w:beforeLines="0" w:before="0" w:afterLines="0" w:after="0"/>
        <w:rPr>
          <w:rFonts w:cs="Arial"/>
          <w:noProof w:val="0"/>
          <w:color w:val="000000"/>
          <w:sz w:val="28"/>
          <w:szCs w:val="28"/>
        </w:rPr>
      </w:pPr>
    </w:p>
    <w:bookmarkEnd w:id="0"/>
    <w:p w14:paraId="1083A0A3" w14:textId="364C092E"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9</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070580A"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Discussion</w:t>
      </w:r>
      <w:r w:rsidR="00973BFB" w:rsidRPr="00973BFB">
        <w:rPr>
          <w:rFonts w:ascii="Arial" w:eastAsia="ＭＳ 明朝" w:hAnsi="Arial" w:cs="Arial"/>
          <w:b/>
          <w:color w:val="000000"/>
          <w:sz w:val="28"/>
          <w:szCs w:val="28"/>
        </w:rPr>
        <w:t xml:space="preserve"> on </w:t>
      </w:r>
      <w:r w:rsidR="00D41457">
        <w:rPr>
          <w:rFonts w:ascii="Arial" w:eastAsia="ＭＳ 明朝" w:hAnsi="Arial" w:cs="Arial"/>
          <w:b/>
          <w:color w:val="000000"/>
          <w:sz w:val="28"/>
          <w:szCs w:val="28"/>
        </w:rPr>
        <w:t xml:space="preserve">CSI enhancements </w:t>
      </w:r>
      <w:r w:rsidR="00C736C4" w:rsidRPr="00C736C4">
        <w:rPr>
          <w:rFonts w:ascii="Arial" w:eastAsia="ＭＳ 明朝" w:hAnsi="Arial" w:cs="Arial"/>
          <w:b/>
          <w:color w:val="000000"/>
          <w:sz w:val="28"/>
          <w:szCs w:val="28"/>
        </w:rPr>
        <w:t xml:space="preserve">for </w:t>
      </w:r>
      <w:r w:rsidR="00D41457">
        <w:rPr>
          <w:rFonts w:ascii="Arial" w:eastAsia="ＭＳ 明朝" w:hAnsi="Arial" w:cs="Arial"/>
          <w:b/>
          <w:color w:val="000000"/>
          <w:sz w:val="28"/>
          <w:szCs w:val="28"/>
        </w:rPr>
        <w:t>NR MIMO Phase 5</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Heading1"/>
        <w:spacing w:before="120" w:after="120"/>
        <w:rPr>
          <w:color w:val="000000"/>
          <w:lang w:eastAsia="ja-JP"/>
        </w:rPr>
      </w:pPr>
      <w:bookmarkStart w:id="2" w:name="_Ref473815230"/>
      <w:r w:rsidRPr="00B15D09">
        <w:rPr>
          <w:color w:val="000000"/>
        </w:rPr>
        <w:t>Introduction</w:t>
      </w:r>
      <w:bookmarkEnd w:id="1"/>
      <w:bookmarkEnd w:id="2"/>
    </w:p>
    <w:p w14:paraId="3E0204F8" w14:textId="68A6FBAB" w:rsidR="00593493" w:rsidRDefault="004C175F" w:rsidP="00F438BD">
      <w:pPr>
        <w:spacing w:before="120" w:beforeAutospacing="1" w:after="120"/>
        <w:rPr>
          <w:lang w:val="x-none"/>
        </w:rPr>
      </w:pPr>
      <w:r>
        <w:t>At</w:t>
      </w:r>
      <w:r w:rsidR="004B2A5D">
        <w:rPr>
          <w:lang w:val="x-none"/>
        </w:rPr>
        <w:t xml:space="preserve"> </w:t>
      </w:r>
      <w:r w:rsidR="00504D04">
        <w:rPr>
          <w:lang w:val="x-none"/>
        </w:rPr>
        <w:t xml:space="preserve">the </w:t>
      </w:r>
      <w:r w:rsidR="004B2A5D">
        <w:rPr>
          <w:lang w:val="x-none"/>
        </w:rPr>
        <w:t>RAN</w:t>
      </w:r>
      <w:r w:rsidR="002B0F68">
        <w:rPr>
          <w:lang w:val="x-none"/>
        </w:rPr>
        <w:t xml:space="preserve"> plenary</w:t>
      </w:r>
      <w:r w:rsidR="004B2A5D">
        <w:rPr>
          <w:lang w:val="x-none"/>
        </w:rPr>
        <w:t xml:space="preserve"> #</w:t>
      </w:r>
      <w:r w:rsidR="00D745BF">
        <w:rPr>
          <w:rFonts w:hint="eastAsia"/>
          <w:lang w:val="x-none"/>
        </w:rPr>
        <w:t>10</w:t>
      </w:r>
      <w:r w:rsidR="00AE04CB">
        <w:rPr>
          <w:rFonts w:hint="eastAsia"/>
          <w:lang w:val="x-none"/>
        </w:rPr>
        <w:t>5</w:t>
      </w:r>
      <w:r w:rsidR="004B2A5D">
        <w:rPr>
          <w:lang w:val="x-none"/>
        </w:rPr>
        <w:t xml:space="preserve"> meeting, </w:t>
      </w:r>
      <w:r w:rsidR="00D745BF">
        <w:rPr>
          <w:lang w:val="x-none"/>
        </w:rPr>
        <w:t xml:space="preserve">a </w:t>
      </w:r>
      <w:r w:rsidR="00AE04CB">
        <w:rPr>
          <w:rFonts w:hint="eastAsia"/>
          <w:lang w:val="x-none"/>
        </w:rPr>
        <w:t>revised</w:t>
      </w:r>
      <w:r w:rsidR="00D745BF">
        <w:rPr>
          <w:lang w:val="x-none"/>
        </w:rPr>
        <w:t xml:space="preserve"> work item</w:t>
      </w:r>
      <w:r w:rsidR="00220A1A">
        <w:rPr>
          <w:lang w:val="x-none"/>
        </w:rPr>
        <w:t xml:space="preserve"> </w:t>
      </w:r>
      <w:r w:rsidR="0090526D" w:rsidRPr="0090526D">
        <w:rPr>
          <w:lang w:val="x-none"/>
        </w:rPr>
        <w:t>entitled “</w:t>
      </w:r>
      <w:r w:rsidR="00220A1A">
        <w:rPr>
          <w:lang w:val="x-none"/>
        </w:rPr>
        <w:t>WID</w:t>
      </w:r>
      <w:r w:rsidR="00AE04CB">
        <w:rPr>
          <w:rFonts w:hint="eastAsia"/>
          <w:lang w:val="x-none"/>
        </w:rPr>
        <w:t xml:space="preserve"> revision</w:t>
      </w:r>
      <w:r w:rsidR="00220A1A">
        <w:rPr>
          <w:lang w:val="x-none"/>
        </w:rPr>
        <w:t xml:space="preserve">: </w:t>
      </w:r>
      <w:r w:rsidR="00D745BF">
        <w:rPr>
          <w:lang w:val="x-none"/>
        </w:rPr>
        <w:t xml:space="preserve">NR </w:t>
      </w:r>
      <w:r w:rsidR="00220A1A">
        <w:rPr>
          <w:lang w:val="x-none"/>
        </w:rPr>
        <w:t xml:space="preserve">MIMO </w:t>
      </w:r>
      <w:r w:rsidR="00D745BF">
        <w:rPr>
          <w:lang w:val="x-none"/>
        </w:rPr>
        <w:t>Phase 5</w:t>
      </w:r>
      <w:r w:rsidR="0090526D" w:rsidRPr="0090526D">
        <w:rPr>
          <w:lang w:val="x-none"/>
        </w:rPr>
        <w:t xml:space="preserve">” </w:t>
      </w:r>
      <w:r w:rsidR="00D745BF">
        <w:rPr>
          <w:lang w:val="x-none"/>
        </w:rPr>
        <w:t xml:space="preserve">with the following scope regarding CSI enhancements </w:t>
      </w:r>
      <w:r w:rsidR="0090526D" w:rsidRPr="0090526D">
        <w:rPr>
          <w:lang w:val="x-none"/>
        </w:rPr>
        <w:t>was endorsed</w:t>
      </w:r>
      <w:r w:rsidR="00D745BF">
        <w:rPr>
          <w:lang w:val="x-none"/>
        </w:rPr>
        <w:t xml:space="preserve"> </w:t>
      </w:r>
      <w:r w:rsidR="008D7C96">
        <w:rPr>
          <w:lang w:val="x-none"/>
        </w:rPr>
        <w:fldChar w:fldCharType="begin"/>
      </w:r>
      <w:r w:rsidR="008D7C96">
        <w:rPr>
          <w:lang w:val="x-none"/>
        </w:rPr>
        <w:instrText xml:space="preserve"> REF _Ref7015676 \n \h </w:instrText>
      </w:r>
      <w:r w:rsidR="008D7C96">
        <w:rPr>
          <w:lang w:val="x-none"/>
        </w:rPr>
      </w:r>
      <w:r w:rsidR="008D7C96">
        <w:rPr>
          <w:lang w:val="x-none"/>
        </w:rPr>
        <w:fldChar w:fldCharType="separate"/>
      </w:r>
      <w:r w:rsidR="001A10E2">
        <w:rPr>
          <w:lang w:val="x-none"/>
        </w:rPr>
        <w:t>[1]</w:t>
      </w:r>
      <w:r w:rsidR="008D7C96">
        <w:rPr>
          <w:lang w:val="x-none"/>
        </w:rPr>
        <w:fldChar w:fldCharType="end"/>
      </w:r>
      <w:r w:rsidR="0090526D" w:rsidRPr="0090526D">
        <w:rPr>
          <w:lang w:val="x-none"/>
        </w:rPr>
        <w:t>.</w:t>
      </w:r>
    </w:p>
    <w:tbl>
      <w:tblPr>
        <w:tblW w:w="99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9"/>
      </w:tblGrid>
      <w:tr w:rsidR="00593493" w:rsidRPr="00AC0AF6" w14:paraId="7C135DEA" w14:textId="77777777" w:rsidTr="00DB14AD">
        <w:trPr>
          <w:trHeight w:val="969"/>
        </w:trPr>
        <w:tc>
          <w:tcPr>
            <w:tcW w:w="9989" w:type="dxa"/>
            <w:shd w:val="clear" w:color="auto" w:fill="auto"/>
          </w:tcPr>
          <w:p w14:paraId="5E44DF6B" w14:textId="77777777" w:rsidR="00954FF0" w:rsidRPr="000D100E" w:rsidRDefault="00954FF0" w:rsidP="00F1143E">
            <w:pPr>
              <w:numPr>
                <w:ilvl w:val="0"/>
                <w:numId w:val="9"/>
              </w:numPr>
              <w:tabs>
                <w:tab w:val="left" w:pos="720"/>
              </w:tabs>
              <w:snapToGrid w:val="0"/>
              <w:spacing w:beforeLines="0" w:before="0" w:afterLines="0" w:after="0"/>
              <w:jc w:val="left"/>
              <w:rPr>
                <w:rFonts w:eastAsia="Times New Roman"/>
                <w:szCs w:val="24"/>
                <w:lang w:eastAsia="en-US"/>
              </w:rPr>
            </w:pPr>
            <w:bookmarkStart w:id="3" w:name="_Hlk146697700"/>
            <w:r w:rsidRPr="000D100E">
              <w:rPr>
                <w:rFonts w:eastAsia="Times New Roman"/>
                <w:szCs w:val="24"/>
                <w:lang w:eastAsia="en-US"/>
              </w:rPr>
              <w:t>Specify CSI support for up to 128 CSI-RS ports, targeting FR1</w:t>
            </w:r>
          </w:p>
          <w:p w14:paraId="133C0329"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051F5F8"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355D5CD" w14:textId="77777777" w:rsidR="00954FF0" w:rsidRPr="00AE04CB"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7FE989F2" w14:textId="60ABD23C" w:rsidR="00AE04CB" w:rsidRPr="00E82058" w:rsidRDefault="00AE04CB" w:rsidP="00F1143E">
            <w:pPr>
              <w:numPr>
                <w:ilvl w:val="1"/>
                <w:numId w:val="9"/>
              </w:numPr>
              <w:snapToGrid w:val="0"/>
              <w:spacing w:beforeLines="0" w:before="0" w:afterLines="0" w:after="0"/>
              <w:jc w:val="left"/>
              <w:rPr>
                <w:rFonts w:eastAsia="Times New Roman"/>
                <w:szCs w:val="24"/>
                <w:lang w:eastAsia="en-US"/>
              </w:rPr>
            </w:pPr>
            <w:r w:rsidRPr="00AE04CB">
              <w:rPr>
                <w:rFonts w:eastAsia="Times New Roman"/>
                <w:szCs w:val="24"/>
                <w:lang w:eastAsia="en-US"/>
              </w:rPr>
              <w:t>d.</w:t>
            </w:r>
            <w:r w:rsidRPr="00AE04CB">
              <w:rPr>
                <w:rFonts w:eastAsia="Times New Roman"/>
                <w:szCs w:val="24"/>
                <w:lang w:eastAsia="en-US"/>
              </w:rPr>
              <w:tab/>
              <w:t>SRS port grouping and its association to the two codewords for the 6/8Rx low complexity receiver supporting more than 4 layers, with legacy codebook</w:t>
            </w:r>
          </w:p>
          <w:p w14:paraId="4A02EBBB" w14:textId="0232916E" w:rsidR="00E82058" w:rsidRPr="00E82058" w:rsidRDefault="00E82058" w:rsidP="00E82058">
            <w:pPr>
              <w:numPr>
                <w:ilvl w:val="2"/>
                <w:numId w:val="9"/>
              </w:numPr>
              <w:snapToGrid w:val="0"/>
              <w:spacing w:beforeLines="0" w:before="0" w:afterLines="0" w:after="0"/>
              <w:jc w:val="left"/>
              <w:rPr>
                <w:rFonts w:eastAsia="Times New Roman"/>
                <w:szCs w:val="24"/>
                <w:lang w:eastAsia="en-US"/>
              </w:rPr>
            </w:pPr>
            <w:r w:rsidRPr="00E82058">
              <w:rPr>
                <w:rFonts w:eastAsia="Times New Roman"/>
                <w:szCs w:val="24"/>
                <w:lang w:eastAsia="en-US"/>
              </w:rPr>
              <w:t>No enhancement on codeword-to-layer mapping, DL resource allocation, CSI feedback, and DCI format</w:t>
            </w:r>
          </w:p>
          <w:p w14:paraId="086C9B1D" w14:textId="46EF11F7" w:rsidR="00E82058" w:rsidRPr="000D100E" w:rsidRDefault="00E82058" w:rsidP="00E82058">
            <w:pPr>
              <w:numPr>
                <w:ilvl w:val="2"/>
                <w:numId w:val="9"/>
              </w:numPr>
              <w:snapToGrid w:val="0"/>
              <w:spacing w:beforeLines="0" w:before="0" w:afterLines="0" w:after="0"/>
              <w:jc w:val="left"/>
              <w:rPr>
                <w:rFonts w:eastAsia="Times New Roman"/>
                <w:szCs w:val="24"/>
                <w:lang w:eastAsia="en-US"/>
              </w:rPr>
            </w:pPr>
            <w:r w:rsidRPr="00E82058">
              <w:rPr>
                <w:rFonts w:eastAsia="Times New Roman"/>
                <w:szCs w:val="24"/>
                <w:lang w:eastAsia="en-US"/>
              </w:rPr>
              <w:t>Note: Whether to support 6Rx with more than 4 layers is to be decided in RAN4 Rel-19 RF enhancements WI</w:t>
            </w:r>
          </w:p>
          <w:p w14:paraId="6EF807D7" w14:textId="77777777" w:rsidR="00954FF0" w:rsidRPr="000D100E" w:rsidRDefault="00954FF0" w:rsidP="00F1143E">
            <w:pPr>
              <w:snapToGrid w:val="0"/>
              <w:spacing w:beforeLines="0" w:before="0" w:afterLines="0" w:after="0"/>
              <w:rPr>
                <w:rFonts w:eastAsia="Times New Roman"/>
                <w:szCs w:val="24"/>
                <w:lang w:eastAsia="en-US"/>
              </w:rPr>
            </w:pPr>
          </w:p>
          <w:p w14:paraId="3C51C0B0" w14:textId="77777777" w:rsidR="00954FF0" w:rsidRPr="000D100E" w:rsidRDefault="00954FF0" w:rsidP="00F1143E">
            <w:pPr>
              <w:numPr>
                <w:ilvl w:val="0"/>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 xml:space="preserve">Specify UE reporting enhancement for </w:t>
            </w:r>
            <w:bookmarkStart w:id="4" w:name="_Hlk158814943"/>
            <w:r w:rsidRPr="000D100E">
              <w:rPr>
                <w:rFonts w:eastAsia="Times New Roman"/>
                <w:szCs w:val="24"/>
                <w:lang w:eastAsia="en-US"/>
              </w:rPr>
              <w:t>CJT deployments under non-ideal synchronization and backhau</w:t>
            </w:r>
            <w:bookmarkEnd w:id="4"/>
            <w:r w:rsidRPr="000D100E">
              <w:rPr>
                <w:rFonts w:eastAsia="Times New Roman"/>
                <w:szCs w:val="24"/>
                <w:lang w:eastAsia="en-US"/>
              </w:rPr>
              <w:t xml:space="preserve">l, targeting FR1, both FDD and TDD </w:t>
            </w:r>
          </w:p>
          <w:p w14:paraId="0F5CF443" w14:textId="32E25273" w:rsidR="007F2436" w:rsidRPr="00954FF0" w:rsidRDefault="00954FF0" w:rsidP="00F1143E">
            <w:pPr>
              <w:numPr>
                <w:ilvl w:val="0"/>
                <w:numId w:val="10"/>
              </w:numPr>
              <w:snapToGrid w:val="0"/>
              <w:spacing w:beforeLines="0" w:before="0" w:afterLines="0" w:after="0"/>
              <w:jc w:val="left"/>
              <w:rPr>
                <w:lang w:eastAsia="x-none"/>
              </w:rPr>
            </w:pPr>
            <w:r w:rsidRPr="000D100E">
              <w:rPr>
                <w:rFonts w:eastAsia="Times New Roman"/>
                <w:szCs w:val="24"/>
                <w:lang w:eastAsia="en-US"/>
              </w:rPr>
              <w:t>Inter-TRP time misalignment and frequency/phase offset measurement and reporting, assuming legacy CSI-RS design, with stand-alone aperiodic reporting on PUSCH</w:t>
            </w:r>
          </w:p>
        </w:tc>
      </w:tr>
    </w:tbl>
    <w:p w14:paraId="450F43F6" w14:textId="7C5E9C5B" w:rsidR="00CC27E6" w:rsidRDefault="00CC27E6" w:rsidP="00CC27E6">
      <w:pPr>
        <w:spacing w:before="120" w:after="120"/>
      </w:pPr>
      <w:r>
        <w:t>In this contribution, we discuss</w:t>
      </w:r>
      <w:r w:rsidR="00C926C8">
        <w:rPr>
          <w:rFonts w:hint="eastAsia"/>
        </w:rPr>
        <w:t xml:space="preserve"> remaining </w:t>
      </w:r>
      <w:r>
        <w:rPr>
          <w:rFonts w:eastAsia="游明朝" w:cs="Times"/>
          <w:szCs w:val="21"/>
          <w:lang w:eastAsia="zh-CN"/>
        </w:rPr>
        <w:t xml:space="preserve">issues that should be considered in this work regarding </w:t>
      </w:r>
      <w:r>
        <w:rPr>
          <w:rFonts w:eastAsia="Times New Roman"/>
          <w:szCs w:val="24"/>
          <w:lang w:eastAsia="en-US"/>
        </w:rPr>
        <w:t>UE reporting enhancement for CJT deployments under non-ideal synchronization and backhaul</w:t>
      </w:r>
      <w:r>
        <w:rPr>
          <w:rFonts w:eastAsia="游明朝" w:cs="Times"/>
          <w:szCs w:val="21"/>
          <w:lang w:eastAsia="zh-CN"/>
        </w:rPr>
        <w:t>.</w:t>
      </w:r>
    </w:p>
    <w:p w14:paraId="5254C477" w14:textId="77777777" w:rsidR="00D33A21" w:rsidRDefault="00D33A21" w:rsidP="00CC27E6">
      <w:pPr>
        <w:spacing w:before="120" w:after="120"/>
      </w:pPr>
    </w:p>
    <w:p w14:paraId="2C25138D" w14:textId="342E9600" w:rsidR="008D29F8" w:rsidRDefault="00A747C6" w:rsidP="008D29F8">
      <w:pPr>
        <w:pStyle w:val="Heading1"/>
        <w:spacing w:before="120" w:after="120"/>
      </w:pPr>
      <w:r>
        <w:rPr>
          <w:rFonts w:hint="eastAsia"/>
          <w:bCs/>
          <w:lang w:eastAsia="ja-JP"/>
        </w:rPr>
        <w:t>D</w:t>
      </w:r>
      <w:r>
        <w:rPr>
          <w:bCs/>
          <w:lang w:eastAsia="ja-JP"/>
        </w:rPr>
        <w:t>iscussion</w:t>
      </w:r>
      <w:bookmarkStart w:id="5" w:name="_Ref893707"/>
    </w:p>
    <w:p w14:paraId="5B507B76" w14:textId="06CF2719" w:rsidR="004E529A" w:rsidRDefault="00B279D5" w:rsidP="005F1EEE">
      <w:pPr>
        <w:pStyle w:val="Heading2"/>
        <w:spacing w:before="120" w:after="120"/>
      </w:pPr>
      <w:r>
        <w:t>UE reporting enhancement for CJT deployments</w:t>
      </w:r>
    </w:p>
    <w:p w14:paraId="032555A1" w14:textId="04129C6E" w:rsidR="0030633F" w:rsidRDefault="00E82058" w:rsidP="0030633F">
      <w:pPr>
        <w:pStyle w:val="Heading3"/>
        <w:spacing w:before="120" w:after="120"/>
      </w:pPr>
      <w:r>
        <w:rPr>
          <w:rFonts w:hint="eastAsia"/>
        </w:rPr>
        <w:t>Remaining i</w:t>
      </w:r>
      <w:r w:rsidR="000C17F7">
        <w:rPr>
          <w:rFonts w:hint="eastAsia"/>
        </w:rPr>
        <w:t xml:space="preserve">ssues for </w:t>
      </w:r>
      <w:r w:rsidRPr="00E82058">
        <w:t xml:space="preserve">CJTC Dd </w:t>
      </w:r>
      <w:r>
        <w:rPr>
          <w:rFonts w:hint="eastAsia"/>
        </w:rPr>
        <w:t>linkage</w:t>
      </w:r>
      <w:r w:rsidRPr="00E82058">
        <w:t xml:space="preserve"> with separate trigge</w:t>
      </w:r>
      <w:r>
        <w:rPr>
          <w:rFonts w:hint="eastAsia"/>
        </w:rPr>
        <w:t>ring</w:t>
      </w:r>
    </w:p>
    <w:p w14:paraId="6D398316" w14:textId="68A7F337" w:rsidR="00BB5479" w:rsidRPr="00BB5479" w:rsidRDefault="00BB5479" w:rsidP="00BB5479">
      <w:pPr>
        <w:spacing w:before="120" w:after="120"/>
      </w:pPr>
      <w:r w:rsidRPr="00BB5479">
        <w:t xml:space="preserve">For the Rel-19 aperiodic standalone CJT calibration reporting, when </w:t>
      </w:r>
      <w:r w:rsidR="00C564BB" w:rsidRPr="00EA51B4">
        <w:rPr>
          <w:rFonts w:cs="Times"/>
        </w:rPr>
        <w:t xml:space="preserve">linking CJTC Dd and Rel-18 </w:t>
      </w:r>
      <w:proofErr w:type="spellStart"/>
      <w:r w:rsidR="00C564BB" w:rsidRPr="00EA51B4">
        <w:rPr>
          <w:rFonts w:cs="Times"/>
        </w:rPr>
        <w:t>eType</w:t>
      </w:r>
      <w:proofErr w:type="spellEnd"/>
      <w:r w:rsidR="00C564BB" w:rsidRPr="00EA51B4">
        <w:rPr>
          <w:rFonts w:cs="Times"/>
        </w:rPr>
        <w:t>-II CJT CSI reports is configured with two separate triggers</w:t>
      </w:r>
      <w:r w:rsidRPr="00BB5479">
        <w:t>,</w:t>
      </w:r>
      <w:r>
        <w:rPr>
          <w:rFonts w:hint="eastAsia"/>
        </w:rPr>
        <w:t xml:space="preserve"> the following agreement has been made in the RAN1 #118</w:t>
      </w:r>
      <w:r w:rsidR="00117CC9">
        <w:rPr>
          <w:rFonts w:hint="eastAsia"/>
        </w:rPr>
        <w:t>bis</w:t>
      </w:r>
      <w:r>
        <w:rPr>
          <w:rFonts w:hint="eastAsia"/>
        </w:rPr>
        <w:t xml:space="preserve"> meeting</w:t>
      </w:r>
      <w:r w:rsidR="00244D72">
        <w:rPr>
          <w:rFonts w:hint="eastAsia"/>
        </w:rPr>
        <w:t xml:space="preserve"> </w:t>
      </w:r>
      <w:r w:rsidR="00244D72">
        <w:fldChar w:fldCharType="begin"/>
      </w:r>
      <w:r w:rsidR="00244D72">
        <w:instrText xml:space="preserve"> </w:instrText>
      </w:r>
      <w:r w:rsidR="00244D72">
        <w:rPr>
          <w:rFonts w:hint="eastAsia"/>
        </w:rPr>
        <w:instrText>REF _Ref166222036 \r \h</w:instrText>
      </w:r>
      <w:r w:rsidR="00244D72">
        <w:instrText xml:space="preserve"> </w:instrText>
      </w:r>
      <w:r w:rsidR="00244D72">
        <w:fldChar w:fldCharType="separate"/>
      </w:r>
      <w:r w:rsidR="001A10E2">
        <w:t>[2]</w:t>
      </w:r>
      <w:r w:rsidR="00244D72">
        <w:fldChar w:fldCharType="end"/>
      </w:r>
      <w:r>
        <w:rPr>
          <w:rFonts w:hint="eastAsia"/>
        </w:rPr>
        <w:t>.</w:t>
      </w:r>
    </w:p>
    <w:tbl>
      <w:tblPr>
        <w:tblStyle w:val="TableGrid"/>
        <w:tblW w:w="0" w:type="auto"/>
        <w:tblLook w:val="04A0" w:firstRow="1" w:lastRow="0" w:firstColumn="1" w:lastColumn="0" w:noHBand="0" w:noVBand="1"/>
      </w:tblPr>
      <w:tblGrid>
        <w:gridCol w:w="9954"/>
      </w:tblGrid>
      <w:tr w:rsidR="00F21FBE" w:rsidRPr="00F21FBE" w14:paraId="112DBB41" w14:textId="77777777" w:rsidTr="00D33A21">
        <w:trPr>
          <w:trHeight w:val="58"/>
        </w:trPr>
        <w:tc>
          <w:tcPr>
            <w:tcW w:w="9954" w:type="dxa"/>
          </w:tcPr>
          <w:p w14:paraId="4044D94E" w14:textId="77777777" w:rsidR="00D33A21" w:rsidRPr="00C979C1" w:rsidRDefault="00D33A21" w:rsidP="00D33A21">
            <w:pPr>
              <w:snapToGrid w:val="0"/>
              <w:spacing w:before="120" w:after="120"/>
              <w:rPr>
                <w:rFonts w:eastAsiaTheme="minorEastAsia" w:cs="Times"/>
                <w:b/>
                <w:lang w:eastAsia="ko-KR"/>
              </w:rPr>
            </w:pPr>
            <w:r w:rsidRPr="00C979C1">
              <w:rPr>
                <w:rFonts w:eastAsiaTheme="minorEastAsia" w:cs="Times" w:hint="eastAsia"/>
                <w:b/>
                <w:highlight w:val="green"/>
                <w:lang w:eastAsia="ko-KR"/>
              </w:rPr>
              <w:t>Agreement</w:t>
            </w:r>
          </w:p>
          <w:p w14:paraId="2C515A75" w14:textId="77777777" w:rsidR="00D33A21" w:rsidRDefault="00D33A21" w:rsidP="00D33A21">
            <w:pPr>
              <w:spacing w:before="120" w:after="120"/>
              <w:rPr>
                <w:rFonts w:cs="Times"/>
              </w:rPr>
            </w:pPr>
            <w:r w:rsidRPr="00EA51B4">
              <w:rPr>
                <w:rFonts w:cs="Times"/>
              </w:rPr>
              <w:t xml:space="preserve">For the Rel-19 aperiodic standalone CJT calibration (CJTC) reporting, when linking CJTC Dd and Rel-18 </w:t>
            </w:r>
            <w:proofErr w:type="spellStart"/>
            <w:r w:rsidRPr="00EA51B4">
              <w:rPr>
                <w:rFonts w:cs="Times"/>
              </w:rPr>
              <w:t>eType</w:t>
            </w:r>
            <w:proofErr w:type="spellEnd"/>
            <w:r w:rsidRPr="00EA51B4">
              <w:rPr>
                <w:rFonts w:cs="Times"/>
              </w:rPr>
              <w:t xml:space="preserve">-II CJT CSI reports is configured with two separate triggers, to indicate </w:t>
            </w:r>
            <w:r w:rsidRPr="000873EB">
              <w:rPr>
                <w:rFonts w:cs="Times"/>
                <w:i/>
              </w:rPr>
              <w:t>whether or not</w:t>
            </w:r>
            <w:r>
              <w:rPr>
                <w:rFonts w:cs="Times"/>
              </w:rPr>
              <w:t xml:space="preserve"> </w:t>
            </w:r>
            <w:r w:rsidRPr="00EA51B4">
              <w:rPr>
                <w:rFonts w:cs="Times"/>
              </w:rPr>
              <w:t xml:space="preserve">the UE should perform delay </w:t>
            </w:r>
            <w:r w:rsidRPr="00EA51B4">
              <w:rPr>
                <w:rFonts w:cs="Times"/>
              </w:rPr>
              <w:lastRenderedPageBreak/>
              <w:t xml:space="preserve">offset (DO) compensation based on the </w:t>
            </w:r>
            <w:r w:rsidRPr="000873EB">
              <w:rPr>
                <w:rFonts w:cs="Times"/>
              </w:rPr>
              <w:t>latest linked</w:t>
            </w:r>
            <w:r w:rsidRPr="00EA51B4">
              <w:rPr>
                <w:rFonts w:cs="Times"/>
              </w:rPr>
              <w:t xml:space="preserve"> CJTC Dd report when calculating the </w:t>
            </w:r>
            <w:r w:rsidRPr="000873EB">
              <w:rPr>
                <w:rFonts w:cs="Times"/>
              </w:rPr>
              <w:t>Rel-18 Type-II CJT CSI</w:t>
            </w:r>
            <w:r>
              <w:rPr>
                <w:rFonts w:cs="Times"/>
              </w:rPr>
              <w:t xml:space="preserve">, </w:t>
            </w:r>
            <w:r w:rsidRPr="000873EB">
              <w:rPr>
                <w:rFonts w:cs="Times"/>
              </w:rPr>
              <w:t>introduce a 1-bit indicator per CSI trigger state</w:t>
            </w:r>
            <w:r>
              <w:rPr>
                <w:rFonts w:cs="Times"/>
              </w:rPr>
              <w:t>:</w:t>
            </w:r>
          </w:p>
          <w:p w14:paraId="4807FB2B" w14:textId="77777777" w:rsidR="00D33A21" w:rsidRDefault="00D33A21" w:rsidP="00D33A21">
            <w:pPr>
              <w:pStyle w:val="ListParagraph"/>
              <w:numPr>
                <w:ilvl w:val="0"/>
                <w:numId w:val="44"/>
              </w:numPr>
              <w:spacing w:beforeLines="0" w:before="120" w:afterLines="0" w:after="120"/>
              <w:ind w:leftChars="0"/>
              <w:jc w:val="left"/>
              <w:rPr>
                <w:rFonts w:cs="Times"/>
              </w:rPr>
            </w:pPr>
            <w:r>
              <w:rPr>
                <w:rFonts w:cs="Times"/>
              </w:rPr>
              <w:t>The 1-bit indicator is an RRC parameter</w:t>
            </w:r>
          </w:p>
          <w:p w14:paraId="753B7117" w14:textId="77777777" w:rsidR="00D33A21" w:rsidRDefault="00D33A21" w:rsidP="00D33A21">
            <w:pPr>
              <w:pStyle w:val="ListParagraph"/>
              <w:numPr>
                <w:ilvl w:val="0"/>
                <w:numId w:val="44"/>
              </w:numPr>
              <w:spacing w:beforeLines="0" w:before="120" w:afterLines="0" w:after="120"/>
              <w:ind w:leftChars="0"/>
              <w:jc w:val="left"/>
              <w:rPr>
                <w:rFonts w:cs="Times"/>
              </w:rPr>
            </w:pPr>
            <w:r>
              <w:rPr>
                <w:rFonts w:cs="Times"/>
              </w:rPr>
              <w:t xml:space="preserve">This is done without </w:t>
            </w:r>
            <w:r w:rsidRPr="000873EB">
              <w:rPr>
                <w:rFonts w:cs="Times"/>
              </w:rPr>
              <w:t xml:space="preserve">increasing the bit-width of the CSI request field of the DCI triggering a Rel-18 CJT </w:t>
            </w:r>
            <w:proofErr w:type="spellStart"/>
            <w:r w:rsidRPr="000873EB">
              <w:rPr>
                <w:rFonts w:cs="Times"/>
              </w:rPr>
              <w:t>eType</w:t>
            </w:r>
            <w:proofErr w:type="spellEnd"/>
            <w:r w:rsidRPr="000873EB">
              <w:rPr>
                <w:rFonts w:cs="Times"/>
              </w:rPr>
              <w:t>-II CJT CSI report</w:t>
            </w:r>
          </w:p>
          <w:p w14:paraId="046E82B5" w14:textId="77777777" w:rsidR="00D33A21" w:rsidRPr="000873EB" w:rsidRDefault="00D33A21" w:rsidP="00D33A21">
            <w:pPr>
              <w:pStyle w:val="ListParagraph"/>
              <w:numPr>
                <w:ilvl w:val="0"/>
                <w:numId w:val="44"/>
              </w:numPr>
              <w:spacing w:beforeLines="0" w:before="120" w:afterLines="0" w:after="120"/>
              <w:ind w:leftChars="0"/>
              <w:jc w:val="left"/>
              <w:rPr>
                <w:rFonts w:cs="Times"/>
              </w:rPr>
            </w:pPr>
            <w:r>
              <w:rPr>
                <w:rFonts w:cs="Times"/>
              </w:rPr>
              <w:t>FFS (RAN1#119): Whether the 1-bit indicator applies to all the N</w:t>
            </w:r>
            <w:r w:rsidRPr="000873EB">
              <w:rPr>
                <w:rFonts w:cs="Times"/>
                <w:vertAlign w:val="subscript"/>
              </w:rPr>
              <w:t>TRP</w:t>
            </w:r>
            <w:r>
              <w:rPr>
                <w:rFonts w:cs="Times"/>
              </w:rPr>
              <w:t xml:space="preserve"> CSI-RS resources, or to 1-bit indicator per CSI-RS resource</w:t>
            </w:r>
          </w:p>
          <w:p w14:paraId="2D50D5FB" w14:textId="1FCC7D1D" w:rsidR="00F21FBE" w:rsidRPr="00D33A21" w:rsidRDefault="00D33A21" w:rsidP="00D32D51">
            <w:pPr>
              <w:pStyle w:val="ListParagraph"/>
              <w:numPr>
                <w:ilvl w:val="0"/>
                <w:numId w:val="44"/>
              </w:numPr>
              <w:spacing w:beforeLines="0" w:before="120" w:afterLines="0" w:after="120"/>
              <w:ind w:leftChars="0"/>
              <w:jc w:val="left"/>
              <w:rPr>
                <w:rFonts w:cs="Times"/>
              </w:rPr>
            </w:pPr>
            <w:r>
              <w:t>FFS (RAN1#119): How this applies to a single CSI trigger state associated with &gt;1 CSI reports</w:t>
            </w:r>
          </w:p>
        </w:tc>
      </w:tr>
    </w:tbl>
    <w:p w14:paraId="38979130" w14:textId="67CC3950" w:rsidR="00884946" w:rsidRPr="00884946" w:rsidRDefault="00884946" w:rsidP="00884946">
      <w:pPr>
        <w:spacing w:before="120" w:after="120"/>
        <w:rPr>
          <w:rFonts w:cs="Times"/>
        </w:rPr>
      </w:pPr>
      <w:r w:rsidRPr="00884946">
        <w:rPr>
          <w:rFonts w:cs="Times"/>
        </w:rPr>
        <w:lastRenderedPageBreak/>
        <w:t xml:space="preserve">This agreement allows gNB to indicate whether or not UE calculates the Rel-18 Type-II CJT CSI with the assumption of delay offset </w:t>
      </w:r>
      <w:r>
        <w:rPr>
          <w:rFonts w:cs="Times" w:hint="eastAsia"/>
        </w:rPr>
        <w:t>(DO) compensation</w:t>
      </w:r>
      <w:r w:rsidRPr="00884946">
        <w:rPr>
          <w:rFonts w:cs="Times"/>
        </w:rPr>
        <w:t xml:space="preserve"> using the associated CJTC Dd report last notified to the gNB by using </w:t>
      </w:r>
      <w:r>
        <w:rPr>
          <w:rFonts w:cs="Times" w:hint="eastAsia"/>
        </w:rPr>
        <w:t>1-</w:t>
      </w:r>
      <w:r w:rsidRPr="00884946">
        <w:rPr>
          <w:rFonts w:cs="Times"/>
        </w:rPr>
        <w:t>bit</w:t>
      </w:r>
      <w:r>
        <w:rPr>
          <w:rFonts w:cs="Times" w:hint="eastAsia"/>
        </w:rPr>
        <w:t xml:space="preserve"> indicator</w:t>
      </w:r>
      <w:r w:rsidRPr="00884946">
        <w:rPr>
          <w:rFonts w:cs="Times"/>
        </w:rPr>
        <w:t xml:space="preserve"> on the RRC</w:t>
      </w:r>
      <w:r>
        <w:rPr>
          <w:rFonts w:cs="Times" w:hint="eastAsia"/>
        </w:rPr>
        <w:t xml:space="preserve"> </w:t>
      </w:r>
      <w:r>
        <w:rPr>
          <w:rFonts w:cs="Times"/>
        </w:rPr>
        <w:t>signaling</w:t>
      </w:r>
      <w:r>
        <w:rPr>
          <w:rFonts w:cs="Times" w:hint="eastAsia"/>
        </w:rPr>
        <w:t>.</w:t>
      </w:r>
      <w:r w:rsidRPr="00884946">
        <w:rPr>
          <w:rFonts w:cs="Times"/>
        </w:rPr>
        <w:t xml:space="preserve"> It is also decided in this agreement that this 1-bit indication will be introduced for each CSI trigger state.</w:t>
      </w:r>
    </w:p>
    <w:p w14:paraId="64FDD54C" w14:textId="6FACBC82" w:rsidR="00884946" w:rsidRDefault="00884946" w:rsidP="00F21FBE">
      <w:pPr>
        <w:spacing w:before="120" w:after="120"/>
        <w:rPr>
          <w:rFonts w:cs="Times"/>
        </w:rPr>
      </w:pPr>
      <w:r w:rsidRPr="00884946">
        <w:rPr>
          <w:rFonts w:cs="Times"/>
        </w:rPr>
        <w:t xml:space="preserve">On top of that, the first FFS item </w:t>
      </w:r>
      <w:r>
        <w:rPr>
          <w:rFonts w:cs="Times" w:hint="eastAsia"/>
        </w:rPr>
        <w:t>is</w:t>
      </w:r>
      <w:r w:rsidRPr="00884946">
        <w:rPr>
          <w:rFonts w:cs="Times"/>
        </w:rPr>
        <w:t xml:space="preserve"> whether the above 1-bit </w:t>
      </w:r>
      <w:r w:rsidR="004E6E69">
        <w:rPr>
          <w:rFonts w:cs="Times"/>
        </w:rPr>
        <w:t>indicator</w:t>
      </w:r>
      <w:r w:rsidRPr="00884946">
        <w:rPr>
          <w:rFonts w:cs="Times"/>
        </w:rPr>
        <w:t xml:space="preserve"> should be applied to each </w:t>
      </w:r>
      <w:r w:rsidR="004E6E69">
        <w:rPr>
          <w:rFonts w:cs="Times" w:hint="eastAsia"/>
        </w:rPr>
        <w:t xml:space="preserve">of </w:t>
      </w:r>
      <w:r w:rsidRPr="00884946">
        <w:rPr>
          <w:rFonts w:cs="Times"/>
        </w:rPr>
        <w:t>N</w:t>
      </w:r>
      <w:r w:rsidRPr="00884946">
        <w:rPr>
          <w:rFonts w:cs="Times"/>
          <w:vertAlign w:val="subscript"/>
        </w:rPr>
        <w:t>TRP</w:t>
      </w:r>
      <w:r w:rsidRPr="00884946">
        <w:rPr>
          <w:rFonts w:cs="Times"/>
        </w:rPr>
        <w:t xml:space="preserve"> CSI-RS resource</w:t>
      </w:r>
      <w:r w:rsidR="004E6E69">
        <w:rPr>
          <w:rFonts w:cs="Times" w:hint="eastAsia"/>
        </w:rPr>
        <w:t>s</w:t>
      </w:r>
      <w:r w:rsidRPr="00884946">
        <w:rPr>
          <w:rFonts w:cs="Times"/>
        </w:rPr>
        <w:t xml:space="preserve"> to </w:t>
      </w:r>
      <w:r>
        <w:rPr>
          <w:rFonts w:cs="Times" w:hint="eastAsia"/>
        </w:rPr>
        <w:t>measure</w:t>
      </w:r>
      <w:r w:rsidRPr="00884946">
        <w:rPr>
          <w:rFonts w:cs="Times"/>
        </w:rPr>
        <w:t xml:space="preserve"> delay</w:t>
      </w:r>
      <w:r>
        <w:rPr>
          <w:rFonts w:cs="Times" w:hint="eastAsia"/>
        </w:rPr>
        <w:t xml:space="preserve"> offsets</w:t>
      </w:r>
      <w:r w:rsidRPr="00884946">
        <w:rPr>
          <w:rFonts w:cs="Times"/>
        </w:rPr>
        <w:t xml:space="preserve"> </w:t>
      </w:r>
      <w:r>
        <w:rPr>
          <w:rFonts w:cs="Times" w:hint="eastAsia"/>
        </w:rPr>
        <w:t xml:space="preserve">between the </w:t>
      </w:r>
      <w:r w:rsidRPr="00884946">
        <w:rPr>
          <w:rFonts w:cs="Times"/>
        </w:rPr>
        <w:t>N</w:t>
      </w:r>
      <w:r w:rsidRPr="00884946">
        <w:rPr>
          <w:rFonts w:cs="Times"/>
          <w:vertAlign w:val="subscript"/>
        </w:rPr>
        <w:t>TRP</w:t>
      </w:r>
      <w:r w:rsidRPr="00884946">
        <w:rPr>
          <w:rFonts w:cs="Times"/>
        </w:rPr>
        <w:t xml:space="preserve"> TRPs, or whether it should be commonly applied to all N</w:t>
      </w:r>
      <w:r w:rsidRPr="00595F34">
        <w:rPr>
          <w:rFonts w:cs="Times"/>
          <w:vertAlign w:val="subscript"/>
        </w:rPr>
        <w:t>TRP</w:t>
      </w:r>
      <w:r w:rsidRPr="00884946">
        <w:rPr>
          <w:rFonts w:cs="Times"/>
        </w:rPr>
        <w:t xml:space="preserve"> CSI-RS resources. Of course, it is up to the gNB implementation to decide whether or not to finally perform delay offset compensation when transmitting CSI-RS </w:t>
      </w:r>
      <w:r w:rsidR="004E6E69">
        <w:rPr>
          <w:rFonts w:cs="Times" w:hint="eastAsia"/>
        </w:rPr>
        <w:t>and/</w:t>
      </w:r>
      <w:r w:rsidRPr="00884946">
        <w:rPr>
          <w:rFonts w:cs="Times"/>
        </w:rPr>
        <w:t xml:space="preserve">or CJT PDSCH using the information from CJT calibration reporting. However, it would make little sense to </w:t>
      </w:r>
      <w:r w:rsidR="004E6E69">
        <w:rPr>
          <w:rFonts w:cs="Times" w:hint="eastAsia"/>
        </w:rPr>
        <w:t>do</w:t>
      </w:r>
      <w:r w:rsidRPr="00884946">
        <w:rPr>
          <w:rFonts w:cs="Times"/>
        </w:rPr>
        <w:t xml:space="preserve"> the delay offset compensation only for transmissions from some </w:t>
      </w:r>
      <w:r w:rsidR="004E6E69">
        <w:rPr>
          <w:rFonts w:cs="Times" w:hint="eastAsia"/>
        </w:rPr>
        <w:t xml:space="preserve">of </w:t>
      </w:r>
      <w:r w:rsidRPr="00884946">
        <w:rPr>
          <w:rFonts w:cs="Times"/>
        </w:rPr>
        <w:t>the N</w:t>
      </w:r>
      <w:r w:rsidRPr="004E6E69">
        <w:rPr>
          <w:rFonts w:cs="Times"/>
          <w:vertAlign w:val="subscript"/>
        </w:rPr>
        <w:t>TRP</w:t>
      </w:r>
      <w:r w:rsidRPr="00884946">
        <w:rPr>
          <w:rFonts w:cs="Times"/>
        </w:rPr>
        <w:t xml:space="preserve"> </w:t>
      </w:r>
      <w:r w:rsidR="004E6E69">
        <w:rPr>
          <w:rFonts w:cs="Times" w:hint="eastAsia"/>
        </w:rPr>
        <w:t xml:space="preserve">TRPs (so-called TRP subset) </w:t>
      </w:r>
      <w:r w:rsidRPr="00884946">
        <w:rPr>
          <w:rFonts w:cs="Times"/>
        </w:rPr>
        <w:t xml:space="preserve">and not for </w:t>
      </w:r>
      <w:r w:rsidR="004E6E69">
        <w:rPr>
          <w:rFonts w:cs="Times" w:hint="eastAsia"/>
        </w:rPr>
        <w:t xml:space="preserve">the </w:t>
      </w:r>
      <w:r w:rsidRPr="00884946">
        <w:rPr>
          <w:rFonts w:cs="Times"/>
        </w:rPr>
        <w:t xml:space="preserve">other TRPs. Therefore, the above 1-bit </w:t>
      </w:r>
      <w:r w:rsidR="004E6E69">
        <w:rPr>
          <w:rFonts w:cs="Times"/>
        </w:rPr>
        <w:t>indicator</w:t>
      </w:r>
      <w:r w:rsidR="004E6E69" w:rsidRPr="00884946">
        <w:rPr>
          <w:rFonts w:cs="Times"/>
        </w:rPr>
        <w:t xml:space="preserve"> </w:t>
      </w:r>
      <w:r w:rsidRPr="00884946">
        <w:rPr>
          <w:rFonts w:cs="Times"/>
        </w:rPr>
        <w:t>should be commonly applied to all</w:t>
      </w:r>
      <w:r w:rsidR="004E6E69">
        <w:rPr>
          <w:rFonts w:cs="Times" w:hint="eastAsia"/>
        </w:rPr>
        <w:t xml:space="preserve"> the</w:t>
      </w:r>
      <w:r w:rsidRPr="00884946">
        <w:rPr>
          <w:rFonts w:cs="Times"/>
        </w:rPr>
        <w:t xml:space="preserve"> CSI-RS resources.</w:t>
      </w:r>
    </w:p>
    <w:p w14:paraId="4383F85A" w14:textId="3EA46DD5" w:rsidR="00391F6F" w:rsidRDefault="00391F6F" w:rsidP="00391F6F">
      <w:pPr>
        <w:pStyle w:val="Caption"/>
        <w:rPr>
          <w:rFonts w:cs="Times"/>
          <w:lang w:eastAsia="ja-JP"/>
        </w:rPr>
      </w:pPr>
      <w:bookmarkStart w:id="6" w:name="_Ref181697932"/>
      <w:r>
        <w:t xml:space="preserve">Proposal </w:t>
      </w:r>
      <w:fldSimple w:instr=" SEQ Proposal \* ARABIC ">
        <w:r w:rsidR="001A10E2">
          <w:rPr>
            <w:noProof/>
          </w:rPr>
          <w:t>1</w:t>
        </w:r>
      </w:fldSimple>
      <w:r>
        <w:rPr>
          <w:rFonts w:hint="eastAsia"/>
          <w:lang w:eastAsia="ja-JP"/>
        </w:rPr>
        <w:t>:</w:t>
      </w:r>
      <w:r>
        <w:rPr>
          <w:lang w:eastAsia="ja-JP"/>
        </w:rPr>
        <w:t xml:space="preserve"> </w:t>
      </w:r>
      <w:bookmarkStart w:id="7" w:name="_Hlk181709787"/>
      <w:r w:rsidR="00EA0515" w:rsidRPr="00EA0515">
        <w:rPr>
          <w:lang w:eastAsia="ja-JP"/>
        </w:rPr>
        <w:t xml:space="preserve">For the Rel-19 aperiodic standalone CJT calibration (CJTC) reporting, when linking CJTC Dd and Rel-18 </w:t>
      </w:r>
      <w:proofErr w:type="spellStart"/>
      <w:r w:rsidR="00EA0515" w:rsidRPr="00EA0515">
        <w:rPr>
          <w:lang w:eastAsia="ja-JP"/>
        </w:rPr>
        <w:t>eType</w:t>
      </w:r>
      <w:proofErr w:type="spellEnd"/>
      <w:r w:rsidR="00EA0515" w:rsidRPr="00EA0515">
        <w:rPr>
          <w:lang w:eastAsia="ja-JP"/>
        </w:rPr>
        <w:t xml:space="preserve">-II CJT CSI reports is configured with two separate triggers, a 1-bit indicator per CSI trigger state </w:t>
      </w:r>
      <w:r w:rsidR="00EA0515">
        <w:rPr>
          <w:lang w:eastAsia="ja-JP"/>
        </w:rPr>
        <w:t>in higher layer signaling</w:t>
      </w:r>
      <w:r w:rsidR="00E162B7">
        <w:rPr>
          <w:lang w:eastAsia="ja-JP"/>
        </w:rPr>
        <w:t>, which</w:t>
      </w:r>
      <w:r w:rsidR="00EA0515">
        <w:rPr>
          <w:lang w:eastAsia="ja-JP"/>
        </w:rPr>
        <w:t xml:space="preserve"> </w:t>
      </w:r>
      <w:r w:rsidR="00EA0515" w:rsidRPr="00EA0515">
        <w:rPr>
          <w:lang w:eastAsia="ja-JP"/>
        </w:rPr>
        <w:t>indicate</w:t>
      </w:r>
      <w:r w:rsidR="00EA0515">
        <w:rPr>
          <w:lang w:eastAsia="ja-JP"/>
        </w:rPr>
        <w:t>s</w:t>
      </w:r>
      <w:r w:rsidR="00EA0515" w:rsidRPr="00EA0515">
        <w:rPr>
          <w:lang w:eastAsia="ja-JP"/>
        </w:rPr>
        <w:t xml:space="preserve"> whether or not the UE should perform delay offset (DO) compensation based on the latest linked CJTC Dd report when calculating the Rel-18 Type-II CJT CSI</w:t>
      </w:r>
      <w:r w:rsidR="00E162B7">
        <w:rPr>
          <w:lang w:eastAsia="ja-JP"/>
        </w:rPr>
        <w:t>, applies to all the N</w:t>
      </w:r>
      <w:r w:rsidR="00E162B7" w:rsidRPr="00E162B7">
        <w:rPr>
          <w:vertAlign w:val="subscript"/>
          <w:lang w:eastAsia="ja-JP"/>
        </w:rPr>
        <w:t>TRP</w:t>
      </w:r>
      <w:r w:rsidR="00E162B7">
        <w:rPr>
          <w:lang w:eastAsia="ja-JP"/>
        </w:rPr>
        <w:t xml:space="preserve"> CSI-RS resources</w:t>
      </w:r>
      <w:r w:rsidR="00EA0515">
        <w:rPr>
          <w:lang w:eastAsia="ja-JP"/>
        </w:rPr>
        <w:t>.</w:t>
      </w:r>
      <w:bookmarkEnd w:id="6"/>
      <w:bookmarkEnd w:id="7"/>
    </w:p>
    <w:p w14:paraId="0A637CCB" w14:textId="77777777" w:rsidR="00222671" w:rsidRDefault="00222671" w:rsidP="00F21FBE">
      <w:pPr>
        <w:spacing w:before="120" w:after="120"/>
        <w:rPr>
          <w:rFonts w:cs="Times"/>
        </w:rPr>
      </w:pPr>
    </w:p>
    <w:p w14:paraId="14F1469B" w14:textId="019472BD" w:rsidR="004E6E69" w:rsidRPr="004E6E69" w:rsidRDefault="004E6E69" w:rsidP="004E6E69">
      <w:pPr>
        <w:spacing w:before="120" w:after="120"/>
        <w:rPr>
          <w:rFonts w:cs="Times"/>
        </w:rPr>
      </w:pPr>
      <w:r w:rsidRPr="004E6E69">
        <w:rPr>
          <w:rFonts w:cs="Times"/>
        </w:rPr>
        <w:t xml:space="preserve">The second FFS item is that the above 1-bit </w:t>
      </w:r>
      <w:r>
        <w:rPr>
          <w:rFonts w:cs="Times"/>
        </w:rPr>
        <w:t>indicator</w:t>
      </w:r>
      <w:r w:rsidRPr="004E6E69">
        <w:rPr>
          <w:rFonts w:cs="Times"/>
        </w:rPr>
        <w:t xml:space="preserve"> is introduced for each CSI trigger state, but if a CSI trigger state is tied to multiple Rel-18 Type-II CJT CSI reports, the question </w:t>
      </w:r>
      <w:r>
        <w:rPr>
          <w:rFonts w:cs="Times" w:hint="eastAsia"/>
        </w:rPr>
        <w:t>is</w:t>
      </w:r>
      <w:r w:rsidRPr="004E6E69">
        <w:rPr>
          <w:rFonts w:cs="Times"/>
        </w:rPr>
        <w:t xml:space="preserve"> whether</w:t>
      </w:r>
      <w:r>
        <w:rPr>
          <w:rFonts w:cs="Times" w:hint="eastAsia"/>
        </w:rPr>
        <w:t xml:space="preserve"> or not</w:t>
      </w:r>
      <w:r w:rsidRPr="004E6E69">
        <w:rPr>
          <w:rFonts w:cs="Times"/>
        </w:rPr>
        <w:t xml:space="preserve"> this 1-bit </w:t>
      </w:r>
      <w:r>
        <w:rPr>
          <w:rFonts w:cs="Times"/>
        </w:rPr>
        <w:t>indicator</w:t>
      </w:r>
      <w:r w:rsidRPr="004E6E69">
        <w:rPr>
          <w:rFonts w:cs="Times"/>
        </w:rPr>
        <w:t xml:space="preserve"> should be applied to all CSI reports.</w:t>
      </w:r>
    </w:p>
    <w:p w14:paraId="29E703A1" w14:textId="01759330" w:rsidR="007C34F2" w:rsidRDefault="00DC0DBC" w:rsidP="00F21FBE">
      <w:pPr>
        <w:spacing w:before="120" w:after="120"/>
        <w:rPr>
          <w:lang w:val="en-GB"/>
        </w:rPr>
      </w:pPr>
      <w:r w:rsidRPr="00DC0DBC">
        <w:rPr>
          <w:rFonts w:cs="Times"/>
        </w:rPr>
        <w:t xml:space="preserve">Here, the configuration of RRC </w:t>
      </w:r>
      <w:r>
        <w:rPr>
          <w:rFonts w:cs="Times" w:hint="eastAsia"/>
        </w:rPr>
        <w:t xml:space="preserve">information element </w:t>
      </w:r>
      <w:r w:rsidRPr="00DC0DBC">
        <w:rPr>
          <w:rFonts w:cs="Times"/>
        </w:rPr>
        <w:t xml:space="preserve">for the CSI trigger state is shown in </w:t>
      </w:r>
      <w:r w:rsidR="00635540">
        <w:rPr>
          <w:rFonts w:cs="Times"/>
        </w:rPr>
        <w:fldChar w:fldCharType="begin"/>
      </w:r>
      <w:r w:rsidR="00635540">
        <w:rPr>
          <w:rFonts w:cs="Times"/>
        </w:rPr>
        <w:instrText xml:space="preserve"> </w:instrText>
      </w:r>
      <w:r w:rsidR="00635540">
        <w:rPr>
          <w:rFonts w:cs="Times" w:hint="eastAsia"/>
        </w:rPr>
        <w:instrText>REF _Ref181694945 \h</w:instrText>
      </w:r>
      <w:r w:rsidR="00635540">
        <w:rPr>
          <w:rFonts w:cs="Times"/>
        </w:rPr>
        <w:instrText xml:space="preserve"> </w:instrText>
      </w:r>
      <w:r w:rsidR="00635540">
        <w:rPr>
          <w:rFonts w:cs="Times"/>
        </w:rPr>
      </w:r>
      <w:r w:rsidR="00635540">
        <w:rPr>
          <w:rFonts w:cs="Times"/>
        </w:rPr>
        <w:fldChar w:fldCharType="separate"/>
      </w:r>
      <w:r w:rsidR="001A10E2">
        <w:t xml:space="preserve">Figure </w:t>
      </w:r>
      <w:r w:rsidR="001A10E2">
        <w:rPr>
          <w:noProof/>
        </w:rPr>
        <w:t>1</w:t>
      </w:r>
      <w:r w:rsidR="00635540">
        <w:rPr>
          <w:rFonts w:cs="Times"/>
        </w:rPr>
        <w:fldChar w:fldCharType="end"/>
      </w:r>
      <w:r>
        <w:rPr>
          <w:rFonts w:cs="Times" w:hint="eastAsia"/>
        </w:rPr>
        <w:t>.</w:t>
      </w:r>
    </w:p>
    <w:p w14:paraId="7782BF35" w14:textId="77777777" w:rsidR="007C34F2" w:rsidRDefault="007C34F2" w:rsidP="00F21FBE">
      <w:pPr>
        <w:spacing w:before="120" w:after="120"/>
        <w:rPr>
          <w:lang w:val="en-GB"/>
        </w:rPr>
      </w:pPr>
    </w:p>
    <w:p w14:paraId="25972CC2" w14:textId="627D3447" w:rsidR="00635540" w:rsidRDefault="00635540" w:rsidP="00F21FBE">
      <w:pPr>
        <w:spacing w:before="120" w:after="120"/>
        <w:rPr>
          <w:lang w:val="en-GB"/>
        </w:rPr>
      </w:pPr>
      <w:r w:rsidRPr="00635540">
        <w:rPr>
          <w:noProof/>
          <w:lang w:val="en-GB"/>
        </w:rPr>
        <w:drawing>
          <wp:inline distT="0" distB="0" distL="0" distR="0" wp14:anchorId="784B7B8E" wp14:editId="54CA5EB5">
            <wp:extent cx="6327140" cy="247777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27140" cy="2477770"/>
                    </a:xfrm>
                    <a:prstGeom prst="rect">
                      <a:avLst/>
                    </a:prstGeom>
                  </pic:spPr>
                </pic:pic>
              </a:graphicData>
            </a:graphic>
          </wp:inline>
        </w:drawing>
      </w:r>
    </w:p>
    <w:p w14:paraId="02704CD6" w14:textId="05F6247C" w:rsidR="00635540" w:rsidRDefault="00635540" w:rsidP="00635540">
      <w:pPr>
        <w:pStyle w:val="Caption"/>
        <w:jc w:val="center"/>
        <w:rPr>
          <w:lang w:val="en-GB" w:eastAsia="ja-JP"/>
        </w:rPr>
      </w:pPr>
      <w:bookmarkStart w:id="8" w:name="_Ref181694945"/>
      <w:r>
        <w:t xml:space="preserve">Figure </w:t>
      </w:r>
      <w:fldSimple w:instr=" SEQ Figure \* ARABIC ">
        <w:r w:rsidR="001A10E2">
          <w:rPr>
            <w:noProof/>
          </w:rPr>
          <w:t>1</w:t>
        </w:r>
      </w:fldSimple>
      <w:bookmarkEnd w:id="8"/>
      <w:r>
        <w:tab/>
        <w:t>CSI-</w:t>
      </w:r>
      <w:proofErr w:type="spellStart"/>
      <w:r>
        <w:t>AperiodicTriggerStateList</w:t>
      </w:r>
      <w:proofErr w:type="spellEnd"/>
      <w:r>
        <w:t xml:space="preserve"> </w:t>
      </w:r>
      <w:r>
        <w:rPr>
          <w:rFonts w:hint="eastAsia"/>
          <w:lang w:eastAsia="ja-JP"/>
        </w:rPr>
        <w:t>I</w:t>
      </w:r>
      <w:r>
        <w:rPr>
          <w:lang w:eastAsia="ja-JP"/>
        </w:rPr>
        <w:t>E</w:t>
      </w:r>
    </w:p>
    <w:p w14:paraId="2340C400" w14:textId="77777777" w:rsidR="009E4F32" w:rsidRDefault="009E4F32" w:rsidP="00484D54">
      <w:pPr>
        <w:spacing w:before="120" w:after="120"/>
        <w:rPr>
          <w:lang w:val="en-GB"/>
        </w:rPr>
      </w:pPr>
    </w:p>
    <w:p w14:paraId="5DD948E3" w14:textId="2E531D4A" w:rsidR="00DC0DBC" w:rsidRDefault="00DC0DBC" w:rsidP="00484D54">
      <w:pPr>
        <w:spacing w:before="120" w:after="120"/>
        <w:rPr>
          <w:lang w:val="en-GB"/>
        </w:rPr>
      </w:pPr>
      <w:r w:rsidRPr="00DC0DBC">
        <w:rPr>
          <w:lang w:val="en-GB"/>
        </w:rPr>
        <w:t xml:space="preserve">As shown in </w:t>
      </w:r>
      <w:r>
        <w:rPr>
          <w:lang w:val="en-GB"/>
        </w:rPr>
        <w:fldChar w:fldCharType="begin"/>
      </w:r>
      <w:r>
        <w:rPr>
          <w:lang w:val="en-GB"/>
        </w:rPr>
        <w:instrText xml:space="preserve"> REF _Ref181694945 \h </w:instrText>
      </w:r>
      <w:r>
        <w:rPr>
          <w:lang w:val="en-GB"/>
        </w:rPr>
      </w:r>
      <w:r>
        <w:rPr>
          <w:lang w:val="en-GB"/>
        </w:rPr>
        <w:fldChar w:fldCharType="separate"/>
      </w:r>
      <w:r w:rsidR="001A10E2">
        <w:t xml:space="preserve">Figure </w:t>
      </w:r>
      <w:r w:rsidR="001A10E2">
        <w:rPr>
          <w:noProof/>
        </w:rPr>
        <w:t>1</w:t>
      </w:r>
      <w:r>
        <w:rPr>
          <w:lang w:val="en-GB"/>
        </w:rPr>
        <w:fldChar w:fldCharType="end"/>
      </w:r>
      <w:r w:rsidRPr="00DC0DBC">
        <w:rPr>
          <w:lang w:val="en-GB"/>
        </w:rPr>
        <w:t xml:space="preserve">, the higher layer parameter </w:t>
      </w:r>
      <w:r w:rsidRPr="00DC0DBC">
        <w:rPr>
          <w:i/>
          <w:iCs/>
          <w:lang w:val="en-GB"/>
        </w:rPr>
        <w:t>CSI-</w:t>
      </w:r>
      <w:proofErr w:type="spellStart"/>
      <w:r w:rsidRPr="00DC0DBC">
        <w:rPr>
          <w:i/>
          <w:iCs/>
          <w:lang w:val="en-GB"/>
        </w:rPr>
        <w:t>AperiodicTriggerState</w:t>
      </w:r>
      <w:proofErr w:type="spellEnd"/>
      <w:r w:rsidRPr="00DC0DBC">
        <w:rPr>
          <w:lang w:val="en-GB"/>
        </w:rPr>
        <w:t>, which defines the CSI trigger state, can be associated with the configuration of multiple CSI reports (</w:t>
      </w:r>
      <w:r w:rsidRPr="00DC0DBC">
        <w:rPr>
          <w:i/>
          <w:iCs/>
          <w:lang w:val="en-GB"/>
        </w:rPr>
        <w:t>CSI-</w:t>
      </w:r>
      <w:proofErr w:type="spellStart"/>
      <w:r w:rsidRPr="00DC0DBC">
        <w:rPr>
          <w:i/>
          <w:iCs/>
          <w:lang w:val="en-GB"/>
        </w:rPr>
        <w:t>AssociatedReportConfigInfo</w:t>
      </w:r>
      <w:proofErr w:type="spellEnd"/>
      <w:r w:rsidRPr="00DC0DBC">
        <w:rPr>
          <w:lang w:val="en-GB"/>
        </w:rPr>
        <w:t xml:space="preserve">). Therefore, it is straight forward from the framework of the current RRC configuration to apply the 1-bit </w:t>
      </w:r>
      <w:r>
        <w:rPr>
          <w:rFonts w:cs="Times"/>
        </w:rPr>
        <w:t>indicator</w:t>
      </w:r>
      <w:r w:rsidRPr="00DC0DBC">
        <w:rPr>
          <w:lang w:val="en-GB"/>
        </w:rPr>
        <w:t xml:space="preserve"> introduced </w:t>
      </w:r>
      <w:r>
        <w:rPr>
          <w:rFonts w:hint="eastAsia"/>
          <w:lang w:val="en-GB"/>
        </w:rPr>
        <w:t>per</w:t>
      </w:r>
      <w:r w:rsidRPr="00DC0DBC">
        <w:rPr>
          <w:lang w:val="en-GB"/>
        </w:rPr>
        <w:t xml:space="preserve"> CSI trigger state to all associated CSI report configurations. Of course, multiple Rel-18 Type-II CJT CSI reports associated with a CJTC report can be configured, and if multiple configurations are redundant and </w:t>
      </w:r>
      <w:r>
        <w:rPr>
          <w:rFonts w:hint="eastAsia"/>
          <w:lang w:val="en-GB"/>
        </w:rPr>
        <w:t>it is required</w:t>
      </w:r>
      <w:r w:rsidRPr="00DC0DBC">
        <w:rPr>
          <w:lang w:val="en-GB"/>
        </w:rPr>
        <w:t xml:space="preserve"> to avoid </w:t>
      </w:r>
      <w:r w:rsidR="003E3487">
        <w:rPr>
          <w:rFonts w:hint="eastAsia"/>
          <w:lang w:val="en-GB"/>
        </w:rPr>
        <w:t xml:space="preserve">such </w:t>
      </w:r>
      <w:r w:rsidRPr="00DC0DBC">
        <w:rPr>
          <w:lang w:val="en-GB"/>
        </w:rPr>
        <w:t xml:space="preserve">multiple configurations to reduce overhead, the gNB implementation can handle this. Therefore, </w:t>
      </w:r>
      <w:r w:rsidR="003E3487">
        <w:rPr>
          <w:rFonts w:hint="eastAsia"/>
          <w:lang w:val="en-GB"/>
        </w:rPr>
        <w:t xml:space="preserve">it is no major problems that </w:t>
      </w:r>
      <w:r w:rsidRPr="00DC0DBC">
        <w:rPr>
          <w:lang w:val="en-GB"/>
        </w:rPr>
        <w:t xml:space="preserve">the </w:t>
      </w:r>
      <w:r>
        <w:rPr>
          <w:rFonts w:hint="eastAsia"/>
          <w:lang w:val="en-GB"/>
        </w:rPr>
        <w:t>1</w:t>
      </w:r>
      <w:r w:rsidRPr="00DC0DBC">
        <w:rPr>
          <w:lang w:val="en-GB"/>
        </w:rPr>
        <w:t>-bit in</w:t>
      </w:r>
      <w:r>
        <w:rPr>
          <w:rFonts w:hint="eastAsia"/>
          <w:lang w:val="en-GB"/>
        </w:rPr>
        <w:t>dicator</w:t>
      </w:r>
      <w:r w:rsidRPr="00DC0DBC">
        <w:rPr>
          <w:lang w:val="en-GB"/>
        </w:rPr>
        <w:t xml:space="preserve"> to be introduced </w:t>
      </w:r>
      <w:r w:rsidR="003E3487">
        <w:rPr>
          <w:rFonts w:hint="eastAsia"/>
          <w:lang w:val="en-GB"/>
        </w:rPr>
        <w:t>is</w:t>
      </w:r>
      <w:r w:rsidRPr="00DC0DBC">
        <w:rPr>
          <w:lang w:val="en-GB"/>
        </w:rPr>
        <w:t xml:space="preserve"> applied to all Rel-18 Type-II CJT CSI reports associated with the CSI trigger state.</w:t>
      </w:r>
    </w:p>
    <w:p w14:paraId="06046046" w14:textId="0D6E1CE6" w:rsidR="009D2AC8" w:rsidRDefault="009D2AC8" w:rsidP="009D2AC8">
      <w:pPr>
        <w:pStyle w:val="Caption"/>
        <w:rPr>
          <w:lang w:eastAsia="ja-JP"/>
        </w:rPr>
      </w:pPr>
      <w:bookmarkStart w:id="9" w:name="_Ref178696013"/>
      <w:bookmarkStart w:id="10" w:name="_Ref181710079"/>
      <w:r>
        <w:t xml:space="preserve">Proposal </w:t>
      </w:r>
      <w:fldSimple w:instr=" SEQ Proposal \* ARABIC ">
        <w:r w:rsidR="001A10E2">
          <w:rPr>
            <w:noProof/>
          </w:rPr>
          <w:t>2</w:t>
        </w:r>
      </w:fldSimple>
      <w:r>
        <w:rPr>
          <w:rFonts w:hint="eastAsia"/>
          <w:lang w:eastAsia="ja-JP"/>
        </w:rPr>
        <w:t xml:space="preserve">: </w:t>
      </w:r>
      <w:bookmarkEnd w:id="9"/>
      <w:r w:rsidR="00204037" w:rsidRPr="00204037">
        <w:rPr>
          <w:lang w:eastAsia="ja-JP"/>
        </w:rPr>
        <w:t xml:space="preserve">For the Rel-19 aperiodic standalone CJT calibration (CJTC) reporting, when linking CJTC Dd and Rel-18 </w:t>
      </w:r>
      <w:proofErr w:type="spellStart"/>
      <w:r w:rsidR="00204037" w:rsidRPr="00204037">
        <w:rPr>
          <w:lang w:eastAsia="ja-JP"/>
        </w:rPr>
        <w:t>eType</w:t>
      </w:r>
      <w:proofErr w:type="spellEnd"/>
      <w:r w:rsidR="00204037" w:rsidRPr="00204037">
        <w:rPr>
          <w:lang w:eastAsia="ja-JP"/>
        </w:rPr>
        <w:t>-II CJT CSI reports is configured with two separate triggers, a 1-bit indicator per CSI trigger state in higher layer signaling, which indicates whether or not the UE should perform delay offset (DO) compensation based on the latest linked CJTC Dd report when calculating the Rel-18 Type-II CJT CSI, applies to all CSI-RS r</w:t>
      </w:r>
      <w:r w:rsidR="00A649F4">
        <w:rPr>
          <w:rFonts w:hint="eastAsia"/>
          <w:lang w:eastAsia="ja-JP"/>
        </w:rPr>
        <w:t>eport</w:t>
      </w:r>
      <w:r w:rsidR="00204037" w:rsidRPr="00204037">
        <w:rPr>
          <w:lang w:eastAsia="ja-JP"/>
        </w:rPr>
        <w:t>s</w:t>
      </w:r>
      <w:r w:rsidR="00A649F4">
        <w:rPr>
          <w:rFonts w:hint="eastAsia"/>
          <w:lang w:eastAsia="ja-JP"/>
        </w:rPr>
        <w:t xml:space="preserve"> linked to the CSI trigger state</w:t>
      </w:r>
      <w:r w:rsidR="00204037" w:rsidRPr="00204037">
        <w:rPr>
          <w:lang w:eastAsia="ja-JP"/>
        </w:rPr>
        <w:t>.</w:t>
      </w:r>
      <w:bookmarkEnd w:id="10"/>
    </w:p>
    <w:p w14:paraId="41A02582" w14:textId="77777777" w:rsidR="00560572" w:rsidRPr="009A4E66" w:rsidRDefault="00560572" w:rsidP="009A4E66">
      <w:pPr>
        <w:spacing w:before="120" w:after="120"/>
        <w:rPr>
          <w:lang w:val="en-GB"/>
        </w:rPr>
      </w:pPr>
    </w:p>
    <w:p w14:paraId="4D826577" w14:textId="5C8356BE" w:rsidR="007539C5" w:rsidRDefault="00CF3EFD" w:rsidP="007539C5">
      <w:pPr>
        <w:pStyle w:val="Heading3"/>
        <w:spacing w:before="120" w:after="120"/>
      </w:pPr>
      <w:r w:rsidRPr="00CF3EFD">
        <w:t xml:space="preserve">Remaining issues for CJTC Dd linkage with </w:t>
      </w:r>
      <w:r>
        <w:rPr>
          <w:rFonts w:hint="eastAsia"/>
        </w:rPr>
        <w:t>joint</w:t>
      </w:r>
      <w:r w:rsidRPr="00CF3EFD">
        <w:t xml:space="preserve"> triggering</w:t>
      </w:r>
    </w:p>
    <w:p w14:paraId="278802E9" w14:textId="36C97309" w:rsidR="00146C81" w:rsidRPr="00146C81" w:rsidRDefault="009E4F32" w:rsidP="00146C81">
      <w:pPr>
        <w:spacing w:before="120" w:after="120"/>
      </w:pPr>
      <w:r w:rsidRPr="00BB5479">
        <w:t xml:space="preserve">For the Rel-19 aperiodic standalone CJT calibration reporting, when </w:t>
      </w:r>
      <w:r w:rsidRPr="00EA51B4">
        <w:rPr>
          <w:rFonts w:cs="Times"/>
        </w:rPr>
        <w:t xml:space="preserve">linking CJTC Dd and Rel-18 </w:t>
      </w:r>
      <w:proofErr w:type="spellStart"/>
      <w:r w:rsidRPr="00EA51B4">
        <w:rPr>
          <w:rFonts w:cs="Times"/>
        </w:rPr>
        <w:t>eType</w:t>
      </w:r>
      <w:proofErr w:type="spellEnd"/>
      <w:r w:rsidRPr="00EA51B4">
        <w:rPr>
          <w:rFonts w:cs="Times"/>
        </w:rPr>
        <w:t xml:space="preserve">-II CJT CSI reports is configured with </w:t>
      </w:r>
      <w:r>
        <w:rPr>
          <w:rFonts w:cs="Times" w:hint="eastAsia"/>
        </w:rPr>
        <w:t>a joint trigger</w:t>
      </w:r>
      <w:r w:rsidRPr="00BB5479">
        <w:t>,</w:t>
      </w:r>
      <w:r>
        <w:rPr>
          <w:rFonts w:hint="eastAsia"/>
        </w:rPr>
        <w:t xml:space="preserve"> the following agreement has been made in the RAN1 #118bis meeting </w:t>
      </w:r>
      <w:r>
        <w:fldChar w:fldCharType="begin"/>
      </w:r>
      <w:r>
        <w:instrText xml:space="preserve"> </w:instrText>
      </w:r>
      <w:r>
        <w:rPr>
          <w:rFonts w:hint="eastAsia"/>
        </w:rPr>
        <w:instrText>REF _Ref166222036 \r \h</w:instrText>
      </w:r>
      <w:r>
        <w:instrText xml:space="preserve"> </w:instrText>
      </w:r>
      <w:r>
        <w:fldChar w:fldCharType="separate"/>
      </w:r>
      <w:r w:rsidR="001A10E2">
        <w:t>[2]</w:t>
      </w:r>
      <w:r>
        <w:fldChar w:fldCharType="end"/>
      </w:r>
      <w:r>
        <w:rPr>
          <w:rFonts w:hint="eastAsia"/>
        </w:rPr>
        <w:t>.</w:t>
      </w:r>
    </w:p>
    <w:tbl>
      <w:tblPr>
        <w:tblStyle w:val="TableGrid"/>
        <w:tblW w:w="0" w:type="auto"/>
        <w:tblLook w:val="04A0" w:firstRow="1" w:lastRow="0" w:firstColumn="1" w:lastColumn="0" w:noHBand="0" w:noVBand="1"/>
      </w:tblPr>
      <w:tblGrid>
        <w:gridCol w:w="9954"/>
      </w:tblGrid>
      <w:tr w:rsidR="008E2426" w:rsidRPr="008E2426" w14:paraId="64F2AC23" w14:textId="77777777" w:rsidTr="00117CC9">
        <w:trPr>
          <w:trHeight w:val="969"/>
        </w:trPr>
        <w:tc>
          <w:tcPr>
            <w:tcW w:w="9954" w:type="dxa"/>
          </w:tcPr>
          <w:p w14:paraId="1874F105" w14:textId="77777777" w:rsidR="00117CC9" w:rsidRPr="00C979C1" w:rsidRDefault="00117CC9" w:rsidP="00117CC9">
            <w:pPr>
              <w:snapToGrid w:val="0"/>
              <w:spacing w:before="120" w:after="120"/>
              <w:rPr>
                <w:rFonts w:eastAsiaTheme="minorEastAsia" w:cs="Times"/>
                <w:b/>
                <w:lang w:eastAsia="ko-KR"/>
              </w:rPr>
            </w:pPr>
            <w:r w:rsidRPr="00C979C1">
              <w:rPr>
                <w:rFonts w:eastAsiaTheme="minorEastAsia" w:cs="Times" w:hint="eastAsia"/>
                <w:b/>
                <w:highlight w:val="green"/>
                <w:lang w:eastAsia="ko-KR"/>
              </w:rPr>
              <w:t>Agreement</w:t>
            </w:r>
          </w:p>
          <w:p w14:paraId="594EFBF2" w14:textId="77777777" w:rsidR="00117CC9" w:rsidRDefault="00117CC9" w:rsidP="00117CC9">
            <w:pPr>
              <w:snapToGrid w:val="0"/>
              <w:spacing w:before="120" w:after="120"/>
            </w:pPr>
            <w:r>
              <w:rPr>
                <w:rFonts w:eastAsia="Calibri"/>
              </w:rPr>
              <w:t>For the Rel-19 aperiodic standalone CJT calibration (CJTC) reporting,</w:t>
            </w:r>
            <w:r>
              <w:t xml:space="preserve"> when linking CJTC Dd and Rel-18 </w:t>
            </w:r>
            <w:proofErr w:type="spellStart"/>
            <w:r>
              <w:t>eType</w:t>
            </w:r>
            <w:proofErr w:type="spellEnd"/>
            <w:r>
              <w:t>-II CJT CSI reports is configured with a joint trigger:</w:t>
            </w:r>
          </w:p>
          <w:p w14:paraId="4624566B" w14:textId="77777777" w:rsidR="00117CC9" w:rsidRPr="004A7F12" w:rsidRDefault="00117CC9" w:rsidP="00117CC9">
            <w:pPr>
              <w:pStyle w:val="ListParagraph"/>
              <w:numPr>
                <w:ilvl w:val="0"/>
                <w:numId w:val="45"/>
              </w:numPr>
              <w:snapToGrid w:val="0"/>
              <w:spacing w:beforeLines="0" w:before="120" w:afterLines="0" w:after="120"/>
              <w:ind w:leftChars="0"/>
              <w:jc w:val="left"/>
            </w:pPr>
            <w:r>
              <w:rPr>
                <w:rFonts w:eastAsia="DengXian"/>
                <w:bCs/>
                <w:lang w:eastAsia="zh-CN"/>
              </w:rPr>
              <w:t xml:space="preserve">Reuse the CPU occupation and active resource counting for the Rel-18 </w:t>
            </w:r>
            <w:proofErr w:type="spellStart"/>
            <w:r>
              <w:rPr>
                <w:rFonts w:eastAsia="DengXian"/>
                <w:bCs/>
                <w:lang w:eastAsia="zh-CN"/>
              </w:rPr>
              <w:t>eType</w:t>
            </w:r>
            <w:proofErr w:type="spellEnd"/>
            <w:r>
              <w:rPr>
                <w:rFonts w:eastAsia="DengXian"/>
                <w:bCs/>
                <w:lang w:eastAsia="zh-CN"/>
              </w:rPr>
              <w:t>-II CJT</w:t>
            </w:r>
          </w:p>
          <w:p w14:paraId="2A4645DB" w14:textId="0CD89425" w:rsidR="008E2426" w:rsidRPr="00117CC9" w:rsidRDefault="00117CC9" w:rsidP="00117CC9">
            <w:pPr>
              <w:pStyle w:val="ListParagraph"/>
              <w:numPr>
                <w:ilvl w:val="0"/>
                <w:numId w:val="45"/>
              </w:numPr>
              <w:snapToGrid w:val="0"/>
              <w:spacing w:beforeLines="0" w:before="120" w:afterLines="0" w:after="120"/>
              <w:ind w:leftChars="0"/>
              <w:jc w:val="left"/>
            </w:pPr>
            <w:r>
              <w:t xml:space="preserve">FFS (RAN1#119): Re timeline, decide whether to reuse or further relax the timeline </w:t>
            </w:r>
            <w:r>
              <w:rPr>
                <w:rFonts w:eastAsia="DengXian"/>
                <w:bCs/>
                <w:lang w:eastAsia="zh-CN"/>
              </w:rPr>
              <w:t xml:space="preserve">for the Rel-18 </w:t>
            </w:r>
            <w:proofErr w:type="spellStart"/>
            <w:r>
              <w:rPr>
                <w:rFonts w:eastAsia="DengXian"/>
                <w:bCs/>
                <w:lang w:eastAsia="zh-CN"/>
              </w:rPr>
              <w:t>eType</w:t>
            </w:r>
            <w:proofErr w:type="spellEnd"/>
            <w:r>
              <w:rPr>
                <w:rFonts w:eastAsia="DengXian"/>
                <w:bCs/>
                <w:lang w:eastAsia="zh-CN"/>
              </w:rPr>
              <w:t>-II CJT</w:t>
            </w:r>
          </w:p>
        </w:tc>
      </w:tr>
    </w:tbl>
    <w:p w14:paraId="766733C0" w14:textId="2BE0275A" w:rsidR="00FD0B9F" w:rsidRDefault="00FD0B9F" w:rsidP="00BB27D9">
      <w:pPr>
        <w:spacing w:before="120" w:after="120"/>
        <w:rPr>
          <w:lang w:val="en-GB"/>
        </w:rPr>
      </w:pPr>
      <w:r w:rsidRPr="00FD0B9F">
        <w:rPr>
          <w:lang w:val="en-GB"/>
        </w:rPr>
        <w:t xml:space="preserve">By this agreement, it was decided that the conditions for CPU occupation and active resource counting imposed on UEs will be reused from those for Rel-18 </w:t>
      </w:r>
      <w:proofErr w:type="spellStart"/>
      <w:r w:rsidRPr="00FD0B9F">
        <w:rPr>
          <w:lang w:val="en-GB"/>
        </w:rPr>
        <w:t>eType</w:t>
      </w:r>
      <w:proofErr w:type="spellEnd"/>
      <w:r w:rsidRPr="00FD0B9F">
        <w:rPr>
          <w:lang w:val="en-GB"/>
        </w:rPr>
        <w:t xml:space="preserve">-II CJT CSI reporting. On the other hand, as for the timeline, it was FFS until </w:t>
      </w:r>
      <w:r w:rsidR="003C387C">
        <w:rPr>
          <w:rFonts w:hint="eastAsia"/>
          <w:lang w:val="en-GB"/>
        </w:rPr>
        <w:t>RAN1#119</w:t>
      </w:r>
      <w:r w:rsidRPr="00FD0B9F">
        <w:rPr>
          <w:lang w:val="en-GB"/>
        </w:rPr>
        <w:t xml:space="preserve"> whether to reuse the one for Rel-18 </w:t>
      </w:r>
      <w:proofErr w:type="spellStart"/>
      <w:r w:rsidRPr="00FD0B9F">
        <w:rPr>
          <w:lang w:val="en-GB"/>
        </w:rPr>
        <w:t>eType</w:t>
      </w:r>
      <w:proofErr w:type="spellEnd"/>
      <w:r w:rsidRPr="00FD0B9F">
        <w:rPr>
          <w:lang w:val="en-GB"/>
        </w:rPr>
        <w:t>-II CJT CSI reporting or not.</w:t>
      </w:r>
    </w:p>
    <w:p w14:paraId="6EB81016" w14:textId="249D0A8E" w:rsidR="008E580A" w:rsidRDefault="001A10E2" w:rsidP="00BB27D9">
      <w:pPr>
        <w:spacing w:before="120" w:after="120"/>
        <w:rPr>
          <w:lang w:val="en-GB"/>
        </w:rPr>
      </w:pPr>
      <w:r>
        <w:rPr>
          <w:rFonts w:hint="eastAsia"/>
          <w:lang w:val="en-GB"/>
        </w:rPr>
        <w:t>The discussion here is about</w:t>
      </w:r>
      <w:r w:rsidR="008E580A" w:rsidRPr="008E580A">
        <w:rPr>
          <w:lang w:val="en-GB"/>
        </w:rPr>
        <w:t xml:space="preserve"> the UE operation when the CJT calibration reporting</w:t>
      </w:r>
      <w:r w:rsidR="008E580A">
        <w:rPr>
          <w:rFonts w:hint="eastAsia"/>
          <w:lang w:val="en-GB"/>
        </w:rPr>
        <w:t xml:space="preserve"> </w:t>
      </w:r>
      <w:r w:rsidR="008E580A" w:rsidRPr="008E580A">
        <w:rPr>
          <w:lang w:val="en-GB"/>
        </w:rPr>
        <w:t>for the</w:t>
      </w:r>
      <w:r w:rsidR="008E580A">
        <w:rPr>
          <w:rFonts w:hint="eastAsia"/>
          <w:lang w:val="en-GB"/>
        </w:rPr>
        <w:t xml:space="preserve"> </w:t>
      </w:r>
      <w:proofErr w:type="spellStart"/>
      <w:r w:rsidR="008E580A">
        <w:rPr>
          <w:rFonts w:hint="eastAsia"/>
          <w:lang w:val="en-GB"/>
        </w:rPr>
        <w:t>de</w:t>
      </w:r>
      <w:r w:rsidR="008E580A" w:rsidRPr="008E580A">
        <w:rPr>
          <w:lang w:val="en-GB"/>
        </w:rPr>
        <w:t>ley</w:t>
      </w:r>
      <w:proofErr w:type="spellEnd"/>
      <w:r w:rsidR="008E580A" w:rsidRPr="008E580A">
        <w:rPr>
          <w:lang w:val="en-GB"/>
        </w:rPr>
        <w:t xml:space="preserve"> offset (CJTC Dd) and the Rel-18 </w:t>
      </w:r>
      <w:proofErr w:type="spellStart"/>
      <w:r w:rsidR="008E580A" w:rsidRPr="008E580A">
        <w:rPr>
          <w:lang w:val="en-GB"/>
        </w:rPr>
        <w:t>eType</w:t>
      </w:r>
      <w:proofErr w:type="spellEnd"/>
      <w:r w:rsidR="008E580A" w:rsidRPr="008E580A">
        <w:rPr>
          <w:lang w:val="en-GB"/>
        </w:rPr>
        <w:t xml:space="preserve">-II CJT CSI reporting are linked by a joint trigger. In this case, </w:t>
      </w:r>
      <w:r w:rsidR="008E580A">
        <w:rPr>
          <w:rFonts w:hint="eastAsia"/>
          <w:lang w:val="en-GB"/>
        </w:rPr>
        <w:t>after</w:t>
      </w:r>
      <w:r w:rsidR="008E580A" w:rsidRPr="008E580A">
        <w:rPr>
          <w:lang w:val="en-GB"/>
        </w:rPr>
        <w:t xml:space="preserve"> </w:t>
      </w:r>
      <w:r w:rsidR="008E580A">
        <w:rPr>
          <w:rFonts w:hint="eastAsia"/>
          <w:lang w:val="en-GB"/>
        </w:rPr>
        <w:t>gNB</w:t>
      </w:r>
      <w:r w:rsidR="008E580A" w:rsidRPr="008E580A">
        <w:rPr>
          <w:lang w:val="en-GB"/>
        </w:rPr>
        <w:t xml:space="preserve"> triggers the CSI trigger state</w:t>
      </w:r>
      <w:r w:rsidR="008E580A">
        <w:rPr>
          <w:rFonts w:hint="eastAsia"/>
          <w:lang w:val="en-GB"/>
        </w:rPr>
        <w:t xml:space="preserve"> for UE</w:t>
      </w:r>
      <w:r w:rsidR="008E580A" w:rsidRPr="008E580A">
        <w:rPr>
          <w:lang w:val="en-GB"/>
        </w:rPr>
        <w:t xml:space="preserve">, </w:t>
      </w:r>
      <w:r w:rsidR="008E580A">
        <w:rPr>
          <w:rFonts w:hint="eastAsia"/>
          <w:lang w:val="en-GB"/>
        </w:rPr>
        <w:t xml:space="preserve">the UE starts to </w:t>
      </w:r>
      <w:r w:rsidR="008E580A" w:rsidRPr="008E580A">
        <w:rPr>
          <w:lang w:val="en-GB"/>
        </w:rPr>
        <w:t xml:space="preserve">calculate the delay offset (DO) between TRPs for the CJTC Dd report. </w:t>
      </w:r>
      <w:r w:rsidR="008E580A">
        <w:rPr>
          <w:rFonts w:hint="eastAsia"/>
          <w:lang w:val="en-GB"/>
        </w:rPr>
        <w:t>And t</w:t>
      </w:r>
      <w:r w:rsidR="008E580A" w:rsidRPr="008E580A">
        <w:rPr>
          <w:lang w:val="en-GB"/>
        </w:rPr>
        <w:t xml:space="preserve">hen, </w:t>
      </w:r>
      <w:r w:rsidR="008E580A">
        <w:rPr>
          <w:rFonts w:hint="eastAsia"/>
          <w:lang w:val="en-GB"/>
        </w:rPr>
        <w:t xml:space="preserve">the UE calculates </w:t>
      </w:r>
      <w:r w:rsidR="008E580A" w:rsidRPr="008E580A">
        <w:rPr>
          <w:lang w:val="en-GB"/>
        </w:rPr>
        <w:t xml:space="preserve">the Rel-18 </w:t>
      </w:r>
      <w:proofErr w:type="spellStart"/>
      <w:r w:rsidR="008E580A" w:rsidRPr="008E580A">
        <w:rPr>
          <w:lang w:val="en-GB"/>
        </w:rPr>
        <w:t>eType</w:t>
      </w:r>
      <w:proofErr w:type="spellEnd"/>
      <w:r w:rsidR="008E580A" w:rsidRPr="008E580A">
        <w:rPr>
          <w:lang w:val="en-GB"/>
        </w:rPr>
        <w:t xml:space="preserve">-II CJT CSI based on the calculated DO. In other words, it will be necessary to add a new assumption of calculation time for CJTC Dd reports to the assumption of timeline for Rel-18 </w:t>
      </w:r>
      <w:proofErr w:type="spellStart"/>
      <w:r w:rsidR="008E580A" w:rsidRPr="008E580A">
        <w:rPr>
          <w:lang w:val="en-GB"/>
        </w:rPr>
        <w:t>eType</w:t>
      </w:r>
      <w:proofErr w:type="spellEnd"/>
      <w:r w:rsidR="008E580A" w:rsidRPr="008E580A">
        <w:rPr>
          <w:lang w:val="en-GB"/>
        </w:rPr>
        <w:t>-II CJT CSI reports when the regulation was created in Release 18.</w:t>
      </w:r>
    </w:p>
    <w:p w14:paraId="6067D922" w14:textId="241BCBE3" w:rsidR="008E580A" w:rsidRDefault="008E580A" w:rsidP="00BB27D9">
      <w:pPr>
        <w:spacing w:before="120" w:after="120"/>
        <w:rPr>
          <w:lang w:val="en-GB"/>
        </w:rPr>
      </w:pPr>
      <w:r w:rsidRPr="008E580A">
        <w:rPr>
          <w:lang w:val="en-GB"/>
        </w:rPr>
        <w:t xml:space="preserve">The </w:t>
      </w:r>
      <w:proofErr w:type="spellStart"/>
      <w:r w:rsidRPr="008E580A">
        <w:rPr>
          <w:lang w:val="en-GB"/>
        </w:rPr>
        <w:t>eType</w:t>
      </w:r>
      <w:proofErr w:type="spellEnd"/>
      <w:r w:rsidRPr="008E580A">
        <w:rPr>
          <w:lang w:val="en-GB"/>
        </w:rPr>
        <w:t xml:space="preserve">-II CSI timeline has been relaxed with each release, and if excessive relaxation is allowed, feedback of poor-quality CSI will be allowed. Therefore, from the perspective of CSI quality, it is desirable not to relax timelines. On the other hand, as mentioned above, it is also true that additional computation </w:t>
      </w:r>
      <w:r w:rsidR="001A10E2">
        <w:rPr>
          <w:rFonts w:hint="eastAsia"/>
          <w:lang w:val="en-GB"/>
        </w:rPr>
        <w:t>load</w:t>
      </w:r>
      <w:r w:rsidRPr="008E580A">
        <w:rPr>
          <w:lang w:val="en-GB"/>
        </w:rPr>
        <w:t xml:space="preserve"> is </w:t>
      </w:r>
      <w:r w:rsidR="001A10E2">
        <w:rPr>
          <w:rFonts w:hint="eastAsia"/>
          <w:lang w:val="en-GB"/>
        </w:rPr>
        <w:t>serially added</w:t>
      </w:r>
      <w:r w:rsidR="004E1EEE">
        <w:rPr>
          <w:rFonts w:hint="eastAsia"/>
          <w:lang w:val="en-GB"/>
        </w:rPr>
        <w:t>.</w:t>
      </w:r>
      <w:r w:rsidR="004E1EEE" w:rsidRPr="004E1EEE">
        <w:t xml:space="preserve"> </w:t>
      </w:r>
      <w:r w:rsidR="004E1EEE" w:rsidRPr="004E1EEE">
        <w:rPr>
          <w:lang w:val="en-GB"/>
        </w:rPr>
        <w:t xml:space="preserve">Therefore, it is considered a reasonable decision to inform the gNB </w:t>
      </w:r>
      <w:r w:rsidR="004E1EEE">
        <w:rPr>
          <w:rFonts w:hint="eastAsia"/>
          <w:lang w:val="en-GB"/>
        </w:rPr>
        <w:t xml:space="preserve">of </w:t>
      </w:r>
      <w:r w:rsidR="004E1EEE" w:rsidRPr="004E1EEE">
        <w:rPr>
          <w:lang w:val="en-GB"/>
        </w:rPr>
        <w:t xml:space="preserve">whether the UE needs to relax </w:t>
      </w:r>
      <w:r w:rsidR="004E1EEE">
        <w:rPr>
          <w:rFonts w:hint="eastAsia"/>
          <w:lang w:val="en-GB"/>
        </w:rPr>
        <w:t xml:space="preserve">the timeline </w:t>
      </w:r>
      <w:r w:rsidR="004E1EEE" w:rsidRPr="004E1EEE">
        <w:rPr>
          <w:lang w:val="en-GB"/>
        </w:rPr>
        <w:t>by UE capability and, if so, the amount of time to do so, to accommodate the additional computation time required in the calculation of the CJTC Dd report.</w:t>
      </w:r>
    </w:p>
    <w:p w14:paraId="047C46AB" w14:textId="3450C156" w:rsidR="00F65284" w:rsidRDefault="009573A4" w:rsidP="00EA0A1C">
      <w:pPr>
        <w:pStyle w:val="Caption"/>
        <w:rPr>
          <w:lang w:eastAsia="ja-JP"/>
        </w:rPr>
      </w:pPr>
      <w:bookmarkStart w:id="11" w:name="_Ref178759072"/>
      <w:bookmarkStart w:id="12" w:name="_Ref181720543"/>
      <w:r>
        <w:t xml:space="preserve">Proposal </w:t>
      </w:r>
      <w:fldSimple w:instr=" SEQ Proposal \* ARABIC ">
        <w:r w:rsidR="001A10E2">
          <w:rPr>
            <w:noProof/>
          </w:rPr>
          <w:t>3</w:t>
        </w:r>
      </w:fldSimple>
      <w:r>
        <w:rPr>
          <w:rFonts w:hint="eastAsia"/>
          <w:lang w:eastAsia="ja-JP"/>
        </w:rPr>
        <w:t xml:space="preserve">: </w:t>
      </w:r>
      <w:bookmarkEnd w:id="11"/>
      <w:r w:rsidR="005D5179">
        <w:rPr>
          <w:lang w:eastAsia="ja-JP"/>
        </w:rPr>
        <w:t xml:space="preserve">For the Rel-19 aperiodic standalone CJT calibration (CJTC) reporting, when linking CJTC Dd and Rel-18 </w:t>
      </w:r>
      <w:proofErr w:type="spellStart"/>
      <w:r w:rsidR="005D5179">
        <w:rPr>
          <w:lang w:eastAsia="ja-JP"/>
        </w:rPr>
        <w:t>eType</w:t>
      </w:r>
      <w:proofErr w:type="spellEnd"/>
      <w:r w:rsidR="005D5179">
        <w:rPr>
          <w:lang w:eastAsia="ja-JP"/>
        </w:rPr>
        <w:t xml:space="preserve">-II CJT CSI reports is configured with a joint trigger, the timeline (Z/Z’) is </w:t>
      </w:r>
      <w:r w:rsidR="00EA0A1C">
        <w:rPr>
          <w:rFonts w:hint="eastAsia"/>
          <w:lang w:eastAsia="ja-JP"/>
        </w:rPr>
        <w:t xml:space="preserve">based on the Rel-18 </w:t>
      </w:r>
      <w:proofErr w:type="spellStart"/>
      <w:r w:rsidR="00EA0A1C">
        <w:rPr>
          <w:rFonts w:hint="eastAsia"/>
          <w:lang w:eastAsia="ja-JP"/>
        </w:rPr>
        <w:t>eType</w:t>
      </w:r>
      <w:proofErr w:type="spellEnd"/>
      <w:r w:rsidR="00EA0A1C">
        <w:rPr>
          <w:rFonts w:hint="eastAsia"/>
          <w:lang w:eastAsia="ja-JP"/>
        </w:rPr>
        <w:t>-II CJT timeline and is allowed to relax by a certain value based on UE capability.</w:t>
      </w:r>
      <w:bookmarkEnd w:id="12"/>
    </w:p>
    <w:p w14:paraId="5CE699E7" w14:textId="77777777" w:rsidR="00EF2F95" w:rsidRPr="00A71B06" w:rsidRDefault="00EF2F95" w:rsidP="00A71B06">
      <w:pPr>
        <w:spacing w:before="120" w:after="120"/>
      </w:pPr>
    </w:p>
    <w:bookmarkEnd w:id="5"/>
    <w:p w14:paraId="36E798FC" w14:textId="77777777" w:rsidR="003301CE" w:rsidRDefault="008D75B6" w:rsidP="008D75B6">
      <w:pPr>
        <w:pStyle w:val="Heading1"/>
        <w:spacing w:before="120" w:after="120"/>
        <w:rPr>
          <w:lang w:eastAsia="ja-JP"/>
        </w:rPr>
      </w:pPr>
      <w:r>
        <w:rPr>
          <w:rFonts w:hint="eastAsia"/>
          <w:lang w:eastAsia="ja-JP"/>
        </w:rPr>
        <w:lastRenderedPageBreak/>
        <w:t>C</w:t>
      </w:r>
      <w:r>
        <w:rPr>
          <w:lang w:eastAsia="ja-JP"/>
        </w:rPr>
        <w:t>onclusion</w:t>
      </w:r>
    </w:p>
    <w:p w14:paraId="3AAA98DB" w14:textId="02ACA08F" w:rsidR="00CC27E6" w:rsidRDefault="00CC27E6" w:rsidP="00CC27E6">
      <w:pPr>
        <w:spacing w:before="120" w:after="120"/>
      </w:pPr>
      <w:r>
        <w:t xml:space="preserve">In this contribution, we discussed </w:t>
      </w:r>
      <w:r w:rsidR="00C926C8">
        <w:rPr>
          <w:rFonts w:hint="eastAsia"/>
        </w:rPr>
        <w:t xml:space="preserve">remaining </w:t>
      </w:r>
      <w:r>
        <w:rPr>
          <w:rFonts w:eastAsia="游明朝" w:cs="Times"/>
          <w:szCs w:val="21"/>
          <w:lang w:eastAsia="zh-CN"/>
        </w:rPr>
        <w:t xml:space="preserve">issues that should be considered in this work regarding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Based on the discussion above, we made the following proposals.</w:t>
      </w:r>
    </w:p>
    <w:p w14:paraId="608CEFF6" w14:textId="1A36D5EC" w:rsidR="00CA1761" w:rsidRPr="00CA1761" w:rsidRDefault="00CA1761" w:rsidP="00CC27E6">
      <w:pPr>
        <w:spacing w:before="120" w:after="120"/>
        <w:rPr>
          <w:b/>
          <w:bCs/>
        </w:rPr>
      </w:pPr>
      <w:r w:rsidRPr="00CA1761">
        <w:rPr>
          <w:b/>
          <w:bCs/>
        </w:rPr>
        <w:fldChar w:fldCharType="begin"/>
      </w:r>
      <w:r w:rsidRPr="00CA1761">
        <w:rPr>
          <w:b/>
          <w:bCs/>
        </w:rPr>
        <w:instrText xml:space="preserve"> REF _Ref181697932 \h </w:instrText>
      </w:r>
      <w:r>
        <w:rPr>
          <w:b/>
          <w:bCs/>
        </w:rPr>
        <w:instrText xml:space="preserve"> \* MERGEFORMAT </w:instrText>
      </w:r>
      <w:r w:rsidRPr="00CA1761">
        <w:rPr>
          <w:b/>
          <w:bCs/>
        </w:rPr>
      </w:r>
      <w:r w:rsidRPr="00CA1761">
        <w:rPr>
          <w:b/>
          <w:bCs/>
        </w:rPr>
        <w:fldChar w:fldCharType="separate"/>
      </w:r>
      <w:r w:rsidR="001A10E2" w:rsidRPr="001A10E2">
        <w:rPr>
          <w:b/>
          <w:bCs/>
        </w:rPr>
        <w:t xml:space="preserve">Proposal </w:t>
      </w:r>
      <w:r w:rsidR="001A10E2" w:rsidRPr="001A10E2">
        <w:rPr>
          <w:b/>
          <w:bCs/>
          <w:noProof/>
        </w:rPr>
        <w:t>1</w:t>
      </w:r>
      <w:r w:rsidR="001A10E2" w:rsidRPr="001A10E2">
        <w:rPr>
          <w:rFonts w:hint="eastAsia"/>
          <w:b/>
          <w:bCs/>
        </w:rPr>
        <w:t>:</w:t>
      </w:r>
      <w:r w:rsidR="001A10E2" w:rsidRPr="001A10E2">
        <w:rPr>
          <w:b/>
          <w:bCs/>
        </w:rPr>
        <w:t xml:space="preserve"> For the Rel-19 aperiodic standalone CJT calibration (CJTC) reporting, when linking CJTC Dd and Rel-18 </w:t>
      </w:r>
      <w:proofErr w:type="spellStart"/>
      <w:r w:rsidR="001A10E2" w:rsidRPr="001A10E2">
        <w:rPr>
          <w:b/>
          <w:bCs/>
        </w:rPr>
        <w:t>eType</w:t>
      </w:r>
      <w:proofErr w:type="spellEnd"/>
      <w:r w:rsidR="001A10E2" w:rsidRPr="001A10E2">
        <w:rPr>
          <w:b/>
          <w:bCs/>
        </w:rPr>
        <w:t>-II CJT CSI reports is configured with two separate triggers, a 1-bit indicator per CSI trigger state in higher layer signaling, which indicates whether or not the UE should perform delay offset (DO) compensation based on the latest linked CJTC Dd report when calculating the Rel-18 Type-II CJT CSI, applies to all the NTRP CSI-RS resources.</w:t>
      </w:r>
      <w:r w:rsidRPr="00CA1761">
        <w:rPr>
          <w:b/>
          <w:bCs/>
        </w:rPr>
        <w:fldChar w:fldCharType="end"/>
      </w:r>
    </w:p>
    <w:p w14:paraId="0093B205" w14:textId="2F7374FF" w:rsidR="001D5ED4" w:rsidRPr="00252E3D" w:rsidRDefault="00252E3D" w:rsidP="00587F5F">
      <w:pPr>
        <w:spacing w:before="120" w:after="120"/>
        <w:rPr>
          <w:b/>
          <w:bCs/>
        </w:rPr>
      </w:pPr>
      <w:r w:rsidRPr="00252E3D">
        <w:rPr>
          <w:b/>
          <w:bCs/>
        </w:rPr>
        <w:fldChar w:fldCharType="begin"/>
      </w:r>
      <w:r w:rsidRPr="00252E3D">
        <w:rPr>
          <w:b/>
          <w:bCs/>
        </w:rPr>
        <w:instrText xml:space="preserve"> REF _Ref181710079 \h  \* MERGEFORMAT </w:instrText>
      </w:r>
      <w:r w:rsidRPr="00252E3D">
        <w:rPr>
          <w:b/>
          <w:bCs/>
        </w:rPr>
      </w:r>
      <w:r w:rsidRPr="00252E3D">
        <w:rPr>
          <w:b/>
          <w:bCs/>
        </w:rPr>
        <w:fldChar w:fldCharType="separate"/>
      </w:r>
      <w:r w:rsidR="001A10E2" w:rsidRPr="001A10E2">
        <w:rPr>
          <w:b/>
          <w:bCs/>
        </w:rPr>
        <w:t xml:space="preserve">Proposal </w:t>
      </w:r>
      <w:r w:rsidR="001A10E2" w:rsidRPr="001A10E2">
        <w:rPr>
          <w:b/>
          <w:bCs/>
          <w:noProof/>
        </w:rPr>
        <w:t>2</w:t>
      </w:r>
      <w:r w:rsidR="001A10E2" w:rsidRPr="001A10E2">
        <w:rPr>
          <w:rFonts w:hint="eastAsia"/>
          <w:b/>
          <w:bCs/>
        </w:rPr>
        <w:t xml:space="preserve">: </w:t>
      </w:r>
      <w:r w:rsidR="001A10E2" w:rsidRPr="001A10E2">
        <w:rPr>
          <w:b/>
          <w:bCs/>
        </w:rPr>
        <w:t xml:space="preserve">For the Rel-19 aperiodic standalone CJT calibration (CJTC) reporting, when linking CJTC Dd and Rel-18 </w:t>
      </w:r>
      <w:proofErr w:type="spellStart"/>
      <w:r w:rsidR="001A10E2" w:rsidRPr="001A10E2">
        <w:rPr>
          <w:b/>
          <w:bCs/>
        </w:rPr>
        <w:t>eType</w:t>
      </w:r>
      <w:proofErr w:type="spellEnd"/>
      <w:r w:rsidR="001A10E2" w:rsidRPr="001A10E2">
        <w:rPr>
          <w:b/>
          <w:bCs/>
        </w:rPr>
        <w:t>-II CJT CSI reports is configured with two separate triggers, a 1-bit indicator per CSI trigger state in higher layer signaling, which indicates whether or not the UE should perform delay offset (DO) compensation based on the latest linked CJTC Dd report when calculating the Rel-18 Type-II CJT CSI, applies to all CSI-RS r</w:t>
      </w:r>
      <w:r w:rsidR="001A10E2" w:rsidRPr="001A10E2">
        <w:rPr>
          <w:rFonts w:hint="eastAsia"/>
          <w:b/>
          <w:bCs/>
        </w:rPr>
        <w:t>eport</w:t>
      </w:r>
      <w:r w:rsidR="001A10E2" w:rsidRPr="001A10E2">
        <w:rPr>
          <w:b/>
          <w:bCs/>
        </w:rPr>
        <w:t>s</w:t>
      </w:r>
      <w:r w:rsidR="001A10E2" w:rsidRPr="001A10E2">
        <w:rPr>
          <w:rFonts w:hint="eastAsia"/>
          <w:b/>
          <w:bCs/>
        </w:rPr>
        <w:t xml:space="preserve"> linked to the CSI trigger state</w:t>
      </w:r>
      <w:r w:rsidR="001A10E2" w:rsidRPr="001A10E2">
        <w:rPr>
          <w:b/>
          <w:bCs/>
        </w:rPr>
        <w:t>.</w:t>
      </w:r>
      <w:r w:rsidRPr="00252E3D">
        <w:rPr>
          <w:b/>
          <w:bCs/>
        </w:rPr>
        <w:fldChar w:fldCharType="end"/>
      </w:r>
    </w:p>
    <w:p w14:paraId="47E2F906" w14:textId="19A7AF22" w:rsidR="005D5939" w:rsidRPr="00FD0B9F" w:rsidRDefault="00EA0A1C" w:rsidP="00587F5F">
      <w:pPr>
        <w:spacing w:before="120" w:after="120"/>
        <w:rPr>
          <w:b/>
          <w:bCs/>
        </w:rPr>
      </w:pPr>
      <w:r w:rsidRPr="00FD0B9F">
        <w:rPr>
          <w:b/>
          <w:bCs/>
        </w:rPr>
        <w:fldChar w:fldCharType="begin"/>
      </w:r>
      <w:r w:rsidRPr="00FD0B9F">
        <w:rPr>
          <w:b/>
          <w:bCs/>
        </w:rPr>
        <w:instrText xml:space="preserve"> REF _Ref181720543 \h </w:instrText>
      </w:r>
      <w:r w:rsidR="00FD0B9F" w:rsidRPr="00FD0B9F">
        <w:rPr>
          <w:b/>
          <w:bCs/>
        </w:rPr>
        <w:instrText xml:space="preserve"> \* MERGEFORMAT </w:instrText>
      </w:r>
      <w:r w:rsidRPr="00FD0B9F">
        <w:rPr>
          <w:b/>
          <w:bCs/>
        </w:rPr>
      </w:r>
      <w:r w:rsidRPr="00FD0B9F">
        <w:rPr>
          <w:b/>
          <w:bCs/>
        </w:rPr>
        <w:fldChar w:fldCharType="separate"/>
      </w:r>
      <w:r w:rsidR="001A10E2" w:rsidRPr="001A10E2">
        <w:rPr>
          <w:b/>
          <w:bCs/>
        </w:rPr>
        <w:t xml:space="preserve">Proposal </w:t>
      </w:r>
      <w:r w:rsidR="001A10E2" w:rsidRPr="001A10E2">
        <w:rPr>
          <w:b/>
          <w:bCs/>
          <w:noProof/>
        </w:rPr>
        <w:t>3</w:t>
      </w:r>
      <w:r w:rsidR="001A10E2" w:rsidRPr="001A10E2">
        <w:rPr>
          <w:rFonts w:hint="eastAsia"/>
          <w:b/>
          <w:bCs/>
        </w:rPr>
        <w:t xml:space="preserve">: </w:t>
      </w:r>
      <w:r w:rsidR="001A10E2" w:rsidRPr="001A10E2">
        <w:rPr>
          <w:b/>
          <w:bCs/>
        </w:rPr>
        <w:t xml:space="preserve">For the Rel-19 aperiodic standalone CJT calibration (CJTC) reporting, when linking CJTC Dd and Rel-18 </w:t>
      </w:r>
      <w:proofErr w:type="spellStart"/>
      <w:r w:rsidR="001A10E2" w:rsidRPr="001A10E2">
        <w:rPr>
          <w:b/>
          <w:bCs/>
        </w:rPr>
        <w:t>eType</w:t>
      </w:r>
      <w:proofErr w:type="spellEnd"/>
      <w:r w:rsidR="001A10E2" w:rsidRPr="001A10E2">
        <w:rPr>
          <w:b/>
          <w:bCs/>
        </w:rPr>
        <w:t xml:space="preserve">-II CJT CSI reports is configured with a joint trigger, the timeline (Z/Z’) is </w:t>
      </w:r>
      <w:r w:rsidR="001A10E2" w:rsidRPr="001A10E2">
        <w:rPr>
          <w:rFonts w:hint="eastAsia"/>
          <w:b/>
          <w:bCs/>
        </w:rPr>
        <w:t xml:space="preserve">based on the Rel-18 </w:t>
      </w:r>
      <w:proofErr w:type="spellStart"/>
      <w:r w:rsidR="001A10E2" w:rsidRPr="001A10E2">
        <w:rPr>
          <w:rFonts w:hint="eastAsia"/>
          <w:b/>
          <w:bCs/>
        </w:rPr>
        <w:t>eType</w:t>
      </w:r>
      <w:proofErr w:type="spellEnd"/>
      <w:r w:rsidR="001A10E2" w:rsidRPr="001A10E2">
        <w:rPr>
          <w:rFonts w:hint="eastAsia"/>
          <w:b/>
          <w:bCs/>
        </w:rPr>
        <w:t>-II CJT timeline and is allowed to relax by a certain value based on UE capability.</w:t>
      </w:r>
      <w:r w:rsidRPr="00FD0B9F">
        <w:rPr>
          <w:b/>
          <w:bCs/>
        </w:rPr>
        <w:fldChar w:fldCharType="end"/>
      </w:r>
    </w:p>
    <w:p w14:paraId="0432D739" w14:textId="77777777" w:rsidR="00244D72" w:rsidRPr="00244D72" w:rsidRDefault="00244D72" w:rsidP="00587F5F">
      <w:pPr>
        <w:spacing w:before="120" w:after="120"/>
        <w:rPr>
          <w:b/>
          <w:bCs/>
        </w:rPr>
      </w:pPr>
    </w:p>
    <w:p w14:paraId="2D015245" w14:textId="77777777" w:rsidR="003E7E93" w:rsidRPr="00B15D09" w:rsidRDefault="003E7E93" w:rsidP="003E7E93">
      <w:pPr>
        <w:pStyle w:val="Heading1"/>
        <w:numPr>
          <w:ilvl w:val="0"/>
          <w:numId w:val="0"/>
        </w:numPr>
        <w:spacing w:before="120" w:after="120"/>
        <w:ind w:left="709" w:hanging="709"/>
        <w:rPr>
          <w:color w:val="000000"/>
        </w:rPr>
      </w:pPr>
      <w:r w:rsidRPr="00B15D09">
        <w:rPr>
          <w:rFonts w:hint="eastAsia"/>
          <w:color w:val="000000"/>
          <w:lang w:eastAsia="ja-JP"/>
        </w:rPr>
        <w:t>References</w:t>
      </w:r>
    </w:p>
    <w:p w14:paraId="26BDECAC" w14:textId="4177FC34" w:rsidR="00711B47" w:rsidRPr="00C62087" w:rsidRDefault="009A00E9" w:rsidP="001F0265">
      <w:pPr>
        <w:numPr>
          <w:ilvl w:val="0"/>
          <w:numId w:val="4"/>
        </w:numPr>
        <w:spacing w:before="120" w:after="120"/>
      </w:pPr>
      <w:bookmarkStart w:id="13" w:name="_Ref7015676"/>
      <w:r>
        <w:rPr>
          <w:color w:val="000000"/>
        </w:rPr>
        <w:t>RP-2</w:t>
      </w:r>
      <w:r w:rsidR="00AE04CB">
        <w:rPr>
          <w:rFonts w:hint="eastAsia"/>
          <w:color w:val="000000"/>
        </w:rPr>
        <w:t>42394</w:t>
      </w:r>
      <w:r>
        <w:rPr>
          <w:color w:val="000000"/>
        </w:rPr>
        <w:t xml:space="preserve">, </w:t>
      </w:r>
      <w:r w:rsidR="001F0265">
        <w:rPr>
          <w:color w:val="000000"/>
        </w:rPr>
        <w:t>WID</w:t>
      </w:r>
      <w:r w:rsidR="00AE04CB">
        <w:rPr>
          <w:rFonts w:hint="eastAsia"/>
          <w:color w:val="000000"/>
        </w:rPr>
        <w:t xml:space="preserve"> revision</w:t>
      </w:r>
      <w:r w:rsidR="001F0265">
        <w:rPr>
          <w:color w:val="000000"/>
        </w:rPr>
        <w:t xml:space="preserve">: </w:t>
      </w:r>
      <w:r w:rsidR="00D745BF">
        <w:rPr>
          <w:color w:val="000000"/>
        </w:rPr>
        <w:t xml:space="preserve">NR </w:t>
      </w:r>
      <w:r w:rsidR="001F0265">
        <w:rPr>
          <w:color w:val="000000"/>
        </w:rPr>
        <w:t xml:space="preserve">MIMO </w:t>
      </w:r>
      <w:r w:rsidR="00D745BF">
        <w:rPr>
          <w:color w:val="000000"/>
        </w:rPr>
        <w:t>Phase 5</w:t>
      </w:r>
      <w:r>
        <w:rPr>
          <w:color w:val="000000"/>
        </w:rPr>
        <w:t xml:space="preserve">, </w:t>
      </w:r>
      <w:r w:rsidR="001F0265">
        <w:rPr>
          <w:color w:val="000000"/>
        </w:rPr>
        <w:t>Samsung</w:t>
      </w:r>
      <w:r w:rsidR="00D745BF">
        <w:rPr>
          <w:color w:val="000000"/>
        </w:rPr>
        <w:t xml:space="preserve"> (Moderator)</w:t>
      </w:r>
      <w:r w:rsidR="00792E64" w:rsidRPr="00CB5A60">
        <w:rPr>
          <w:color w:val="000000"/>
        </w:rPr>
        <w:t>.</w:t>
      </w:r>
      <w:bookmarkEnd w:id="13"/>
    </w:p>
    <w:p w14:paraId="6A3AB4C5" w14:textId="1315C2C7" w:rsidR="0038737B" w:rsidRDefault="0038737B" w:rsidP="001F0265">
      <w:pPr>
        <w:numPr>
          <w:ilvl w:val="0"/>
          <w:numId w:val="4"/>
        </w:numPr>
        <w:spacing w:before="120" w:after="120"/>
      </w:pPr>
      <w:bookmarkStart w:id="14" w:name="_Ref166222036"/>
      <w:r w:rsidRPr="0038737B">
        <w:t>3GPP TSG RAN WG1 #11</w:t>
      </w:r>
      <w:r w:rsidR="00244D72">
        <w:rPr>
          <w:rFonts w:hint="eastAsia"/>
        </w:rPr>
        <w:t>8</w:t>
      </w:r>
      <w:r w:rsidR="00117CC9">
        <w:rPr>
          <w:rFonts w:hint="eastAsia"/>
        </w:rPr>
        <w:t>bis</w:t>
      </w:r>
      <w:r>
        <w:rPr>
          <w:rFonts w:hint="eastAsia"/>
        </w:rPr>
        <w:t xml:space="preserve"> chairman</w:t>
      </w:r>
      <w:r>
        <w:t>’</w:t>
      </w:r>
      <w:r>
        <w:rPr>
          <w:rFonts w:hint="eastAsia"/>
        </w:rPr>
        <w:t>s notes.</w:t>
      </w:r>
      <w:bookmarkEnd w:id="14"/>
    </w:p>
    <w:sectPr w:rsidR="0038737B"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3457B" w14:textId="77777777" w:rsidR="00254BA1" w:rsidRDefault="00254BA1">
      <w:pPr>
        <w:spacing w:before="120" w:after="120"/>
      </w:pPr>
      <w:r>
        <w:separator/>
      </w:r>
    </w:p>
  </w:endnote>
  <w:endnote w:type="continuationSeparator" w:id="0">
    <w:p w14:paraId="2F7FD5AE" w14:textId="77777777" w:rsidR="00254BA1" w:rsidRDefault="00254BA1">
      <w:pPr>
        <w:spacing w:before="120" w:after="120"/>
      </w:pPr>
      <w:r>
        <w:continuationSeparator/>
      </w:r>
    </w:p>
  </w:endnote>
  <w:endnote w:type="continuationNotice" w:id="1">
    <w:p w14:paraId="52C15FC5" w14:textId="77777777" w:rsidR="00254BA1" w:rsidRDefault="00254B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DA65E" w14:textId="77777777" w:rsidR="00F1143E" w:rsidRDefault="00F1143E">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FCBF8" w14:textId="77777777" w:rsidR="00A80775" w:rsidRDefault="00A80775">
    <w:pPr>
      <w:pStyle w:val="Footer"/>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A7ECB" w14:textId="77777777" w:rsidR="00F1143E" w:rsidRDefault="00F1143E">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AF3F1" w14:textId="77777777" w:rsidR="00254BA1" w:rsidRDefault="00254BA1">
      <w:pPr>
        <w:spacing w:before="120" w:after="120"/>
      </w:pPr>
      <w:r>
        <w:separator/>
      </w:r>
    </w:p>
  </w:footnote>
  <w:footnote w:type="continuationSeparator" w:id="0">
    <w:p w14:paraId="01E12650" w14:textId="77777777" w:rsidR="00254BA1" w:rsidRDefault="00254BA1">
      <w:pPr>
        <w:spacing w:before="120" w:after="120"/>
      </w:pPr>
      <w:r>
        <w:continuationSeparator/>
      </w:r>
    </w:p>
  </w:footnote>
  <w:footnote w:type="continuationNotice" w:id="1">
    <w:p w14:paraId="28C6948D" w14:textId="77777777" w:rsidR="00254BA1" w:rsidRDefault="00254B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E7BE4" w14:textId="77777777" w:rsidR="00F1143E" w:rsidRDefault="00F1143E">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FAFCB" w14:textId="77777777" w:rsidR="00F1143E" w:rsidRDefault="00F1143E">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28B71" w14:textId="77777777" w:rsidR="00F1143E" w:rsidRDefault="00F1143E">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45531"/>
    <w:multiLevelType w:val="hybridMultilevel"/>
    <w:tmpl w:val="7D4C72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4AD1A07"/>
    <w:multiLevelType w:val="hybridMultilevel"/>
    <w:tmpl w:val="70E68D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6D60"/>
    <w:multiLevelType w:val="hybridMultilevel"/>
    <w:tmpl w:val="A1FCB5F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28573BF"/>
    <w:multiLevelType w:val="hybridMultilevel"/>
    <w:tmpl w:val="68563644"/>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E26EA"/>
    <w:multiLevelType w:val="hybridMultilevel"/>
    <w:tmpl w:val="543CD7D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16985"/>
    <w:multiLevelType w:val="multilevel"/>
    <w:tmpl w:val="4E41698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0F7D9A"/>
    <w:multiLevelType w:val="hybridMultilevel"/>
    <w:tmpl w:val="7EA023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07357E"/>
    <w:multiLevelType w:val="hybridMultilevel"/>
    <w:tmpl w:val="44FCDF3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34" w15:restartNumberingAfterBreak="0">
    <w:nsid w:val="5D9037BA"/>
    <w:multiLevelType w:val="hybridMultilevel"/>
    <w:tmpl w:val="2C5ACDB8"/>
    <w:lvl w:ilvl="0" w:tplc="04090001">
      <w:start w:val="1"/>
      <w:numFmt w:val="bullet"/>
      <w:lvlText w:val=""/>
      <w:lvlJc w:val="left"/>
      <w:pPr>
        <w:ind w:left="1149" w:hanging="440"/>
      </w:pPr>
      <w:rPr>
        <w:rFonts w:ascii="Wingdings" w:hAnsi="Wingdings" w:hint="default"/>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94211C"/>
    <w:multiLevelType w:val="hybridMultilevel"/>
    <w:tmpl w:val="B11AA7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33581398"/>
    <w:lvl w:ilvl="0">
      <w:start w:val="1"/>
      <w:numFmt w:val="decimal"/>
      <w:pStyle w:val="Heading1"/>
      <w:lvlText w:val="%1."/>
      <w:lvlJc w:val="left"/>
      <w:pPr>
        <w:tabs>
          <w:tab w:val="num" w:pos="709"/>
        </w:tabs>
        <w:ind w:left="709" w:hanging="709"/>
      </w:pPr>
      <w:rPr>
        <w:rFonts w:hint="eastAsia"/>
      </w:rPr>
    </w:lvl>
    <w:lvl w:ilvl="1">
      <w:start w:val="1"/>
      <w:numFmt w:val="decimal"/>
      <w:pStyle w:val="Heading2"/>
      <w:lvlText w:val="%1.%2."/>
      <w:lvlJc w:val="left"/>
      <w:pPr>
        <w:tabs>
          <w:tab w:val="num" w:pos="567"/>
        </w:tabs>
        <w:ind w:left="567"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6B25EB9"/>
    <w:multiLevelType w:val="hybridMultilevel"/>
    <w:tmpl w:val="FFD8BBAC"/>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8090001">
      <w:start w:val="1"/>
      <w:numFmt w:val="bullet"/>
      <w:lvlText w:val=""/>
      <w:lvlJc w:val="left"/>
      <w:pPr>
        <w:ind w:left="2240" w:hanging="44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39"/>
  </w:num>
  <w:num w:numId="2" w16cid:durableId="1275601363">
    <w:abstractNumId w:val="10"/>
  </w:num>
  <w:num w:numId="3" w16cid:durableId="1642691484">
    <w:abstractNumId w:val="40"/>
  </w:num>
  <w:num w:numId="4" w16cid:durableId="1645351574">
    <w:abstractNumId w:val="5"/>
  </w:num>
  <w:num w:numId="5" w16cid:durableId="803163330">
    <w:abstractNumId w:val="32"/>
  </w:num>
  <w:num w:numId="6" w16cid:durableId="1855921714">
    <w:abstractNumId w:val="3"/>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43"/>
  </w:num>
  <w:num w:numId="9" w16cid:durableId="1704820023">
    <w:abstractNumId w:val="41"/>
  </w:num>
  <w:num w:numId="10" w16cid:durableId="1747267149">
    <w:abstractNumId w:val="27"/>
  </w:num>
  <w:num w:numId="11" w16cid:durableId="454637946">
    <w:abstractNumId w:val="1"/>
  </w:num>
  <w:num w:numId="12" w16cid:durableId="402337066">
    <w:abstractNumId w:val="29"/>
  </w:num>
  <w:num w:numId="13" w16cid:durableId="1145704668">
    <w:abstractNumId w:val="35"/>
  </w:num>
  <w:num w:numId="14" w16cid:durableId="565993121">
    <w:abstractNumId w:val="6"/>
  </w:num>
  <w:num w:numId="15" w16cid:durableId="1170215598">
    <w:abstractNumId w:val="17"/>
  </w:num>
  <w:num w:numId="16" w16cid:durableId="118037738">
    <w:abstractNumId w:val="37"/>
  </w:num>
  <w:num w:numId="17" w16cid:durableId="2121803271">
    <w:abstractNumId w:val="26"/>
  </w:num>
  <w:num w:numId="18" w16cid:durableId="1526864832">
    <w:abstractNumId w:val="31"/>
  </w:num>
  <w:num w:numId="19" w16cid:durableId="1884369849">
    <w:abstractNumId w:val="22"/>
  </w:num>
  <w:num w:numId="20" w16cid:durableId="20711054">
    <w:abstractNumId w:val="23"/>
  </w:num>
  <w:num w:numId="21" w16cid:durableId="591014948">
    <w:abstractNumId w:val="8"/>
  </w:num>
  <w:num w:numId="22" w16cid:durableId="771975311">
    <w:abstractNumId w:val="16"/>
  </w:num>
  <w:num w:numId="23" w16cid:durableId="1794788654">
    <w:abstractNumId w:val="11"/>
  </w:num>
  <w:num w:numId="24" w16cid:durableId="883717156">
    <w:abstractNumId w:val="9"/>
  </w:num>
  <w:num w:numId="25" w16cid:durableId="297105330">
    <w:abstractNumId w:val="14"/>
  </w:num>
  <w:num w:numId="26" w16cid:durableId="668212495">
    <w:abstractNumId w:val="7"/>
  </w:num>
  <w:num w:numId="27" w16cid:durableId="417677595">
    <w:abstractNumId w:val="19"/>
  </w:num>
  <w:num w:numId="28" w16cid:durableId="1559124102">
    <w:abstractNumId w:val="25"/>
  </w:num>
  <w:num w:numId="29" w16cid:durableId="466318217">
    <w:abstractNumId w:val="36"/>
  </w:num>
  <w:num w:numId="30" w16cid:durableId="1393771298">
    <w:abstractNumId w:val="20"/>
  </w:num>
  <w:num w:numId="31" w16cid:durableId="1673290595">
    <w:abstractNumId w:val="12"/>
  </w:num>
  <w:num w:numId="32" w16cid:durableId="1982804284">
    <w:abstractNumId w:val="2"/>
  </w:num>
  <w:num w:numId="33" w16cid:durableId="2069303681">
    <w:abstractNumId w:val="18"/>
  </w:num>
  <w:num w:numId="34" w16cid:durableId="690226840">
    <w:abstractNumId w:val="42"/>
  </w:num>
  <w:num w:numId="35" w16cid:durableId="332807144">
    <w:abstractNumId w:val="4"/>
  </w:num>
  <w:num w:numId="36" w16cid:durableId="2006325341">
    <w:abstractNumId w:val="13"/>
  </w:num>
  <w:num w:numId="37" w16cid:durableId="2838081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2185490">
    <w:abstractNumId w:val="42"/>
  </w:num>
  <w:num w:numId="39" w16cid:durableId="525296759">
    <w:abstractNumId w:val="33"/>
  </w:num>
  <w:num w:numId="40" w16cid:durableId="813373914">
    <w:abstractNumId w:val="15"/>
  </w:num>
  <w:num w:numId="41" w16cid:durableId="650450883">
    <w:abstractNumId w:val="24"/>
  </w:num>
  <w:num w:numId="42" w16cid:durableId="622275150">
    <w:abstractNumId w:val="21"/>
  </w:num>
  <w:num w:numId="43" w16cid:durableId="2132432426">
    <w:abstractNumId w:val="34"/>
  </w:num>
  <w:num w:numId="44" w16cid:durableId="481121141">
    <w:abstractNumId w:val="38"/>
  </w:num>
  <w:num w:numId="45" w16cid:durableId="1481730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10BB8"/>
    <w:rsid w:val="000115D3"/>
    <w:rsid w:val="00011F6A"/>
    <w:rsid w:val="000125BA"/>
    <w:rsid w:val="000127ED"/>
    <w:rsid w:val="00012A0C"/>
    <w:rsid w:val="0001346D"/>
    <w:rsid w:val="00013EC2"/>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4E15"/>
    <w:rsid w:val="00025005"/>
    <w:rsid w:val="00025094"/>
    <w:rsid w:val="00025222"/>
    <w:rsid w:val="00025C26"/>
    <w:rsid w:val="00025DA9"/>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738F"/>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11625"/>
    <w:rsid w:val="00111671"/>
    <w:rsid w:val="00111B46"/>
    <w:rsid w:val="001124E3"/>
    <w:rsid w:val="0011418C"/>
    <w:rsid w:val="00114421"/>
    <w:rsid w:val="001149F0"/>
    <w:rsid w:val="00115B69"/>
    <w:rsid w:val="00115D09"/>
    <w:rsid w:val="001165CA"/>
    <w:rsid w:val="00116D64"/>
    <w:rsid w:val="00117438"/>
    <w:rsid w:val="00117BB7"/>
    <w:rsid w:val="00117CC9"/>
    <w:rsid w:val="00117E2D"/>
    <w:rsid w:val="0012089A"/>
    <w:rsid w:val="0012279D"/>
    <w:rsid w:val="00124B06"/>
    <w:rsid w:val="00124BD0"/>
    <w:rsid w:val="00124D1D"/>
    <w:rsid w:val="00125D47"/>
    <w:rsid w:val="00126189"/>
    <w:rsid w:val="00126978"/>
    <w:rsid w:val="00126EFB"/>
    <w:rsid w:val="001272EF"/>
    <w:rsid w:val="001302B8"/>
    <w:rsid w:val="0013050A"/>
    <w:rsid w:val="00130D6D"/>
    <w:rsid w:val="00131ACB"/>
    <w:rsid w:val="00131C2A"/>
    <w:rsid w:val="00132855"/>
    <w:rsid w:val="00133A88"/>
    <w:rsid w:val="00133D3F"/>
    <w:rsid w:val="00133DE7"/>
    <w:rsid w:val="001344DD"/>
    <w:rsid w:val="00134522"/>
    <w:rsid w:val="00135BEE"/>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D7B"/>
    <w:rsid w:val="00155377"/>
    <w:rsid w:val="00155932"/>
    <w:rsid w:val="00155940"/>
    <w:rsid w:val="00157546"/>
    <w:rsid w:val="00162E59"/>
    <w:rsid w:val="00163533"/>
    <w:rsid w:val="00163547"/>
    <w:rsid w:val="00163664"/>
    <w:rsid w:val="001637F1"/>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45EF"/>
    <w:rsid w:val="001954B6"/>
    <w:rsid w:val="00195B24"/>
    <w:rsid w:val="00195E8E"/>
    <w:rsid w:val="0019610A"/>
    <w:rsid w:val="00196606"/>
    <w:rsid w:val="0019732E"/>
    <w:rsid w:val="00197E38"/>
    <w:rsid w:val="001A02CD"/>
    <w:rsid w:val="001A03AC"/>
    <w:rsid w:val="001A0998"/>
    <w:rsid w:val="001A09ED"/>
    <w:rsid w:val="001A10E2"/>
    <w:rsid w:val="001A1355"/>
    <w:rsid w:val="001A1693"/>
    <w:rsid w:val="001A1E8D"/>
    <w:rsid w:val="001A1F20"/>
    <w:rsid w:val="001A2067"/>
    <w:rsid w:val="001A22C3"/>
    <w:rsid w:val="001A4DA1"/>
    <w:rsid w:val="001A51C6"/>
    <w:rsid w:val="001A5D35"/>
    <w:rsid w:val="001A6094"/>
    <w:rsid w:val="001A76C1"/>
    <w:rsid w:val="001A7AE6"/>
    <w:rsid w:val="001B05EC"/>
    <w:rsid w:val="001B0898"/>
    <w:rsid w:val="001B14F6"/>
    <w:rsid w:val="001B16E5"/>
    <w:rsid w:val="001B26A3"/>
    <w:rsid w:val="001B32E0"/>
    <w:rsid w:val="001B3640"/>
    <w:rsid w:val="001B3E7A"/>
    <w:rsid w:val="001B3F3C"/>
    <w:rsid w:val="001B3FD8"/>
    <w:rsid w:val="001B4541"/>
    <w:rsid w:val="001B45DA"/>
    <w:rsid w:val="001B5A28"/>
    <w:rsid w:val="001B5C96"/>
    <w:rsid w:val="001B6F6C"/>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D0933"/>
    <w:rsid w:val="001D15BC"/>
    <w:rsid w:val="001D223E"/>
    <w:rsid w:val="001D3171"/>
    <w:rsid w:val="001D386C"/>
    <w:rsid w:val="001D3AE0"/>
    <w:rsid w:val="001D3D11"/>
    <w:rsid w:val="001D40F2"/>
    <w:rsid w:val="001D47E9"/>
    <w:rsid w:val="001D49C5"/>
    <w:rsid w:val="001D4BD8"/>
    <w:rsid w:val="001D5739"/>
    <w:rsid w:val="001D5BB8"/>
    <w:rsid w:val="001D5ED4"/>
    <w:rsid w:val="001D6029"/>
    <w:rsid w:val="001D73A8"/>
    <w:rsid w:val="001D79AE"/>
    <w:rsid w:val="001E011B"/>
    <w:rsid w:val="001E02D2"/>
    <w:rsid w:val="001E02F1"/>
    <w:rsid w:val="001E0390"/>
    <w:rsid w:val="001E08AB"/>
    <w:rsid w:val="001E0CBC"/>
    <w:rsid w:val="001E11A4"/>
    <w:rsid w:val="001E11EC"/>
    <w:rsid w:val="001E1462"/>
    <w:rsid w:val="001E163F"/>
    <w:rsid w:val="001E18C3"/>
    <w:rsid w:val="001E2661"/>
    <w:rsid w:val="001E3157"/>
    <w:rsid w:val="001E3BCE"/>
    <w:rsid w:val="001E4C14"/>
    <w:rsid w:val="001E4EE5"/>
    <w:rsid w:val="001E5067"/>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125D"/>
    <w:rsid w:val="00291B6F"/>
    <w:rsid w:val="00293D13"/>
    <w:rsid w:val="00293F1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60ED"/>
    <w:rsid w:val="002B674C"/>
    <w:rsid w:val="002B6F75"/>
    <w:rsid w:val="002B7BD3"/>
    <w:rsid w:val="002C07DC"/>
    <w:rsid w:val="002C0806"/>
    <w:rsid w:val="002C2C17"/>
    <w:rsid w:val="002C36F0"/>
    <w:rsid w:val="002C4A29"/>
    <w:rsid w:val="002C4D1E"/>
    <w:rsid w:val="002C4F34"/>
    <w:rsid w:val="002C5439"/>
    <w:rsid w:val="002C55BE"/>
    <w:rsid w:val="002C6A80"/>
    <w:rsid w:val="002C6C1A"/>
    <w:rsid w:val="002C71D1"/>
    <w:rsid w:val="002C7207"/>
    <w:rsid w:val="002D01D8"/>
    <w:rsid w:val="002D1E1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CA"/>
    <w:rsid w:val="002F0D55"/>
    <w:rsid w:val="002F107D"/>
    <w:rsid w:val="002F1162"/>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BE9"/>
    <w:rsid w:val="00316DD7"/>
    <w:rsid w:val="00316FB6"/>
    <w:rsid w:val="003178DB"/>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EC3"/>
    <w:rsid w:val="00355D1F"/>
    <w:rsid w:val="00356041"/>
    <w:rsid w:val="00356A2D"/>
    <w:rsid w:val="00356A7A"/>
    <w:rsid w:val="0035719C"/>
    <w:rsid w:val="00357401"/>
    <w:rsid w:val="00360613"/>
    <w:rsid w:val="00360AF4"/>
    <w:rsid w:val="003619D9"/>
    <w:rsid w:val="00362938"/>
    <w:rsid w:val="00362A94"/>
    <w:rsid w:val="00362E16"/>
    <w:rsid w:val="00364251"/>
    <w:rsid w:val="00364500"/>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7DAB"/>
    <w:rsid w:val="00377EDE"/>
    <w:rsid w:val="00380940"/>
    <w:rsid w:val="00381DB3"/>
    <w:rsid w:val="00381FD4"/>
    <w:rsid w:val="00382A3C"/>
    <w:rsid w:val="00382ACA"/>
    <w:rsid w:val="00383F20"/>
    <w:rsid w:val="00384BAB"/>
    <w:rsid w:val="00385A3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DA"/>
    <w:rsid w:val="003B296E"/>
    <w:rsid w:val="003B2A9A"/>
    <w:rsid w:val="003B3089"/>
    <w:rsid w:val="003B3391"/>
    <w:rsid w:val="003B372E"/>
    <w:rsid w:val="003B407C"/>
    <w:rsid w:val="003B40D0"/>
    <w:rsid w:val="003B43E8"/>
    <w:rsid w:val="003B4EC2"/>
    <w:rsid w:val="003B56EA"/>
    <w:rsid w:val="003B5F4E"/>
    <w:rsid w:val="003B6004"/>
    <w:rsid w:val="003B6B8A"/>
    <w:rsid w:val="003C029C"/>
    <w:rsid w:val="003C1D60"/>
    <w:rsid w:val="003C27D7"/>
    <w:rsid w:val="003C2DEC"/>
    <w:rsid w:val="003C37E9"/>
    <w:rsid w:val="003C387C"/>
    <w:rsid w:val="003C3EEA"/>
    <w:rsid w:val="003C443A"/>
    <w:rsid w:val="003C4812"/>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E93"/>
    <w:rsid w:val="003F043E"/>
    <w:rsid w:val="003F1C3D"/>
    <w:rsid w:val="003F1D67"/>
    <w:rsid w:val="003F239C"/>
    <w:rsid w:val="003F255B"/>
    <w:rsid w:val="003F271C"/>
    <w:rsid w:val="003F2A6D"/>
    <w:rsid w:val="003F2C80"/>
    <w:rsid w:val="003F3047"/>
    <w:rsid w:val="003F33DD"/>
    <w:rsid w:val="003F3456"/>
    <w:rsid w:val="003F46A9"/>
    <w:rsid w:val="003F4DDF"/>
    <w:rsid w:val="003F4F0A"/>
    <w:rsid w:val="003F5301"/>
    <w:rsid w:val="003F5C8D"/>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E8"/>
    <w:rsid w:val="004265F4"/>
    <w:rsid w:val="00427927"/>
    <w:rsid w:val="00427C0E"/>
    <w:rsid w:val="0043077F"/>
    <w:rsid w:val="00430BC6"/>
    <w:rsid w:val="00430E99"/>
    <w:rsid w:val="004313C1"/>
    <w:rsid w:val="004316F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5E0"/>
    <w:rsid w:val="004919A6"/>
    <w:rsid w:val="00494D5F"/>
    <w:rsid w:val="004960FE"/>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55B"/>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E35"/>
    <w:rsid w:val="004C203A"/>
    <w:rsid w:val="004C2817"/>
    <w:rsid w:val="004C3283"/>
    <w:rsid w:val="004C3CF1"/>
    <w:rsid w:val="004C4CDB"/>
    <w:rsid w:val="004C4EBD"/>
    <w:rsid w:val="004C5757"/>
    <w:rsid w:val="004C58F0"/>
    <w:rsid w:val="004C7545"/>
    <w:rsid w:val="004C7A36"/>
    <w:rsid w:val="004C7C52"/>
    <w:rsid w:val="004C7EC8"/>
    <w:rsid w:val="004D09A0"/>
    <w:rsid w:val="004D11B1"/>
    <w:rsid w:val="004D1868"/>
    <w:rsid w:val="004D313E"/>
    <w:rsid w:val="004D4129"/>
    <w:rsid w:val="004D5C78"/>
    <w:rsid w:val="004D61AE"/>
    <w:rsid w:val="004D685C"/>
    <w:rsid w:val="004D6F4C"/>
    <w:rsid w:val="004D73CD"/>
    <w:rsid w:val="004D7979"/>
    <w:rsid w:val="004E018A"/>
    <w:rsid w:val="004E0347"/>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738"/>
    <w:rsid w:val="0050282C"/>
    <w:rsid w:val="005032C2"/>
    <w:rsid w:val="00503E04"/>
    <w:rsid w:val="00504D04"/>
    <w:rsid w:val="00505821"/>
    <w:rsid w:val="005059DD"/>
    <w:rsid w:val="005065D2"/>
    <w:rsid w:val="00506687"/>
    <w:rsid w:val="005067A9"/>
    <w:rsid w:val="00506D86"/>
    <w:rsid w:val="00507932"/>
    <w:rsid w:val="0051043F"/>
    <w:rsid w:val="005106C3"/>
    <w:rsid w:val="00510FD8"/>
    <w:rsid w:val="005114CD"/>
    <w:rsid w:val="00511B77"/>
    <w:rsid w:val="00511BD5"/>
    <w:rsid w:val="00512315"/>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6F5A"/>
    <w:rsid w:val="0053760A"/>
    <w:rsid w:val="00540129"/>
    <w:rsid w:val="005402CB"/>
    <w:rsid w:val="00544652"/>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337E"/>
    <w:rsid w:val="00554080"/>
    <w:rsid w:val="0055506C"/>
    <w:rsid w:val="00555486"/>
    <w:rsid w:val="0055586D"/>
    <w:rsid w:val="00556298"/>
    <w:rsid w:val="00556534"/>
    <w:rsid w:val="0056023A"/>
    <w:rsid w:val="00560572"/>
    <w:rsid w:val="00560D1F"/>
    <w:rsid w:val="005620CA"/>
    <w:rsid w:val="005637DC"/>
    <w:rsid w:val="00563BB1"/>
    <w:rsid w:val="005642D0"/>
    <w:rsid w:val="00564339"/>
    <w:rsid w:val="005650B5"/>
    <w:rsid w:val="0056636A"/>
    <w:rsid w:val="00566A1D"/>
    <w:rsid w:val="00566A21"/>
    <w:rsid w:val="00566BF1"/>
    <w:rsid w:val="005674D3"/>
    <w:rsid w:val="005700E6"/>
    <w:rsid w:val="005700F9"/>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B5B"/>
    <w:rsid w:val="00575DF6"/>
    <w:rsid w:val="00575E35"/>
    <w:rsid w:val="00576F0F"/>
    <w:rsid w:val="005802C5"/>
    <w:rsid w:val="00581054"/>
    <w:rsid w:val="00582507"/>
    <w:rsid w:val="005825BB"/>
    <w:rsid w:val="00582E6E"/>
    <w:rsid w:val="00583172"/>
    <w:rsid w:val="0058429F"/>
    <w:rsid w:val="005846C6"/>
    <w:rsid w:val="005849A5"/>
    <w:rsid w:val="005849D5"/>
    <w:rsid w:val="00584CAE"/>
    <w:rsid w:val="00584CFE"/>
    <w:rsid w:val="005853C4"/>
    <w:rsid w:val="00587F5F"/>
    <w:rsid w:val="00587FD7"/>
    <w:rsid w:val="00590257"/>
    <w:rsid w:val="005903D3"/>
    <w:rsid w:val="00590EA6"/>
    <w:rsid w:val="0059164B"/>
    <w:rsid w:val="00593493"/>
    <w:rsid w:val="00593A31"/>
    <w:rsid w:val="00593E69"/>
    <w:rsid w:val="005948A3"/>
    <w:rsid w:val="00595F0E"/>
    <w:rsid w:val="00595F34"/>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179"/>
    <w:rsid w:val="005D5939"/>
    <w:rsid w:val="005D5A87"/>
    <w:rsid w:val="005D6BC2"/>
    <w:rsid w:val="005D71B5"/>
    <w:rsid w:val="005D7769"/>
    <w:rsid w:val="005D7D57"/>
    <w:rsid w:val="005E189A"/>
    <w:rsid w:val="005E190B"/>
    <w:rsid w:val="005E1E75"/>
    <w:rsid w:val="005E1F5A"/>
    <w:rsid w:val="005E312F"/>
    <w:rsid w:val="005E3FC4"/>
    <w:rsid w:val="005E4587"/>
    <w:rsid w:val="005E4656"/>
    <w:rsid w:val="005E5162"/>
    <w:rsid w:val="005E59D4"/>
    <w:rsid w:val="005E6E98"/>
    <w:rsid w:val="005E7B2C"/>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2F9A"/>
    <w:rsid w:val="00623241"/>
    <w:rsid w:val="00623678"/>
    <w:rsid w:val="00623C73"/>
    <w:rsid w:val="00624405"/>
    <w:rsid w:val="006246CE"/>
    <w:rsid w:val="00624924"/>
    <w:rsid w:val="00624B82"/>
    <w:rsid w:val="00625520"/>
    <w:rsid w:val="00625CED"/>
    <w:rsid w:val="00626056"/>
    <w:rsid w:val="00626B87"/>
    <w:rsid w:val="006272EB"/>
    <w:rsid w:val="00627CFB"/>
    <w:rsid w:val="00630ADE"/>
    <w:rsid w:val="00631AE4"/>
    <w:rsid w:val="00631C40"/>
    <w:rsid w:val="0063216D"/>
    <w:rsid w:val="006325AB"/>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E87"/>
    <w:rsid w:val="006673BE"/>
    <w:rsid w:val="0067051F"/>
    <w:rsid w:val="0067094D"/>
    <w:rsid w:val="006713EF"/>
    <w:rsid w:val="00671832"/>
    <w:rsid w:val="006718E0"/>
    <w:rsid w:val="006729B1"/>
    <w:rsid w:val="00672F63"/>
    <w:rsid w:val="0067399C"/>
    <w:rsid w:val="006743D6"/>
    <w:rsid w:val="00674753"/>
    <w:rsid w:val="00675241"/>
    <w:rsid w:val="00676A3E"/>
    <w:rsid w:val="0067754A"/>
    <w:rsid w:val="006778E5"/>
    <w:rsid w:val="00677D3B"/>
    <w:rsid w:val="00682DC4"/>
    <w:rsid w:val="00682F26"/>
    <w:rsid w:val="00683564"/>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9B6"/>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D57"/>
    <w:rsid w:val="006D5E14"/>
    <w:rsid w:val="006D6C68"/>
    <w:rsid w:val="006D73A4"/>
    <w:rsid w:val="006E019E"/>
    <w:rsid w:val="006E0309"/>
    <w:rsid w:val="006E034A"/>
    <w:rsid w:val="006E0C00"/>
    <w:rsid w:val="006E1A30"/>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C1"/>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6339"/>
    <w:rsid w:val="00716D92"/>
    <w:rsid w:val="00717E41"/>
    <w:rsid w:val="0072086C"/>
    <w:rsid w:val="00722CBD"/>
    <w:rsid w:val="007231BB"/>
    <w:rsid w:val="00723665"/>
    <w:rsid w:val="00723ADC"/>
    <w:rsid w:val="00723BB1"/>
    <w:rsid w:val="0072447C"/>
    <w:rsid w:val="00724D56"/>
    <w:rsid w:val="00725938"/>
    <w:rsid w:val="00725D28"/>
    <w:rsid w:val="00725E7B"/>
    <w:rsid w:val="00726F6B"/>
    <w:rsid w:val="007273B3"/>
    <w:rsid w:val="007279F4"/>
    <w:rsid w:val="007301DD"/>
    <w:rsid w:val="007312A6"/>
    <w:rsid w:val="00732027"/>
    <w:rsid w:val="00733B55"/>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2E06"/>
    <w:rsid w:val="00743119"/>
    <w:rsid w:val="00743823"/>
    <w:rsid w:val="00743A38"/>
    <w:rsid w:val="00744A6C"/>
    <w:rsid w:val="00746001"/>
    <w:rsid w:val="007461E8"/>
    <w:rsid w:val="00747598"/>
    <w:rsid w:val="007476BF"/>
    <w:rsid w:val="007477A4"/>
    <w:rsid w:val="007500DF"/>
    <w:rsid w:val="007505D7"/>
    <w:rsid w:val="00750C06"/>
    <w:rsid w:val="00750CE1"/>
    <w:rsid w:val="00752259"/>
    <w:rsid w:val="007524A8"/>
    <w:rsid w:val="007528CF"/>
    <w:rsid w:val="00752DBE"/>
    <w:rsid w:val="00752E00"/>
    <w:rsid w:val="007539C5"/>
    <w:rsid w:val="00754720"/>
    <w:rsid w:val="00754EED"/>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800BF"/>
    <w:rsid w:val="00780CDB"/>
    <w:rsid w:val="00780F9B"/>
    <w:rsid w:val="00781372"/>
    <w:rsid w:val="00781A21"/>
    <w:rsid w:val="00781CE9"/>
    <w:rsid w:val="00782353"/>
    <w:rsid w:val="0078380B"/>
    <w:rsid w:val="00784A10"/>
    <w:rsid w:val="00784B8A"/>
    <w:rsid w:val="00785C6E"/>
    <w:rsid w:val="007878DB"/>
    <w:rsid w:val="00787BAF"/>
    <w:rsid w:val="00787D63"/>
    <w:rsid w:val="00787DB3"/>
    <w:rsid w:val="00787ECB"/>
    <w:rsid w:val="00787F6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35A7"/>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7BA"/>
    <w:rsid w:val="007F18A5"/>
    <w:rsid w:val="007F2436"/>
    <w:rsid w:val="007F31F6"/>
    <w:rsid w:val="007F38AA"/>
    <w:rsid w:val="007F57AF"/>
    <w:rsid w:val="007F6109"/>
    <w:rsid w:val="007F7173"/>
    <w:rsid w:val="00800028"/>
    <w:rsid w:val="00802E12"/>
    <w:rsid w:val="00802E56"/>
    <w:rsid w:val="00802F13"/>
    <w:rsid w:val="00803294"/>
    <w:rsid w:val="0080342F"/>
    <w:rsid w:val="00803762"/>
    <w:rsid w:val="00803813"/>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18DB"/>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F05"/>
    <w:rsid w:val="00883273"/>
    <w:rsid w:val="00883832"/>
    <w:rsid w:val="008847EF"/>
    <w:rsid w:val="00884843"/>
    <w:rsid w:val="00884853"/>
    <w:rsid w:val="00884946"/>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D34"/>
    <w:rsid w:val="008A5B32"/>
    <w:rsid w:val="008A6C45"/>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2243"/>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986"/>
    <w:rsid w:val="00915C6F"/>
    <w:rsid w:val="00915DAA"/>
    <w:rsid w:val="00915DAB"/>
    <w:rsid w:val="009172F4"/>
    <w:rsid w:val="00917B8F"/>
    <w:rsid w:val="009204B6"/>
    <w:rsid w:val="00920A94"/>
    <w:rsid w:val="00920EED"/>
    <w:rsid w:val="00921C0A"/>
    <w:rsid w:val="0092435E"/>
    <w:rsid w:val="009248B2"/>
    <w:rsid w:val="00924E8B"/>
    <w:rsid w:val="00924F13"/>
    <w:rsid w:val="009252F3"/>
    <w:rsid w:val="00925925"/>
    <w:rsid w:val="009271FA"/>
    <w:rsid w:val="00927DAB"/>
    <w:rsid w:val="00927FD0"/>
    <w:rsid w:val="0093013E"/>
    <w:rsid w:val="0093194C"/>
    <w:rsid w:val="00931E65"/>
    <w:rsid w:val="00931ED4"/>
    <w:rsid w:val="00931F6B"/>
    <w:rsid w:val="0093435E"/>
    <w:rsid w:val="009350D7"/>
    <w:rsid w:val="0093518B"/>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E7A"/>
    <w:rsid w:val="00943367"/>
    <w:rsid w:val="0094344E"/>
    <w:rsid w:val="009436DB"/>
    <w:rsid w:val="009455CF"/>
    <w:rsid w:val="00947080"/>
    <w:rsid w:val="009471C8"/>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E25"/>
    <w:rsid w:val="009966F2"/>
    <w:rsid w:val="00996794"/>
    <w:rsid w:val="00996D63"/>
    <w:rsid w:val="00996F23"/>
    <w:rsid w:val="009972B7"/>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7AE6"/>
    <w:rsid w:val="009D0003"/>
    <w:rsid w:val="009D0459"/>
    <w:rsid w:val="009D1233"/>
    <w:rsid w:val="009D1CE6"/>
    <w:rsid w:val="009D1E39"/>
    <w:rsid w:val="009D2484"/>
    <w:rsid w:val="009D2737"/>
    <w:rsid w:val="009D2AC8"/>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1831"/>
    <w:rsid w:val="009E19C3"/>
    <w:rsid w:val="009E1D71"/>
    <w:rsid w:val="009E2A2F"/>
    <w:rsid w:val="009E2A8F"/>
    <w:rsid w:val="009E4D7B"/>
    <w:rsid w:val="009E4F32"/>
    <w:rsid w:val="009E53D2"/>
    <w:rsid w:val="009E571A"/>
    <w:rsid w:val="009E66D5"/>
    <w:rsid w:val="009E6B37"/>
    <w:rsid w:val="009E7517"/>
    <w:rsid w:val="009E7CC0"/>
    <w:rsid w:val="009E7E31"/>
    <w:rsid w:val="009F06DB"/>
    <w:rsid w:val="009F088A"/>
    <w:rsid w:val="009F0A5A"/>
    <w:rsid w:val="009F0B81"/>
    <w:rsid w:val="009F1375"/>
    <w:rsid w:val="009F269C"/>
    <w:rsid w:val="009F2ED5"/>
    <w:rsid w:val="009F3908"/>
    <w:rsid w:val="009F47FC"/>
    <w:rsid w:val="009F5792"/>
    <w:rsid w:val="009F59DF"/>
    <w:rsid w:val="009F654E"/>
    <w:rsid w:val="009F765B"/>
    <w:rsid w:val="00A000D8"/>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648A"/>
    <w:rsid w:val="00A16785"/>
    <w:rsid w:val="00A17B00"/>
    <w:rsid w:val="00A208FF"/>
    <w:rsid w:val="00A20980"/>
    <w:rsid w:val="00A215A9"/>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AFE"/>
    <w:rsid w:val="00A33F2C"/>
    <w:rsid w:val="00A3487F"/>
    <w:rsid w:val="00A350ED"/>
    <w:rsid w:val="00A352CD"/>
    <w:rsid w:val="00A36481"/>
    <w:rsid w:val="00A36FAA"/>
    <w:rsid w:val="00A37591"/>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B44"/>
    <w:rsid w:val="00A542C8"/>
    <w:rsid w:val="00A5441D"/>
    <w:rsid w:val="00A546B6"/>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9F4"/>
    <w:rsid w:val="00A64F31"/>
    <w:rsid w:val="00A65482"/>
    <w:rsid w:val="00A659D1"/>
    <w:rsid w:val="00A65FBC"/>
    <w:rsid w:val="00A6640F"/>
    <w:rsid w:val="00A6652B"/>
    <w:rsid w:val="00A66AA9"/>
    <w:rsid w:val="00A66C6D"/>
    <w:rsid w:val="00A670D4"/>
    <w:rsid w:val="00A671BA"/>
    <w:rsid w:val="00A67A6C"/>
    <w:rsid w:val="00A70663"/>
    <w:rsid w:val="00A70A93"/>
    <w:rsid w:val="00A70BF1"/>
    <w:rsid w:val="00A710EE"/>
    <w:rsid w:val="00A7152C"/>
    <w:rsid w:val="00A71831"/>
    <w:rsid w:val="00A71B06"/>
    <w:rsid w:val="00A71F2D"/>
    <w:rsid w:val="00A72F8B"/>
    <w:rsid w:val="00A73DCE"/>
    <w:rsid w:val="00A747C6"/>
    <w:rsid w:val="00A75079"/>
    <w:rsid w:val="00A7565B"/>
    <w:rsid w:val="00A766C3"/>
    <w:rsid w:val="00A76E5A"/>
    <w:rsid w:val="00A773A7"/>
    <w:rsid w:val="00A777C9"/>
    <w:rsid w:val="00A77C44"/>
    <w:rsid w:val="00A77F5E"/>
    <w:rsid w:val="00A80286"/>
    <w:rsid w:val="00A804D9"/>
    <w:rsid w:val="00A80775"/>
    <w:rsid w:val="00A81475"/>
    <w:rsid w:val="00A819A1"/>
    <w:rsid w:val="00A819AE"/>
    <w:rsid w:val="00A8245B"/>
    <w:rsid w:val="00A82D15"/>
    <w:rsid w:val="00A83931"/>
    <w:rsid w:val="00A83AC2"/>
    <w:rsid w:val="00A843A5"/>
    <w:rsid w:val="00A84709"/>
    <w:rsid w:val="00A864CE"/>
    <w:rsid w:val="00A86DBD"/>
    <w:rsid w:val="00A91DE8"/>
    <w:rsid w:val="00A93311"/>
    <w:rsid w:val="00A934EF"/>
    <w:rsid w:val="00A93781"/>
    <w:rsid w:val="00A93C91"/>
    <w:rsid w:val="00A93F32"/>
    <w:rsid w:val="00A94D2E"/>
    <w:rsid w:val="00A95B48"/>
    <w:rsid w:val="00A95D7B"/>
    <w:rsid w:val="00A95EDA"/>
    <w:rsid w:val="00A969DD"/>
    <w:rsid w:val="00A96C57"/>
    <w:rsid w:val="00A9782B"/>
    <w:rsid w:val="00AA02C9"/>
    <w:rsid w:val="00AA03A7"/>
    <w:rsid w:val="00AA070B"/>
    <w:rsid w:val="00AA0C28"/>
    <w:rsid w:val="00AA1F14"/>
    <w:rsid w:val="00AA30D8"/>
    <w:rsid w:val="00AA3CE5"/>
    <w:rsid w:val="00AA3D16"/>
    <w:rsid w:val="00AA4074"/>
    <w:rsid w:val="00AA4F3A"/>
    <w:rsid w:val="00AA513E"/>
    <w:rsid w:val="00AA5267"/>
    <w:rsid w:val="00AA52A2"/>
    <w:rsid w:val="00AA52D8"/>
    <w:rsid w:val="00AA674D"/>
    <w:rsid w:val="00AA717F"/>
    <w:rsid w:val="00AA7322"/>
    <w:rsid w:val="00AA760E"/>
    <w:rsid w:val="00AB0C20"/>
    <w:rsid w:val="00AB16D1"/>
    <w:rsid w:val="00AB1714"/>
    <w:rsid w:val="00AB25A0"/>
    <w:rsid w:val="00AB287C"/>
    <w:rsid w:val="00AB30B1"/>
    <w:rsid w:val="00AB380C"/>
    <w:rsid w:val="00AB39F4"/>
    <w:rsid w:val="00AB3AC7"/>
    <w:rsid w:val="00AB4277"/>
    <w:rsid w:val="00AB562F"/>
    <w:rsid w:val="00AB590A"/>
    <w:rsid w:val="00AB7712"/>
    <w:rsid w:val="00AB78D0"/>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C2"/>
    <w:rsid w:val="00AD771B"/>
    <w:rsid w:val="00AD792A"/>
    <w:rsid w:val="00AE04CB"/>
    <w:rsid w:val="00AE06AB"/>
    <w:rsid w:val="00AE1E1C"/>
    <w:rsid w:val="00AE26B7"/>
    <w:rsid w:val="00AE3FDB"/>
    <w:rsid w:val="00AE4EF2"/>
    <w:rsid w:val="00AE5541"/>
    <w:rsid w:val="00AE62E0"/>
    <w:rsid w:val="00AE6625"/>
    <w:rsid w:val="00AE68DB"/>
    <w:rsid w:val="00AE6A82"/>
    <w:rsid w:val="00AE6C2B"/>
    <w:rsid w:val="00AE7096"/>
    <w:rsid w:val="00AE762A"/>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552A"/>
    <w:rsid w:val="00B55C05"/>
    <w:rsid w:val="00B576F7"/>
    <w:rsid w:val="00B603A0"/>
    <w:rsid w:val="00B606E8"/>
    <w:rsid w:val="00B612EC"/>
    <w:rsid w:val="00B6166D"/>
    <w:rsid w:val="00B61728"/>
    <w:rsid w:val="00B61AC4"/>
    <w:rsid w:val="00B63888"/>
    <w:rsid w:val="00B63DFC"/>
    <w:rsid w:val="00B63FAE"/>
    <w:rsid w:val="00B64333"/>
    <w:rsid w:val="00B64498"/>
    <w:rsid w:val="00B645A3"/>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231"/>
    <w:rsid w:val="00B834C4"/>
    <w:rsid w:val="00B842F5"/>
    <w:rsid w:val="00B848C8"/>
    <w:rsid w:val="00B84D42"/>
    <w:rsid w:val="00B84E1B"/>
    <w:rsid w:val="00B84E3C"/>
    <w:rsid w:val="00B84FF5"/>
    <w:rsid w:val="00B851F9"/>
    <w:rsid w:val="00B873CE"/>
    <w:rsid w:val="00B87921"/>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E027F"/>
    <w:rsid w:val="00BE16CC"/>
    <w:rsid w:val="00BE1FF7"/>
    <w:rsid w:val="00BE3050"/>
    <w:rsid w:val="00BE430C"/>
    <w:rsid w:val="00BE599A"/>
    <w:rsid w:val="00BE5A2C"/>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A4A"/>
    <w:rsid w:val="00C04D07"/>
    <w:rsid w:val="00C0511A"/>
    <w:rsid w:val="00C05986"/>
    <w:rsid w:val="00C06008"/>
    <w:rsid w:val="00C06677"/>
    <w:rsid w:val="00C06687"/>
    <w:rsid w:val="00C0758B"/>
    <w:rsid w:val="00C0789F"/>
    <w:rsid w:val="00C10851"/>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27D06"/>
    <w:rsid w:val="00C30E70"/>
    <w:rsid w:val="00C314A4"/>
    <w:rsid w:val="00C31786"/>
    <w:rsid w:val="00C31BD8"/>
    <w:rsid w:val="00C320AE"/>
    <w:rsid w:val="00C325DE"/>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1761"/>
    <w:rsid w:val="00CA1939"/>
    <w:rsid w:val="00CA19DD"/>
    <w:rsid w:val="00CA2CBE"/>
    <w:rsid w:val="00CA3492"/>
    <w:rsid w:val="00CA4A2D"/>
    <w:rsid w:val="00CA4E8E"/>
    <w:rsid w:val="00CA50FE"/>
    <w:rsid w:val="00CA5387"/>
    <w:rsid w:val="00CA5B23"/>
    <w:rsid w:val="00CA652B"/>
    <w:rsid w:val="00CA6F68"/>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5BD"/>
    <w:rsid w:val="00CC4D4C"/>
    <w:rsid w:val="00CC5BEA"/>
    <w:rsid w:val="00CC5FBE"/>
    <w:rsid w:val="00CC7313"/>
    <w:rsid w:val="00CC7C83"/>
    <w:rsid w:val="00CD072B"/>
    <w:rsid w:val="00CD0CB3"/>
    <w:rsid w:val="00CD10E1"/>
    <w:rsid w:val="00CD1AAF"/>
    <w:rsid w:val="00CD1DA3"/>
    <w:rsid w:val="00CD352B"/>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859"/>
    <w:rsid w:val="00D16A7D"/>
    <w:rsid w:val="00D16B1F"/>
    <w:rsid w:val="00D16E94"/>
    <w:rsid w:val="00D202DF"/>
    <w:rsid w:val="00D20B7B"/>
    <w:rsid w:val="00D20E0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AFF"/>
    <w:rsid w:val="00D31D3B"/>
    <w:rsid w:val="00D320DE"/>
    <w:rsid w:val="00D334A9"/>
    <w:rsid w:val="00D334BB"/>
    <w:rsid w:val="00D33520"/>
    <w:rsid w:val="00D33A21"/>
    <w:rsid w:val="00D33E2B"/>
    <w:rsid w:val="00D34154"/>
    <w:rsid w:val="00D368EC"/>
    <w:rsid w:val="00D36A69"/>
    <w:rsid w:val="00D36EF2"/>
    <w:rsid w:val="00D37385"/>
    <w:rsid w:val="00D37992"/>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D21"/>
    <w:rsid w:val="00D471B9"/>
    <w:rsid w:val="00D47319"/>
    <w:rsid w:val="00D51BD1"/>
    <w:rsid w:val="00D523EB"/>
    <w:rsid w:val="00D55EB7"/>
    <w:rsid w:val="00D564C7"/>
    <w:rsid w:val="00D56F0B"/>
    <w:rsid w:val="00D57D27"/>
    <w:rsid w:val="00D60ECC"/>
    <w:rsid w:val="00D61182"/>
    <w:rsid w:val="00D61C35"/>
    <w:rsid w:val="00D62D24"/>
    <w:rsid w:val="00D64665"/>
    <w:rsid w:val="00D65390"/>
    <w:rsid w:val="00D65F95"/>
    <w:rsid w:val="00D663F0"/>
    <w:rsid w:val="00D66AA0"/>
    <w:rsid w:val="00D67232"/>
    <w:rsid w:val="00D674C7"/>
    <w:rsid w:val="00D70406"/>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1F5F"/>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AB6"/>
    <w:rsid w:val="00E70CA9"/>
    <w:rsid w:val="00E70DA6"/>
    <w:rsid w:val="00E722FA"/>
    <w:rsid w:val="00E729D2"/>
    <w:rsid w:val="00E73029"/>
    <w:rsid w:val="00E74721"/>
    <w:rsid w:val="00E74DA4"/>
    <w:rsid w:val="00E7515B"/>
    <w:rsid w:val="00E757AD"/>
    <w:rsid w:val="00E76171"/>
    <w:rsid w:val="00E775A5"/>
    <w:rsid w:val="00E77824"/>
    <w:rsid w:val="00E77867"/>
    <w:rsid w:val="00E77C30"/>
    <w:rsid w:val="00E80A2A"/>
    <w:rsid w:val="00E80CA3"/>
    <w:rsid w:val="00E80F26"/>
    <w:rsid w:val="00E8154F"/>
    <w:rsid w:val="00E81905"/>
    <w:rsid w:val="00E81FD1"/>
    <w:rsid w:val="00E82058"/>
    <w:rsid w:val="00E822D2"/>
    <w:rsid w:val="00E82450"/>
    <w:rsid w:val="00E827D2"/>
    <w:rsid w:val="00E8289A"/>
    <w:rsid w:val="00E82C8E"/>
    <w:rsid w:val="00E831EF"/>
    <w:rsid w:val="00E837DB"/>
    <w:rsid w:val="00E83A22"/>
    <w:rsid w:val="00E83E3A"/>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B2D"/>
    <w:rsid w:val="00ED0DC5"/>
    <w:rsid w:val="00ED1C4F"/>
    <w:rsid w:val="00ED1E26"/>
    <w:rsid w:val="00ED2B15"/>
    <w:rsid w:val="00ED47C6"/>
    <w:rsid w:val="00ED47D3"/>
    <w:rsid w:val="00ED501D"/>
    <w:rsid w:val="00ED611C"/>
    <w:rsid w:val="00ED63DC"/>
    <w:rsid w:val="00ED6AF2"/>
    <w:rsid w:val="00ED774B"/>
    <w:rsid w:val="00ED77BF"/>
    <w:rsid w:val="00EE01D8"/>
    <w:rsid w:val="00EE0379"/>
    <w:rsid w:val="00EE0646"/>
    <w:rsid w:val="00EE130B"/>
    <w:rsid w:val="00EE19A3"/>
    <w:rsid w:val="00EE37D4"/>
    <w:rsid w:val="00EE3C97"/>
    <w:rsid w:val="00EE45FC"/>
    <w:rsid w:val="00EE4B42"/>
    <w:rsid w:val="00EE4D70"/>
    <w:rsid w:val="00EE6670"/>
    <w:rsid w:val="00EE6CA2"/>
    <w:rsid w:val="00EE6EC0"/>
    <w:rsid w:val="00EE71C1"/>
    <w:rsid w:val="00EE7358"/>
    <w:rsid w:val="00EE7658"/>
    <w:rsid w:val="00EF01E3"/>
    <w:rsid w:val="00EF1349"/>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88C"/>
    <w:rsid w:val="00F22D04"/>
    <w:rsid w:val="00F24970"/>
    <w:rsid w:val="00F24B71"/>
    <w:rsid w:val="00F252B7"/>
    <w:rsid w:val="00F2538E"/>
    <w:rsid w:val="00F25BEB"/>
    <w:rsid w:val="00F25CC3"/>
    <w:rsid w:val="00F26F1E"/>
    <w:rsid w:val="00F27095"/>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63AE"/>
    <w:rsid w:val="00F57F96"/>
    <w:rsid w:val="00F57F9B"/>
    <w:rsid w:val="00F602C1"/>
    <w:rsid w:val="00F60B59"/>
    <w:rsid w:val="00F610E0"/>
    <w:rsid w:val="00F617A2"/>
    <w:rsid w:val="00F61B64"/>
    <w:rsid w:val="00F61C11"/>
    <w:rsid w:val="00F620CA"/>
    <w:rsid w:val="00F62BAD"/>
    <w:rsid w:val="00F637F4"/>
    <w:rsid w:val="00F63A10"/>
    <w:rsid w:val="00F64E8D"/>
    <w:rsid w:val="00F65284"/>
    <w:rsid w:val="00F662F5"/>
    <w:rsid w:val="00F67139"/>
    <w:rsid w:val="00F67451"/>
    <w:rsid w:val="00F67C15"/>
    <w:rsid w:val="00F705D9"/>
    <w:rsid w:val="00F7077F"/>
    <w:rsid w:val="00F707A9"/>
    <w:rsid w:val="00F71740"/>
    <w:rsid w:val="00F71845"/>
    <w:rsid w:val="00F72F09"/>
    <w:rsid w:val="00F733C3"/>
    <w:rsid w:val="00F73A16"/>
    <w:rsid w:val="00F73AB4"/>
    <w:rsid w:val="00F74393"/>
    <w:rsid w:val="00F74DDF"/>
    <w:rsid w:val="00F75B7F"/>
    <w:rsid w:val="00F75F39"/>
    <w:rsid w:val="00F7696C"/>
    <w:rsid w:val="00F76A27"/>
    <w:rsid w:val="00F774CD"/>
    <w:rsid w:val="00F774D9"/>
    <w:rsid w:val="00F80110"/>
    <w:rsid w:val="00F811C0"/>
    <w:rsid w:val="00F811C2"/>
    <w:rsid w:val="00F81907"/>
    <w:rsid w:val="00F82283"/>
    <w:rsid w:val="00F82494"/>
    <w:rsid w:val="00F82E50"/>
    <w:rsid w:val="00F846A8"/>
    <w:rsid w:val="00F84FCD"/>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D9B"/>
    <w:rsid w:val="00FA23EB"/>
    <w:rsid w:val="00FA263A"/>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FC1"/>
    <w:rsid w:val="00FD10BD"/>
    <w:rsid w:val="00FD1E59"/>
    <w:rsid w:val="00FD23E5"/>
    <w:rsid w:val="00FD2811"/>
    <w:rsid w:val="00FD289F"/>
    <w:rsid w:val="00FD326F"/>
    <w:rsid w:val="00FD3D57"/>
    <w:rsid w:val="00FD41C3"/>
    <w:rsid w:val="00FD4343"/>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FE5"/>
    <w:pPr>
      <w:spacing w:beforeLines="50" w:before="50" w:afterLines="50" w:after="50"/>
      <w:jc w:val="both"/>
    </w:pPr>
    <w:rPr>
      <w:rFonts w:ascii="Times New Roman" w:eastAsia="ＭＳ ゴシック" w:hAnsi="Times New Roman"/>
      <w:sz w:val="21"/>
    </w:rPr>
  </w:style>
  <w:style w:type="paragraph" w:styleId="Heading1">
    <w:name w:val="heading 1"/>
    <w:aliases w:val="H1,h1,app heading 1,l1,Memo Heading 1,h11,h12,h13,h14,h15,h16"/>
    <w:basedOn w:val="Normal"/>
    <w:next w:val="Normal"/>
    <w:link w:val="Heading1Char"/>
    <w:qFormat/>
    <w:rsid w:val="00611227"/>
    <w:pPr>
      <w:keepNext/>
      <w:numPr>
        <w:numId w:val="1"/>
      </w:numPr>
      <w:tabs>
        <w:tab w:val="left" w:pos="0"/>
      </w:tabs>
      <w:spacing w:before="240"/>
      <w:outlineLvl w:val="0"/>
    </w:pPr>
    <w:rPr>
      <w:rFonts w:ascii="Arial" w:hAnsi="Arial"/>
      <w:b/>
      <w:kern w:val="28"/>
      <w:sz w:val="28"/>
      <w:lang w:eastAsia="x-none"/>
    </w:rPr>
  </w:style>
  <w:style w:type="paragraph" w:styleId="Heading2">
    <w:name w:val="heading 2"/>
    <w:aliases w:val="DO NOT USE_h2,h2,h21,H2,Head2A,2,UNDERRUBRIK 1-2"/>
    <w:basedOn w:val="Normal"/>
    <w:next w:val="Normal"/>
    <w:link w:val="Heading2Char"/>
    <w:autoRedefine/>
    <w:qFormat/>
    <w:rsid w:val="005F1EEE"/>
    <w:pPr>
      <w:widowControl w:val="0"/>
      <w:numPr>
        <w:ilvl w:val="1"/>
        <w:numId w:val="1"/>
      </w:numPr>
      <w:spacing w:before="240"/>
      <w:outlineLvl w:val="1"/>
    </w:pPr>
    <w:rPr>
      <w:rFonts w:ascii="Arial" w:hAnsi="Arial"/>
      <w:b/>
      <w:sz w:val="24"/>
      <w:lang w:val="x-none" w:eastAsia="x-none"/>
    </w:rPr>
  </w:style>
  <w:style w:type="paragraph" w:styleId="Heading3">
    <w:name w:val="heading 3"/>
    <w:aliases w:val="Underrubrik2,H3,no break,Memo Heading 3"/>
    <w:basedOn w:val="Normal"/>
    <w:next w:val="Normal"/>
    <w:link w:val="Heading3Char"/>
    <w:qFormat/>
    <w:rsid w:val="000F545A"/>
    <w:pPr>
      <w:keepNext/>
      <w:numPr>
        <w:ilvl w:val="2"/>
        <w:numId w:val="1"/>
      </w:numPr>
      <w:spacing w:before="240" w:after="60"/>
      <w:outlineLvl w:val="2"/>
    </w:pPr>
    <w:rPr>
      <w:rFonts w:ascii="Arial" w:hAnsi="Arial"/>
      <w:b/>
      <w:sz w:val="22"/>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semiHidden/>
    <w:unhideWhenUsed/>
    <w:qFormat/>
    <w:rsid w:val="00460EBF"/>
    <w:pPr>
      <w:keepNext/>
      <w:ind w:leftChars="800" w:left="800"/>
      <w:outlineLvl w:val="4"/>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paragraph" w:styleId="Caption">
    <w:name w:val="caption"/>
    <w:basedOn w:val="Normal"/>
    <w:next w:val="Normal"/>
    <w:link w:val="CaptionChar"/>
    <w:qFormat/>
    <w:pPr>
      <w:spacing w:before="120" w:after="120"/>
    </w:pPr>
    <w:rPr>
      <w:b/>
      <w:lang w:eastAsia="x-none"/>
    </w:rPr>
  </w:style>
  <w:style w:type="paragraph" w:customStyle="1" w:styleId="Reference">
    <w:name w:val="Reference"/>
    <w:basedOn w:val="Normal"/>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paragraph" w:customStyle="1" w:styleId="a">
    <w:name w:val="スタイル 数式"/>
    <w:basedOn w:val="Normal"/>
    <w:pPr>
      <w:ind w:firstLine="720"/>
    </w:pPr>
    <w:rPr>
      <w:rFonts w:cs="ＭＳ 明朝"/>
    </w:rPr>
  </w:style>
  <w:style w:type="table" w:styleId="TableGrid">
    <w:name w:val="Table Grid"/>
    <w:aliases w:val="Table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pacing w:after="120"/>
    </w:pPr>
    <w:rPr>
      <w:rFonts w:eastAsia="ＭＳ 明朝"/>
      <w:sz w:val="20"/>
      <w:szCs w:val="24"/>
      <w:lang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character" w:customStyle="1" w:styleId="Heading2Char">
    <w:name w:val="Heading 2 Char"/>
    <w:aliases w:val="DO NOT USE_h2 Char,h2 Char,h21 Char,H2 Char,Head2A Char,2 Char,UNDERRUBRIK 1-2 Char"/>
    <w:link w:val="Heading2"/>
    <w:rsid w:val="005F1EEE"/>
    <w:rPr>
      <w:rFonts w:ascii="Arial" w:eastAsia="ＭＳ ゴシック" w:hAnsi="Arial"/>
      <w:b/>
      <w:sz w:val="24"/>
      <w:lang w:val="x-none"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paragraph" w:styleId="DocumentMap">
    <w:name w:val="Document Map"/>
    <w:basedOn w:val="Normal"/>
    <w:semiHidden/>
    <w:pPr>
      <w:shd w:val="clear" w:color="auto" w:fill="000080"/>
    </w:pPr>
    <w:rPr>
      <w:rFonts w:ascii="Tahoma" w:hAnsi="Tahoma" w:cs="Tahoma"/>
      <w:sz w:val="20"/>
    </w:rPr>
  </w:style>
  <w:style w:type="character" w:customStyle="1" w:styleId="CaptionChar">
    <w:name w:val="Caption Char"/>
    <w:link w:val="Caption"/>
    <w:rPr>
      <w:rFonts w:ascii="Times New Roman" w:eastAsia="ＭＳ ゴシック" w:hAnsi="Times New Roman"/>
      <w:b/>
      <w:sz w:val="24"/>
      <w:lang w:val="en-GB"/>
    </w:rPr>
  </w:style>
  <w:style w:type="character" w:customStyle="1" w:styleId="a1">
    <w:name w:val="図表 (文字)"/>
    <w:link w:val="a0"/>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611227"/>
    <w:rPr>
      <w:rFonts w:ascii="Arial" w:eastAsia="ＭＳ ゴシック" w:hAnsi="Arial"/>
      <w:b/>
      <w:kern w:val="28"/>
      <w:sz w:val="28"/>
      <w:lang w:eastAsia="x-none"/>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pPr>
      <w:numPr>
        <w:numId w:val="3"/>
      </w:numPr>
    </w:pPr>
    <w:rPr>
      <w:lang w:val="x-none" w:eastAsia="x-none"/>
    </w:rPr>
  </w:style>
  <w:style w:type="paragraph" w:styleId="PlainText">
    <w:name w:val="Plain Text"/>
    <w:basedOn w:val="Normal"/>
    <w:link w:val="PlainTextChar"/>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A3D16"/>
    <w:pPr>
      <w:ind w:leftChars="400" w:left="840"/>
    </w:pPr>
  </w:style>
  <w:style w:type="character" w:customStyle="1" w:styleId="st">
    <w:name w:val="st"/>
    <w:rsid w:val="00DA1230"/>
  </w:style>
  <w:style w:type="paragraph" w:styleId="NoSpacing">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Heading1"/>
    <w:rsid w:val="00871510"/>
    <w:pPr>
      <w:numPr>
        <w:numId w:val="5"/>
      </w:numPr>
      <w:spacing w:after="180"/>
    </w:pPr>
    <w:rPr>
      <w:rFonts w:cs="ＭＳ 明朝"/>
      <w:bCs/>
    </w:rPr>
  </w:style>
  <w:style w:type="character" w:customStyle="1" w:styleId="Heading5Char">
    <w:name w:val="Heading 5 Char"/>
    <w:link w:val="Heading5"/>
    <w:uiPriority w:val="9"/>
    <w:semiHidden/>
    <w:rsid w:val="00460EBF"/>
    <w:rPr>
      <w:rFonts w:ascii="Arial" w:eastAsia="ＭＳ ゴシック" w:hAnsi="Arial" w:cs="Times New Roman"/>
      <w:sz w:val="21"/>
      <w:lang w:val="en-GB"/>
    </w:rPr>
  </w:style>
  <w:style w:type="paragraph" w:customStyle="1" w:styleId="B1">
    <w:name w:val="B1"/>
    <w:basedOn w:val="Normal"/>
    <w:link w:val="B1Char"/>
    <w:qFormat/>
    <w:rsid w:val="00460EBF"/>
    <w:pPr>
      <w:spacing w:after="180"/>
      <w:ind w:left="568" w:hanging="284"/>
      <w:jc w:val="left"/>
    </w:pPr>
    <w:rPr>
      <w:rFonts w:eastAsia="Malgun Gothic"/>
      <w:sz w:val="20"/>
      <w:lang w:eastAsia="en-US"/>
    </w:rPr>
  </w:style>
  <w:style w:type="paragraph" w:customStyle="1" w:styleId="B2">
    <w:name w:val="B2"/>
    <w:basedOn w:val="Normal"/>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E9770E"/>
    <w:rPr>
      <w:rFonts w:ascii="Times New Roman" w:eastAsia="ＭＳ ゴシック" w:hAnsi="Times New Roman"/>
      <w:sz w:val="21"/>
      <w:lang w:val="en-GB"/>
    </w:rPr>
  </w:style>
  <w:style w:type="character" w:styleId="Emphasis">
    <w:name w:val="Emphasis"/>
    <w:qFormat/>
    <w:rsid w:val="004D7979"/>
    <w:rPr>
      <w:i/>
      <w:iCs/>
    </w:rPr>
  </w:style>
  <w:style w:type="paragraph" w:styleId="NormalWeb">
    <w:name w:val="Normal (Web)"/>
    <w:basedOn w:val="Normal"/>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Normal"/>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Normal"/>
    <w:qFormat/>
    <w:rsid w:val="003660BA"/>
    <w:pPr>
      <w:numPr>
        <w:ilvl w:val="2"/>
        <w:numId w:val="6"/>
      </w:numPr>
      <w:jc w:val="left"/>
    </w:pPr>
    <w:rPr>
      <w:rFonts w:eastAsia="Times New Roman"/>
      <w:sz w:val="20"/>
      <w:szCs w:val="24"/>
      <w:lang w:eastAsia="en-US"/>
    </w:rPr>
  </w:style>
  <w:style w:type="paragraph" w:customStyle="1" w:styleId="textintend1">
    <w:name w:val="text intend 1"/>
    <w:basedOn w:val="Normal"/>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Normal"/>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Normal"/>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0">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Normal"/>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DefaultParagraphFont"/>
    <w:link w:val="0Maintext"/>
    <w:qFormat/>
    <w:rsid w:val="00CC0C5C"/>
    <w:rPr>
      <w:rFonts w:ascii="Times New Roman" w:eastAsia="Malgun Gothic" w:hAnsi="Times New Roman" w:cs="Batang"/>
      <w:lang w:val="en-GB" w:eastAsia="en-US"/>
    </w:rPr>
  </w:style>
  <w:style w:type="character" w:customStyle="1" w:styleId="Heading3Char">
    <w:name w:val="Heading 3 Char"/>
    <w:aliases w:val="Underrubrik2 Char,H3 Char,no break Char,Memo Heading 3 Char"/>
    <w:basedOn w:val="DefaultParagraphFont"/>
    <w:link w:val="Heading3"/>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KDDI総合研究所</dc:creator>
  <cp:keywords/>
  <dc:description/>
  <cp:lastModifiedBy>KDDI総合研究所</cp:lastModifiedBy>
  <cp:revision>2</cp:revision>
  <dcterms:created xsi:type="dcterms:W3CDTF">2024-11-08T10:38:00Z</dcterms:created>
  <dcterms:modified xsi:type="dcterms:W3CDTF">2024-11-08T10:38:00Z</dcterms:modified>
</cp:coreProperties>
</file>