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43438B2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9361FF">
        <w:rPr>
          <w:rFonts w:cs="Arial" w:hint="eastAsia"/>
          <w:bCs/>
          <w:sz w:val="20"/>
          <w:lang w:eastAsia="ja-JP"/>
        </w:rPr>
        <w:t>9</w:t>
      </w:r>
      <w:r w:rsidR="001B69D7">
        <w:rPr>
          <w:rFonts w:cs="Arial" w:hint="eastAsia"/>
          <w:bCs/>
          <w:sz w:val="20"/>
          <w:lang w:eastAsia="ja-JP"/>
        </w:rPr>
        <w:tab/>
      </w:r>
      <w:r w:rsidR="001B69D7">
        <w:rPr>
          <w:rFonts w:cs="Arial" w:hint="eastAsia"/>
          <w:bCs/>
          <w:sz w:val="20"/>
          <w:lang w:eastAsia="ja-JP"/>
        </w:rPr>
        <w:tab/>
      </w:r>
      <w:r w:rsidR="00237D05" w:rsidRPr="00237D05">
        <w:rPr>
          <w:sz w:val="20"/>
        </w:rPr>
        <w:t>R1-2410248</w:t>
      </w:r>
    </w:p>
    <w:p w14:paraId="552A328C" w14:textId="0803ADF2" w:rsidR="00941D27" w:rsidRPr="0093682F" w:rsidRDefault="008172E0" w:rsidP="00220980">
      <w:pPr>
        <w:pStyle w:val="TdocHeader2"/>
        <w:snapToGrid w:val="0"/>
        <w:jc w:val="left"/>
        <w:rPr>
          <w:rFonts w:eastAsiaTheme="minorEastAsia"/>
          <w:lang w:val="en-US"/>
        </w:rPr>
      </w:pPr>
      <w:r>
        <w:rPr>
          <w:rFonts w:eastAsia="ＭＳ 明朝" w:cs="Arial" w:hint="eastAsia"/>
          <w:bCs/>
          <w:sz w:val="20"/>
          <w:lang w:val="en-US" w:eastAsia="ja-JP"/>
        </w:rPr>
        <w:t>Orlando</w:t>
      </w:r>
      <w:r w:rsidR="00162612" w:rsidRPr="00162612">
        <w:rPr>
          <w:rFonts w:eastAsia="ＭＳ 明朝" w:cs="Arial"/>
          <w:bCs/>
          <w:sz w:val="20"/>
          <w:lang w:val="en-US" w:eastAsia="ja-JP"/>
        </w:rPr>
        <w:t xml:space="preserve">, </w:t>
      </w:r>
      <w:r>
        <w:rPr>
          <w:rFonts w:eastAsia="ＭＳ 明朝" w:cs="Arial" w:hint="eastAsia"/>
          <w:bCs/>
          <w:sz w:val="20"/>
          <w:lang w:val="en-US" w:eastAsia="ja-JP"/>
        </w:rPr>
        <w:t>US</w:t>
      </w:r>
      <w:r w:rsidR="00947B03">
        <w:rPr>
          <w:rFonts w:eastAsia="ＭＳ 明朝" w:cs="Arial"/>
          <w:bCs/>
          <w:sz w:val="20"/>
          <w:lang w:val="en-US" w:eastAsia="ja-JP"/>
        </w:rPr>
        <w:t xml:space="preserve">, </w:t>
      </w:r>
      <w:r>
        <w:rPr>
          <w:rFonts w:eastAsia="ＭＳ 明朝" w:cs="Arial" w:hint="eastAsia"/>
          <w:bCs/>
          <w:sz w:val="20"/>
          <w:lang w:val="en-US" w:eastAsia="ja-JP"/>
        </w:rPr>
        <w:t>November</w:t>
      </w:r>
      <w:r w:rsidRPr="00162612">
        <w:rPr>
          <w:rFonts w:eastAsia="ＭＳ 明朝" w:cs="Arial"/>
          <w:bCs/>
          <w:sz w:val="20"/>
          <w:lang w:val="en-US" w:eastAsia="ja-JP"/>
        </w:rPr>
        <w:t xml:space="preserve"> </w:t>
      </w:r>
      <w:r>
        <w:rPr>
          <w:rFonts w:eastAsia="ＭＳ 明朝" w:cs="Arial" w:hint="eastAsia"/>
          <w:bCs/>
          <w:sz w:val="20"/>
          <w:lang w:val="en-US" w:eastAsia="ja-JP"/>
        </w:rPr>
        <w:t>18</w:t>
      </w:r>
      <w:r>
        <w:rPr>
          <w:rFonts w:eastAsia="ＭＳ 明朝" w:cs="Arial"/>
          <w:bCs/>
          <w:sz w:val="20"/>
          <w:lang w:val="en-US" w:eastAsia="ja-JP"/>
        </w:rPr>
        <w:t>th</w:t>
      </w:r>
      <w:r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hint="eastAsia"/>
          <w:bCs/>
          <w:sz w:val="20"/>
          <w:lang w:val="en-US" w:eastAsia="ja-JP"/>
        </w:rPr>
        <w:t>22nd</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B6190C"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3726A7">
        <w:rPr>
          <w:rFonts w:eastAsiaTheme="minorEastAsia" w:hint="eastAsia"/>
          <w:b w:val="0"/>
          <w:sz w:val="20"/>
          <w:lang w:eastAsia="ja-JP"/>
        </w:rPr>
        <w:t xml:space="preserve">consistency of </w:t>
      </w:r>
      <w:r w:rsidR="003726A7">
        <w:rPr>
          <w:rFonts w:eastAsiaTheme="minorEastAsia"/>
          <w:b w:val="0"/>
          <w:sz w:val="20"/>
          <w:lang w:eastAsia="ja-JP"/>
        </w:rPr>
        <w:t>training</w:t>
      </w:r>
      <w:r w:rsidR="003726A7">
        <w:rPr>
          <w:rFonts w:eastAsiaTheme="minorEastAsia" w:hint="eastAsia"/>
          <w:b w:val="0"/>
          <w:sz w:val="20"/>
          <w:lang w:eastAsia="ja-JP"/>
        </w:rPr>
        <w:t xml:space="preserve"> / inference for </w:t>
      </w:r>
      <w:r w:rsidR="00593B61">
        <w:rPr>
          <w:b w:val="0"/>
          <w:sz w:val="20"/>
        </w:rPr>
        <w:t>AI/ML</w:t>
      </w:r>
      <w:r w:rsidR="003726A7">
        <w:rPr>
          <w:rFonts w:eastAsiaTheme="minorEastAsia" w:hint="eastAsia"/>
          <w:b w:val="0"/>
          <w:sz w:val="20"/>
          <w:lang w:eastAsia="ja-JP"/>
        </w:rPr>
        <w:t xml:space="preserve">-based </w:t>
      </w:r>
      <w:r w:rsidR="00593B61">
        <w:rPr>
          <w:b w:val="0"/>
          <w:sz w:val="20"/>
        </w:rPr>
        <w:t xml:space="preserve">CSI </w:t>
      </w:r>
      <w:r w:rsidR="002858C8">
        <w:rPr>
          <w:b w:val="0"/>
          <w:sz w:val="20"/>
        </w:rPr>
        <w:t>prediction</w:t>
      </w:r>
    </w:p>
    <w:p w14:paraId="3BEF152C" w14:textId="7D3FA38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2547070F"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revised WID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w:t>
      </w:r>
      <w:r>
        <w:rPr>
          <w:rFonts w:eastAsiaTheme="minorEastAsia" w:hint="eastAsia"/>
          <w:lang w:eastAsia="ja-JP"/>
        </w:rPr>
        <w:t xml:space="preserve"> in RAN#105</w:t>
      </w:r>
      <w:r w:rsidR="006D5354">
        <w:rPr>
          <w:rFonts w:eastAsiaTheme="minorEastAsia"/>
          <w:lang w:eastAsia="ja-JP"/>
        </w:rPr>
        <w:t xml:space="preserve"> [1]. </w:t>
      </w:r>
      <w:r w:rsidR="004F033E">
        <w:rPr>
          <w:rFonts w:eastAsiaTheme="minorEastAsia" w:hint="eastAsia"/>
          <w:lang w:eastAsia="ja-JP"/>
        </w:rPr>
        <w:t>CSI prediction is moved to normative phase with the following objectives.</w:t>
      </w:r>
    </w:p>
    <w:p w14:paraId="659B13AF" w14:textId="29F0BFF8" w:rsidR="00573046" w:rsidRDefault="004F033E"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 xml:space="preserve">CSI </w:t>
      </w:r>
      <w:r>
        <w:rPr>
          <w:rFonts w:eastAsiaTheme="minorEastAsia"/>
          <w:lang w:eastAsia="ja-JP"/>
        </w:rPr>
        <w:t>feedback</w:t>
      </w:r>
      <w:r>
        <w:rPr>
          <w:rFonts w:eastAsiaTheme="minorEastAsia" w:hint="eastAsia"/>
          <w:lang w:eastAsia="ja-JP"/>
        </w:rPr>
        <w:t xml:space="preserve"> enhancement, </w:t>
      </w:r>
      <w:r>
        <w:rPr>
          <w:rFonts w:eastAsiaTheme="minorEastAsia"/>
          <w:lang w:eastAsia="ja-JP"/>
        </w:rPr>
        <w:t>encompassing</w:t>
      </w:r>
      <w:r>
        <w:rPr>
          <w:rFonts w:eastAsiaTheme="minorEastAsia" w:hint="eastAsia"/>
          <w:lang w:eastAsia="ja-JP"/>
        </w:rPr>
        <w:t xml:space="preserve"> [RAN1 / RAN2]</w:t>
      </w:r>
    </w:p>
    <w:p w14:paraId="6B251EE7" w14:textId="77777777" w:rsidR="004F033E" w:rsidRDefault="00677B04" w:rsidP="004F033E">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w:t>
      </w:r>
      <w:r w:rsidR="004F033E">
        <w:rPr>
          <w:rFonts w:eastAsiaTheme="minorEastAsia" w:hint="eastAsia"/>
          <w:lang w:eastAsia="ja-JP"/>
        </w:rPr>
        <w:t>UE</w:t>
      </w:r>
      <w:r>
        <w:rPr>
          <w:rFonts w:eastAsiaTheme="minorEastAsia"/>
          <w:lang w:eastAsia="ja-JP"/>
        </w:rPr>
        <w:t>-sided model)</w:t>
      </w:r>
      <w:r w:rsidR="004F033E">
        <w:rPr>
          <w:rFonts w:eastAsiaTheme="minorEastAsia" w:hint="eastAsia"/>
          <w:lang w:eastAsia="ja-JP"/>
        </w:rPr>
        <w:t>:</w:t>
      </w:r>
    </w:p>
    <w:p w14:paraId="6CD2934D" w14:textId="007A2772" w:rsidR="00677B04"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Functionality-based LCM leveraged from other use cases, when necessary and applicable</w:t>
      </w:r>
    </w:p>
    <w:p w14:paraId="073F10B2" w14:textId="1701E301" w:rsidR="004F033E"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Study, and if necessary, specify consistency of training / inference</w:t>
      </w:r>
    </w:p>
    <w:p w14:paraId="2A81A9DF" w14:textId="7225A44E" w:rsidR="004F033E" w:rsidRDefault="004F033E" w:rsidP="00677D65">
      <w:pPr>
        <w:pStyle w:val="aff1"/>
        <w:widowControl w:val="0"/>
        <w:numPr>
          <w:ilvl w:val="2"/>
          <w:numId w:val="10"/>
        </w:numPr>
        <w:snapToGrid w:val="0"/>
        <w:spacing w:afterLines="50" w:after="120"/>
        <w:ind w:leftChars="0"/>
        <w:rPr>
          <w:rFonts w:eastAsiaTheme="minorEastAsia"/>
          <w:lang w:eastAsia="ja-JP"/>
        </w:rPr>
      </w:pPr>
      <w:r>
        <w:rPr>
          <w:rFonts w:eastAsiaTheme="minorEastAsia" w:hint="eastAsia"/>
          <w:lang w:eastAsia="ja-JP"/>
        </w:rPr>
        <w:t xml:space="preserve">Note: Normative </w:t>
      </w:r>
      <w:r>
        <w:rPr>
          <w:rFonts w:eastAsiaTheme="minorEastAsia"/>
          <w:lang w:eastAsia="ja-JP"/>
        </w:rPr>
        <w:t>w</w:t>
      </w:r>
      <w:r>
        <w:rPr>
          <w:rFonts w:eastAsiaTheme="minorEastAsia" w:hint="eastAsia"/>
          <w:lang w:eastAsia="ja-JP"/>
        </w:rPr>
        <w:t>ork in RAN1 for CSI prediction will start from Q1 of 2025.</w:t>
      </w:r>
    </w:p>
    <w:p w14:paraId="5F491D01" w14:textId="48D38D5C" w:rsidR="004F033E" w:rsidRPr="004F033E" w:rsidRDefault="004F033E" w:rsidP="00677D65">
      <w:pPr>
        <w:widowControl w:val="0"/>
        <w:snapToGrid w:val="0"/>
        <w:spacing w:afterLines="50" w:after="120"/>
        <w:rPr>
          <w:rFonts w:eastAsiaTheme="minorEastAsia"/>
          <w:lang w:eastAsia="ja-JP"/>
        </w:rPr>
      </w:pPr>
      <w:r>
        <w:rPr>
          <w:rFonts w:eastAsiaTheme="minorEastAsia" w:hint="eastAsia"/>
          <w:lang w:eastAsia="ja-JP"/>
        </w:rPr>
        <w:t xml:space="preserve">It has been also clarified in RAN#105 that study on consistency of training / inference </w:t>
      </w:r>
      <w:r w:rsidR="00677D65">
        <w:rPr>
          <w:rFonts w:eastAsiaTheme="minorEastAsia" w:hint="eastAsia"/>
          <w:lang w:eastAsia="ja-JP"/>
        </w:rPr>
        <w:t>is allowed in Q4 of 2024.</w:t>
      </w:r>
    </w:p>
    <w:p w14:paraId="2A63414F" w14:textId="48D50E36"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B6FC8">
        <w:rPr>
          <w:rFonts w:eastAsiaTheme="minorEastAsia"/>
          <w:lang w:eastAsia="ja-JP"/>
        </w:rPr>
        <w:t xml:space="preserve">the </w:t>
      </w:r>
      <w:r w:rsidR="00677D65">
        <w:rPr>
          <w:rFonts w:eastAsiaTheme="minorEastAsia" w:hint="eastAsia"/>
          <w:lang w:eastAsia="ja-JP"/>
        </w:rPr>
        <w:t>consistency of training / inference AI/ML-based</w:t>
      </w:r>
      <w:r w:rsidR="003B6FC8">
        <w:rPr>
          <w:rFonts w:eastAsiaTheme="minorEastAsia"/>
          <w:lang w:eastAsia="ja-JP"/>
        </w:rPr>
        <w:t xml:space="preserve">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1D65646" w14:textId="1FB42E37" w:rsidR="00E850D0" w:rsidRDefault="003D4732" w:rsidP="0040579C">
      <w:pPr>
        <w:snapToGrid w:val="0"/>
        <w:spacing w:after="0"/>
        <w:rPr>
          <w:b/>
          <w:u w:val="single"/>
          <w:lang w:val="en-US" w:eastAsia="ja-JP"/>
        </w:rPr>
      </w:pPr>
      <w:r>
        <w:rPr>
          <w:rFonts w:hint="eastAsia"/>
          <w:b/>
          <w:u w:val="single"/>
          <w:lang w:val="en-US" w:eastAsia="ja-JP"/>
        </w:rPr>
        <w:t>UE-</w:t>
      </w:r>
      <w:r w:rsidR="00E850D0">
        <w:rPr>
          <w:rFonts w:hint="eastAsia"/>
          <w:b/>
          <w:u w:val="single"/>
          <w:lang w:val="en-US" w:eastAsia="ja-JP"/>
        </w:rPr>
        <w:t xml:space="preserve">side training or </w:t>
      </w:r>
      <w:r>
        <w:rPr>
          <w:rFonts w:hint="eastAsia"/>
          <w:b/>
          <w:u w:val="single"/>
          <w:lang w:val="en-US" w:eastAsia="ja-JP"/>
        </w:rPr>
        <w:t>NW-</w:t>
      </w:r>
      <w:r w:rsidR="00E850D0">
        <w:rPr>
          <w:rFonts w:hint="eastAsia"/>
          <w:b/>
          <w:u w:val="single"/>
          <w:lang w:val="en-US" w:eastAsia="ja-JP"/>
        </w:rPr>
        <w:t xml:space="preserve">side training </w:t>
      </w:r>
    </w:p>
    <w:p w14:paraId="0AE1E2DC" w14:textId="3654B48A" w:rsidR="008D5AED" w:rsidRDefault="0040579C" w:rsidP="00347E1B">
      <w:pPr>
        <w:snapToGrid w:val="0"/>
        <w:spacing w:afterLines="50" w:after="120"/>
        <w:rPr>
          <w:lang w:val="en-US" w:eastAsia="ja-JP"/>
        </w:rPr>
      </w:pPr>
      <w:r>
        <w:rPr>
          <w:rFonts w:hint="eastAsia"/>
          <w:lang w:val="en-US" w:eastAsia="ja-JP"/>
        </w:rPr>
        <w:t xml:space="preserve">As described in WID, </w:t>
      </w:r>
      <w:r w:rsidR="00D024E9">
        <w:rPr>
          <w:rFonts w:hint="eastAsia"/>
          <w:lang w:val="en-US" w:eastAsia="ja-JP"/>
        </w:rPr>
        <w:t xml:space="preserve">CSI prediction is </w:t>
      </w:r>
      <w:r w:rsidR="003D4732">
        <w:rPr>
          <w:rFonts w:hint="eastAsia"/>
          <w:lang w:val="en-US" w:eastAsia="ja-JP"/>
        </w:rPr>
        <w:t xml:space="preserve">UE-sided model and </w:t>
      </w:r>
      <w:r w:rsidR="00D024E9">
        <w:rPr>
          <w:rFonts w:hint="eastAsia"/>
          <w:lang w:val="en-US" w:eastAsia="ja-JP"/>
        </w:rPr>
        <w:t xml:space="preserve">intended by functionality-based LCM. Therefore, the model itself is not identified by NW. Therefore, </w:t>
      </w:r>
      <w:r w:rsidR="00B8100C">
        <w:rPr>
          <w:rFonts w:hint="eastAsia"/>
          <w:lang w:val="en-US" w:eastAsia="ja-JP"/>
        </w:rPr>
        <w:t>the training/development of the model by NW side is not the scope.</w:t>
      </w:r>
    </w:p>
    <w:p w14:paraId="6C718175" w14:textId="2B1801B4" w:rsidR="00B8100C" w:rsidRDefault="00B8100C" w:rsidP="00B8100C">
      <w:pPr>
        <w:snapToGrid w:val="0"/>
        <w:spacing w:afterLines="50" w:after="120"/>
        <w:rPr>
          <w:b/>
          <w:lang w:val="en-US" w:eastAsia="ja-JP"/>
        </w:rPr>
      </w:pPr>
      <w:r>
        <w:rPr>
          <w:rFonts w:hint="eastAsia"/>
          <w:b/>
          <w:lang w:val="en-US" w:eastAsia="ja-JP"/>
        </w:rPr>
        <w:t>Observation 1</w:t>
      </w:r>
      <w:r>
        <w:rPr>
          <w:b/>
          <w:lang w:val="en-US" w:eastAsia="ja-JP"/>
        </w:rPr>
        <w:t xml:space="preserve">: </w:t>
      </w:r>
      <w:r w:rsidR="00B36162">
        <w:rPr>
          <w:rFonts w:hint="eastAsia"/>
          <w:b/>
          <w:lang w:val="en-US" w:eastAsia="ja-JP"/>
        </w:rPr>
        <w:t>Only UE</w:t>
      </w:r>
      <w:r w:rsidR="003D4732">
        <w:rPr>
          <w:rFonts w:hint="eastAsia"/>
          <w:b/>
          <w:lang w:val="en-US" w:eastAsia="ja-JP"/>
        </w:rPr>
        <w:t>-</w:t>
      </w:r>
      <w:r w:rsidR="00B36162">
        <w:rPr>
          <w:rFonts w:hint="eastAsia"/>
          <w:b/>
          <w:lang w:val="en-US" w:eastAsia="ja-JP"/>
        </w:rPr>
        <w:t>side training</w:t>
      </w:r>
      <w:r w:rsidR="007F239C">
        <w:rPr>
          <w:rFonts w:hint="eastAsia"/>
          <w:b/>
          <w:lang w:val="en-US" w:eastAsia="ja-JP"/>
        </w:rPr>
        <w:t>/development</w:t>
      </w:r>
      <w:r w:rsidR="00B36162">
        <w:rPr>
          <w:rFonts w:hint="eastAsia"/>
          <w:b/>
          <w:lang w:val="en-US" w:eastAsia="ja-JP"/>
        </w:rPr>
        <w:t xml:space="preserve"> is </w:t>
      </w:r>
      <w:r w:rsidR="003D4732">
        <w:rPr>
          <w:rFonts w:hint="eastAsia"/>
          <w:b/>
          <w:lang w:val="en-US" w:eastAsia="ja-JP"/>
        </w:rPr>
        <w:t>considered</w:t>
      </w:r>
      <w:r w:rsidR="00B36162">
        <w:rPr>
          <w:rFonts w:hint="eastAsia"/>
          <w:b/>
          <w:lang w:val="en-US" w:eastAsia="ja-JP"/>
        </w:rPr>
        <w:t xml:space="preserve"> for </w:t>
      </w:r>
      <w:r w:rsidR="00B36162" w:rsidRPr="00B36162">
        <w:rPr>
          <w:b/>
          <w:lang w:val="en-US" w:eastAsia="ja-JP"/>
        </w:rPr>
        <w:t>CSI prediction</w:t>
      </w:r>
      <w:r w:rsidR="00B36162">
        <w:rPr>
          <w:rFonts w:hint="eastAsia"/>
          <w:b/>
          <w:lang w:val="en-US" w:eastAsia="ja-JP"/>
        </w:rPr>
        <w:t>.</w:t>
      </w:r>
    </w:p>
    <w:p w14:paraId="5CFA4829" w14:textId="77777777" w:rsidR="008D5AED" w:rsidRDefault="008D5AED" w:rsidP="00255D50">
      <w:pPr>
        <w:snapToGrid w:val="0"/>
        <w:spacing w:after="0"/>
        <w:rPr>
          <w:b/>
          <w:u w:val="single"/>
          <w:lang w:val="en-US" w:eastAsia="ja-JP"/>
        </w:rPr>
      </w:pPr>
    </w:p>
    <w:p w14:paraId="36634E8F" w14:textId="74F10283" w:rsidR="00255D50" w:rsidRPr="006D2842" w:rsidRDefault="00B341FE" w:rsidP="00255D50">
      <w:pPr>
        <w:snapToGrid w:val="0"/>
        <w:spacing w:after="0"/>
        <w:rPr>
          <w:b/>
          <w:u w:val="single"/>
          <w:lang w:val="en-US" w:eastAsia="ja-JP"/>
        </w:rPr>
      </w:pPr>
      <w:r>
        <w:rPr>
          <w:b/>
          <w:u w:val="single"/>
          <w:lang w:val="en-US" w:eastAsia="ja-JP"/>
        </w:rPr>
        <w:t>UE-side data collection</w:t>
      </w:r>
    </w:p>
    <w:p w14:paraId="766B5A4C" w14:textId="77777777" w:rsidR="00D21AAE" w:rsidRDefault="00B341FE" w:rsidP="008E1B54">
      <w:pPr>
        <w:spacing w:afterLines="50" w:after="120"/>
        <w:rPr>
          <w:lang w:val="en-US" w:eastAsia="ja-JP"/>
        </w:rPr>
      </w:pPr>
      <w:r>
        <w:rPr>
          <w:rFonts w:hint="eastAsia"/>
          <w:lang w:val="en-US" w:eastAsia="ja-JP"/>
        </w:rPr>
        <w:t>F</w:t>
      </w:r>
      <w:r>
        <w:rPr>
          <w:lang w:val="en-US" w:eastAsia="ja-JP"/>
        </w:rPr>
        <w:t xml:space="preserve">or </w:t>
      </w:r>
      <w:r w:rsidR="005F3926">
        <w:rPr>
          <w:lang w:val="en-US" w:eastAsia="ja-JP"/>
        </w:rPr>
        <w:t>UE-</w:t>
      </w:r>
      <w:r>
        <w:rPr>
          <w:lang w:val="en-US" w:eastAsia="ja-JP"/>
        </w:rPr>
        <w:t xml:space="preserve">side data collection,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 xml:space="preserve">the antenna layout, antenna elements to </w:t>
      </w:r>
      <w:proofErr w:type="spellStart"/>
      <w:r>
        <w:rPr>
          <w:lang w:val="en-US" w:eastAsia="ja-JP"/>
        </w:rPr>
        <w:t>TxRU</w:t>
      </w:r>
      <w:proofErr w:type="spellEnd"/>
      <w:r>
        <w:rPr>
          <w:lang w:val="en-US" w:eastAsia="ja-JP"/>
        </w:rPr>
        <w:t xml:space="preserve">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w:t>
      </w:r>
      <w:r w:rsidR="00C14C78">
        <w:rPr>
          <w:rFonts w:hint="eastAsia"/>
          <w:lang w:val="en-US" w:eastAsia="ja-JP"/>
        </w:rPr>
        <w:t xml:space="preserve">In RAN1#118bis, </w:t>
      </w:r>
      <w:r w:rsidR="0015223A">
        <w:rPr>
          <w:rFonts w:hint="eastAsia"/>
          <w:lang w:val="en-US" w:eastAsia="ja-JP"/>
        </w:rPr>
        <w:t xml:space="preserve">it was agreed </w:t>
      </w:r>
      <w:r w:rsidR="00AF79AF">
        <w:rPr>
          <w:rFonts w:hint="eastAsia"/>
          <w:lang w:val="en-US" w:eastAsia="ja-JP"/>
        </w:rPr>
        <w:t xml:space="preserve">to study the </w:t>
      </w:r>
      <w:r w:rsidR="00D21AAE">
        <w:rPr>
          <w:rFonts w:hint="eastAsia"/>
          <w:lang w:val="en-US" w:eastAsia="ja-JP"/>
        </w:rPr>
        <w:t>impact of NW-side additional conditions as follows.</w:t>
      </w:r>
    </w:p>
    <w:p w14:paraId="6CE25702" w14:textId="77777777" w:rsidR="00CD0D5D" w:rsidRPr="004657A7" w:rsidRDefault="00CD0D5D" w:rsidP="008E1B5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4230E47B" w14:textId="77777777" w:rsidR="00CD0D5D" w:rsidRDefault="00CD0D5D" w:rsidP="008E1B54">
      <w:pPr>
        <w:pStyle w:val="aff1"/>
        <w:numPr>
          <w:ilvl w:val="0"/>
          <w:numId w:val="17"/>
        </w:numPr>
        <w:spacing w:after="0"/>
        <w:ind w:leftChars="100" w:left="640"/>
        <w:rPr>
          <w:lang w:eastAsia="ja-JP"/>
        </w:rPr>
      </w:pPr>
      <w:r>
        <w:rPr>
          <w:rFonts w:hint="eastAsia"/>
          <w:lang w:eastAsia="ja-JP"/>
        </w:rPr>
        <w:t>For consistency between training and inference, study to identify which potential NW-side additional conditions, if any, may impact on UE assumption for CSI prediction using UE-sided model, resulting non-negligible degradation on model generation performance.</w:t>
      </w:r>
    </w:p>
    <w:p w14:paraId="68BA2D28" w14:textId="77777777" w:rsidR="00CD0D5D" w:rsidRDefault="00CD0D5D" w:rsidP="008E1B54">
      <w:pPr>
        <w:pStyle w:val="aff1"/>
        <w:numPr>
          <w:ilvl w:val="0"/>
          <w:numId w:val="17"/>
        </w:numPr>
        <w:spacing w:afterLines="50" w:after="120"/>
        <w:ind w:leftChars="100" w:left="640"/>
        <w:rPr>
          <w:lang w:eastAsia="ja-JP"/>
        </w:rPr>
      </w:pPr>
      <w:r>
        <w:rPr>
          <w:rFonts w:hint="eastAsia"/>
          <w:lang w:eastAsia="ja-JP"/>
        </w:rPr>
        <w:t xml:space="preserve">Note: Companies are encouraged to provide generalization performance evaluation on the impact of NW-side </w:t>
      </w:r>
      <w:r>
        <w:rPr>
          <w:lang w:eastAsia="ja-JP"/>
        </w:rPr>
        <w:t>additional</w:t>
      </w:r>
      <w:r>
        <w:rPr>
          <w:rFonts w:hint="eastAsia"/>
          <w:lang w:eastAsia="ja-JP"/>
        </w:rPr>
        <w:t xml:space="preserve"> conditions, if considered.</w:t>
      </w:r>
    </w:p>
    <w:p w14:paraId="16033934" w14:textId="75B91AAB" w:rsidR="00D21AAE" w:rsidRPr="008E1B54" w:rsidRDefault="00CC3271" w:rsidP="00B341FE">
      <w:pPr>
        <w:rPr>
          <w:lang w:eastAsia="ja-JP"/>
        </w:rPr>
      </w:pPr>
      <w:r>
        <w:rPr>
          <w:rFonts w:hint="eastAsia"/>
          <w:lang w:eastAsia="ja-JP"/>
        </w:rPr>
        <w:t>Therefore, RAN1 should conclude whether NW-side additional condition is necessary or not for ensuring the consistency between training and inference based on the observations and/or evaluation results considering the aspects</w:t>
      </w:r>
      <w:r w:rsidR="00E756FE">
        <w:rPr>
          <w:rFonts w:hint="eastAsia"/>
          <w:lang w:eastAsia="ja-JP"/>
        </w:rPr>
        <w:t xml:space="preserve">, such as </w:t>
      </w:r>
      <w:r w:rsidR="002B1C80">
        <w:rPr>
          <w:rFonts w:hint="eastAsia"/>
          <w:lang w:eastAsia="ja-JP"/>
        </w:rPr>
        <w:t xml:space="preserve">various tilt angle, various </w:t>
      </w:r>
      <w:proofErr w:type="spellStart"/>
      <w:r w:rsidR="002B1C80">
        <w:rPr>
          <w:rFonts w:hint="eastAsia"/>
          <w:lang w:eastAsia="ja-JP"/>
        </w:rPr>
        <w:t>TxRU</w:t>
      </w:r>
      <w:proofErr w:type="spellEnd"/>
      <w:r w:rsidR="002B1C80">
        <w:rPr>
          <w:rFonts w:hint="eastAsia"/>
          <w:lang w:eastAsia="ja-JP"/>
        </w:rPr>
        <w:t xml:space="preserve"> mapping, etc.</w:t>
      </w:r>
      <w:r>
        <w:rPr>
          <w:rFonts w:hint="eastAsia"/>
          <w:lang w:eastAsia="ja-JP"/>
        </w:rPr>
        <w:t xml:space="preserve"> </w:t>
      </w:r>
      <w:r w:rsidR="002B1C80">
        <w:rPr>
          <w:rFonts w:hint="eastAsia"/>
          <w:lang w:eastAsia="ja-JP"/>
        </w:rPr>
        <w:t xml:space="preserve">as </w:t>
      </w:r>
      <w:r>
        <w:rPr>
          <w:lang w:eastAsia="ja-JP"/>
        </w:rPr>
        <w:t>agreed</w:t>
      </w:r>
      <w:r>
        <w:rPr>
          <w:rFonts w:hint="eastAsia"/>
          <w:lang w:eastAsia="ja-JP"/>
        </w:rPr>
        <w:t xml:space="preserve"> in RAN1#118bis.</w:t>
      </w:r>
    </w:p>
    <w:p w14:paraId="3D32CDF3" w14:textId="356D0D22" w:rsidR="00367105" w:rsidRDefault="00367105" w:rsidP="00367105">
      <w:pPr>
        <w:snapToGrid w:val="0"/>
        <w:spacing w:afterLines="50" w:after="120"/>
        <w:rPr>
          <w:b/>
          <w:lang w:val="en-US" w:eastAsia="ja-JP"/>
        </w:rPr>
      </w:pPr>
      <w:r>
        <w:rPr>
          <w:rFonts w:hint="eastAsia"/>
          <w:b/>
          <w:lang w:val="en-US" w:eastAsia="ja-JP"/>
        </w:rPr>
        <w:t>Proposal 1</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0C2BBC58" w14:textId="77777777" w:rsidR="0009596E" w:rsidRDefault="0009596E" w:rsidP="00B341FE">
      <w:pPr>
        <w:rPr>
          <w:lang w:val="en-US" w:eastAsia="ja-JP"/>
        </w:rPr>
      </w:pPr>
    </w:p>
    <w:p w14:paraId="5CDF10EF" w14:textId="5860ABDE" w:rsidR="00AB1A8C" w:rsidRPr="00AB1A8C" w:rsidRDefault="00367105" w:rsidP="00B341FE">
      <w:pPr>
        <w:rPr>
          <w:lang w:val="en-US" w:eastAsia="ja-JP"/>
        </w:rPr>
      </w:pPr>
      <w:r>
        <w:rPr>
          <w:rFonts w:hint="eastAsia"/>
          <w:lang w:val="en-US" w:eastAsia="ja-JP"/>
        </w:rPr>
        <w:t>If RAN1 conclude</w:t>
      </w:r>
      <w:r w:rsidR="00AB1A8C">
        <w:rPr>
          <w:rFonts w:hint="eastAsia"/>
          <w:lang w:val="en-US" w:eastAsia="ja-JP"/>
        </w:rPr>
        <w:t xml:space="preserve"> NW-side additional condition is necessary for ensuring the consistency between training and inference, the next </w:t>
      </w:r>
      <w:r w:rsidR="00AB1A8C">
        <w:rPr>
          <w:lang w:val="en-US" w:eastAsia="ja-JP"/>
        </w:rPr>
        <w:t>discussion</w:t>
      </w:r>
      <w:r w:rsidR="00AB1A8C">
        <w:rPr>
          <w:rFonts w:hint="eastAsia"/>
          <w:lang w:val="en-US" w:eastAsia="ja-JP"/>
        </w:rPr>
        <w:t xml:space="preserve"> is whether NW-side additional condition is informed or not. </w:t>
      </w:r>
      <w:r w:rsidR="00A95FFD">
        <w:rPr>
          <w:rFonts w:hint="eastAsia"/>
          <w:lang w:val="en-US" w:eastAsia="ja-JP"/>
        </w:rPr>
        <w:t>This discussion could be based on the discussion / conclusion in beam prediction.</w:t>
      </w:r>
    </w:p>
    <w:p w14:paraId="43DF0733" w14:textId="6DC801B2" w:rsidR="00092510" w:rsidRPr="00092510" w:rsidRDefault="00092510" w:rsidP="008E1B54">
      <w:pPr>
        <w:rPr>
          <w:b/>
          <w:bCs/>
          <w:lang w:val="en-US" w:eastAsia="ja-JP"/>
        </w:rPr>
      </w:pPr>
      <w:r>
        <w:rPr>
          <w:rFonts w:hint="eastAsia"/>
          <w:b/>
          <w:bCs/>
          <w:lang w:val="en-US" w:eastAsia="ja-JP"/>
        </w:rPr>
        <w:t xml:space="preserve">Proposal 2: </w:t>
      </w:r>
      <w:r w:rsidR="00C755F0">
        <w:rPr>
          <w:rFonts w:hint="eastAsia"/>
          <w:b/>
          <w:bCs/>
          <w:lang w:val="en-US" w:eastAsia="ja-JP"/>
        </w:rPr>
        <w:t xml:space="preserve">For ensuring the consistency between training and </w:t>
      </w:r>
      <w:r w:rsidR="00C755F0">
        <w:rPr>
          <w:b/>
          <w:bCs/>
          <w:lang w:val="en-US" w:eastAsia="ja-JP"/>
        </w:rPr>
        <w:t>inference</w:t>
      </w:r>
      <w:r w:rsidR="00C755F0">
        <w:rPr>
          <w:rFonts w:hint="eastAsia"/>
          <w:b/>
          <w:bCs/>
          <w:lang w:val="en-US" w:eastAsia="ja-JP"/>
        </w:rPr>
        <w:t xml:space="preserve"> of CSI </w:t>
      </w:r>
      <w:r w:rsidR="00C755F0">
        <w:rPr>
          <w:b/>
          <w:bCs/>
          <w:lang w:val="en-US" w:eastAsia="ja-JP"/>
        </w:rPr>
        <w:t>prediction</w:t>
      </w:r>
      <w:r w:rsidR="00C755F0">
        <w:rPr>
          <w:rFonts w:hint="eastAsia"/>
          <w:b/>
          <w:bCs/>
          <w:lang w:val="en-US" w:eastAsia="ja-JP"/>
        </w:rPr>
        <w:t xml:space="preserve">, </w:t>
      </w:r>
      <w:r w:rsidR="002635C6">
        <w:rPr>
          <w:rFonts w:hint="eastAsia"/>
          <w:b/>
          <w:bCs/>
          <w:lang w:val="en-US" w:eastAsia="ja-JP"/>
        </w:rPr>
        <w:t xml:space="preserve">the discussion / </w:t>
      </w:r>
      <w:r w:rsidR="002635C6">
        <w:rPr>
          <w:b/>
          <w:bCs/>
          <w:lang w:val="en-US" w:eastAsia="ja-JP"/>
        </w:rPr>
        <w:t>conclusion</w:t>
      </w:r>
      <w:r w:rsidR="002635C6">
        <w:rPr>
          <w:rFonts w:hint="eastAsia"/>
          <w:b/>
          <w:bCs/>
          <w:lang w:val="en-US" w:eastAsia="ja-JP"/>
        </w:rPr>
        <w:t xml:space="preserve"> in </w:t>
      </w:r>
      <w:r w:rsidR="00C755F0">
        <w:rPr>
          <w:rFonts w:hint="eastAsia"/>
          <w:b/>
          <w:bCs/>
          <w:lang w:val="en-US" w:eastAsia="ja-JP"/>
        </w:rPr>
        <w:t xml:space="preserve">beam </w:t>
      </w:r>
      <w:r w:rsidR="00C755F0">
        <w:rPr>
          <w:b/>
          <w:bCs/>
          <w:lang w:val="en-US" w:eastAsia="ja-JP"/>
        </w:rPr>
        <w:t>prediction</w:t>
      </w:r>
      <w:r w:rsidR="00C755F0">
        <w:rPr>
          <w:rFonts w:hint="eastAsia"/>
          <w:b/>
          <w:bCs/>
          <w:lang w:val="en-US" w:eastAsia="ja-JP"/>
        </w:rPr>
        <w:t xml:space="preserve"> </w:t>
      </w:r>
      <w:r w:rsidRPr="00092510">
        <w:rPr>
          <w:b/>
          <w:bCs/>
          <w:lang w:val="en-US" w:eastAsia="ja-JP"/>
        </w:rPr>
        <w:t>can be reused.</w:t>
      </w:r>
    </w:p>
    <w:p w14:paraId="1F0F72B6" w14:textId="77777777" w:rsidR="00092510" w:rsidRDefault="00092510" w:rsidP="00B341FE">
      <w:pPr>
        <w:rPr>
          <w:lang w:val="en-US" w:eastAsia="ja-JP"/>
        </w:rPr>
      </w:pPr>
    </w:p>
    <w:p w14:paraId="7A0E3FFA" w14:textId="151EE184" w:rsidR="00B341FE" w:rsidRDefault="00B706C3" w:rsidP="00B341FE">
      <w:pPr>
        <w:rPr>
          <w:lang w:val="en-US" w:eastAsia="ja-JP"/>
        </w:rPr>
      </w:pPr>
      <w:r>
        <w:rPr>
          <w:rFonts w:hint="eastAsia"/>
          <w:lang w:val="en-US" w:eastAsia="ja-JP"/>
        </w:rPr>
        <w:lastRenderedPageBreak/>
        <w:t>One of realization t</w:t>
      </w:r>
      <w:r>
        <w:rPr>
          <w:lang w:val="en-US" w:eastAsia="ja-JP"/>
        </w:rPr>
        <w:t xml:space="preserve">o </w:t>
      </w:r>
      <w:r w:rsidR="00B341FE">
        <w:rPr>
          <w:lang w:val="en-US" w:eastAsia="ja-JP"/>
        </w:rPr>
        <w:t>facilitate categorization of the collected data</w:t>
      </w:r>
      <w:r>
        <w:rPr>
          <w:rFonts w:hint="eastAsia"/>
          <w:lang w:val="en-US" w:eastAsia="ja-JP"/>
        </w:rPr>
        <w:t xml:space="preserve"> is</w:t>
      </w:r>
      <w:r w:rsidR="00B341FE">
        <w:rPr>
          <w:lang w:val="en-US" w:eastAsia="ja-JP"/>
        </w:rPr>
        <w:t xml:space="preserve"> to </w:t>
      </w:r>
      <w:r w:rsidR="00C463FA">
        <w:rPr>
          <w:rFonts w:hint="eastAsia"/>
          <w:lang w:val="en-US" w:eastAsia="ja-JP"/>
        </w:rPr>
        <w:t>inform</w:t>
      </w:r>
      <w:r w:rsidR="00C463FA">
        <w:rPr>
          <w:lang w:val="en-US" w:eastAsia="ja-JP"/>
        </w:rPr>
        <w:t xml:space="preserve"> </w:t>
      </w:r>
      <w:r w:rsidR="003F3AAF">
        <w:rPr>
          <w:lang w:val="en-US" w:eastAsia="ja-JP"/>
        </w:rPr>
        <w:t>NW-side additional condition</w:t>
      </w:r>
      <w:r w:rsidR="00B341FE">
        <w:rPr>
          <w:lang w:val="en-US" w:eastAsia="ja-JP"/>
        </w:rPr>
        <w:t xml:space="preserve"> to identify the scenario or configuration in which the data is being collected</w:t>
      </w:r>
      <w:r w:rsidR="00635299">
        <w:rPr>
          <w:lang w:val="en-US" w:eastAsia="ja-JP"/>
        </w:rPr>
        <w:t xml:space="preserve"> if the training is UE side</w:t>
      </w:r>
      <w:r w:rsidR="00B341FE">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sidR="00B341FE">
        <w:rPr>
          <w:lang w:val="en-US" w:eastAsia="ja-JP"/>
        </w:rPr>
        <w:t>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w:t>
      </w:r>
      <w:r w:rsidR="00BA0013">
        <w:rPr>
          <w:lang w:val="en-US" w:eastAsia="ja-JP"/>
        </w:rPr>
        <w:t xml:space="preserve"> </w:t>
      </w:r>
      <w:r w:rsidR="00B341FE">
        <w:rPr>
          <w:lang w:val="en-US" w:eastAsia="ja-JP"/>
        </w:rPr>
        <w:t>is necessary.</w:t>
      </w:r>
      <w:r w:rsidR="003F3AAF">
        <w:rPr>
          <w:lang w:val="en-US" w:eastAsia="ja-JP"/>
        </w:rPr>
        <w:t xml:space="preserve"> </w:t>
      </w:r>
      <w:r w:rsidR="00B341FE">
        <w:rPr>
          <w:lang w:val="en-US" w:eastAsia="ja-JP"/>
        </w:rPr>
        <w:t>Configuration ID means the same ID is used in the similar network actual configuration even when the cell ID or locations are different</w:t>
      </w:r>
      <w:r w:rsidR="00954E15">
        <w:rPr>
          <w:rFonts w:hint="eastAsia"/>
          <w:lang w:val="en-US" w:eastAsia="ja-JP"/>
        </w:rPr>
        <w:t xml:space="preserve">, and it </w:t>
      </w:r>
      <w:r w:rsidR="006C73D8">
        <w:rPr>
          <w:rFonts w:hint="eastAsia"/>
          <w:lang w:val="en-US" w:eastAsia="ja-JP"/>
        </w:rPr>
        <w:t>corresponds to associated ID as discussed in 9.</w:t>
      </w:r>
      <w:r w:rsidR="00280FD8">
        <w:rPr>
          <w:rFonts w:hint="eastAsia"/>
          <w:lang w:val="en-US" w:eastAsia="ja-JP"/>
        </w:rPr>
        <w:t>1.</w:t>
      </w:r>
      <w:r w:rsidR="00D45629">
        <w:rPr>
          <w:rFonts w:hint="eastAsia"/>
          <w:lang w:val="en-US" w:eastAsia="ja-JP"/>
        </w:rPr>
        <w:t>4</w:t>
      </w:r>
      <w:r w:rsidR="00280FD8">
        <w:rPr>
          <w:rFonts w:hint="eastAsia"/>
          <w:lang w:val="en-US" w:eastAsia="ja-JP"/>
        </w:rPr>
        <w:t>.</w:t>
      </w:r>
      <w:r w:rsidR="00D45629">
        <w:rPr>
          <w:rFonts w:hint="eastAsia"/>
          <w:lang w:val="en-US" w:eastAsia="ja-JP"/>
        </w:rPr>
        <w:t>2</w:t>
      </w:r>
      <w:r w:rsidR="00280FD8">
        <w:rPr>
          <w:rFonts w:hint="eastAsia"/>
          <w:lang w:val="en-US" w:eastAsia="ja-JP"/>
        </w:rPr>
        <w:t>.</w:t>
      </w:r>
    </w:p>
    <w:p w14:paraId="62EC981C" w14:textId="0F97BAB4" w:rsidR="00D45629" w:rsidRDefault="00D45629" w:rsidP="00553B86">
      <w:pPr>
        <w:snapToGrid w:val="0"/>
        <w:spacing w:afterLines="50" w:after="120"/>
        <w:rPr>
          <w:b/>
          <w:lang w:val="en-US" w:eastAsia="ja-JP"/>
        </w:rPr>
      </w:pPr>
      <w:r>
        <w:rPr>
          <w:rFonts w:hint="eastAsia"/>
          <w:b/>
          <w:lang w:val="en-US" w:eastAsia="ja-JP"/>
        </w:rPr>
        <w:t xml:space="preserve">Proposal </w:t>
      </w:r>
      <w:r w:rsidR="00C463FA">
        <w:rPr>
          <w:rFonts w:hint="eastAsia"/>
          <w:b/>
          <w:lang w:val="en-US" w:eastAsia="ja-JP"/>
        </w:rPr>
        <w:t>3</w:t>
      </w:r>
      <w:r w:rsidR="00553B86">
        <w:rPr>
          <w:b/>
          <w:lang w:val="en-US" w:eastAsia="ja-JP"/>
        </w:rPr>
        <w:t xml:space="preserve">: For UE-side data collection, </w:t>
      </w:r>
      <w:r w:rsidR="00115636">
        <w:rPr>
          <w:b/>
          <w:lang w:val="en-US" w:eastAsia="ja-JP"/>
        </w:rPr>
        <w:t xml:space="preserve">in order </w:t>
      </w:r>
      <w:r w:rsidR="00553B86">
        <w:rPr>
          <w:b/>
          <w:lang w:val="en-US" w:eastAsia="ja-JP"/>
        </w:rPr>
        <w:t xml:space="preserve">to identify the scenario / configuration, how to </w:t>
      </w:r>
      <w:r w:rsidR="00AD0B85">
        <w:rPr>
          <w:b/>
          <w:lang w:val="en-US" w:eastAsia="ja-JP"/>
        </w:rPr>
        <w:t xml:space="preserve">share the </w:t>
      </w:r>
      <w:r w:rsidR="00553B86">
        <w:rPr>
          <w:b/>
          <w:lang w:val="en-US" w:eastAsia="ja-JP"/>
        </w:rPr>
        <w:t xml:space="preserve">NW-side additional condition should be studied. </w:t>
      </w:r>
    </w:p>
    <w:p w14:paraId="7BF5870B" w14:textId="4AE24D67" w:rsidR="00553B86" w:rsidRDefault="00D45629" w:rsidP="00553B86">
      <w:pPr>
        <w:snapToGrid w:val="0"/>
        <w:spacing w:afterLines="50" w:after="120"/>
        <w:rPr>
          <w:b/>
          <w:lang w:val="en-US" w:eastAsia="ja-JP"/>
        </w:rPr>
      </w:pPr>
      <w:r>
        <w:rPr>
          <w:rFonts w:hint="eastAsia"/>
          <w:b/>
          <w:lang w:val="en-US" w:eastAsia="ja-JP"/>
        </w:rPr>
        <w:t xml:space="preserve">Proposal </w:t>
      </w:r>
      <w:r w:rsidR="00C463FA">
        <w:rPr>
          <w:rFonts w:hint="eastAsia"/>
          <w:b/>
          <w:lang w:val="en-US" w:eastAsia="ja-JP"/>
        </w:rPr>
        <w:t>4</w:t>
      </w:r>
      <w:r>
        <w:rPr>
          <w:rFonts w:hint="eastAsia"/>
          <w:b/>
          <w:lang w:val="en-US" w:eastAsia="ja-JP"/>
        </w:rPr>
        <w:t xml:space="preserve">: </w:t>
      </w:r>
      <w:r w:rsidR="00553B86">
        <w:rPr>
          <w:b/>
          <w:lang w:val="en-US" w:eastAsia="ja-JP"/>
        </w:rPr>
        <w:t xml:space="preserve">Instead of informing actual configuration, some kind of configuration ID </w:t>
      </w:r>
      <w:r>
        <w:rPr>
          <w:rFonts w:hint="eastAsia"/>
          <w:b/>
          <w:lang w:val="en-US" w:eastAsia="ja-JP"/>
        </w:rPr>
        <w:t xml:space="preserve">corresponding to associated ID </w:t>
      </w:r>
      <w:r w:rsidR="00553B86">
        <w:rPr>
          <w:b/>
          <w:lang w:val="en-US" w:eastAsia="ja-JP"/>
        </w:rPr>
        <w:t>is necessary.</w:t>
      </w:r>
    </w:p>
    <w:p w14:paraId="14886C86" w14:textId="5C24DB55" w:rsidR="00255D50" w:rsidRDefault="00255D50" w:rsidP="00255D50">
      <w:pPr>
        <w:snapToGrid w:val="0"/>
        <w:spacing w:after="0"/>
        <w:rPr>
          <w:bCs/>
          <w:lang w:val="en-US" w:eastAsia="ja-JP"/>
        </w:rPr>
      </w:pPr>
    </w:p>
    <w:p w14:paraId="6339A94C" w14:textId="08C16234" w:rsidR="00EF5C87" w:rsidRDefault="00595972" w:rsidP="008E1B54">
      <w:pPr>
        <w:spacing w:after="0"/>
        <w:rPr>
          <w:bCs/>
          <w:lang w:val="en-US" w:eastAsia="ja-JP"/>
        </w:rPr>
      </w:pPr>
      <w:r>
        <w:rPr>
          <w:rFonts w:hint="eastAsia"/>
          <w:bCs/>
          <w:lang w:val="en-US" w:eastAsia="ja-JP"/>
        </w:rPr>
        <w:t>As not to inform NW-side additional condition at the time of the training, data-transfer-based method can also be consi</w:t>
      </w:r>
      <w:r w:rsidR="00EF5C87">
        <w:rPr>
          <w:rFonts w:hint="eastAsia"/>
          <w:bCs/>
          <w:lang w:val="en-US" w:eastAsia="ja-JP"/>
        </w:rPr>
        <w:t xml:space="preserve">dered, which can be based on the </w:t>
      </w:r>
      <w:r w:rsidR="00EF5C87">
        <w:rPr>
          <w:bCs/>
          <w:lang w:val="en-US" w:eastAsia="ja-JP"/>
        </w:rPr>
        <w:t>following</w:t>
      </w:r>
      <w:r w:rsidR="00EF5C87">
        <w:rPr>
          <w:rFonts w:hint="eastAsia"/>
          <w:bCs/>
          <w:lang w:val="en-US" w:eastAsia="ja-JP"/>
        </w:rPr>
        <w:t xml:space="preserve"> steps.</w:t>
      </w:r>
    </w:p>
    <w:p w14:paraId="58BB6A87" w14:textId="7C58FA61" w:rsidR="00EF5C87" w:rsidRDefault="00EF5C87" w:rsidP="00EF5C87">
      <w:pPr>
        <w:pStyle w:val="aff1"/>
        <w:numPr>
          <w:ilvl w:val="0"/>
          <w:numId w:val="19"/>
        </w:numPr>
        <w:snapToGrid w:val="0"/>
        <w:spacing w:after="0"/>
        <w:ind w:leftChars="0"/>
        <w:rPr>
          <w:bCs/>
          <w:lang w:val="en-US" w:eastAsia="ja-JP"/>
        </w:rPr>
      </w:pPr>
      <w:r>
        <w:rPr>
          <w:rFonts w:hint="eastAsia"/>
          <w:bCs/>
          <w:lang w:val="en-US" w:eastAsia="ja-JP"/>
        </w:rPr>
        <w:t>Step 1: NW request UE to collect data and report to NW side. NW side provides the data to UE side with configuration ID.</w:t>
      </w:r>
    </w:p>
    <w:p w14:paraId="0E1E7F51" w14:textId="5EDA5AEC" w:rsidR="00757612" w:rsidRDefault="00757612" w:rsidP="00EF5C87">
      <w:pPr>
        <w:pStyle w:val="aff1"/>
        <w:numPr>
          <w:ilvl w:val="0"/>
          <w:numId w:val="19"/>
        </w:numPr>
        <w:snapToGrid w:val="0"/>
        <w:spacing w:after="0"/>
        <w:ind w:leftChars="0"/>
        <w:rPr>
          <w:bCs/>
          <w:lang w:val="en-US" w:eastAsia="ja-JP"/>
        </w:rPr>
      </w:pPr>
      <w:r>
        <w:rPr>
          <w:rFonts w:hint="eastAsia"/>
          <w:bCs/>
          <w:lang w:val="en-US" w:eastAsia="ja-JP"/>
        </w:rPr>
        <w:t xml:space="preserve">Step 2: UE side prepares the model(s) based on the </w:t>
      </w:r>
      <w:r>
        <w:rPr>
          <w:bCs/>
          <w:lang w:val="en-US" w:eastAsia="ja-JP"/>
        </w:rPr>
        <w:t>received</w:t>
      </w:r>
      <w:r>
        <w:rPr>
          <w:rFonts w:hint="eastAsia"/>
          <w:bCs/>
          <w:lang w:val="en-US" w:eastAsia="ja-JP"/>
        </w:rPr>
        <w:t xml:space="preserve"> datasets.</w:t>
      </w:r>
    </w:p>
    <w:p w14:paraId="0A0FA80E" w14:textId="51E0647F" w:rsidR="00A477D6" w:rsidRDefault="00A477D6" w:rsidP="008E1B54">
      <w:pPr>
        <w:pStyle w:val="aff1"/>
        <w:numPr>
          <w:ilvl w:val="0"/>
          <w:numId w:val="19"/>
        </w:numPr>
        <w:snapToGrid w:val="0"/>
        <w:spacing w:afterLines="50" w:after="120"/>
        <w:ind w:leftChars="0"/>
        <w:rPr>
          <w:bCs/>
          <w:lang w:val="en-US" w:eastAsia="ja-JP"/>
        </w:rPr>
      </w:pPr>
      <w:r>
        <w:rPr>
          <w:rFonts w:hint="eastAsia"/>
          <w:bCs/>
          <w:lang w:val="en-US" w:eastAsia="ja-JP"/>
        </w:rPr>
        <w:t>Step 3: NW indicates configuration ID when UE runs the inference.</w:t>
      </w:r>
    </w:p>
    <w:p w14:paraId="5E2DAFE0" w14:textId="57EA2CA4" w:rsidR="004619FC" w:rsidRPr="003C5C60" w:rsidRDefault="00A12175" w:rsidP="008E1B54">
      <w:pPr>
        <w:snapToGrid w:val="0"/>
        <w:spacing w:afterLines="50" w:after="120"/>
        <w:rPr>
          <w:lang w:val="en-US" w:eastAsia="ja-JP"/>
        </w:rPr>
      </w:pPr>
      <w:r>
        <w:rPr>
          <w:rFonts w:hint="eastAsia"/>
          <w:bCs/>
          <w:lang w:val="en-US" w:eastAsia="ja-JP"/>
        </w:rPr>
        <w:t>In this method, when UE collects data in what location are not visible to UE side. UE side knows the data is collected by the same vendor or type of UE and accumulated and also configuration ID</w:t>
      </w:r>
      <w:r w:rsidR="0019527E">
        <w:rPr>
          <w:rFonts w:hint="eastAsia"/>
          <w:bCs/>
          <w:lang w:val="en-US" w:eastAsia="ja-JP"/>
        </w:rPr>
        <w:t xml:space="preserve"> in Step 1</w:t>
      </w:r>
      <w:r>
        <w:rPr>
          <w:rFonts w:hint="eastAsia"/>
          <w:bCs/>
          <w:lang w:val="en-US" w:eastAsia="ja-JP"/>
        </w:rPr>
        <w:t>.</w:t>
      </w:r>
      <w:r w:rsidR="0019527E">
        <w:rPr>
          <w:rFonts w:hint="eastAsia"/>
          <w:bCs/>
          <w:lang w:val="en-US" w:eastAsia="ja-JP"/>
        </w:rPr>
        <w:t xml:space="preserve"> In Step 3, UE knows configuration ID at the time of inference, but UE side don</w:t>
      </w:r>
      <w:r w:rsidR="0019527E">
        <w:rPr>
          <w:bCs/>
          <w:lang w:val="en-US" w:eastAsia="ja-JP"/>
        </w:rPr>
        <w:t>’</w:t>
      </w:r>
      <w:r w:rsidR="0019527E">
        <w:rPr>
          <w:rFonts w:hint="eastAsia"/>
          <w:bCs/>
          <w:lang w:val="en-US" w:eastAsia="ja-JP"/>
        </w:rPr>
        <w:t>t know the trained data is when/where collected.</w:t>
      </w:r>
      <w:r w:rsidR="0000668E">
        <w:rPr>
          <w:rFonts w:hint="eastAsia"/>
          <w:bCs/>
          <w:lang w:val="en-US" w:eastAsia="ja-JP"/>
        </w:rPr>
        <w:t xml:space="preserve"> </w:t>
      </w:r>
      <w:r w:rsidR="004619FC">
        <w:rPr>
          <w:rFonts w:hint="eastAsia"/>
          <w:lang w:val="en-US" w:eastAsia="ja-JP"/>
        </w:rPr>
        <w:t>RAN2 and SA</w:t>
      </w:r>
      <w:r w:rsidR="003C5C60">
        <w:rPr>
          <w:rFonts w:hint="eastAsia"/>
          <w:lang w:val="en-US" w:eastAsia="ja-JP"/>
        </w:rPr>
        <w:t>/SA WGs</w:t>
      </w:r>
      <w:r w:rsidR="004619FC">
        <w:rPr>
          <w:rFonts w:hint="eastAsia"/>
          <w:lang w:val="en-US" w:eastAsia="ja-JP"/>
        </w:rPr>
        <w:t xml:space="preserve"> are </w:t>
      </w:r>
      <w:r w:rsidR="00DB6554">
        <w:rPr>
          <w:rFonts w:hint="eastAsia"/>
          <w:lang w:val="en-US" w:eastAsia="ja-JP"/>
        </w:rPr>
        <w:t xml:space="preserve">discussing </w:t>
      </w:r>
      <w:r w:rsidR="004619FC">
        <w:rPr>
          <w:rFonts w:hint="eastAsia"/>
          <w:lang w:val="en-US" w:eastAsia="ja-JP"/>
        </w:rPr>
        <w:t xml:space="preserve">how </w:t>
      </w:r>
      <w:r w:rsidR="006666D6">
        <w:rPr>
          <w:rFonts w:hint="eastAsia"/>
          <w:lang w:val="en-US" w:eastAsia="ja-JP"/>
        </w:rPr>
        <w:t>UE collected data is transferred to UE side (server)</w:t>
      </w:r>
      <w:r w:rsidR="003C5C60">
        <w:rPr>
          <w:rFonts w:hint="eastAsia"/>
          <w:lang w:val="en-US" w:eastAsia="ja-JP"/>
        </w:rPr>
        <w:t xml:space="preserve"> [</w:t>
      </w:r>
      <w:r w:rsidR="00902309">
        <w:rPr>
          <w:rFonts w:hint="eastAsia"/>
          <w:lang w:val="en-US" w:eastAsia="ja-JP"/>
        </w:rPr>
        <w:t>2</w:t>
      </w:r>
      <w:r w:rsidR="003C5C60">
        <w:rPr>
          <w:rFonts w:hint="eastAsia"/>
          <w:lang w:val="en-US" w:eastAsia="ja-JP"/>
        </w:rPr>
        <w:t>]</w:t>
      </w:r>
      <w:r w:rsidR="006666D6">
        <w:rPr>
          <w:rFonts w:hint="eastAsia"/>
          <w:lang w:val="en-US" w:eastAsia="ja-JP"/>
        </w:rPr>
        <w:t>. RAN1 is not required to discuss how data is</w:t>
      </w:r>
      <w:r w:rsidR="003C5C60">
        <w:rPr>
          <w:rFonts w:hint="eastAsia"/>
          <w:lang w:val="en-US" w:eastAsia="ja-JP"/>
        </w:rPr>
        <w:t xml:space="preserve"> transferred to UE side (server). </w:t>
      </w:r>
      <w:r w:rsidR="00902309">
        <w:rPr>
          <w:rFonts w:hint="eastAsia"/>
          <w:lang w:val="en-US" w:eastAsia="ja-JP"/>
        </w:rPr>
        <w:t xml:space="preserve">What information to be collected by UE-side is to be discussed. </w:t>
      </w:r>
    </w:p>
    <w:p w14:paraId="50905ADB" w14:textId="0DE763A1" w:rsidR="0000668E" w:rsidRPr="00E808EA" w:rsidRDefault="0000668E" w:rsidP="0000668E">
      <w:pPr>
        <w:snapToGrid w:val="0"/>
        <w:spacing w:afterLines="50" w:after="120"/>
        <w:rPr>
          <w:b/>
          <w:lang w:val="en-US" w:eastAsia="ja-JP"/>
        </w:rPr>
      </w:pPr>
      <w:r>
        <w:rPr>
          <w:rFonts w:hint="eastAsia"/>
          <w:b/>
          <w:lang w:val="en-US" w:eastAsia="ja-JP"/>
        </w:rPr>
        <w:t xml:space="preserve">Proposal </w:t>
      </w:r>
      <w:r w:rsidR="00E808EA">
        <w:rPr>
          <w:rFonts w:hint="eastAsia"/>
          <w:b/>
          <w:lang w:val="en-US" w:eastAsia="ja-JP"/>
        </w:rPr>
        <w:t>5</w:t>
      </w:r>
      <w:r>
        <w:rPr>
          <w:b/>
          <w:lang w:val="en-US" w:eastAsia="ja-JP"/>
        </w:rPr>
        <w:t xml:space="preserve">: </w:t>
      </w:r>
      <w:r>
        <w:rPr>
          <w:rFonts w:hint="eastAsia"/>
          <w:b/>
          <w:lang w:val="en-US" w:eastAsia="ja-JP"/>
        </w:rPr>
        <w:t xml:space="preserve">Data-transfer-based </w:t>
      </w:r>
      <w:r w:rsidR="00E808EA">
        <w:rPr>
          <w:rFonts w:hint="eastAsia"/>
          <w:b/>
          <w:lang w:val="en-US" w:eastAsia="ja-JP"/>
        </w:rPr>
        <w:t xml:space="preserve">method as not to inform NW-side additional condition at the time of the </w:t>
      </w:r>
      <w:r w:rsidR="00E808EA">
        <w:rPr>
          <w:b/>
          <w:lang w:val="en-US" w:eastAsia="ja-JP"/>
        </w:rPr>
        <w:t>training</w:t>
      </w:r>
      <w:r w:rsidR="00E808EA">
        <w:rPr>
          <w:rFonts w:hint="eastAsia"/>
          <w:b/>
          <w:lang w:val="en-US" w:eastAsia="ja-JP"/>
        </w:rPr>
        <w:t xml:space="preserve"> should be studied.</w:t>
      </w:r>
    </w:p>
    <w:p w14:paraId="4AB2B87D" w14:textId="082F4CCC" w:rsidR="008306FE" w:rsidRDefault="00E808EA" w:rsidP="008306FE">
      <w:pPr>
        <w:snapToGrid w:val="0"/>
        <w:spacing w:afterLines="50" w:after="120"/>
        <w:rPr>
          <w:b/>
          <w:lang w:val="en-US" w:eastAsia="ja-JP"/>
        </w:rPr>
      </w:pPr>
      <w:r>
        <w:rPr>
          <w:rFonts w:hint="eastAsia"/>
          <w:b/>
          <w:lang w:val="en-US" w:eastAsia="ja-JP"/>
        </w:rPr>
        <w:t>Proposal 6</w:t>
      </w:r>
      <w:r w:rsidR="008306FE">
        <w:rPr>
          <w:b/>
          <w:lang w:val="en-US" w:eastAsia="ja-JP"/>
        </w:rPr>
        <w:t xml:space="preserve">: </w:t>
      </w:r>
      <w:r w:rsidR="008306FE">
        <w:rPr>
          <w:rFonts w:hint="eastAsia"/>
          <w:b/>
          <w:lang w:val="en-US" w:eastAsia="ja-JP"/>
        </w:rPr>
        <w:t>RAN1 is not requir</w:t>
      </w:r>
      <w:r w:rsidR="009542DD">
        <w:rPr>
          <w:rFonts w:hint="eastAsia"/>
          <w:b/>
          <w:lang w:val="en-US" w:eastAsia="ja-JP"/>
        </w:rPr>
        <w:t>e</w:t>
      </w:r>
      <w:r w:rsidR="008306FE">
        <w:rPr>
          <w:rFonts w:hint="eastAsia"/>
          <w:b/>
          <w:lang w:val="en-US" w:eastAsia="ja-JP"/>
        </w:rPr>
        <w:t xml:space="preserve">d to discuss how </w:t>
      </w:r>
      <w:r w:rsidR="008306FE" w:rsidRPr="008306FE">
        <w:rPr>
          <w:b/>
          <w:lang w:val="en-US" w:eastAsia="ja-JP"/>
        </w:rPr>
        <w:t>UE collected data is transferred to UE side (server)</w:t>
      </w:r>
      <w:r w:rsidR="008306FE">
        <w:rPr>
          <w:rFonts w:hint="eastAsia"/>
          <w:b/>
          <w:lang w:val="en-US" w:eastAsia="ja-JP"/>
        </w:rPr>
        <w:t>.</w:t>
      </w:r>
      <w:r w:rsidR="008306FE">
        <w:rPr>
          <w:b/>
          <w:lang w:val="en-US" w:eastAsia="ja-JP"/>
        </w:rPr>
        <w:t xml:space="preserve"> </w:t>
      </w:r>
    </w:p>
    <w:p w14:paraId="669BD566" w14:textId="77777777" w:rsidR="004B1AE9" w:rsidRDefault="004B1AE9" w:rsidP="00255D50">
      <w:pPr>
        <w:snapToGrid w:val="0"/>
        <w:spacing w:after="0"/>
        <w:rPr>
          <w:bCs/>
          <w:lang w:val="en-US" w:eastAsia="ja-JP"/>
        </w:rPr>
      </w:pPr>
    </w:p>
    <w:p w14:paraId="7D1DD978" w14:textId="39EE227B" w:rsidR="00E60E7B" w:rsidRDefault="00B019CA" w:rsidP="00255D50">
      <w:pPr>
        <w:snapToGrid w:val="0"/>
        <w:spacing w:after="0"/>
        <w:rPr>
          <w:bCs/>
          <w:lang w:val="en-US" w:eastAsia="ja-JP"/>
        </w:rPr>
      </w:pPr>
      <w:r>
        <w:rPr>
          <w:rFonts w:hint="eastAsia"/>
          <w:bCs/>
          <w:lang w:val="en-US" w:eastAsia="ja-JP"/>
        </w:rPr>
        <w:t>Another possibility</w:t>
      </w:r>
      <w:r w:rsidR="00350418">
        <w:rPr>
          <w:rFonts w:hint="eastAsia"/>
          <w:bCs/>
          <w:lang w:val="en-US" w:eastAsia="ja-JP"/>
        </w:rPr>
        <w:t xml:space="preserve"> would be to inform </w:t>
      </w:r>
      <w:r w:rsidR="00350418" w:rsidRPr="00350418">
        <w:rPr>
          <w:bCs/>
          <w:lang w:val="en-US" w:eastAsia="ja-JP"/>
        </w:rPr>
        <w:t>NW-side additional condition</w:t>
      </w:r>
      <w:r w:rsidR="00350418">
        <w:rPr>
          <w:rFonts w:hint="eastAsia"/>
          <w:bCs/>
          <w:lang w:val="en-US" w:eastAsia="ja-JP"/>
        </w:rPr>
        <w:t xml:space="preserve"> but </w:t>
      </w:r>
      <w:r w:rsidR="00E60E7B">
        <w:rPr>
          <w:rFonts w:hint="eastAsia"/>
          <w:bCs/>
          <w:lang w:val="en-US" w:eastAsia="ja-JP"/>
        </w:rPr>
        <w:t xml:space="preserve">to </w:t>
      </w:r>
      <w:r w:rsidR="005E5D8F" w:rsidRPr="00A57B59">
        <w:t xml:space="preserve">preserve </w:t>
      </w:r>
      <w:r w:rsidR="005E5D8F" w:rsidRPr="00D25A1B">
        <w:t>proprietary information</w:t>
      </w:r>
      <w:r w:rsidR="005E5D8F">
        <w:t xml:space="preserve"> for applying </w:t>
      </w:r>
      <w:r w:rsidR="005E5D8F" w:rsidRPr="00F57313">
        <w:t>“associated ID</w:t>
      </w:r>
      <w:r w:rsidR="008544EE">
        <w:rPr>
          <w:lang w:eastAsia="ja-JP"/>
        </w:rPr>
        <w:t>”</w:t>
      </w:r>
      <w:r w:rsidR="005E5D8F">
        <w:rPr>
          <w:rFonts w:hint="eastAsia"/>
          <w:lang w:eastAsia="ja-JP"/>
        </w:rPr>
        <w:t xml:space="preserve"> </w:t>
      </w:r>
      <w:r w:rsidR="00771977">
        <w:rPr>
          <w:rFonts w:hint="eastAsia"/>
          <w:lang w:eastAsia="ja-JP"/>
        </w:rPr>
        <w:t xml:space="preserve">within NW operator </w:t>
      </w:r>
      <w:r w:rsidR="005E5D8F">
        <w:rPr>
          <w:rFonts w:hint="eastAsia"/>
          <w:lang w:eastAsia="ja-JP"/>
        </w:rPr>
        <w:t xml:space="preserve">as proposed in </w:t>
      </w:r>
      <w:r w:rsidR="00771977">
        <w:rPr>
          <w:rFonts w:hint="eastAsia"/>
          <w:lang w:eastAsia="ja-JP"/>
        </w:rPr>
        <w:t>[3]</w:t>
      </w:r>
      <w:r w:rsidR="005F7253">
        <w:rPr>
          <w:rFonts w:hint="eastAsia"/>
          <w:lang w:eastAsia="ja-JP"/>
        </w:rPr>
        <w:t>. Some text is copied below for the convenience.</w:t>
      </w:r>
    </w:p>
    <w:p w14:paraId="7C8C19F4" w14:textId="77777777" w:rsidR="00E60E7B" w:rsidRPr="008544EE" w:rsidDel="00E808EA" w:rsidRDefault="00E60E7B" w:rsidP="00255D50">
      <w:pPr>
        <w:snapToGrid w:val="0"/>
        <w:spacing w:after="0"/>
        <w:rPr>
          <w:bCs/>
          <w:lang w:eastAsia="ja-JP"/>
        </w:rPr>
      </w:pPr>
    </w:p>
    <w:tbl>
      <w:tblPr>
        <w:tblStyle w:val="af9"/>
        <w:tblW w:w="0" w:type="auto"/>
        <w:tblLook w:val="04A0" w:firstRow="1" w:lastRow="0" w:firstColumn="1" w:lastColumn="0" w:noHBand="0" w:noVBand="1"/>
      </w:tblPr>
      <w:tblGrid>
        <w:gridCol w:w="9630"/>
      </w:tblGrid>
      <w:tr w:rsidR="00E60E7B" w14:paraId="334087A4" w14:textId="77777777" w:rsidTr="00E60E7B">
        <w:tc>
          <w:tcPr>
            <w:tcW w:w="9630" w:type="dxa"/>
          </w:tcPr>
          <w:p w14:paraId="732268E7" w14:textId="77777777" w:rsidR="00E60E7B" w:rsidRPr="00A57B59" w:rsidRDefault="00E60E7B" w:rsidP="00E60E7B">
            <w:pPr>
              <w:spacing w:after="60"/>
            </w:pPr>
            <w:r>
              <w:t xml:space="preserve">To </w:t>
            </w:r>
            <w:r w:rsidRPr="00A57B59">
              <w:t xml:space="preserve">preserve </w:t>
            </w:r>
            <w:r w:rsidRPr="00D25A1B">
              <w:t>proprietary information</w:t>
            </w:r>
            <w:r>
              <w:t xml:space="preserve"> for applying </w:t>
            </w:r>
            <w:r w:rsidRPr="00F57313">
              <w:t>“associated ID”</w:t>
            </w:r>
            <w:r>
              <w:t xml:space="preserve"> for multiple cells, we propose that “a</w:t>
            </w:r>
            <w:r w:rsidRPr="00B26B8E">
              <w:t>ssociated ID” should be managed per</w:t>
            </w:r>
            <w:r>
              <w:t xml:space="preserve"> a NW operator (or MNO). </w:t>
            </w:r>
            <w:r>
              <w:rPr>
                <w:rFonts w:hint="eastAsia"/>
              </w:rPr>
              <w:t>In a</w:t>
            </w:r>
            <w:r>
              <w:t>n</w:t>
            </w:r>
            <w:r>
              <w:rPr>
                <w:rFonts w:hint="eastAsia"/>
              </w:rPr>
              <w:t xml:space="preserve"> </w:t>
            </w:r>
            <w:r>
              <w:t>example</w:t>
            </w:r>
            <w:r>
              <w:rPr>
                <w:rFonts w:hint="eastAsia"/>
              </w:rPr>
              <w:t xml:space="preserve"> of </w:t>
            </w:r>
            <w:r>
              <w:t xml:space="preserve">usage for </w:t>
            </w:r>
            <w:r>
              <w:rPr>
                <w:rFonts w:hint="eastAsia"/>
              </w:rPr>
              <w:t>multiple</w:t>
            </w:r>
            <w:r>
              <w:t xml:space="preserve"> cells,</w:t>
            </w:r>
            <w:r>
              <w:rPr>
                <w:rFonts w:hint="eastAsia"/>
              </w:rPr>
              <w:t xml:space="preserve"> </w:t>
            </w:r>
            <w:r>
              <w:t>NW vendor(s) in a NW operator</w:t>
            </w:r>
            <w:r>
              <w:rPr>
                <w:rFonts w:hint="eastAsia"/>
              </w:rPr>
              <w:t xml:space="preserve"> can be considered</w:t>
            </w:r>
            <w:r>
              <w:t xml:space="preserve">. The </w:t>
            </w:r>
            <w:r w:rsidRPr="006C34D0">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t xml:space="preserve">. </w:t>
            </w:r>
            <w:r w:rsidRPr="006C34D0">
              <w:t xml:space="preserve">The NW operator only signals </w:t>
            </w:r>
            <w:r>
              <w:t>a</w:t>
            </w:r>
            <w:r w:rsidRPr="006C34D0">
              <w:t xml:space="preserve"> set of associated IDs to UE(s), so that UE(s) collect(s) data for training and inference based on the set</w:t>
            </w:r>
            <w:r>
              <w:t xml:space="preserve"> of associated IDs. The </w:t>
            </w:r>
            <w:r w:rsidRPr="00002F65">
              <w:t>NW operator does not share UE(s) the information of NW vendor identification and how NW operator utilizes the information to determine a set of associated IDs, so that UE(s) only see the set of associated IDs</w:t>
            </w:r>
            <w:r>
              <w:t>. By doing so, it</w:t>
            </w:r>
            <w:r w:rsidRPr="00A57B59">
              <w:t xml:space="preserve"> can preserve the proprietary information for applying “associated ID” for different cells</w:t>
            </w:r>
            <w:r>
              <w:t xml:space="preserve"> because of the following reasons:</w:t>
            </w:r>
          </w:p>
          <w:p w14:paraId="0A1F624D" w14:textId="77777777" w:rsidR="00E60E7B" w:rsidRPr="00A57B59" w:rsidRDefault="00E60E7B" w:rsidP="00E60E7B">
            <w:pPr>
              <w:pStyle w:val="af0"/>
              <w:widowControl w:val="0"/>
              <w:numPr>
                <w:ilvl w:val="0"/>
                <w:numId w:val="20"/>
              </w:numPr>
              <w:spacing w:after="60"/>
              <w:jc w:val="both"/>
            </w:pPr>
            <w:r w:rsidRPr="00A57B59">
              <w:t>NW vendor does not share with each other about the proprietary information of NW-vendor-specific implementation for beam shaping as it is up to NW operator to determine “associated IDs”</w:t>
            </w:r>
            <w:r>
              <w:t>.</w:t>
            </w:r>
          </w:p>
          <w:p w14:paraId="710AEB87" w14:textId="77777777" w:rsidR="00E60E7B" w:rsidRDefault="00E60E7B" w:rsidP="00E60E7B">
            <w:pPr>
              <w:pStyle w:val="af0"/>
              <w:widowControl w:val="0"/>
              <w:numPr>
                <w:ilvl w:val="0"/>
                <w:numId w:val="20"/>
              </w:numPr>
              <w:spacing w:after="60"/>
              <w:jc w:val="both"/>
            </w:pPr>
            <w:r w:rsidRPr="00A57B59">
              <w:t>NW operator preserves information of which NW vendor(s) are deploying in which area/site in different cells</w:t>
            </w:r>
            <w:r>
              <w:t>.</w:t>
            </w:r>
          </w:p>
          <w:p w14:paraId="4AFA85CA" w14:textId="77777777" w:rsidR="00E60E7B" w:rsidRPr="00A57B59" w:rsidRDefault="00E60E7B" w:rsidP="00E60E7B">
            <w:pPr>
              <w:pStyle w:val="af0"/>
              <w:spacing w:after="60"/>
              <w:ind w:left="720"/>
            </w:pPr>
          </w:p>
          <w:p w14:paraId="07EB7805" w14:textId="77777777" w:rsidR="00E60E7B" w:rsidRDefault="00E60E7B" w:rsidP="00E60E7B">
            <w:pPr>
              <w:spacing w:after="60"/>
              <w:jc w:val="center"/>
            </w:pPr>
            <w:r w:rsidRPr="00876575">
              <w:rPr>
                <w:noProof/>
              </w:rPr>
              <w:drawing>
                <wp:inline distT="0" distB="0" distL="0" distR="0" wp14:anchorId="304C4DF0" wp14:editId="7A56AE26">
                  <wp:extent cx="3540636" cy="1619266"/>
                  <wp:effectExtent l="0" t="0" r="3175" b="0"/>
                  <wp:docPr id="9"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1"/>
                          <a:stretch>
                            <a:fillRect/>
                          </a:stretch>
                        </pic:blipFill>
                        <pic:spPr>
                          <a:xfrm>
                            <a:off x="0" y="0"/>
                            <a:ext cx="3559906" cy="1628079"/>
                          </a:xfrm>
                          <a:prstGeom prst="rect">
                            <a:avLst/>
                          </a:prstGeom>
                        </pic:spPr>
                      </pic:pic>
                    </a:graphicData>
                  </a:graphic>
                </wp:inline>
              </w:drawing>
            </w:r>
          </w:p>
          <w:p w14:paraId="6F67FEED" w14:textId="77777777" w:rsidR="00E60E7B" w:rsidRDefault="00E60E7B" w:rsidP="00E60E7B">
            <w:pPr>
              <w:spacing w:after="60"/>
              <w:jc w:val="center"/>
            </w:pPr>
            <w:r>
              <w:lastRenderedPageBreak/>
              <w:t xml:space="preserve">Fig. 1. </w:t>
            </w:r>
            <w:r w:rsidRPr="0013737A">
              <w:t>NW operator utilizes NW-vendor-specific ID(s) to determine a set of associated IDs. The set of associated IDs are signalled to UE(s).</w:t>
            </w:r>
          </w:p>
          <w:p w14:paraId="3C80C634" w14:textId="77777777" w:rsidR="00E60E7B" w:rsidRPr="008544EE" w:rsidRDefault="00E60E7B" w:rsidP="008544EE">
            <w:pPr>
              <w:spacing w:after="60"/>
              <w:rPr>
                <w:bCs/>
                <w:lang w:eastAsia="ja-JP"/>
              </w:rPr>
            </w:pPr>
          </w:p>
        </w:tc>
      </w:tr>
    </w:tbl>
    <w:p w14:paraId="7E8B2B44" w14:textId="77777777" w:rsidR="00E60E7B" w:rsidRPr="008544EE" w:rsidRDefault="00E60E7B" w:rsidP="00255D50">
      <w:pPr>
        <w:snapToGrid w:val="0"/>
        <w:spacing w:after="0"/>
        <w:rPr>
          <w:bCs/>
          <w:lang w:eastAsia="ja-JP"/>
        </w:rPr>
      </w:pPr>
    </w:p>
    <w:p w14:paraId="228B2420" w14:textId="77777777" w:rsidR="00E60E7B" w:rsidRPr="00E808EA" w:rsidRDefault="00E60E7B" w:rsidP="00255D50">
      <w:pPr>
        <w:snapToGrid w:val="0"/>
        <w:spacing w:after="0"/>
        <w:rPr>
          <w:bCs/>
          <w:lang w:val="en-US" w:eastAsia="ja-JP"/>
        </w:rPr>
      </w:pPr>
    </w:p>
    <w:p w14:paraId="5A1C390A" w14:textId="30582D49" w:rsidR="00CE2C64" w:rsidRPr="00F709C2" w:rsidRDefault="00CE2C64" w:rsidP="00CE2C64">
      <w:pPr>
        <w:snapToGrid w:val="0"/>
        <w:spacing w:afterLines="50" w:after="12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6D1845B"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6A1326">
        <w:rPr>
          <w:rFonts w:hint="eastAsia"/>
          <w:lang w:eastAsia="ja-JP"/>
        </w:rPr>
        <w:t xml:space="preserve">consistency of </w:t>
      </w:r>
      <w:r w:rsidR="006A1326">
        <w:rPr>
          <w:lang w:eastAsia="ja-JP"/>
        </w:rPr>
        <w:t>training</w:t>
      </w:r>
      <w:r w:rsidR="006A1326">
        <w:rPr>
          <w:rFonts w:hint="eastAsia"/>
          <w:lang w:eastAsia="ja-JP"/>
        </w:rPr>
        <w:t xml:space="preserve"> / inference for </w:t>
      </w:r>
      <w:r w:rsidR="00A20E10">
        <w:rPr>
          <w:lang w:eastAsia="ja-JP"/>
        </w:rPr>
        <w:t>AI/ML-based CSI prediction</w:t>
      </w:r>
      <w:r>
        <w:rPr>
          <w:lang w:eastAsia="ja-JP"/>
        </w:rPr>
        <w:t xml:space="preserve">. We made following </w:t>
      </w:r>
      <w:r w:rsidR="00390FD4">
        <w:rPr>
          <w:rFonts w:hint="eastAsia"/>
          <w:lang w:eastAsia="ja-JP"/>
        </w:rPr>
        <w:t xml:space="preserve">observation and </w:t>
      </w:r>
      <w:r w:rsidR="006A1326">
        <w:rPr>
          <w:rFonts w:hint="eastAsia"/>
          <w:lang w:eastAsia="ja-JP"/>
        </w:rPr>
        <w:t>proposals</w:t>
      </w:r>
      <w:r>
        <w:rPr>
          <w:lang w:eastAsia="ja-JP"/>
        </w:rPr>
        <w:t>.</w:t>
      </w:r>
    </w:p>
    <w:p w14:paraId="12C99226" w14:textId="77777777" w:rsidR="00237D05" w:rsidRDefault="00237D05" w:rsidP="00237D05">
      <w:pPr>
        <w:snapToGrid w:val="0"/>
        <w:spacing w:afterLines="50" w:after="120"/>
        <w:rPr>
          <w:b/>
          <w:lang w:val="en-US" w:eastAsia="ja-JP"/>
        </w:rPr>
      </w:pPr>
      <w:r>
        <w:rPr>
          <w:rFonts w:hint="eastAsia"/>
          <w:b/>
          <w:lang w:val="en-US" w:eastAsia="ja-JP"/>
        </w:rPr>
        <w:t>Observation 1</w:t>
      </w:r>
      <w:r>
        <w:rPr>
          <w:b/>
          <w:lang w:val="en-US" w:eastAsia="ja-JP"/>
        </w:rPr>
        <w:t xml:space="preserve">: </w:t>
      </w:r>
      <w:r>
        <w:rPr>
          <w:rFonts w:hint="eastAsia"/>
          <w:b/>
          <w:lang w:val="en-US" w:eastAsia="ja-JP"/>
        </w:rPr>
        <w:t xml:space="preserve">Only UE-side training/development is considered for </w:t>
      </w:r>
      <w:r w:rsidRPr="00B36162">
        <w:rPr>
          <w:b/>
          <w:lang w:val="en-US" w:eastAsia="ja-JP"/>
        </w:rPr>
        <w:t>CSI prediction</w:t>
      </w:r>
      <w:r>
        <w:rPr>
          <w:rFonts w:hint="eastAsia"/>
          <w:b/>
          <w:lang w:val="en-US" w:eastAsia="ja-JP"/>
        </w:rPr>
        <w:t>.</w:t>
      </w:r>
    </w:p>
    <w:p w14:paraId="2992F430" w14:textId="77777777" w:rsidR="00237D05" w:rsidRDefault="00237D05" w:rsidP="00237D05">
      <w:pPr>
        <w:snapToGrid w:val="0"/>
        <w:spacing w:afterLines="50" w:after="120"/>
        <w:rPr>
          <w:b/>
          <w:lang w:val="en-US" w:eastAsia="ja-JP"/>
        </w:rPr>
      </w:pPr>
      <w:r>
        <w:rPr>
          <w:rFonts w:hint="eastAsia"/>
          <w:b/>
          <w:lang w:val="en-US" w:eastAsia="ja-JP"/>
        </w:rPr>
        <w:t>Proposal 1</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17A9DDF0" w14:textId="77777777" w:rsidR="00237D05" w:rsidRPr="00092510" w:rsidRDefault="00237D05" w:rsidP="00237D05">
      <w:pPr>
        <w:rPr>
          <w:b/>
          <w:bCs/>
          <w:lang w:val="en-US" w:eastAsia="ja-JP"/>
        </w:rPr>
      </w:pPr>
      <w:r>
        <w:rPr>
          <w:rFonts w:hint="eastAsia"/>
          <w:b/>
          <w:bCs/>
          <w:lang w:val="en-US" w:eastAsia="ja-JP"/>
        </w:rPr>
        <w:t xml:space="preserve">Proposal 2: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1FBEFB45" w14:textId="77777777" w:rsidR="00237D05" w:rsidRDefault="00237D05" w:rsidP="00237D05">
      <w:pPr>
        <w:snapToGrid w:val="0"/>
        <w:spacing w:afterLines="50" w:after="120"/>
        <w:rPr>
          <w:b/>
          <w:lang w:val="en-US" w:eastAsia="ja-JP"/>
        </w:rPr>
      </w:pPr>
      <w:r>
        <w:rPr>
          <w:rFonts w:hint="eastAsia"/>
          <w:b/>
          <w:lang w:val="en-US" w:eastAsia="ja-JP"/>
        </w:rPr>
        <w:t>Proposal 3</w:t>
      </w:r>
      <w:r>
        <w:rPr>
          <w:b/>
          <w:lang w:val="en-US" w:eastAsia="ja-JP"/>
        </w:rPr>
        <w:t xml:space="preserve">: For UE-side data collection, in order to identify the scenario / configuration, how to share the NW-side additional condition should be studied. </w:t>
      </w:r>
    </w:p>
    <w:p w14:paraId="7CBA3C89" w14:textId="77777777" w:rsidR="00237D05" w:rsidRDefault="00237D05" w:rsidP="00237D05">
      <w:pPr>
        <w:snapToGrid w:val="0"/>
        <w:spacing w:afterLines="50" w:after="120"/>
        <w:rPr>
          <w:b/>
          <w:lang w:val="en-US" w:eastAsia="ja-JP"/>
        </w:rPr>
      </w:pPr>
      <w:r>
        <w:rPr>
          <w:rFonts w:hint="eastAsia"/>
          <w:b/>
          <w:lang w:val="en-US" w:eastAsia="ja-JP"/>
        </w:rPr>
        <w:t xml:space="preserve">Proposal 4: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1A7A4BBD" w14:textId="77777777" w:rsidR="00237D05" w:rsidRPr="00E808EA" w:rsidRDefault="00237D05" w:rsidP="00237D05">
      <w:pPr>
        <w:snapToGrid w:val="0"/>
        <w:spacing w:afterLines="50" w:after="120"/>
        <w:rPr>
          <w:b/>
          <w:lang w:val="en-US" w:eastAsia="ja-JP"/>
        </w:rPr>
      </w:pPr>
      <w:r>
        <w:rPr>
          <w:rFonts w:hint="eastAsia"/>
          <w:b/>
          <w:lang w:val="en-US" w:eastAsia="ja-JP"/>
        </w:rPr>
        <w:t>Proposal 5</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60B8558B" w14:textId="77777777" w:rsidR="00237D05" w:rsidRDefault="00237D05" w:rsidP="00237D05">
      <w:pPr>
        <w:snapToGrid w:val="0"/>
        <w:spacing w:afterLines="50" w:after="120"/>
        <w:rPr>
          <w:b/>
          <w:lang w:val="en-US" w:eastAsia="ja-JP"/>
        </w:rPr>
      </w:pPr>
      <w:r>
        <w:rPr>
          <w:rFonts w:hint="eastAsia"/>
          <w:b/>
          <w:lang w:val="en-US" w:eastAsia="ja-JP"/>
        </w:rPr>
        <w:t>Proposal 6</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22B60E7D" w14:textId="07756F61" w:rsidR="00803413" w:rsidRPr="00237D05"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3AAE8FB0"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825CDB">
        <w:rPr>
          <w:lang w:val="en-US" w:eastAsia="ja-JP"/>
        </w:rPr>
        <w:t>2</w:t>
      </w:r>
      <w:r w:rsidR="00DA635B">
        <w:rPr>
          <w:rFonts w:hint="eastAsia"/>
          <w:lang w:val="en-US" w:eastAsia="ja-JP"/>
        </w:rPr>
        <w:t>42399</w:t>
      </w:r>
      <w:r w:rsidR="00AF0526">
        <w:rPr>
          <w:lang w:val="en-US" w:eastAsia="ja-JP"/>
        </w:rPr>
        <w:t xml:space="preserve">, </w:t>
      </w:r>
      <w:r w:rsidR="001E7CD8">
        <w:rPr>
          <w:lang w:val="en-US" w:eastAsia="ja-JP"/>
        </w:rPr>
        <w:t>“</w:t>
      </w:r>
      <w:r w:rsidR="00DA635B">
        <w:rPr>
          <w:rFonts w:hint="eastAsia"/>
          <w:lang w:val="en-US" w:eastAsia="ja-JP"/>
        </w:rPr>
        <w:t xml:space="preserve">Revised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DA635B">
        <w:rPr>
          <w:rFonts w:hint="eastAsia"/>
          <w:lang w:val="en-US" w:eastAsia="ja-JP"/>
        </w:rPr>
        <w:t xml:space="preserve"> </w:t>
      </w:r>
      <w:r w:rsidR="001E7CD8" w:rsidRPr="001E7CD8">
        <w:rPr>
          <w:lang w:val="en-US" w:eastAsia="ja-JP"/>
        </w:rPr>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w:t>
      </w:r>
      <w:r w:rsidR="00DA635B">
        <w:rPr>
          <w:rFonts w:hint="eastAsia"/>
          <w:lang w:val="en-US" w:eastAsia="ja-JP"/>
        </w:rPr>
        <w:t>5</w:t>
      </w:r>
      <w:r w:rsidR="00097CDC">
        <w:rPr>
          <w:lang w:val="en-US" w:eastAsia="ja-JP"/>
        </w:rPr>
        <w:t>.</w:t>
      </w:r>
    </w:p>
    <w:p w14:paraId="303D6A7B" w14:textId="2EB8A9DD" w:rsidR="008341EE" w:rsidRDefault="008341EE" w:rsidP="00DA635B">
      <w:pPr>
        <w:snapToGrid w:val="0"/>
        <w:spacing w:after="0"/>
        <w:ind w:left="284" w:hanging="284"/>
        <w:rPr>
          <w:lang w:val="en-US" w:eastAsia="ja-JP"/>
        </w:rPr>
      </w:pPr>
      <w:r>
        <w:rPr>
          <w:rFonts w:hint="eastAsia"/>
          <w:lang w:val="en-US" w:eastAsia="ja-JP"/>
        </w:rPr>
        <w:t xml:space="preserve">[2] </w:t>
      </w:r>
      <w:r w:rsidR="00BB4EE8" w:rsidRPr="00BB4EE8">
        <w:rPr>
          <w:lang w:val="en-US" w:eastAsia="ja-JP"/>
        </w:rPr>
        <w:t>RP-242389</w:t>
      </w:r>
      <w:r w:rsidR="00BB4EE8">
        <w:rPr>
          <w:rFonts w:hint="eastAsia"/>
          <w:lang w:val="en-US" w:eastAsia="ja-JP"/>
        </w:rPr>
        <w:t>,</w:t>
      </w:r>
      <w:r w:rsidR="00E57083">
        <w:rPr>
          <w:rFonts w:hint="eastAsia"/>
          <w:lang w:val="en-US" w:eastAsia="ja-JP"/>
        </w:rPr>
        <w:t xml:space="preserve"> </w:t>
      </w:r>
      <w:r w:rsidR="00DB6554">
        <w:rPr>
          <w:lang w:val="en-US" w:eastAsia="ja-JP"/>
        </w:rPr>
        <w:t>“</w:t>
      </w:r>
      <w:r w:rsidR="00005512" w:rsidRPr="00005512">
        <w:rPr>
          <w:lang w:val="en-US" w:eastAsia="ja-JP"/>
        </w:rPr>
        <w:t>LS on AIML data collection</w:t>
      </w:r>
      <w:r w:rsidR="00DB6554">
        <w:rPr>
          <w:rFonts w:hint="eastAsia"/>
          <w:lang w:val="en-US" w:eastAsia="ja-JP"/>
        </w:rPr>
        <w:t>,</w:t>
      </w:r>
      <w:r w:rsidR="00DB6554">
        <w:rPr>
          <w:lang w:val="en-US" w:eastAsia="ja-JP"/>
        </w:rPr>
        <w:t>”</w:t>
      </w:r>
      <w:r w:rsidR="00005512">
        <w:rPr>
          <w:rFonts w:hint="eastAsia"/>
          <w:lang w:val="en-US" w:eastAsia="ja-JP"/>
        </w:rPr>
        <w:t xml:space="preserve"> </w:t>
      </w:r>
      <w:r w:rsidR="00935557" w:rsidRPr="00935557">
        <w:rPr>
          <w:lang w:val="en-US" w:eastAsia="ja-JP"/>
        </w:rPr>
        <w:t>RAN</w:t>
      </w:r>
      <w:r w:rsidR="00935557">
        <w:rPr>
          <w:rFonts w:hint="eastAsia"/>
          <w:lang w:val="en-US" w:eastAsia="ja-JP"/>
        </w:rPr>
        <w:t xml:space="preserve">, </w:t>
      </w:r>
      <w:r w:rsidR="00E57083" w:rsidRPr="00E57083">
        <w:rPr>
          <w:lang w:val="en-US" w:eastAsia="ja-JP"/>
        </w:rPr>
        <w:t>RAN#105</w:t>
      </w:r>
    </w:p>
    <w:p w14:paraId="214DBF18" w14:textId="0A7177FC" w:rsidR="005E5D8F" w:rsidRDefault="005E5D8F" w:rsidP="00DA635B">
      <w:pPr>
        <w:snapToGrid w:val="0"/>
        <w:spacing w:after="0"/>
        <w:ind w:left="284" w:hanging="284"/>
        <w:rPr>
          <w:lang w:val="en-US" w:eastAsia="ja-JP"/>
        </w:rPr>
      </w:pPr>
      <w:r>
        <w:rPr>
          <w:rFonts w:hint="eastAsia"/>
          <w:lang w:val="en-US" w:eastAsia="ja-JP"/>
        </w:rPr>
        <w:t xml:space="preserve">[3] </w:t>
      </w:r>
      <w:r w:rsidR="00E93D30" w:rsidRPr="00E93D30">
        <w:rPr>
          <w:lang w:val="en-US" w:eastAsia="ja-JP"/>
        </w:rPr>
        <w:t>R1-2409957</w:t>
      </w:r>
      <w:r w:rsidR="003B286F">
        <w:rPr>
          <w:rFonts w:hint="eastAsia"/>
          <w:lang w:val="en-US" w:eastAsia="ja-JP"/>
        </w:rPr>
        <w:t xml:space="preserve">, </w:t>
      </w:r>
      <w:r w:rsidR="00671813">
        <w:rPr>
          <w:lang w:val="en-US" w:eastAsia="ja-JP"/>
        </w:rPr>
        <w:t>“</w:t>
      </w:r>
      <w:r w:rsidR="009C465F" w:rsidRPr="003C3F5C">
        <w:rPr>
          <w:sz w:val="22"/>
        </w:rPr>
        <w:t>Discussion on specification support for beam management</w:t>
      </w:r>
      <w:r w:rsidR="00671813">
        <w:rPr>
          <w:rFonts w:hint="eastAsia"/>
          <w:lang w:val="en-US" w:eastAsia="ja-JP"/>
        </w:rPr>
        <w:t>,</w:t>
      </w:r>
      <w:r w:rsidR="00671813">
        <w:rPr>
          <w:lang w:val="en-US" w:eastAsia="ja-JP"/>
        </w:rPr>
        <w:t>”</w:t>
      </w:r>
      <w:r w:rsidR="00671813">
        <w:rPr>
          <w:rFonts w:hint="eastAsia"/>
          <w:lang w:val="en-US" w:eastAsia="ja-JP"/>
        </w:rPr>
        <w:t xml:space="preserve"> </w:t>
      </w:r>
      <w:r w:rsidR="003D4D49">
        <w:rPr>
          <w:rFonts w:hint="eastAsia"/>
          <w:lang w:val="en-US" w:eastAsia="ja-JP"/>
        </w:rPr>
        <w:t>Panasonic</w:t>
      </w:r>
      <w:r w:rsidR="003B286F">
        <w:rPr>
          <w:rFonts w:hint="eastAsia"/>
          <w:lang w:val="en-US" w:eastAsia="ja-JP"/>
        </w:rPr>
        <w:t>, RAN</w:t>
      </w:r>
      <w:r w:rsidR="00DA472D">
        <w:rPr>
          <w:rFonts w:hint="eastAsia"/>
          <w:lang w:val="en-US" w:eastAsia="ja-JP"/>
        </w:rPr>
        <w:t>1#1</w:t>
      </w:r>
      <w:r w:rsidR="003275AD">
        <w:rPr>
          <w:rFonts w:hint="eastAsia"/>
          <w:lang w:val="en-US" w:eastAsia="ja-JP"/>
        </w:rPr>
        <w:t>19</w:t>
      </w:r>
    </w:p>
    <w:p w14:paraId="51B1A9DE" w14:textId="77777777" w:rsidR="0058530F" w:rsidRPr="00237D05" w:rsidRDefault="0058530F" w:rsidP="00323A9D">
      <w:pPr>
        <w:snapToGrid w:val="0"/>
        <w:spacing w:after="0"/>
        <w:rPr>
          <w:lang w:val="en-US" w:eastAsia="ja-JP"/>
        </w:rPr>
      </w:pPr>
    </w:p>
    <w:sectPr w:rsidR="0058530F" w:rsidRPr="00237D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2CB3B" w14:textId="77777777" w:rsidR="00AA5E38" w:rsidRDefault="00AA5E38">
      <w:r>
        <w:separator/>
      </w:r>
    </w:p>
  </w:endnote>
  <w:endnote w:type="continuationSeparator" w:id="0">
    <w:p w14:paraId="3EB431E9" w14:textId="77777777" w:rsidR="00AA5E38" w:rsidRDefault="00AA5E38">
      <w:r>
        <w:continuationSeparator/>
      </w:r>
    </w:p>
  </w:endnote>
  <w:endnote w:type="continuationNotice" w:id="1">
    <w:p w14:paraId="656711A6" w14:textId="77777777" w:rsidR="00AA5E38" w:rsidRDefault="00AA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383B8" w14:textId="77777777" w:rsidR="00AA5E38" w:rsidRDefault="00AA5E38">
      <w:r>
        <w:separator/>
      </w:r>
    </w:p>
  </w:footnote>
  <w:footnote w:type="continuationSeparator" w:id="0">
    <w:p w14:paraId="1DB63A0B" w14:textId="77777777" w:rsidR="00AA5E38" w:rsidRDefault="00AA5E38">
      <w:r>
        <w:continuationSeparator/>
      </w:r>
    </w:p>
  </w:footnote>
  <w:footnote w:type="continuationNotice" w:id="1">
    <w:p w14:paraId="37C660B6" w14:textId="77777777" w:rsidR="00AA5E38" w:rsidRDefault="00AA5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19B59CA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933520"/>
    <w:multiLevelType w:val="hybridMultilevel"/>
    <w:tmpl w:val="8DA691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A25B49"/>
    <w:multiLevelType w:val="hybridMultilevel"/>
    <w:tmpl w:val="7A1639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6"/>
  </w:num>
  <w:num w:numId="2" w16cid:durableId="2019388201">
    <w:abstractNumId w:val="19"/>
  </w:num>
  <w:num w:numId="3" w16cid:durableId="160127051">
    <w:abstractNumId w:val="8"/>
  </w:num>
  <w:num w:numId="4" w16cid:durableId="1466502952">
    <w:abstractNumId w:val="15"/>
  </w:num>
  <w:num w:numId="5" w16cid:durableId="1077283262">
    <w:abstractNumId w:val="10"/>
  </w:num>
  <w:num w:numId="6" w16cid:durableId="1729303556">
    <w:abstractNumId w:val="11"/>
  </w:num>
  <w:num w:numId="7" w16cid:durableId="920598861">
    <w:abstractNumId w:val="9"/>
  </w:num>
  <w:num w:numId="8" w16cid:durableId="1535460140">
    <w:abstractNumId w:val="18"/>
  </w:num>
  <w:num w:numId="9" w16cid:durableId="615448780">
    <w:abstractNumId w:val="17"/>
  </w:num>
  <w:num w:numId="10" w16cid:durableId="106312886">
    <w:abstractNumId w:val="13"/>
  </w:num>
  <w:num w:numId="11" w16cid:durableId="653292004">
    <w:abstractNumId w:val="1"/>
  </w:num>
  <w:num w:numId="12" w16cid:durableId="2001228998">
    <w:abstractNumId w:val="0"/>
  </w:num>
  <w:num w:numId="13" w16cid:durableId="2063139675">
    <w:abstractNumId w:val="14"/>
  </w:num>
  <w:num w:numId="14" w16cid:durableId="1800956878">
    <w:abstractNumId w:val="2"/>
  </w:num>
  <w:num w:numId="15" w16cid:durableId="813569243">
    <w:abstractNumId w:val="12"/>
  </w:num>
  <w:num w:numId="16" w16cid:durableId="1843154792">
    <w:abstractNumId w:val="3"/>
  </w:num>
  <w:num w:numId="17" w16cid:durableId="253828702">
    <w:abstractNumId w:val="7"/>
  </w:num>
  <w:num w:numId="18" w16cid:durableId="1620646243">
    <w:abstractNumId w:val="4"/>
  </w:num>
  <w:num w:numId="19" w16cid:durableId="1912155809">
    <w:abstractNumId w:val="5"/>
  </w:num>
  <w:num w:numId="20" w16cid:durableId="13128264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512"/>
    <w:rsid w:val="00005BA8"/>
    <w:rsid w:val="0000668E"/>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41"/>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72B"/>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87B"/>
    <w:rsid w:val="0007690F"/>
    <w:rsid w:val="00076F49"/>
    <w:rsid w:val="00077EC2"/>
    <w:rsid w:val="000803A0"/>
    <w:rsid w:val="00080571"/>
    <w:rsid w:val="00080C18"/>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510"/>
    <w:rsid w:val="00093123"/>
    <w:rsid w:val="00093263"/>
    <w:rsid w:val="000932F5"/>
    <w:rsid w:val="00093617"/>
    <w:rsid w:val="000937B6"/>
    <w:rsid w:val="00093830"/>
    <w:rsid w:val="0009384A"/>
    <w:rsid w:val="0009396D"/>
    <w:rsid w:val="00093973"/>
    <w:rsid w:val="00093AED"/>
    <w:rsid w:val="00094778"/>
    <w:rsid w:val="00095057"/>
    <w:rsid w:val="00095395"/>
    <w:rsid w:val="0009596E"/>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5891"/>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23A"/>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8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27E"/>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F2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0C0"/>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560"/>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5"/>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5C6"/>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00E"/>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51E"/>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C80"/>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2CAF"/>
    <w:rsid w:val="002F3498"/>
    <w:rsid w:val="002F3851"/>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AD"/>
    <w:rsid w:val="003275D4"/>
    <w:rsid w:val="00327A93"/>
    <w:rsid w:val="00327C02"/>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E1B"/>
    <w:rsid w:val="00347F6B"/>
    <w:rsid w:val="00350418"/>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105"/>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0FD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558D"/>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86F"/>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B62"/>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5C60"/>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4732"/>
    <w:rsid w:val="003D4D49"/>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6C4"/>
    <w:rsid w:val="0040470A"/>
    <w:rsid w:val="00404D4E"/>
    <w:rsid w:val="0040549E"/>
    <w:rsid w:val="004055F5"/>
    <w:rsid w:val="004056B9"/>
    <w:rsid w:val="0040579C"/>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B8E"/>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7A4"/>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31"/>
    <w:rsid w:val="004618FE"/>
    <w:rsid w:val="004619FC"/>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C82"/>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34D"/>
    <w:rsid w:val="004B154F"/>
    <w:rsid w:val="004B157B"/>
    <w:rsid w:val="004B187E"/>
    <w:rsid w:val="004B1910"/>
    <w:rsid w:val="004B1AE9"/>
    <w:rsid w:val="004B1E8D"/>
    <w:rsid w:val="004B2736"/>
    <w:rsid w:val="004B28EA"/>
    <w:rsid w:val="004B2915"/>
    <w:rsid w:val="004B2F20"/>
    <w:rsid w:val="004B360F"/>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60A"/>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665"/>
    <w:rsid w:val="00512867"/>
    <w:rsid w:val="00512A68"/>
    <w:rsid w:val="0051318B"/>
    <w:rsid w:val="0051322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25E"/>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2F5"/>
    <w:rsid w:val="00557750"/>
    <w:rsid w:val="005605DB"/>
    <w:rsid w:val="0056094F"/>
    <w:rsid w:val="00560982"/>
    <w:rsid w:val="00560DDD"/>
    <w:rsid w:val="005615F1"/>
    <w:rsid w:val="0056240D"/>
    <w:rsid w:val="00562864"/>
    <w:rsid w:val="00562F8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0379"/>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972"/>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79"/>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D8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253"/>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601"/>
    <w:rsid w:val="006029E3"/>
    <w:rsid w:val="00602C3C"/>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7"/>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6D6"/>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13"/>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6F7C"/>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4AD5"/>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16C"/>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A94"/>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E77"/>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BCC"/>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0AE"/>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48B"/>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612"/>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977"/>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28"/>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39C"/>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176"/>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2E0"/>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06FE"/>
    <w:rsid w:val="00831F0D"/>
    <w:rsid w:val="00832180"/>
    <w:rsid w:val="008322F7"/>
    <w:rsid w:val="008328B8"/>
    <w:rsid w:val="00832B13"/>
    <w:rsid w:val="00832D2E"/>
    <w:rsid w:val="0083377C"/>
    <w:rsid w:val="0083388A"/>
    <w:rsid w:val="008341EE"/>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39D"/>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4EE"/>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083"/>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A9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6C6"/>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671"/>
    <w:rsid w:val="008D3B33"/>
    <w:rsid w:val="008D3B4E"/>
    <w:rsid w:val="008D3CFB"/>
    <w:rsid w:val="008D3E14"/>
    <w:rsid w:val="008D3F8B"/>
    <w:rsid w:val="008D48C3"/>
    <w:rsid w:val="008D4BCB"/>
    <w:rsid w:val="008D4BE0"/>
    <w:rsid w:val="008D518E"/>
    <w:rsid w:val="008D53FD"/>
    <w:rsid w:val="008D5598"/>
    <w:rsid w:val="008D5A1E"/>
    <w:rsid w:val="008D5AED"/>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B54"/>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7E6"/>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4E0B"/>
    <w:rsid w:val="008F57DB"/>
    <w:rsid w:val="008F5C41"/>
    <w:rsid w:val="008F6317"/>
    <w:rsid w:val="008F6537"/>
    <w:rsid w:val="008F69F9"/>
    <w:rsid w:val="008F6D9C"/>
    <w:rsid w:val="008F6E52"/>
    <w:rsid w:val="008F70F1"/>
    <w:rsid w:val="008F74F3"/>
    <w:rsid w:val="008F75B3"/>
    <w:rsid w:val="008F7A4E"/>
    <w:rsid w:val="008F7B7C"/>
    <w:rsid w:val="00900D3E"/>
    <w:rsid w:val="009013AD"/>
    <w:rsid w:val="00902309"/>
    <w:rsid w:val="00902DAE"/>
    <w:rsid w:val="00902FB2"/>
    <w:rsid w:val="00902FF8"/>
    <w:rsid w:val="009033B8"/>
    <w:rsid w:val="0090367F"/>
    <w:rsid w:val="00903BED"/>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4F"/>
    <w:rsid w:val="0090706A"/>
    <w:rsid w:val="00910A04"/>
    <w:rsid w:val="00910EBE"/>
    <w:rsid w:val="00911A2A"/>
    <w:rsid w:val="00911F01"/>
    <w:rsid w:val="0091234C"/>
    <w:rsid w:val="00912771"/>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5E9"/>
    <w:rsid w:val="0091773F"/>
    <w:rsid w:val="009177C2"/>
    <w:rsid w:val="00917A9E"/>
    <w:rsid w:val="009200FC"/>
    <w:rsid w:val="009201B1"/>
    <w:rsid w:val="00920553"/>
    <w:rsid w:val="0092088A"/>
    <w:rsid w:val="00920F47"/>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BD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557"/>
    <w:rsid w:val="00935659"/>
    <w:rsid w:val="009356D1"/>
    <w:rsid w:val="009359D7"/>
    <w:rsid w:val="00935C4D"/>
    <w:rsid w:val="00935D48"/>
    <w:rsid w:val="009361FF"/>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2DD"/>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64D"/>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12D"/>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03"/>
    <w:rsid w:val="009A6431"/>
    <w:rsid w:val="009A6CCD"/>
    <w:rsid w:val="009A75A4"/>
    <w:rsid w:val="009A7690"/>
    <w:rsid w:val="009A7AAE"/>
    <w:rsid w:val="009B04D7"/>
    <w:rsid w:val="009B05BE"/>
    <w:rsid w:val="009B06DD"/>
    <w:rsid w:val="009B092B"/>
    <w:rsid w:val="009B1077"/>
    <w:rsid w:val="009B1287"/>
    <w:rsid w:val="009B1A1B"/>
    <w:rsid w:val="009B1B6E"/>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65F"/>
    <w:rsid w:val="009C4797"/>
    <w:rsid w:val="009C4C83"/>
    <w:rsid w:val="009C502B"/>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3A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A69"/>
    <w:rsid w:val="00A07B62"/>
    <w:rsid w:val="00A07B83"/>
    <w:rsid w:val="00A07D24"/>
    <w:rsid w:val="00A105E5"/>
    <w:rsid w:val="00A107AE"/>
    <w:rsid w:val="00A10802"/>
    <w:rsid w:val="00A10D84"/>
    <w:rsid w:val="00A10DC8"/>
    <w:rsid w:val="00A10E2E"/>
    <w:rsid w:val="00A115BD"/>
    <w:rsid w:val="00A1161B"/>
    <w:rsid w:val="00A11711"/>
    <w:rsid w:val="00A12175"/>
    <w:rsid w:val="00A1241B"/>
    <w:rsid w:val="00A125B4"/>
    <w:rsid w:val="00A12778"/>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031"/>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7D6"/>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5FFD"/>
    <w:rsid w:val="00A96436"/>
    <w:rsid w:val="00A9682F"/>
    <w:rsid w:val="00A96977"/>
    <w:rsid w:val="00A96AD1"/>
    <w:rsid w:val="00A96E5B"/>
    <w:rsid w:val="00A9721E"/>
    <w:rsid w:val="00A9774B"/>
    <w:rsid w:val="00A97C1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E38"/>
    <w:rsid w:val="00AA5FCB"/>
    <w:rsid w:val="00AA6323"/>
    <w:rsid w:val="00AA6650"/>
    <w:rsid w:val="00AA69AA"/>
    <w:rsid w:val="00AA71EE"/>
    <w:rsid w:val="00AA7331"/>
    <w:rsid w:val="00AA76BB"/>
    <w:rsid w:val="00AA788D"/>
    <w:rsid w:val="00AA7B92"/>
    <w:rsid w:val="00AA7CF5"/>
    <w:rsid w:val="00AB03A7"/>
    <w:rsid w:val="00AB12DC"/>
    <w:rsid w:val="00AB1940"/>
    <w:rsid w:val="00AB1A8C"/>
    <w:rsid w:val="00AB1AD0"/>
    <w:rsid w:val="00AB1B14"/>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27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0A"/>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AF79AF"/>
    <w:rsid w:val="00B003D1"/>
    <w:rsid w:val="00B00635"/>
    <w:rsid w:val="00B00776"/>
    <w:rsid w:val="00B00FCE"/>
    <w:rsid w:val="00B01367"/>
    <w:rsid w:val="00B019CA"/>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16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6C3"/>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00C"/>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4EE8"/>
    <w:rsid w:val="00BB51E3"/>
    <w:rsid w:val="00BB579E"/>
    <w:rsid w:val="00BB58BF"/>
    <w:rsid w:val="00BB63E7"/>
    <w:rsid w:val="00BB695C"/>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995"/>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5CB3"/>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4C78"/>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3FA"/>
    <w:rsid w:val="00C46557"/>
    <w:rsid w:val="00C46E59"/>
    <w:rsid w:val="00C4723C"/>
    <w:rsid w:val="00C4754C"/>
    <w:rsid w:val="00C47647"/>
    <w:rsid w:val="00C476BE"/>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5F0"/>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810"/>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271"/>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5D"/>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2C64"/>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4E9"/>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1E20"/>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B41"/>
    <w:rsid w:val="00D16CAA"/>
    <w:rsid w:val="00D16D4C"/>
    <w:rsid w:val="00D16E2D"/>
    <w:rsid w:val="00D170AE"/>
    <w:rsid w:val="00D17831"/>
    <w:rsid w:val="00D178AD"/>
    <w:rsid w:val="00D208A0"/>
    <w:rsid w:val="00D20EFD"/>
    <w:rsid w:val="00D210CC"/>
    <w:rsid w:val="00D211B2"/>
    <w:rsid w:val="00D21AAE"/>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0A9"/>
    <w:rsid w:val="00D44248"/>
    <w:rsid w:val="00D44CB9"/>
    <w:rsid w:val="00D44F8E"/>
    <w:rsid w:val="00D45560"/>
    <w:rsid w:val="00D4557A"/>
    <w:rsid w:val="00D45629"/>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2861"/>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72D"/>
    <w:rsid w:val="00DA4901"/>
    <w:rsid w:val="00DA4B2C"/>
    <w:rsid w:val="00DA4B2D"/>
    <w:rsid w:val="00DA4E84"/>
    <w:rsid w:val="00DA4EF7"/>
    <w:rsid w:val="00DA56F3"/>
    <w:rsid w:val="00DA5730"/>
    <w:rsid w:val="00DA577A"/>
    <w:rsid w:val="00DA5CA6"/>
    <w:rsid w:val="00DA5D30"/>
    <w:rsid w:val="00DA5D42"/>
    <w:rsid w:val="00DA61DE"/>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54"/>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083"/>
    <w:rsid w:val="00E5765C"/>
    <w:rsid w:val="00E57935"/>
    <w:rsid w:val="00E60140"/>
    <w:rsid w:val="00E60952"/>
    <w:rsid w:val="00E609D9"/>
    <w:rsid w:val="00E60CB4"/>
    <w:rsid w:val="00E60D30"/>
    <w:rsid w:val="00E60DA6"/>
    <w:rsid w:val="00E60E7B"/>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71"/>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6FE"/>
    <w:rsid w:val="00E75A05"/>
    <w:rsid w:val="00E75B42"/>
    <w:rsid w:val="00E76C13"/>
    <w:rsid w:val="00E76CC3"/>
    <w:rsid w:val="00E77301"/>
    <w:rsid w:val="00E779B4"/>
    <w:rsid w:val="00E77BE3"/>
    <w:rsid w:val="00E808B0"/>
    <w:rsid w:val="00E808EA"/>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0D0"/>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3D30"/>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81"/>
    <w:rsid w:val="00EA1131"/>
    <w:rsid w:val="00EA12B6"/>
    <w:rsid w:val="00EA1962"/>
    <w:rsid w:val="00EA1B41"/>
    <w:rsid w:val="00EA205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87"/>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5B7"/>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9C2"/>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342"/>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E18DDE41-E24F-4EBE-A776-0CAFCC93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720"/>
        <w:tab w:val="num" w:pos="360"/>
      </w:tabs>
      <w:spacing w:before="120"/>
      <w:ind w:left="4969" w:hanging="432"/>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uiPriority w:val="99"/>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uiPriority w:val="99"/>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purl.org/dc/terms/"/>
    <ds:schemaRef ds:uri="40013046-717f-4449-8614-b21769059c69"/>
    <ds:schemaRef ds:uri="http://purl.org/dc/elements/1.1/"/>
    <ds:schemaRef ds:uri="http://schemas.microsoft.com/office/infopath/2007/PartnerControls"/>
    <ds:schemaRef ds:uri="http://purl.org/dc/dcmitype/"/>
    <ds:schemaRef ds:uri="77e7d536-9cde-4514-95f2-d894f5dbb2f2"/>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3582</TotalTime>
  <Pages>3</Pages>
  <Words>1394</Words>
  <Characters>7828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2201</cp:revision>
  <cp:lastPrinted>2010-04-01T17:58:00Z</cp:lastPrinted>
  <dcterms:created xsi:type="dcterms:W3CDTF">2021-01-13T07:52:00Z</dcterms:created>
  <dcterms:modified xsi:type="dcterms:W3CDTF">2024-11-07T23:35:00Z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