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53D14" w14:textId="701475D5" w:rsidR="00AF2068" w:rsidRPr="00E86297" w:rsidRDefault="00FA089D" w:rsidP="00104B6C">
      <w:pPr>
        <w:widowControl w:val="0"/>
        <w:tabs>
          <w:tab w:val="center" w:pos="4536"/>
          <w:tab w:val="right" w:pos="9781"/>
        </w:tabs>
        <w:snapToGrid/>
        <w:spacing w:after="0" w:afterAutospacing="0"/>
        <w:ind w:right="-58"/>
        <w:jc w:val="left"/>
        <w:rPr>
          <w:rFonts w:eastAsia="ＭＳ 明朝"/>
          <w:b/>
          <w:bCs/>
          <w:sz w:val="28"/>
          <w:szCs w:val="24"/>
        </w:rPr>
      </w:pPr>
      <w:bookmarkStart w:id="0" w:name="OLE_LINK3"/>
      <w:bookmarkStart w:id="1" w:name="_Ref133120545"/>
      <w:r w:rsidRPr="00E86297">
        <w:rPr>
          <w:rFonts w:eastAsia="ＭＳ 明朝"/>
          <w:b/>
          <w:bCs/>
          <w:sz w:val="28"/>
          <w:szCs w:val="24"/>
          <w:lang w:eastAsia="en-US"/>
        </w:rPr>
        <w:t>3GPP TSG RAN WG1 Meeting #</w:t>
      </w:r>
      <w:r w:rsidR="00416542" w:rsidRPr="00E86297">
        <w:rPr>
          <w:rFonts w:eastAsia="ＭＳ 明朝"/>
          <w:b/>
          <w:bCs/>
          <w:sz w:val="28"/>
          <w:szCs w:val="24"/>
          <w:lang w:eastAsia="en-US"/>
        </w:rPr>
        <w:t>1</w:t>
      </w:r>
      <w:r w:rsidR="00F66549" w:rsidRPr="00E86297">
        <w:rPr>
          <w:rFonts w:eastAsia="ＭＳ 明朝"/>
          <w:b/>
          <w:bCs/>
          <w:sz w:val="28"/>
          <w:szCs w:val="24"/>
          <w:lang w:eastAsia="en-US"/>
        </w:rPr>
        <w:t>1</w:t>
      </w:r>
      <w:r w:rsidR="002B54B4" w:rsidRPr="00E86297">
        <w:rPr>
          <w:rFonts w:eastAsia="ＭＳ 明朝"/>
          <w:b/>
          <w:bCs/>
          <w:sz w:val="28"/>
          <w:szCs w:val="24"/>
        </w:rPr>
        <w:t>9</w:t>
      </w:r>
      <w:r w:rsidR="002B54B4" w:rsidRPr="00E86297">
        <w:rPr>
          <w:rFonts w:eastAsia="ＭＳ 明朝"/>
          <w:b/>
          <w:bCs/>
          <w:sz w:val="28"/>
          <w:szCs w:val="24"/>
        </w:rPr>
        <w:tab/>
      </w:r>
      <w:r w:rsidR="00E54423" w:rsidRPr="00E86297">
        <w:rPr>
          <w:rFonts w:eastAsia="Malgun Gothic"/>
          <w:b/>
          <w:bCs/>
          <w:sz w:val="28"/>
          <w:szCs w:val="24"/>
          <w:lang w:eastAsia="ko-KR"/>
        </w:rPr>
        <w:tab/>
      </w:r>
      <w:r w:rsidR="00CF55A1" w:rsidRPr="005C1B76">
        <w:rPr>
          <w:rFonts w:eastAsia="ＭＳ 明朝"/>
          <w:b/>
          <w:bCs/>
          <w:sz w:val="28"/>
          <w:szCs w:val="24"/>
        </w:rPr>
        <w:t>R1-</w:t>
      </w:r>
      <w:r w:rsidR="00486CB4" w:rsidRPr="005C1B76">
        <w:rPr>
          <w:rFonts w:eastAsia="ＭＳ 明朝"/>
          <w:b/>
          <w:bCs/>
          <w:sz w:val="28"/>
          <w:szCs w:val="24"/>
        </w:rPr>
        <w:t>24</w:t>
      </w:r>
      <w:r w:rsidR="005C1B76" w:rsidRPr="005C1B76">
        <w:rPr>
          <w:rFonts w:eastAsia="ＭＳ 明朝"/>
          <w:b/>
          <w:bCs/>
          <w:sz w:val="28"/>
          <w:szCs w:val="24"/>
        </w:rPr>
        <w:t>10124</w:t>
      </w:r>
    </w:p>
    <w:p w14:paraId="1AE1BA1A" w14:textId="076B2B38" w:rsidR="00680067" w:rsidRPr="00E86297" w:rsidRDefault="002B54B4" w:rsidP="00104B6C">
      <w:pPr>
        <w:tabs>
          <w:tab w:val="center" w:pos="4536"/>
          <w:tab w:val="right" w:pos="9964"/>
        </w:tabs>
        <w:spacing w:after="0" w:afterAutospacing="0"/>
        <w:rPr>
          <w:rFonts w:eastAsia="ＭＳ 明朝"/>
          <w:b/>
          <w:bCs/>
          <w:sz w:val="28"/>
        </w:rPr>
      </w:pPr>
      <w:r w:rsidRPr="00E86297">
        <w:rPr>
          <w:rFonts w:eastAsia="ＭＳ 明朝"/>
          <w:b/>
          <w:bCs/>
          <w:sz w:val="28"/>
        </w:rPr>
        <w:t>Orlando</w:t>
      </w:r>
      <w:r w:rsidR="00B73044" w:rsidRPr="00E86297">
        <w:rPr>
          <w:rFonts w:eastAsia="ＭＳ 明朝"/>
          <w:b/>
          <w:bCs/>
          <w:sz w:val="28"/>
        </w:rPr>
        <w:t xml:space="preserve">, </w:t>
      </w:r>
      <w:r w:rsidRPr="00E86297">
        <w:rPr>
          <w:rFonts w:eastAsia="ＭＳ 明朝"/>
          <w:b/>
          <w:bCs/>
          <w:sz w:val="28"/>
        </w:rPr>
        <w:t>US</w:t>
      </w:r>
      <w:r w:rsidR="00B73044" w:rsidRPr="00E86297">
        <w:rPr>
          <w:rFonts w:eastAsia="ＭＳ 明朝"/>
          <w:b/>
          <w:bCs/>
          <w:sz w:val="28"/>
        </w:rPr>
        <w:t xml:space="preserve">, </w:t>
      </w:r>
      <w:r w:rsidR="00353814" w:rsidRPr="00E86297">
        <w:rPr>
          <w:rFonts w:eastAsia="ＭＳ 明朝"/>
          <w:b/>
          <w:bCs/>
          <w:sz w:val="28"/>
        </w:rPr>
        <w:t>November</w:t>
      </w:r>
      <w:r w:rsidR="00B73044" w:rsidRPr="00E86297">
        <w:rPr>
          <w:rFonts w:eastAsia="ＭＳ 明朝"/>
          <w:b/>
          <w:bCs/>
          <w:sz w:val="28"/>
        </w:rPr>
        <w:t xml:space="preserve"> 1</w:t>
      </w:r>
      <w:r w:rsidR="00BC3556" w:rsidRPr="00E86297">
        <w:rPr>
          <w:rFonts w:eastAsia="ＭＳ 明朝"/>
          <w:b/>
          <w:bCs/>
          <w:sz w:val="28"/>
        </w:rPr>
        <w:t>8</w:t>
      </w:r>
      <w:r w:rsidR="0031018D" w:rsidRPr="00E86297">
        <w:rPr>
          <w:rFonts w:eastAsia="ＭＳ 明朝"/>
          <w:b/>
          <w:bCs/>
          <w:sz w:val="28"/>
          <w:vertAlign w:val="superscript"/>
        </w:rPr>
        <w:t>th</w:t>
      </w:r>
      <w:r w:rsidR="0031018D" w:rsidRPr="00E86297">
        <w:rPr>
          <w:rFonts w:eastAsia="ＭＳ 明朝"/>
          <w:b/>
          <w:bCs/>
          <w:sz w:val="28"/>
        </w:rPr>
        <w:t xml:space="preserve"> </w:t>
      </w:r>
      <w:r w:rsidR="00B73044" w:rsidRPr="00E86297">
        <w:rPr>
          <w:rFonts w:eastAsia="ＭＳ 明朝"/>
          <w:b/>
          <w:bCs/>
          <w:sz w:val="28"/>
        </w:rPr>
        <w:t xml:space="preserve">– </w:t>
      </w:r>
      <w:r w:rsidR="00BC3556" w:rsidRPr="00E86297">
        <w:rPr>
          <w:rFonts w:eastAsia="ＭＳ 明朝"/>
          <w:b/>
          <w:bCs/>
          <w:sz w:val="28"/>
        </w:rPr>
        <w:t>22</w:t>
      </w:r>
      <w:r w:rsidR="00BC3556" w:rsidRPr="00E86297">
        <w:rPr>
          <w:rFonts w:eastAsia="ＭＳ 明朝"/>
          <w:b/>
          <w:bCs/>
          <w:sz w:val="28"/>
          <w:vertAlign w:val="superscript"/>
        </w:rPr>
        <w:t>nd</w:t>
      </w:r>
      <w:r w:rsidR="00B73044" w:rsidRPr="00E86297">
        <w:rPr>
          <w:rFonts w:eastAsia="ＭＳ 明朝"/>
          <w:b/>
          <w:bCs/>
          <w:sz w:val="28"/>
        </w:rPr>
        <w:t>, 2024</w:t>
      </w:r>
      <w:r w:rsidR="00BB7CB7" w:rsidRPr="00E86297">
        <w:rPr>
          <w:rFonts w:eastAsia="ＭＳ 明朝"/>
          <w:b/>
          <w:bCs/>
          <w:sz w:val="28"/>
        </w:rPr>
        <w:tab/>
      </w:r>
    </w:p>
    <w:p w14:paraId="54B136E2" w14:textId="0C2C4D59" w:rsidR="00270911" w:rsidRPr="00E86297" w:rsidRDefault="00270911" w:rsidP="00104B6C">
      <w:pPr>
        <w:tabs>
          <w:tab w:val="left" w:pos="1985"/>
        </w:tabs>
        <w:spacing w:after="0" w:afterAutospacing="0"/>
        <w:ind w:left="1985" w:hangingChars="706" w:hanging="1985"/>
        <w:rPr>
          <w:rFonts w:eastAsia="ＭＳ 明朝"/>
          <w:b/>
          <w:sz w:val="28"/>
          <w:szCs w:val="28"/>
          <w:lang w:val="en-US"/>
        </w:rPr>
      </w:pPr>
      <w:r w:rsidRPr="00E86297">
        <w:rPr>
          <w:rFonts w:eastAsia="ＭＳ 明朝"/>
          <w:b/>
          <w:sz w:val="28"/>
          <w:szCs w:val="28"/>
          <w:lang w:val="en-US"/>
        </w:rPr>
        <w:t>Source:</w:t>
      </w:r>
      <w:r w:rsidRPr="00E86297">
        <w:rPr>
          <w:rFonts w:eastAsia="ＭＳ 明朝"/>
          <w:b/>
          <w:sz w:val="28"/>
          <w:szCs w:val="28"/>
          <w:lang w:val="en-US"/>
        </w:rPr>
        <w:tab/>
      </w:r>
      <w:r w:rsidR="006F21B6" w:rsidRPr="00E86297">
        <w:rPr>
          <w:rFonts w:eastAsia="ＭＳ 明朝"/>
          <w:b/>
          <w:sz w:val="28"/>
          <w:szCs w:val="28"/>
          <w:lang w:val="en-US"/>
        </w:rPr>
        <w:t>Fujitsu</w:t>
      </w:r>
    </w:p>
    <w:p w14:paraId="07974BB2" w14:textId="5EC56AFF" w:rsidR="00C40FD9" w:rsidRPr="00E86297" w:rsidRDefault="00270911" w:rsidP="00104B6C">
      <w:pPr>
        <w:spacing w:after="0" w:afterAutospacing="0"/>
        <w:ind w:left="1985" w:hangingChars="706" w:hanging="1985"/>
        <w:rPr>
          <w:rFonts w:eastAsia="ＭＳ 明朝"/>
          <w:b/>
          <w:sz w:val="28"/>
          <w:szCs w:val="28"/>
        </w:rPr>
      </w:pPr>
      <w:r w:rsidRPr="00E86297">
        <w:rPr>
          <w:rFonts w:eastAsia="ＭＳ 明朝"/>
          <w:b/>
          <w:sz w:val="28"/>
          <w:szCs w:val="28"/>
          <w:lang w:val="en-US"/>
        </w:rPr>
        <w:t>Title:</w:t>
      </w:r>
      <w:r w:rsidRPr="00E86297">
        <w:rPr>
          <w:rFonts w:eastAsia="ＭＳ 明朝"/>
          <w:b/>
          <w:sz w:val="28"/>
          <w:szCs w:val="28"/>
          <w:lang w:val="en-US"/>
        </w:rPr>
        <w:tab/>
      </w:r>
      <w:r w:rsidR="00CC18B5" w:rsidRPr="00E86297">
        <w:rPr>
          <w:rFonts w:eastAsia="ＭＳ 明朝"/>
          <w:b/>
          <w:sz w:val="28"/>
          <w:szCs w:val="28"/>
          <w:lang w:val="en-US"/>
        </w:rPr>
        <w:t>Discussion on measurement related enhancements for LTM</w:t>
      </w:r>
    </w:p>
    <w:p w14:paraId="0AD5DEDA" w14:textId="4939A598" w:rsidR="00270911" w:rsidRPr="00E86297" w:rsidRDefault="0035721C" w:rsidP="00104B6C">
      <w:pPr>
        <w:spacing w:after="0" w:afterAutospacing="0"/>
        <w:ind w:left="1985" w:hangingChars="706" w:hanging="1985"/>
        <w:rPr>
          <w:rFonts w:eastAsia="ＭＳ 明朝"/>
          <w:b/>
          <w:sz w:val="28"/>
          <w:szCs w:val="28"/>
          <w:lang w:val="en-US"/>
        </w:rPr>
      </w:pPr>
      <w:r w:rsidRPr="00E86297">
        <w:rPr>
          <w:rFonts w:eastAsia="ＭＳ 明朝"/>
          <w:b/>
          <w:sz w:val="28"/>
          <w:szCs w:val="28"/>
          <w:lang w:val="en-US"/>
        </w:rPr>
        <w:t>Agenda Item:</w:t>
      </w:r>
      <w:r w:rsidRPr="00E86297">
        <w:rPr>
          <w:rFonts w:eastAsia="ＭＳ 明朝"/>
          <w:b/>
          <w:sz w:val="28"/>
          <w:szCs w:val="28"/>
          <w:lang w:val="en-US"/>
        </w:rPr>
        <w:tab/>
      </w:r>
      <w:r w:rsidR="003C250F" w:rsidRPr="00E86297">
        <w:rPr>
          <w:rFonts w:eastAsia="ＭＳ 明朝"/>
          <w:b/>
          <w:sz w:val="28"/>
          <w:szCs w:val="28"/>
          <w:lang w:val="en-US"/>
        </w:rPr>
        <w:t>9.</w:t>
      </w:r>
      <w:r w:rsidR="00B73044" w:rsidRPr="00E86297">
        <w:rPr>
          <w:rFonts w:eastAsia="ＭＳ 明朝"/>
          <w:b/>
          <w:sz w:val="28"/>
          <w:szCs w:val="28"/>
          <w:lang w:val="en-US"/>
        </w:rPr>
        <w:t>9.1</w:t>
      </w:r>
    </w:p>
    <w:p w14:paraId="49D2FDED" w14:textId="296E533B" w:rsidR="00270911" w:rsidRPr="00E86297" w:rsidRDefault="00270911" w:rsidP="00104B6C">
      <w:pPr>
        <w:pBdr>
          <w:bottom w:val="single" w:sz="12" w:space="1" w:color="auto"/>
        </w:pBdr>
        <w:spacing w:after="0" w:afterAutospacing="0"/>
        <w:ind w:left="1985" w:hangingChars="706" w:hanging="1985"/>
        <w:rPr>
          <w:rFonts w:eastAsia="ＭＳ 明朝"/>
          <w:b/>
          <w:sz w:val="28"/>
          <w:szCs w:val="28"/>
          <w:lang w:val="en-US"/>
        </w:rPr>
      </w:pPr>
      <w:r w:rsidRPr="00E86297">
        <w:rPr>
          <w:rFonts w:eastAsia="ＭＳ 明朝"/>
          <w:b/>
          <w:sz w:val="28"/>
          <w:szCs w:val="28"/>
          <w:lang w:val="en-US"/>
        </w:rPr>
        <w:t>Document for:</w:t>
      </w:r>
      <w:r w:rsidRPr="00E86297">
        <w:rPr>
          <w:rFonts w:eastAsia="ＭＳ 明朝"/>
          <w:b/>
          <w:sz w:val="28"/>
          <w:szCs w:val="28"/>
          <w:lang w:val="en-US"/>
        </w:rPr>
        <w:tab/>
      </w:r>
      <w:r w:rsidR="00B73044" w:rsidRPr="00E86297">
        <w:rPr>
          <w:rFonts w:eastAsia="ＭＳ 明朝"/>
          <w:b/>
          <w:sz w:val="28"/>
          <w:szCs w:val="28"/>
          <w:lang w:val="en-US"/>
        </w:rPr>
        <w:t>Discussion</w:t>
      </w:r>
    </w:p>
    <w:bookmarkEnd w:id="0"/>
    <w:bookmarkEnd w:id="1"/>
    <w:p w14:paraId="120B1A3C" w14:textId="0BD848DB" w:rsidR="003301CE" w:rsidRPr="00E86297" w:rsidRDefault="00EA5D44" w:rsidP="00104B6C">
      <w:pPr>
        <w:pStyle w:val="Heading1"/>
        <w:spacing w:before="0" w:afterLines="0" w:after="0"/>
        <w:rPr>
          <w:rFonts w:ascii="Times New Roman" w:hAnsi="Times New Roman"/>
          <w:lang w:val="en-US"/>
        </w:rPr>
      </w:pPr>
      <w:r w:rsidRPr="00E86297">
        <w:rPr>
          <w:rFonts w:ascii="Times New Roman" w:hAnsi="Times New Roman"/>
          <w:lang w:val="en-US"/>
        </w:rPr>
        <w:t>Introduction</w:t>
      </w:r>
    </w:p>
    <w:p w14:paraId="30ADAB23" w14:textId="7B1F89EC" w:rsidR="00FE3269" w:rsidRDefault="000D4024" w:rsidP="00104B6C">
      <w:pPr>
        <w:spacing w:after="0" w:afterAutospacing="0"/>
      </w:pPr>
      <w:r w:rsidRPr="00E86297">
        <w:t xml:space="preserve">In this contribution, we discuss three main issues for CSI-RS measurement for LTM, event triggered L1 measurement reporting and </w:t>
      </w:r>
      <w:r w:rsidR="00260435" w:rsidRPr="00E86297">
        <w:t>CSI acquisition</w:t>
      </w:r>
      <w:r w:rsidRPr="00E86297">
        <w:t>.</w:t>
      </w:r>
    </w:p>
    <w:p w14:paraId="25BCF1C9" w14:textId="77777777" w:rsidR="00193B5D" w:rsidRPr="00E86297" w:rsidRDefault="00193B5D" w:rsidP="00104B6C">
      <w:pPr>
        <w:spacing w:after="0" w:afterAutospacing="0"/>
      </w:pPr>
    </w:p>
    <w:p w14:paraId="375DF970" w14:textId="4A1C6CB0" w:rsidR="00E12667" w:rsidRPr="00E86297" w:rsidRDefault="00E12667" w:rsidP="00104B6C">
      <w:pPr>
        <w:pStyle w:val="Heading1"/>
        <w:spacing w:before="0" w:afterLines="0" w:after="0"/>
        <w:rPr>
          <w:rFonts w:ascii="Times New Roman" w:hAnsi="Times New Roman"/>
        </w:rPr>
      </w:pPr>
      <w:r w:rsidRPr="00E86297">
        <w:rPr>
          <w:rFonts w:ascii="Times New Roman" w:hAnsi="Times New Roman"/>
        </w:rPr>
        <w:t>CSI-RS measurement for LTM procedure</w:t>
      </w:r>
      <w:r w:rsidR="00061D2D" w:rsidRPr="00E86297">
        <w:rPr>
          <w:rFonts w:ascii="Times New Roman" w:hAnsi="Times New Roman"/>
          <w:lang w:eastAsia="ja-JP"/>
        </w:rPr>
        <w:t xml:space="preserve"> </w:t>
      </w:r>
    </w:p>
    <w:p w14:paraId="22BE9D86" w14:textId="2C1DD29B" w:rsidR="00E90BD0" w:rsidRPr="00E86297" w:rsidRDefault="00526D5E" w:rsidP="00174EFF">
      <w:pPr>
        <w:pStyle w:val="Heading2"/>
      </w:pPr>
      <w:r w:rsidRPr="00E86297">
        <w:t xml:space="preserve">Time domain property of </w:t>
      </w:r>
      <w:r w:rsidR="00E90BD0" w:rsidRPr="00E86297">
        <w:t xml:space="preserve">CSI-RS </w:t>
      </w:r>
      <w:r w:rsidRPr="00E86297">
        <w:t>in gNB scheduled reporting</w:t>
      </w:r>
    </w:p>
    <w:tbl>
      <w:tblPr>
        <w:tblStyle w:val="TableGrid"/>
        <w:tblW w:w="0" w:type="auto"/>
        <w:tblLook w:val="04A0" w:firstRow="1" w:lastRow="0" w:firstColumn="1" w:lastColumn="0" w:noHBand="0" w:noVBand="1"/>
      </w:tblPr>
      <w:tblGrid>
        <w:gridCol w:w="9954"/>
      </w:tblGrid>
      <w:tr w:rsidR="00DC47BC" w:rsidRPr="00E86297" w14:paraId="1E99D976" w14:textId="77777777" w:rsidTr="00DC47BC">
        <w:tc>
          <w:tcPr>
            <w:tcW w:w="9954" w:type="dxa"/>
          </w:tcPr>
          <w:p w14:paraId="38B09083" w14:textId="77777777" w:rsidR="00D23280" w:rsidRPr="00E86297" w:rsidRDefault="00D23280" w:rsidP="00104B6C">
            <w:pPr>
              <w:spacing w:after="0" w:afterAutospacing="0"/>
              <w:rPr>
                <w:rFonts w:eastAsia="Batang"/>
                <w:sz w:val="20"/>
              </w:rPr>
            </w:pPr>
            <w:r w:rsidRPr="00E86297">
              <w:rPr>
                <w:highlight w:val="darkYellow"/>
              </w:rPr>
              <w:t>Working Assumption</w:t>
            </w:r>
          </w:p>
          <w:p w14:paraId="68A4D458" w14:textId="77777777" w:rsidR="00D23280" w:rsidRPr="00E86297" w:rsidRDefault="00D23280" w:rsidP="00104B6C">
            <w:pPr>
              <w:spacing w:after="0" w:afterAutospacing="0"/>
            </w:pPr>
            <w:r w:rsidRPr="00E86297">
              <w:t xml:space="preserve">In addition to periodic CSI-RS, semi-persistent CSI-RS is supported for candidate cell L1-RSRP measurement for gNB scheduled reporting from RAN1 </w:t>
            </w:r>
            <w:proofErr w:type="gramStart"/>
            <w:r w:rsidRPr="00E86297">
              <w:t>perspective</w:t>
            </w:r>
            <w:proofErr w:type="gramEnd"/>
          </w:p>
          <w:p w14:paraId="16731D3F" w14:textId="77777777" w:rsidR="00D23280" w:rsidRPr="00E86297" w:rsidRDefault="00D23280" w:rsidP="00104B6C">
            <w:pPr>
              <w:pStyle w:val="ListParagraph"/>
              <w:numPr>
                <w:ilvl w:val="0"/>
                <w:numId w:val="26"/>
              </w:numPr>
              <w:spacing w:after="0" w:afterAutospacing="0"/>
            </w:pPr>
            <w:r w:rsidRPr="00E86297">
              <w:t>Send an LS to RAN3 (CC RAN2) to ask for the feasibility of specifying the signalling for coordination between serving cell and candidate cell(s) on the transmission of semi-persistent CSI-RS(s) and any other potential issues (e.g. RAN3 workload).</w:t>
            </w:r>
          </w:p>
          <w:p w14:paraId="30649AF8" w14:textId="238A2067" w:rsidR="00DC47BC" w:rsidRPr="00E86297" w:rsidRDefault="00D23280" w:rsidP="00104B6C">
            <w:pPr>
              <w:spacing w:after="0" w:afterAutospacing="0"/>
            </w:pPr>
            <w:r w:rsidRPr="00E86297">
              <w:t>Support of semi-persistent CSI-RS is subject to UE capability.</w:t>
            </w:r>
          </w:p>
        </w:tc>
      </w:tr>
    </w:tbl>
    <w:p w14:paraId="2E4625B2" w14:textId="3DD06AF5" w:rsidR="00DC47BC" w:rsidRDefault="007F19E2" w:rsidP="00104B6C">
      <w:pPr>
        <w:spacing w:after="0" w:afterAutospacing="0"/>
        <w:rPr>
          <w:color w:val="000000" w:themeColor="text1"/>
        </w:rPr>
      </w:pPr>
      <w:r w:rsidRPr="00181648">
        <w:rPr>
          <w:color w:val="000000" w:themeColor="text1"/>
        </w:rPr>
        <w:t xml:space="preserve">The concerning point of periodic CSI-RS is </w:t>
      </w:r>
      <w:r w:rsidR="000F3390" w:rsidRPr="00181648">
        <w:rPr>
          <w:color w:val="000000" w:themeColor="text1"/>
        </w:rPr>
        <w:t xml:space="preserve">to occur interference and </w:t>
      </w:r>
      <w:r w:rsidR="00892950" w:rsidRPr="00181648">
        <w:rPr>
          <w:color w:val="000000" w:themeColor="text1"/>
        </w:rPr>
        <w:t>to disturb</w:t>
      </w:r>
      <w:r w:rsidR="000F3390" w:rsidRPr="00181648">
        <w:rPr>
          <w:color w:val="000000" w:themeColor="text1"/>
        </w:rPr>
        <w:t xml:space="preserve"> Network Energy Saving operation due to it</w:t>
      </w:r>
      <w:r w:rsidR="00892950" w:rsidRPr="00181648">
        <w:rPr>
          <w:color w:val="000000" w:themeColor="text1"/>
        </w:rPr>
        <w:t xml:space="preserve">s property of ‘always-on’ transmission. </w:t>
      </w:r>
      <w:r w:rsidR="000A2ACC" w:rsidRPr="00181648">
        <w:rPr>
          <w:color w:val="000000" w:themeColor="text1"/>
        </w:rPr>
        <w:t xml:space="preserve">In previous meeting, the </w:t>
      </w:r>
      <w:r w:rsidR="00A94F92" w:rsidRPr="00181648">
        <w:rPr>
          <w:color w:val="000000" w:themeColor="text1"/>
        </w:rPr>
        <w:t xml:space="preserve">support of </w:t>
      </w:r>
      <w:r w:rsidR="000A2ACC" w:rsidRPr="00181648">
        <w:rPr>
          <w:color w:val="000000" w:themeColor="text1"/>
        </w:rPr>
        <w:t>semi-persistent CSI-RS</w:t>
      </w:r>
      <w:r w:rsidR="00A94F92" w:rsidRPr="00181648">
        <w:rPr>
          <w:color w:val="000000" w:themeColor="text1"/>
        </w:rPr>
        <w:t xml:space="preserve"> was agreed as working assumption as there is RAN3 impact </w:t>
      </w:r>
      <w:r w:rsidR="00911337" w:rsidRPr="00181648">
        <w:rPr>
          <w:color w:val="000000" w:themeColor="text1"/>
        </w:rPr>
        <w:t xml:space="preserve">for the coordination between </w:t>
      </w:r>
      <w:r w:rsidR="00B31F13">
        <w:rPr>
          <w:rFonts w:hint="eastAsia"/>
          <w:color w:val="000000" w:themeColor="text1"/>
        </w:rPr>
        <w:t>CUs and/or DUs</w:t>
      </w:r>
      <w:r w:rsidR="00B31F13">
        <w:rPr>
          <w:color w:val="000000" w:themeColor="text1"/>
        </w:rPr>
        <w:t xml:space="preserve"> </w:t>
      </w:r>
      <w:r w:rsidR="00F6506E">
        <w:rPr>
          <w:color w:val="000000" w:themeColor="text1"/>
        </w:rPr>
        <w:t>[1]</w:t>
      </w:r>
      <w:r w:rsidR="00911337" w:rsidRPr="00181648">
        <w:rPr>
          <w:color w:val="000000" w:themeColor="text1"/>
        </w:rPr>
        <w:t>.</w:t>
      </w:r>
      <w:r w:rsidR="00115D3F" w:rsidRPr="00181648">
        <w:rPr>
          <w:color w:val="000000" w:themeColor="text1"/>
        </w:rPr>
        <w:t xml:space="preserve"> The remaining </w:t>
      </w:r>
      <w:r w:rsidR="009424AC" w:rsidRPr="00181648">
        <w:rPr>
          <w:color w:val="000000" w:themeColor="text1"/>
        </w:rPr>
        <w:t>method for the on-demand CSI-RS transmission is the aperiodic CSI-RS</w:t>
      </w:r>
      <w:r w:rsidR="00FE5053" w:rsidRPr="00181648">
        <w:rPr>
          <w:color w:val="000000" w:themeColor="text1"/>
        </w:rPr>
        <w:t>.</w:t>
      </w:r>
      <w:r w:rsidR="000E7E6D" w:rsidRPr="00181648">
        <w:rPr>
          <w:color w:val="000000" w:themeColor="text1"/>
        </w:rPr>
        <w:t xml:space="preserve"> </w:t>
      </w:r>
      <w:r w:rsidR="00A8100B" w:rsidRPr="00181648">
        <w:rPr>
          <w:rFonts w:hint="eastAsia"/>
          <w:color w:val="000000" w:themeColor="text1"/>
        </w:rPr>
        <w:t xml:space="preserve">Since the aperiodic CSI-RS is triggered by the DCI, and the serving cell should send the DCI on behalf of the candidate cell, the coordination is </w:t>
      </w:r>
      <w:r w:rsidR="00757D93" w:rsidRPr="00181648">
        <w:rPr>
          <w:rFonts w:hint="eastAsia"/>
          <w:color w:val="000000" w:themeColor="text1"/>
        </w:rPr>
        <w:t xml:space="preserve">essential at every time to send the triggering DCI. </w:t>
      </w:r>
      <w:r w:rsidR="00383E6B" w:rsidRPr="00181648">
        <w:rPr>
          <w:rFonts w:hint="eastAsia"/>
          <w:color w:val="000000" w:themeColor="text1"/>
        </w:rPr>
        <w:t>Especially,</w:t>
      </w:r>
      <w:r w:rsidR="003B7B12" w:rsidRPr="00181648">
        <w:rPr>
          <w:rFonts w:hint="eastAsia"/>
          <w:color w:val="000000" w:themeColor="text1"/>
        </w:rPr>
        <w:t xml:space="preserve"> </w:t>
      </w:r>
      <w:r w:rsidR="005D4655" w:rsidRPr="00181648">
        <w:rPr>
          <w:color w:val="000000" w:themeColor="text1"/>
        </w:rPr>
        <w:t xml:space="preserve">it is required to trigger </w:t>
      </w:r>
      <w:r w:rsidR="00643A4D" w:rsidRPr="00181648">
        <w:rPr>
          <w:color w:val="000000" w:themeColor="text1"/>
        </w:rPr>
        <w:t xml:space="preserve">the aperiodic CSI-RS </w:t>
      </w:r>
      <w:r w:rsidR="005D4655" w:rsidRPr="00181648">
        <w:rPr>
          <w:color w:val="000000" w:themeColor="text1"/>
        </w:rPr>
        <w:t>several times</w:t>
      </w:r>
      <w:r w:rsidR="00D1249B" w:rsidRPr="00181648">
        <w:rPr>
          <w:color w:val="000000" w:themeColor="text1"/>
        </w:rPr>
        <w:t xml:space="preserve"> </w:t>
      </w:r>
      <w:r w:rsidR="00A443EB" w:rsidRPr="00181648">
        <w:rPr>
          <w:color w:val="000000" w:themeColor="text1"/>
        </w:rPr>
        <w:t xml:space="preserve">if gNB obtains stable results </w:t>
      </w:r>
      <w:r w:rsidR="00CD2320" w:rsidRPr="00181648">
        <w:rPr>
          <w:color w:val="000000" w:themeColor="text1"/>
        </w:rPr>
        <w:t xml:space="preserve">only by the aperiodic </w:t>
      </w:r>
      <w:r w:rsidR="00D00395" w:rsidRPr="00181648">
        <w:rPr>
          <w:rFonts w:hint="eastAsia"/>
          <w:color w:val="000000" w:themeColor="text1"/>
        </w:rPr>
        <w:t>report</w:t>
      </w:r>
      <w:r w:rsidR="00CD2320" w:rsidRPr="00181648">
        <w:rPr>
          <w:color w:val="000000" w:themeColor="text1"/>
        </w:rPr>
        <w:t xml:space="preserve">. </w:t>
      </w:r>
      <w:r w:rsidR="007108AC" w:rsidRPr="00181648">
        <w:rPr>
          <w:rFonts w:hint="eastAsia"/>
          <w:color w:val="000000" w:themeColor="text1"/>
        </w:rPr>
        <w:t xml:space="preserve">Furthermore, considering expansion to event </w:t>
      </w:r>
      <w:r w:rsidR="007108AC" w:rsidRPr="00181648">
        <w:rPr>
          <w:color w:val="000000" w:themeColor="text1"/>
        </w:rPr>
        <w:t>triggered</w:t>
      </w:r>
      <w:r w:rsidR="007108AC" w:rsidRPr="00181648">
        <w:rPr>
          <w:rFonts w:hint="eastAsia"/>
          <w:color w:val="000000" w:themeColor="text1"/>
        </w:rPr>
        <w:t xml:space="preserve"> reporting, </w:t>
      </w:r>
      <w:r w:rsidR="00664C64" w:rsidRPr="00181648">
        <w:rPr>
          <w:rFonts w:hint="eastAsia"/>
          <w:color w:val="000000" w:themeColor="text1"/>
        </w:rPr>
        <w:t xml:space="preserve">the aperiodic CSI-RS is not appropriate RS </w:t>
      </w:r>
      <w:r w:rsidR="002E7351" w:rsidRPr="00181648">
        <w:rPr>
          <w:rFonts w:hint="eastAsia"/>
          <w:color w:val="000000" w:themeColor="text1"/>
        </w:rPr>
        <w:t xml:space="preserve">to monitor the event condition. </w:t>
      </w:r>
      <w:r w:rsidR="00CD2320" w:rsidRPr="00181648">
        <w:rPr>
          <w:color w:val="000000" w:themeColor="text1"/>
        </w:rPr>
        <w:t>Ther</w:t>
      </w:r>
      <w:r w:rsidR="00CD2320" w:rsidRPr="00284AA1">
        <w:rPr>
          <w:color w:val="000000" w:themeColor="text1"/>
        </w:rPr>
        <w:t xml:space="preserve">efore, we </w:t>
      </w:r>
      <w:r w:rsidR="000A781F" w:rsidRPr="00284AA1">
        <w:rPr>
          <w:color w:val="000000" w:themeColor="text1"/>
        </w:rPr>
        <w:t>believe periodic and semi-persistent CSI-RS resource is sufficient for Rel-18 LTM and</w:t>
      </w:r>
      <w:r w:rsidR="000A781F" w:rsidRPr="00284AA1">
        <w:rPr>
          <w:rFonts w:hint="eastAsia"/>
          <w:color w:val="000000" w:themeColor="text1"/>
        </w:rPr>
        <w:t xml:space="preserve"> </w:t>
      </w:r>
      <w:r w:rsidR="00CD2320" w:rsidRPr="00284AA1">
        <w:rPr>
          <w:color w:val="000000" w:themeColor="text1"/>
        </w:rPr>
        <w:t>propose</w:t>
      </w:r>
      <w:r w:rsidR="00CD2320" w:rsidRPr="00181648">
        <w:rPr>
          <w:color w:val="000000" w:themeColor="text1"/>
        </w:rPr>
        <w:t xml:space="preserve"> to deprioritize the discussion </w:t>
      </w:r>
      <w:r w:rsidR="008C632D" w:rsidRPr="00181648">
        <w:rPr>
          <w:color w:val="000000" w:themeColor="text1"/>
        </w:rPr>
        <w:t>about the aperiodic CSI-RS for the gNB scheduled reporting.</w:t>
      </w:r>
    </w:p>
    <w:p w14:paraId="303DF305" w14:textId="77777777" w:rsidR="00A36D9E" w:rsidRPr="00181648" w:rsidRDefault="00A36D9E" w:rsidP="00104B6C">
      <w:pPr>
        <w:spacing w:after="0" w:afterAutospacing="0"/>
        <w:rPr>
          <w:color w:val="000000" w:themeColor="text1"/>
        </w:rPr>
      </w:pPr>
    </w:p>
    <w:p w14:paraId="1BFB611C" w14:textId="099459FA" w:rsidR="0016021B" w:rsidRPr="00181648" w:rsidRDefault="00596154" w:rsidP="00104B6C">
      <w:pPr>
        <w:pStyle w:val="ListParagraph"/>
        <w:numPr>
          <w:ilvl w:val="3"/>
          <w:numId w:val="8"/>
        </w:numPr>
        <w:snapToGrid/>
        <w:spacing w:after="0" w:afterAutospacing="0"/>
        <w:ind w:left="432" w:hanging="288"/>
        <w:jc w:val="left"/>
        <w:rPr>
          <w:rFonts w:eastAsiaTheme="minorEastAsia"/>
          <w:b/>
          <w:bCs/>
          <w:u w:val="single"/>
        </w:rPr>
      </w:pPr>
      <w:r w:rsidRPr="00181648">
        <w:rPr>
          <w:rFonts w:eastAsiaTheme="minorEastAsia"/>
          <w:b/>
          <w:bCs/>
          <w:i/>
          <w:iCs/>
          <w:color w:val="000000" w:themeColor="text1"/>
          <w:u w:val="single"/>
        </w:rPr>
        <w:t xml:space="preserve">Proposal </w:t>
      </w:r>
      <w:r w:rsidR="008C632D" w:rsidRPr="00181648">
        <w:rPr>
          <w:rFonts w:eastAsiaTheme="minorEastAsia"/>
          <w:b/>
          <w:bCs/>
          <w:i/>
          <w:iCs/>
          <w:color w:val="000000" w:themeColor="text1"/>
          <w:u w:val="single"/>
        </w:rPr>
        <w:t>1</w:t>
      </w:r>
      <w:r w:rsidRPr="00181648">
        <w:rPr>
          <w:rFonts w:eastAsiaTheme="minorEastAsia"/>
          <w:b/>
          <w:bCs/>
          <w:i/>
          <w:iCs/>
          <w:color w:val="000000" w:themeColor="text1"/>
          <w:u w:val="single"/>
        </w:rPr>
        <w:t xml:space="preserve">: </w:t>
      </w:r>
      <w:r w:rsidR="008C632D" w:rsidRPr="00181648">
        <w:rPr>
          <w:rFonts w:eastAsiaTheme="minorEastAsia"/>
          <w:b/>
          <w:bCs/>
          <w:i/>
          <w:iCs/>
          <w:color w:val="000000" w:themeColor="text1"/>
          <w:u w:val="single"/>
        </w:rPr>
        <w:t>D</w:t>
      </w:r>
      <w:r w:rsidR="008C632D" w:rsidRPr="00181648">
        <w:rPr>
          <w:b/>
          <w:bCs/>
          <w:i/>
          <w:iCs/>
          <w:color w:val="000000" w:themeColor="text1"/>
          <w:u w:val="single"/>
        </w:rPr>
        <w:t xml:space="preserve">eprioritize aperiodic CSI-RS </w:t>
      </w:r>
      <w:r w:rsidR="00BC7EEA">
        <w:rPr>
          <w:rFonts w:hint="eastAsia"/>
          <w:b/>
          <w:bCs/>
          <w:i/>
          <w:iCs/>
          <w:color w:val="000000" w:themeColor="text1"/>
          <w:u w:val="single"/>
        </w:rPr>
        <w:t xml:space="preserve">resource </w:t>
      </w:r>
      <w:r w:rsidR="008C632D" w:rsidRPr="00181648">
        <w:rPr>
          <w:b/>
          <w:bCs/>
          <w:i/>
          <w:iCs/>
          <w:color w:val="000000" w:themeColor="text1"/>
          <w:u w:val="single"/>
        </w:rPr>
        <w:t>for the gNB scheduled reporting.</w:t>
      </w:r>
    </w:p>
    <w:p w14:paraId="0DF2A698" w14:textId="77777777" w:rsidR="000553D2" w:rsidRPr="00E86297" w:rsidRDefault="000553D2" w:rsidP="00104B6C">
      <w:pPr>
        <w:snapToGrid/>
        <w:spacing w:after="0" w:afterAutospacing="0"/>
        <w:jc w:val="left"/>
        <w:rPr>
          <w:rFonts w:eastAsiaTheme="minorEastAsia"/>
          <w:b/>
          <w:bCs/>
          <w:u w:val="single"/>
        </w:rPr>
      </w:pPr>
    </w:p>
    <w:p w14:paraId="12759699" w14:textId="14505366" w:rsidR="00910A2A" w:rsidRPr="00E86297" w:rsidRDefault="00910A2A" w:rsidP="00910A2A">
      <w:pPr>
        <w:pStyle w:val="Heading2"/>
      </w:pPr>
      <w:r>
        <w:rPr>
          <w:rFonts w:hint="eastAsia"/>
        </w:rPr>
        <w:t>CSI-RS for mobility</w:t>
      </w:r>
    </w:p>
    <w:tbl>
      <w:tblPr>
        <w:tblStyle w:val="TableGrid"/>
        <w:tblW w:w="10010" w:type="dxa"/>
        <w:tblLook w:val="04A0" w:firstRow="1" w:lastRow="0" w:firstColumn="1" w:lastColumn="0" w:noHBand="0" w:noVBand="1"/>
      </w:tblPr>
      <w:tblGrid>
        <w:gridCol w:w="10010"/>
      </w:tblGrid>
      <w:tr w:rsidR="000553D2" w:rsidRPr="00E86297" w14:paraId="0EF7E820" w14:textId="77777777" w:rsidTr="00A36D9E">
        <w:trPr>
          <w:trHeight w:val="2042"/>
        </w:trPr>
        <w:tc>
          <w:tcPr>
            <w:tcW w:w="10010" w:type="dxa"/>
          </w:tcPr>
          <w:p w14:paraId="3944C34F" w14:textId="77777777" w:rsidR="000553D2" w:rsidRPr="00E86297" w:rsidRDefault="000553D2" w:rsidP="00104B6C">
            <w:pPr>
              <w:spacing w:after="0" w:afterAutospacing="0"/>
              <w:rPr>
                <w:b/>
                <w:bCs/>
                <w:highlight w:val="green"/>
                <w:lang w:eastAsia="x-none"/>
              </w:rPr>
            </w:pPr>
            <w:r w:rsidRPr="00E86297">
              <w:rPr>
                <w:b/>
                <w:bCs/>
                <w:highlight w:val="green"/>
                <w:lang w:eastAsia="x-none"/>
              </w:rPr>
              <w:t>Agreement</w:t>
            </w:r>
          </w:p>
          <w:p w14:paraId="1E058930" w14:textId="77777777" w:rsidR="000553D2" w:rsidRPr="00E86297" w:rsidRDefault="000553D2" w:rsidP="00104B6C">
            <w:pPr>
              <w:spacing w:after="0" w:afterAutospacing="0"/>
              <w:rPr>
                <w:lang w:eastAsia="x-none"/>
              </w:rPr>
            </w:pPr>
            <w:r w:rsidRPr="00E86297">
              <w:rPr>
                <w:lang w:eastAsia="x-none"/>
              </w:rPr>
              <w:t xml:space="preserve">For gNB scheduled reporting and event triggered reporting </w:t>
            </w:r>
          </w:p>
          <w:p w14:paraId="556CC7F5" w14:textId="77777777" w:rsidR="000553D2" w:rsidRPr="00E86297" w:rsidRDefault="000553D2" w:rsidP="00104B6C">
            <w:pPr>
              <w:pStyle w:val="ListParagraph"/>
              <w:numPr>
                <w:ilvl w:val="0"/>
                <w:numId w:val="17"/>
              </w:numPr>
              <w:spacing w:after="0" w:afterAutospacing="0"/>
              <w:rPr>
                <w:lang w:val="en-US"/>
              </w:rPr>
            </w:pPr>
            <w:r w:rsidRPr="00E86297">
              <w:rPr>
                <w:lang w:val="en-US"/>
              </w:rPr>
              <w:t xml:space="preserve">At least periodic CSI-RS is supported for L1-RSRP measurement for candidate cell </w:t>
            </w:r>
          </w:p>
          <w:p w14:paraId="493FF3D2" w14:textId="77777777" w:rsidR="000553D2" w:rsidRPr="00E86297" w:rsidRDefault="000553D2" w:rsidP="00104B6C">
            <w:pPr>
              <w:pStyle w:val="ListParagraph"/>
              <w:numPr>
                <w:ilvl w:val="1"/>
                <w:numId w:val="17"/>
              </w:numPr>
              <w:spacing w:after="0" w:afterAutospacing="0"/>
              <w:rPr>
                <w:lang w:val="en-US"/>
              </w:rPr>
            </w:pPr>
            <w:r w:rsidRPr="00E86297">
              <w:rPr>
                <w:lang w:val="en-US"/>
              </w:rPr>
              <w:t>FFS: aperiodic and semi-persistent CSI-RS</w:t>
            </w:r>
          </w:p>
          <w:p w14:paraId="357995C2" w14:textId="77777777" w:rsidR="000553D2" w:rsidRPr="00E86297" w:rsidRDefault="000553D2" w:rsidP="00104B6C">
            <w:pPr>
              <w:pStyle w:val="ListParagraph"/>
              <w:numPr>
                <w:ilvl w:val="0"/>
                <w:numId w:val="17"/>
              </w:numPr>
              <w:spacing w:after="0" w:afterAutospacing="0"/>
              <w:rPr>
                <w:lang w:val="en-US"/>
              </w:rPr>
            </w:pPr>
            <w:r w:rsidRPr="00E86297">
              <w:rPr>
                <w:lang w:val="en-US"/>
              </w:rPr>
              <w:t xml:space="preserve">At least </w:t>
            </w:r>
            <w:r w:rsidRPr="00E86297">
              <w:t>CSI-RS for beam management is supported for L1-RSRP measurement for candidate cell</w:t>
            </w:r>
          </w:p>
          <w:p w14:paraId="1472FE7C" w14:textId="77777777" w:rsidR="000553D2" w:rsidRPr="00E86297" w:rsidRDefault="000553D2" w:rsidP="00104B6C">
            <w:pPr>
              <w:pStyle w:val="ListParagraph"/>
              <w:numPr>
                <w:ilvl w:val="1"/>
                <w:numId w:val="17"/>
              </w:numPr>
              <w:spacing w:after="0" w:afterAutospacing="0"/>
              <w:rPr>
                <w:lang w:val="en-US"/>
              </w:rPr>
            </w:pPr>
            <w:r w:rsidRPr="00E86297">
              <w:t>FFS: CSI-RS for mobility</w:t>
            </w:r>
          </w:p>
          <w:p w14:paraId="1A9987B5" w14:textId="77777777" w:rsidR="000553D2" w:rsidRPr="00E86297" w:rsidRDefault="000553D2" w:rsidP="00104B6C">
            <w:pPr>
              <w:spacing w:after="0" w:afterAutospacing="0"/>
            </w:pPr>
          </w:p>
        </w:tc>
      </w:tr>
    </w:tbl>
    <w:p w14:paraId="1559E589" w14:textId="0F10E904" w:rsidR="00246EB4" w:rsidRDefault="00381A03" w:rsidP="00104B6C">
      <w:pPr>
        <w:spacing w:after="0" w:afterAutospacing="0"/>
      </w:pPr>
      <w:r w:rsidRPr="00E86297">
        <w:lastRenderedPageBreak/>
        <w:t xml:space="preserve">CSI-RS for mobility </w:t>
      </w:r>
      <w:r w:rsidR="006D6176" w:rsidRPr="00E86297">
        <w:t xml:space="preserve">has been </w:t>
      </w:r>
      <w:r w:rsidR="00C436F0" w:rsidRPr="00E86297">
        <w:t xml:space="preserve">specified </w:t>
      </w:r>
      <w:r w:rsidR="006D6176" w:rsidRPr="00E86297">
        <w:t>for L3 handover.</w:t>
      </w:r>
      <w:r w:rsidR="00370C3E" w:rsidRPr="00E86297">
        <w:t xml:space="preserve"> S</w:t>
      </w:r>
      <w:r w:rsidR="003E6E59" w:rsidRPr="00E86297">
        <w:t xml:space="preserve">o, the neighboured cells </w:t>
      </w:r>
      <w:r w:rsidR="00926705" w:rsidRPr="00E86297">
        <w:t>may transmit the CSI-RS for mobility</w:t>
      </w:r>
      <w:r w:rsidR="00834CA6" w:rsidRPr="00E86297">
        <w:t xml:space="preserve"> purpose</w:t>
      </w:r>
      <w:r w:rsidR="00670F9B" w:rsidRPr="00E86297">
        <w:t xml:space="preserve">. </w:t>
      </w:r>
      <w:r w:rsidR="003B0B91" w:rsidRPr="00E86297">
        <w:t xml:space="preserve">The problem is, however, </w:t>
      </w:r>
      <w:r w:rsidR="00D8287D" w:rsidRPr="00E86297">
        <w:t xml:space="preserve">the CSI-RS for BM for the measurement </w:t>
      </w:r>
      <w:r w:rsidR="007459C0" w:rsidRPr="00E86297">
        <w:t xml:space="preserve">has already been </w:t>
      </w:r>
      <w:r w:rsidR="00D8287D" w:rsidRPr="00E86297">
        <w:t>agreed in previous meeting. That is,</w:t>
      </w:r>
      <w:r w:rsidR="001624C2" w:rsidRPr="00E86297">
        <w:t xml:space="preserve"> the UE will be configured </w:t>
      </w:r>
      <w:r w:rsidR="003C35D6" w:rsidRPr="00E86297">
        <w:t>for two CSI-RS configurations for the purpose of L1 measurement.</w:t>
      </w:r>
      <w:r w:rsidR="00D8287D" w:rsidRPr="00E86297">
        <w:t xml:space="preserve"> </w:t>
      </w:r>
      <w:r w:rsidR="003D6A18" w:rsidRPr="00E86297">
        <w:t xml:space="preserve">It makes complicated the configuration perspective </w:t>
      </w:r>
      <w:r w:rsidR="008D7A6B" w:rsidRPr="00E86297">
        <w:t xml:space="preserve">(i.e. two approaches for the same purpose). </w:t>
      </w:r>
      <w:r w:rsidR="00A51A81" w:rsidRPr="00E86297">
        <w:t xml:space="preserve">Therefore, we propose not to support </w:t>
      </w:r>
      <w:r w:rsidR="0023446B" w:rsidRPr="00E86297">
        <w:t>CSI-RS for mobility for the measurement of Rel-19 LTM.</w:t>
      </w:r>
    </w:p>
    <w:p w14:paraId="447461DC" w14:textId="77777777" w:rsidR="007A16D0" w:rsidRPr="00E86297" w:rsidRDefault="007A16D0" w:rsidP="00104B6C">
      <w:pPr>
        <w:spacing w:after="0" w:afterAutospacing="0"/>
      </w:pPr>
    </w:p>
    <w:p w14:paraId="29F2B017" w14:textId="593D1195" w:rsidR="00A51A81" w:rsidRPr="00E86297" w:rsidRDefault="00A51A81" w:rsidP="00104B6C">
      <w:pPr>
        <w:pStyle w:val="ListParagraph"/>
        <w:numPr>
          <w:ilvl w:val="3"/>
          <w:numId w:val="8"/>
        </w:numPr>
        <w:snapToGrid/>
        <w:spacing w:after="0" w:afterAutospacing="0"/>
        <w:ind w:left="432" w:hanging="288"/>
        <w:jc w:val="left"/>
        <w:rPr>
          <w:rFonts w:eastAsiaTheme="minorEastAsia"/>
          <w:b/>
          <w:bCs/>
          <w:i/>
          <w:iCs/>
          <w:color w:val="000000" w:themeColor="text1"/>
          <w:u w:val="single"/>
        </w:rPr>
      </w:pPr>
      <w:r w:rsidRPr="00E86297">
        <w:rPr>
          <w:rFonts w:eastAsiaTheme="minorEastAsia"/>
          <w:b/>
          <w:bCs/>
          <w:i/>
          <w:iCs/>
          <w:color w:val="000000" w:themeColor="text1"/>
          <w:u w:val="single"/>
        </w:rPr>
        <w:t xml:space="preserve">Proposal </w:t>
      </w:r>
      <w:r w:rsidR="0034136C" w:rsidRPr="00E86297">
        <w:rPr>
          <w:rFonts w:eastAsiaTheme="minorEastAsia"/>
          <w:b/>
          <w:bCs/>
          <w:i/>
          <w:iCs/>
          <w:color w:val="000000" w:themeColor="text1"/>
          <w:u w:val="single"/>
        </w:rPr>
        <w:t>2</w:t>
      </w:r>
      <w:r w:rsidRPr="00E86297">
        <w:rPr>
          <w:rFonts w:eastAsiaTheme="minorEastAsia"/>
          <w:b/>
          <w:bCs/>
          <w:i/>
          <w:iCs/>
          <w:color w:val="000000" w:themeColor="text1"/>
          <w:u w:val="single"/>
        </w:rPr>
        <w:t xml:space="preserve">: </w:t>
      </w:r>
      <w:r w:rsidR="0023446B" w:rsidRPr="00E86297">
        <w:rPr>
          <w:rFonts w:eastAsiaTheme="minorEastAsia"/>
          <w:b/>
          <w:bCs/>
          <w:i/>
          <w:iCs/>
          <w:color w:val="000000" w:themeColor="text1"/>
          <w:u w:val="single"/>
        </w:rPr>
        <w:t>D</w:t>
      </w:r>
      <w:r w:rsidR="00FB46EA" w:rsidRPr="00E86297">
        <w:rPr>
          <w:rFonts w:eastAsiaTheme="minorEastAsia"/>
          <w:b/>
          <w:bCs/>
          <w:i/>
          <w:iCs/>
          <w:color w:val="000000" w:themeColor="text1"/>
          <w:u w:val="single"/>
        </w:rPr>
        <w:t>o not support CSI-RS for mobility for the measurement of Rel-19 LTM.</w:t>
      </w:r>
    </w:p>
    <w:p w14:paraId="5D63896B" w14:textId="77777777" w:rsidR="00090990" w:rsidRPr="00E86297" w:rsidRDefault="00090990" w:rsidP="00104B6C">
      <w:pPr>
        <w:snapToGrid/>
        <w:spacing w:after="0" w:afterAutospacing="0"/>
        <w:jc w:val="left"/>
        <w:rPr>
          <w:rFonts w:eastAsiaTheme="minorEastAsia"/>
          <w:color w:val="00B0F0"/>
        </w:rPr>
      </w:pPr>
    </w:p>
    <w:p w14:paraId="2EFF2DC1" w14:textId="70DE26FB" w:rsidR="00601D95" w:rsidRPr="00DA3D40" w:rsidRDefault="006867BE" w:rsidP="00DA3D40">
      <w:pPr>
        <w:pStyle w:val="Heading1"/>
        <w:spacing w:before="0" w:afterLines="0" w:after="0"/>
        <w:rPr>
          <w:rFonts w:ascii="Times New Roman" w:hAnsi="Times New Roman"/>
        </w:rPr>
      </w:pPr>
      <w:r w:rsidRPr="00E86297">
        <w:t xml:space="preserve">Serving cell </w:t>
      </w:r>
      <w:r w:rsidR="00601D95" w:rsidRPr="00E86297">
        <w:t xml:space="preserve">RS identification for event triggered </w:t>
      </w:r>
      <w:proofErr w:type="gramStart"/>
      <w:r w:rsidR="00601D95" w:rsidRPr="00E86297">
        <w:t>reporting</w:t>
      </w:r>
      <w:proofErr w:type="gramEnd"/>
      <w:r w:rsidR="004C6AB5" w:rsidRPr="00E86297">
        <w:t xml:space="preserve"> </w:t>
      </w:r>
    </w:p>
    <w:tbl>
      <w:tblPr>
        <w:tblStyle w:val="TableGrid"/>
        <w:tblW w:w="0" w:type="auto"/>
        <w:tblLook w:val="04A0" w:firstRow="1" w:lastRow="0" w:firstColumn="1" w:lastColumn="0" w:noHBand="0" w:noVBand="1"/>
      </w:tblPr>
      <w:tblGrid>
        <w:gridCol w:w="9954"/>
      </w:tblGrid>
      <w:tr w:rsidR="00601D95" w:rsidRPr="00E86297" w14:paraId="23814169" w14:textId="77777777">
        <w:tc>
          <w:tcPr>
            <w:tcW w:w="9954" w:type="dxa"/>
          </w:tcPr>
          <w:p w14:paraId="3CB1CD91" w14:textId="77777777" w:rsidR="00711066" w:rsidRDefault="00711066" w:rsidP="00711066">
            <w:pPr>
              <w:tabs>
                <w:tab w:val="left" w:pos="3198"/>
              </w:tabs>
              <w:spacing w:after="0" w:afterAutospacing="0"/>
              <w:rPr>
                <w:rFonts w:eastAsiaTheme="minorEastAsia" w:cs="Times"/>
                <w:b/>
                <w:sz w:val="20"/>
              </w:rPr>
            </w:pPr>
            <w:proofErr w:type="gramStart"/>
            <w:r>
              <w:rPr>
                <w:rFonts w:eastAsiaTheme="minorEastAsia" w:cs="Times"/>
                <w:b/>
                <w:highlight w:val="green"/>
                <w:lang w:eastAsia="ko-KR"/>
              </w:rPr>
              <w:t>Agreement</w:t>
            </w:r>
            <w:r>
              <w:rPr>
                <w:rFonts w:eastAsiaTheme="minorEastAsia" w:cs="Times" w:hint="eastAsia"/>
                <w:b/>
              </w:rPr>
              <w:t>(</w:t>
            </w:r>
            <w:proofErr w:type="gramEnd"/>
            <w:r>
              <w:rPr>
                <w:rFonts w:eastAsiaTheme="minorEastAsia" w:cs="Times"/>
                <w:b/>
              </w:rPr>
              <w:t>MIMO UEIBM in RAN1#118b)</w:t>
            </w:r>
          </w:p>
          <w:p w14:paraId="0C280B0C" w14:textId="77777777" w:rsidR="00711066" w:rsidRDefault="00711066" w:rsidP="00711066">
            <w:pPr>
              <w:shd w:val="clear" w:color="auto" w:fill="FFFFFF"/>
              <w:adjustRightInd w:val="0"/>
              <w:spacing w:after="0" w:afterAutospacing="0"/>
              <w:rPr>
                <w:rFonts w:eastAsia="SimSun"/>
                <w:color w:val="000000"/>
                <w:lang w:eastAsia="en-US"/>
              </w:rPr>
            </w:pPr>
            <w:r>
              <w:rPr>
                <w:rFonts w:eastAsia="SimSun"/>
                <w:color w:val="000000"/>
              </w:rPr>
              <w:t xml:space="preserve">Regarding RS measurement for the current beam for Event 2, for Option-2a, </w:t>
            </w:r>
            <w:r>
              <w:rPr>
                <w:color w:val="000000" w:themeColor="text1"/>
              </w:rPr>
              <w:t xml:space="preserve">the following working assumption in RAN1#117 is confirmed with </w:t>
            </w:r>
            <w:r>
              <w:rPr>
                <w:color w:val="FF0000"/>
              </w:rPr>
              <w:t>modification</w:t>
            </w:r>
            <w:r>
              <w:rPr>
                <w:color w:val="000000" w:themeColor="text1"/>
              </w:rPr>
              <w:t>:</w:t>
            </w:r>
          </w:p>
          <w:p w14:paraId="773C76E4" w14:textId="77777777" w:rsidR="00711066" w:rsidRDefault="00711066" w:rsidP="00711066">
            <w:pPr>
              <w:numPr>
                <w:ilvl w:val="0"/>
                <w:numId w:val="32"/>
              </w:numPr>
              <w:shd w:val="clear" w:color="auto" w:fill="FFFFFF"/>
              <w:adjustRightInd w:val="0"/>
              <w:spacing w:after="0" w:afterAutospacing="0"/>
              <w:rPr>
                <w:rFonts w:eastAsia="SimSun"/>
                <w:color w:val="000000" w:themeColor="text1"/>
              </w:rPr>
            </w:pPr>
            <w:r>
              <w:rPr>
                <w:rFonts w:eastAsia="SimSun"/>
                <w:color w:val="000000" w:themeColor="text1"/>
              </w:rPr>
              <w:t>(</w:t>
            </w:r>
            <w:r>
              <w:rPr>
                <w:rFonts w:eastAsia="SimSun"/>
                <w:b/>
                <w:bCs/>
                <w:color w:val="000000" w:themeColor="text1"/>
                <w:highlight w:val="darkYellow"/>
              </w:rPr>
              <w:t>Working Assumption</w:t>
            </w:r>
            <w:r>
              <w:rPr>
                <w:rFonts w:eastAsia="SimSun"/>
                <w:color w:val="000000" w:themeColor="text1"/>
              </w:rPr>
              <w:t>) Enabling of either Scheme-1 or Scheme-2 should ensure the same RS type for RS measurement for current beam and new beam.</w:t>
            </w:r>
          </w:p>
          <w:p w14:paraId="3B18D44C" w14:textId="65A9F71F" w:rsidR="00711066" w:rsidRDefault="00711066" w:rsidP="00711066">
            <w:pPr>
              <w:spacing w:after="0" w:afterAutospacing="0"/>
              <w:rPr>
                <w:color w:val="FF0000"/>
                <w:lang w:eastAsia="ko-KR"/>
              </w:rPr>
            </w:pPr>
            <w:r>
              <w:rPr>
                <w:color w:val="FF0000"/>
              </w:rPr>
              <w:t>Note: In such case, t</w:t>
            </w:r>
            <w:r>
              <w:rPr>
                <w:color w:val="FF0000"/>
                <w:lang w:eastAsia="ko-KR"/>
              </w:rPr>
              <w:t xml:space="preserve">he RS type comprises SSB and CSI-RS configured in a CSI-RS resource set configured with </w:t>
            </w:r>
            <w:r>
              <w:rPr>
                <w:i/>
                <w:color w:val="FF0000"/>
                <w:lang w:eastAsia="ko-KR"/>
              </w:rPr>
              <w:t>repetition</w:t>
            </w:r>
            <w:r>
              <w:rPr>
                <w:color w:val="FF0000"/>
                <w:lang w:eastAsia="ko-KR"/>
              </w:rPr>
              <w:t>.</w:t>
            </w:r>
          </w:p>
          <w:p w14:paraId="7B0F16CF" w14:textId="77777777" w:rsidR="00711066" w:rsidRDefault="00711066" w:rsidP="00711066">
            <w:pPr>
              <w:spacing w:after="0" w:afterAutospacing="0"/>
              <w:rPr>
                <w:b/>
                <w:bCs/>
                <w:highlight w:val="green"/>
                <w:lang w:eastAsia="x-none"/>
              </w:rPr>
            </w:pPr>
          </w:p>
          <w:p w14:paraId="07A003C2" w14:textId="5E88A46D" w:rsidR="007A2ED0" w:rsidRPr="00E86297" w:rsidRDefault="007A2ED0" w:rsidP="00104B6C">
            <w:pPr>
              <w:spacing w:after="0" w:afterAutospacing="0"/>
              <w:rPr>
                <w:rFonts w:eastAsia="Batang"/>
                <w:b/>
                <w:bCs/>
                <w:sz w:val="20"/>
                <w:lang w:eastAsia="x-none"/>
              </w:rPr>
            </w:pPr>
            <w:r w:rsidRPr="00E86297">
              <w:rPr>
                <w:b/>
                <w:bCs/>
                <w:highlight w:val="green"/>
                <w:lang w:eastAsia="x-none"/>
              </w:rPr>
              <w:t>Agreement</w:t>
            </w:r>
          </w:p>
          <w:p w14:paraId="20BCCEA5" w14:textId="77777777" w:rsidR="007A2ED0" w:rsidRPr="00E86297" w:rsidRDefault="007A2ED0" w:rsidP="00104B6C">
            <w:pPr>
              <w:spacing w:after="0" w:afterAutospacing="0"/>
              <w:rPr>
                <w:lang w:val="en-US" w:eastAsia="en-US"/>
              </w:rPr>
            </w:pPr>
            <w:r w:rsidRPr="00E86297">
              <w:rPr>
                <w:lang w:val="en-US"/>
              </w:rPr>
              <w:t xml:space="preserve">The serving cell RS for event evaluation is at least </w:t>
            </w:r>
            <w:r w:rsidRPr="00E86297">
              <w:t xml:space="preserve">derived from QCL RS or SSB </w:t>
            </w:r>
            <w:proofErr w:type="spellStart"/>
            <w:r w:rsidRPr="00E86297">
              <w:t>QCLed</w:t>
            </w:r>
            <w:proofErr w:type="spellEnd"/>
            <w:r w:rsidRPr="00E86297">
              <w:t xml:space="preserve"> with the QCL RS of the indicated joint/DL TCI state for the serving cell</w:t>
            </w:r>
          </w:p>
          <w:p w14:paraId="06504704" w14:textId="77777777" w:rsidR="007A2ED0" w:rsidRPr="00E86297" w:rsidRDefault="007A2ED0" w:rsidP="00104B6C">
            <w:pPr>
              <w:pStyle w:val="ListParagraph"/>
              <w:numPr>
                <w:ilvl w:val="0"/>
                <w:numId w:val="27"/>
              </w:numPr>
              <w:spacing w:after="0" w:afterAutospacing="0"/>
              <w:rPr>
                <w:lang w:val="en-US" w:eastAsia="zh-CN"/>
              </w:rPr>
            </w:pPr>
            <w:r w:rsidRPr="00E86297">
              <w:rPr>
                <w:lang w:val="en-US"/>
              </w:rPr>
              <w:t xml:space="preserve">QCL RS above is the RS </w:t>
            </w:r>
            <w:proofErr w:type="spellStart"/>
            <w:r w:rsidRPr="00E86297">
              <w:rPr>
                <w:lang w:val="en-US"/>
              </w:rPr>
              <w:t>w.r.t.</w:t>
            </w:r>
            <w:proofErr w:type="spellEnd"/>
            <w:r w:rsidRPr="00E86297">
              <w:rPr>
                <w:lang w:val="en-US"/>
              </w:rPr>
              <w:t xml:space="preserve"> QCL-</w:t>
            </w:r>
            <w:proofErr w:type="spellStart"/>
            <w:r w:rsidRPr="00E86297">
              <w:rPr>
                <w:lang w:val="en-US"/>
              </w:rPr>
              <w:t>TypeD</w:t>
            </w:r>
            <w:proofErr w:type="spellEnd"/>
            <w:r w:rsidRPr="00E86297">
              <w:rPr>
                <w:lang w:val="en-US"/>
              </w:rPr>
              <w:t xml:space="preserve"> when the</w:t>
            </w:r>
            <w:r w:rsidRPr="00E86297">
              <w:t xml:space="preserve"> indicated joint/DL</w:t>
            </w:r>
            <w:r w:rsidRPr="00E86297">
              <w:rPr>
                <w:lang w:val="en-US"/>
              </w:rPr>
              <w:t xml:space="preserve"> TCI state is configured with two QCL RSs </w:t>
            </w:r>
          </w:p>
          <w:p w14:paraId="50C12B56" w14:textId="77777777" w:rsidR="007A2ED0" w:rsidRPr="00E86297" w:rsidRDefault="007A2ED0" w:rsidP="00104B6C">
            <w:pPr>
              <w:pStyle w:val="ListParagraph"/>
              <w:numPr>
                <w:ilvl w:val="0"/>
                <w:numId w:val="27"/>
              </w:numPr>
              <w:spacing w:after="0" w:afterAutospacing="0"/>
              <w:rPr>
                <w:lang w:val="en-US" w:eastAsia="zh-CN"/>
              </w:rPr>
            </w:pPr>
            <w:r w:rsidRPr="00E86297">
              <w:rPr>
                <w:lang w:val="en-US" w:eastAsia="ko-KR"/>
              </w:rPr>
              <w:t xml:space="preserve">FFS: Details on determination of QCL RS or SSB </w:t>
            </w:r>
            <w:proofErr w:type="spellStart"/>
            <w:r w:rsidRPr="00E86297">
              <w:rPr>
                <w:lang w:val="en-US" w:eastAsia="ko-KR"/>
              </w:rPr>
              <w:t>QCLed</w:t>
            </w:r>
            <w:proofErr w:type="spellEnd"/>
            <w:r w:rsidRPr="00E86297">
              <w:rPr>
                <w:lang w:val="en-US" w:eastAsia="ko-KR"/>
              </w:rPr>
              <w:t xml:space="preserve"> with QCL RS</w:t>
            </w:r>
          </w:p>
          <w:p w14:paraId="47EB2899" w14:textId="77ED9C31" w:rsidR="009604A0" w:rsidRPr="00891E3E" w:rsidRDefault="007A2ED0" w:rsidP="00711066">
            <w:pPr>
              <w:spacing w:after="0" w:afterAutospacing="0"/>
              <w:rPr>
                <w:lang w:val="en-US" w:eastAsia="ko-KR"/>
              </w:rPr>
            </w:pPr>
            <w:r w:rsidRPr="00E86297">
              <w:rPr>
                <w:lang w:val="en-US" w:eastAsia="ko-KR"/>
              </w:rPr>
              <w:t xml:space="preserve">Note: This does not imply the support of </w:t>
            </w:r>
            <w:proofErr w:type="spellStart"/>
            <w:r w:rsidRPr="00E86297">
              <w:rPr>
                <w:lang w:val="en-US" w:eastAsia="ko-KR"/>
              </w:rPr>
              <w:t>mTRP</w:t>
            </w:r>
            <w:proofErr w:type="spellEnd"/>
            <w:r w:rsidRPr="00E86297">
              <w:rPr>
                <w:lang w:val="en-US" w:eastAsia="ko-KR"/>
              </w:rPr>
              <w:t xml:space="preserve"> scenarios</w:t>
            </w:r>
          </w:p>
        </w:tc>
      </w:tr>
    </w:tbl>
    <w:p w14:paraId="77A406D4" w14:textId="77777777" w:rsidR="009F075C" w:rsidRDefault="009F075C" w:rsidP="00104B6C">
      <w:pPr>
        <w:spacing w:after="0" w:afterAutospacing="0"/>
      </w:pPr>
    </w:p>
    <w:p w14:paraId="6C66FFB0" w14:textId="77777777" w:rsidR="00AE774D" w:rsidRDefault="00C466D6" w:rsidP="00104B6C">
      <w:pPr>
        <w:spacing w:after="0" w:afterAutospacing="0"/>
      </w:pPr>
      <w:r>
        <w:t xml:space="preserve">For the RS identification for </w:t>
      </w:r>
      <w:r w:rsidR="006C2BC4">
        <w:t>UE initiated beam management</w:t>
      </w:r>
      <w:r w:rsidR="00692E0E">
        <w:t xml:space="preserve"> (UEIBM)</w:t>
      </w:r>
      <w:r w:rsidR="006C2BC4">
        <w:t xml:space="preserve"> of MIMO session, </w:t>
      </w:r>
      <w:r w:rsidR="008C1C21">
        <w:t xml:space="preserve">the working assumption was </w:t>
      </w:r>
      <w:r w:rsidR="00B852D5">
        <w:rPr>
          <w:rFonts w:hint="eastAsia"/>
        </w:rPr>
        <w:t>made</w:t>
      </w:r>
      <w:r w:rsidR="00B852D5">
        <w:t xml:space="preserve"> </w:t>
      </w:r>
      <w:r w:rsidR="008C1C21">
        <w:t xml:space="preserve">that </w:t>
      </w:r>
      <w:r w:rsidR="005F4D69">
        <w:t xml:space="preserve">the serving cell should ensure to configure the same RS type </w:t>
      </w:r>
      <w:r w:rsidR="00F82D43">
        <w:t xml:space="preserve">for the measurement for </w:t>
      </w:r>
      <w:r w:rsidR="007B33B1">
        <w:t>both current and new beam</w:t>
      </w:r>
      <w:r w:rsidR="00272471">
        <w:t xml:space="preserve"> as shown in the agreement above</w:t>
      </w:r>
      <w:r w:rsidR="007B33B1">
        <w:t>.</w:t>
      </w:r>
      <w:r w:rsidR="007E3504">
        <w:t xml:space="preserve"> </w:t>
      </w:r>
      <w:r w:rsidR="00F870C1">
        <w:t xml:space="preserve">Similar issue was discussed </w:t>
      </w:r>
      <w:r w:rsidR="00BA2029">
        <w:t xml:space="preserve">in Rel-19 LTM, </w:t>
      </w:r>
      <w:r w:rsidR="001D65F5">
        <w:t xml:space="preserve">but the situation </w:t>
      </w:r>
      <w:r w:rsidR="00692E0E">
        <w:t xml:space="preserve">is slightly different. </w:t>
      </w:r>
      <w:r w:rsidR="007E3504">
        <w:t>As beam management</w:t>
      </w:r>
      <w:r w:rsidR="00692E0E">
        <w:t xml:space="preserve"> of UEIBM</w:t>
      </w:r>
      <w:r w:rsidR="007E3504">
        <w:t xml:space="preserve"> is performed </w:t>
      </w:r>
      <w:r w:rsidR="008C0AC8">
        <w:t xml:space="preserve">within a cell, </w:t>
      </w:r>
      <w:r w:rsidR="003F3881">
        <w:t>it</w:t>
      </w:r>
      <w:r w:rsidR="0059533C">
        <w:t xml:space="preserve"> might be more flexible in terms of configuration than that of</w:t>
      </w:r>
      <w:r w:rsidR="00FA769E">
        <w:t xml:space="preserve"> LTM case</w:t>
      </w:r>
      <w:r w:rsidR="00D46C54">
        <w:t xml:space="preserve"> considering beams belonging to both serving cell and candidate cells</w:t>
      </w:r>
      <w:r w:rsidR="008008F9">
        <w:t xml:space="preserve"> where the </w:t>
      </w:r>
      <w:r w:rsidR="007732DB">
        <w:t xml:space="preserve">choice of </w:t>
      </w:r>
      <w:r w:rsidR="004A306E">
        <w:rPr>
          <w:rFonts w:hint="eastAsia"/>
        </w:rPr>
        <w:t xml:space="preserve">measurement </w:t>
      </w:r>
      <w:r w:rsidR="008008F9">
        <w:t xml:space="preserve">RS </w:t>
      </w:r>
      <w:r w:rsidR="007732DB">
        <w:t>(SSB or CSI-RS)</w:t>
      </w:r>
      <w:r w:rsidR="00255578">
        <w:t xml:space="preserve"> </w:t>
      </w:r>
      <w:r w:rsidR="00127BA3">
        <w:rPr>
          <w:rFonts w:hint="eastAsia"/>
        </w:rPr>
        <w:t>may be</w:t>
      </w:r>
      <w:r w:rsidR="00255578">
        <w:t xml:space="preserve"> different from each cell.</w:t>
      </w:r>
      <w:r w:rsidR="005C57E3">
        <w:t xml:space="preserve"> </w:t>
      </w:r>
    </w:p>
    <w:p w14:paraId="22F20D1C" w14:textId="77777777" w:rsidR="00FC527A" w:rsidRDefault="00FC527A" w:rsidP="00104B6C">
      <w:pPr>
        <w:spacing w:after="0" w:afterAutospacing="0"/>
      </w:pPr>
    </w:p>
    <w:p w14:paraId="15BE61F7" w14:textId="77777777" w:rsidR="00AE774D" w:rsidRPr="007810EE" w:rsidRDefault="00AE774D" w:rsidP="00AE774D">
      <w:pPr>
        <w:pStyle w:val="ListParagraph"/>
        <w:numPr>
          <w:ilvl w:val="3"/>
          <w:numId w:val="8"/>
        </w:numPr>
        <w:snapToGrid/>
        <w:spacing w:after="0" w:afterAutospacing="0"/>
        <w:ind w:left="432" w:hanging="288"/>
        <w:jc w:val="left"/>
        <w:rPr>
          <w:rFonts w:eastAsiaTheme="minorEastAsia"/>
          <w:b/>
          <w:bCs/>
          <w:i/>
          <w:iCs/>
          <w:color w:val="000000" w:themeColor="text1"/>
          <w:u w:val="single"/>
        </w:rPr>
      </w:pPr>
      <w:r w:rsidRPr="00BF6BCE">
        <w:rPr>
          <w:b/>
          <w:bCs/>
          <w:i/>
          <w:iCs/>
          <w:u w:val="single"/>
        </w:rPr>
        <w:t>Observation1: Different</w:t>
      </w:r>
      <w:r w:rsidRPr="00BF6BCE">
        <w:rPr>
          <w:rFonts w:hint="eastAsia"/>
          <w:b/>
          <w:bCs/>
          <w:i/>
          <w:iCs/>
          <w:u w:val="single"/>
        </w:rPr>
        <w:t>ly</w:t>
      </w:r>
      <w:r w:rsidRPr="00BF6BCE">
        <w:rPr>
          <w:b/>
          <w:bCs/>
          <w:i/>
          <w:iCs/>
          <w:u w:val="single"/>
        </w:rPr>
        <w:t xml:space="preserve"> from UEIBM, it is not easy to align the RSs among serving and candidate cells in Rel-19 LTM.</w:t>
      </w:r>
    </w:p>
    <w:p w14:paraId="31019906" w14:textId="77777777" w:rsidR="002114CF" w:rsidRDefault="002114CF" w:rsidP="00104B6C">
      <w:pPr>
        <w:spacing w:after="0" w:afterAutospacing="0"/>
      </w:pPr>
    </w:p>
    <w:p w14:paraId="6A87B5C8" w14:textId="28145FCE" w:rsidR="00CE05F9" w:rsidRDefault="005C57E3" w:rsidP="00104B6C">
      <w:pPr>
        <w:spacing w:after="0" w:afterAutospacing="0"/>
      </w:pPr>
      <w:r>
        <w:t>With this difference</w:t>
      </w:r>
      <w:r w:rsidR="00C96275">
        <w:t xml:space="preserve">, </w:t>
      </w:r>
      <w:r w:rsidR="00AA6902" w:rsidRPr="00E86297">
        <w:t xml:space="preserve">RAN1 made an agreement that the serving cell RS for the event evaluation is at least derived from QCL RS or SSB </w:t>
      </w:r>
      <w:proofErr w:type="spellStart"/>
      <w:r w:rsidR="00AA6902" w:rsidRPr="00E86297">
        <w:t>QCLed</w:t>
      </w:r>
      <w:proofErr w:type="spellEnd"/>
      <w:r w:rsidR="00AA6902" w:rsidRPr="00E86297">
        <w:t xml:space="preserve"> with the QCL RS of the indicated join/DL TCI state for the serving cell</w:t>
      </w:r>
      <w:r w:rsidR="006B1A05" w:rsidRPr="006B1A05">
        <w:t xml:space="preserve"> </w:t>
      </w:r>
      <w:r w:rsidR="006B1A05">
        <w:t>in Rel-19 LTM</w:t>
      </w:r>
      <w:r w:rsidR="00AA6902" w:rsidRPr="00E86297">
        <w:t xml:space="preserve">. </w:t>
      </w:r>
      <w:r w:rsidR="00CE0B8A" w:rsidRPr="00E86297">
        <w:t xml:space="preserve">As an FFS, </w:t>
      </w:r>
      <w:r w:rsidR="00F247A1" w:rsidRPr="00E86297">
        <w:t xml:space="preserve">we need to discuss how to </w:t>
      </w:r>
      <w:r w:rsidR="00091B5D" w:rsidRPr="00E86297">
        <w:t>determine the serving cell RS</w:t>
      </w:r>
      <w:r w:rsidR="005748B2" w:rsidRPr="00E86297">
        <w:t xml:space="preserve"> from QCL RS or SSB </w:t>
      </w:r>
      <w:proofErr w:type="spellStart"/>
      <w:r w:rsidR="005748B2" w:rsidRPr="00E86297">
        <w:t>QCLed</w:t>
      </w:r>
      <w:proofErr w:type="spellEnd"/>
      <w:r w:rsidR="005748B2" w:rsidRPr="00E86297">
        <w:t xml:space="preserve"> with </w:t>
      </w:r>
      <w:r w:rsidR="002C104A" w:rsidRPr="00E86297">
        <w:t xml:space="preserve">QCL RS. The </w:t>
      </w:r>
      <w:r w:rsidR="009D45FF" w:rsidRPr="00E86297">
        <w:t>RS determination depend</w:t>
      </w:r>
      <w:r w:rsidR="00B16A11">
        <w:rPr>
          <w:rFonts w:hint="eastAsia"/>
        </w:rPr>
        <w:t>s</w:t>
      </w:r>
      <w:r w:rsidR="009D45FF" w:rsidRPr="00E86297">
        <w:t xml:space="preserve"> </w:t>
      </w:r>
      <w:r w:rsidR="00F04847">
        <w:rPr>
          <w:rFonts w:hint="eastAsia"/>
        </w:rPr>
        <w:t>on</w:t>
      </w:r>
      <w:r w:rsidR="009D45FF" w:rsidRPr="00E86297">
        <w:t xml:space="preserve"> the RS indicated by the TCI state in the serving cell, and we summarized </w:t>
      </w:r>
      <w:r w:rsidR="00904644">
        <w:rPr>
          <w:rFonts w:hint="eastAsia"/>
        </w:rPr>
        <w:t xml:space="preserve">our understanding of </w:t>
      </w:r>
      <w:r w:rsidR="009D45FF" w:rsidRPr="00E86297">
        <w:t>the relation in the below Table</w:t>
      </w:r>
      <w:r w:rsidR="00B808BE">
        <w:t xml:space="preserve"> </w:t>
      </w:r>
      <w:r w:rsidR="009D45FF" w:rsidRPr="00E86297">
        <w:t>1.</w:t>
      </w:r>
    </w:p>
    <w:p w14:paraId="36210499" w14:textId="77777777" w:rsidR="00B808BE" w:rsidRDefault="00B808BE" w:rsidP="00104B6C">
      <w:pPr>
        <w:spacing w:after="0" w:afterAutospacing="0"/>
      </w:pPr>
    </w:p>
    <w:p w14:paraId="77F60B01" w14:textId="0F1A83AB" w:rsidR="00B808BE" w:rsidRPr="00C54F3E" w:rsidRDefault="00B808BE" w:rsidP="00447276">
      <w:pPr>
        <w:spacing w:after="0" w:afterAutospacing="0"/>
        <w:jc w:val="center"/>
        <w:rPr>
          <w:b/>
          <w:bCs/>
        </w:rPr>
      </w:pPr>
      <w:r w:rsidRPr="00C54F3E">
        <w:rPr>
          <w:b/>
          <w:bCs/>
        </w:rPr>
        <w:t xml:space="preserve">Table 1. </w:t>
      </w:r>
      <w:r w:rsidR="004E5267" w:rsidRPr="00C54F3E">
        <w:rPr>
          <w:b/>
          <w:bCs/>
        </w:rPr>
        <w:t>Possible m</w:t>
      </w:r>
      <w:r w:rsidRPr="00C54F3E">
        <w:rPr>
          <w:b/>
          <w:bCs/>
        </w:rPr>
        <w:t>easurement RS and QCL RS of serving cell TCI state</w:t>
      </w:r>
      <w:r w:rsidR="004E5267" w:rsidRPr="00C54F3E">
        <w:rPr>
          <w:b/>
          <w:bCs/>
        </w:rPr>
        <w:t xml:space="preserve"> </w:t>
      </w:r>
      <w:proofErr w:type="gramStart"/>
      <w:r w:rsidR="004E5267" w:rsidRPr="00C54F3E">
        <w:rPr>
          <w:b/>
          <w:bCs/>
        </w:rPr>
        <w:t>configurations</w:t>
      </w:r>
      <w:proofErr w:type="gramEnd"/>
    </w:p>
    <w:tbl>
      <w:tblPr>
        <w:tblStyle w:val="TableGrid"/>
        <w:tblW w:w="0" w:type="auto"/>
        <w:tblLook w:val="04A0" w:firstRow="1" w:lastRow="0" w:firstColumn="1" w:lastColumn="0" w:noHBand="0" w:noVBand="1"/>
      </w:tblPr>
      <w:tblGrid>
        <w:gridCol w:w="1795"/>
        <w:gridCol w:w="1757"/>
        <w:gridCol w:w="3128"/>
        <w:gridCol w:w="3274"/>
      </w:tblGrid>
      <w:tr w:rsidR="0028677B" w:rsidRPr="00E86297" w14:paraId="5F753A84" w14:textId="77777777" w:rsidTr="00891E3E">
        <w:trPr>
          <w:trHeight w:val="971"/>
        </w:trPr>
        <w:tc>
          <w:tcPr>
            <w:tcW w:w="1795" w:type="dxa"/>
            <w:tcBorders>
              <w:tl2br w:val="single" w:sz="4" w:space="0" w:color="auto"/>
            </w:tcBorders>
          </w:tcPr>
          <w:p w14:paraId="36030DBB" w14:textId="7488FB40" w:rsidR="00794F9D" w:rsidRPr="00E86297" w:rsidRDefault="00BD733C" w:rsidP="00104B6C">
            <w:pPr>
              <w:spacing w:after="0" w:afterAutospacing="0"/>
              <w:jc w:val="right"/>
              <w:rPr>
                <w:color w:val="000000" w:themeColor="text1"/>
              </w:rPr>
            </w:pPr>
            <w:r>
              <w:rPr>
                <w:rFonts w:hint="eastAsia"/>
                <w:color w:val="000000" w:themeColor="text1"/>
              </w:rPr>
              <w:lastRenderedPageBreak/>
              <w:t xml:space="preserve">QCL RS of </w:t>
            </w:r>
            <w:r w:rsidR="00794F9D" w:rsidRPr="00E86297">
              <w:rPr>
                <w:color w:val="000000" w:themeColor="text1"/>
              </w:rPr>
              <w:t xml:space="preserve">Serving Cell </w:t>
            </w:r>
          </w:p>
          <w:p w14:paraId="4D699144" w14:textId="1B05510D" w:rsidR="00794F9D" w:rsidRPr="00E86297" w:rsidRDefault="00794F9D" w:rsidP="00104B6C">
            <w:pPr>
              <w:spacing w:after="0" w:afterAutospacing="0"/>
              <w:jc w:val="right"/>
              <w:rPr>
                <w:color w:val="000000" w:themeColor="text1"/>
              </w:rPr>
            </w:pPr>
            <w:r w:rsidRPr="00E86297">
              <w:rPr>
                <w:color w:val="000000" w:themeColor="text1"/>
              </w:rPr>
              <w:t>TCI State</w:t>
            </w:r>
          </w:p>
          <w:p w14:paraId="5CD2C8D2" w14:textId="3217A8A0" w:rsidR="00A66811" w:rsidRPr="00E86297" w:rsidRDefault="00D4699F" w:rsidP="00447276">
            <w:pPr>
              <w:spacing w:after="0" w:afterAutospacing="0"/>
              <w:jc w:val="right"/>
              <w:rPr>
                <w:color w:val="000000" w:themeColor="text1"/>
              </w:rPr>
            </w:pPr>
            <w:r>
              <w:rPr>
                <w:rFonts w:hint="eastAsia"/>
                <w:color w:val="000000" w:themeColor="text1"/>
              </w:rPr>
              <w:t>→</w:t>
            </w:r>
          </w:p>
          <w:p w14:paraId="5D72BD6F" w14:textId="61678E81" w:rsidR="00794F9D" w:rsidRPr="00E86297" w:rsidRDefault="00794F9D" w:rsidP="00104B6C">
            <w:pPr>
              <w:spacing w:after="0" w:afterAutospacing="0"/>
              <w:jc w:val="left"/>
              <w:rPr>
                <w:color w:val="000000" w:themeColor="text1"/>
              </w:rPr>
            </w:pPr>
            <w:r w:rsidRPr="00E86297">
              <w:rPr>
                <w:color w:val="000000" w:themeColor="text1"/>
              </w:rPr>
              <w:t xml:space="preserve">Measurement </w:t>
            </w:r>
          </w:p>
          <w:p w14:paraId="79FDEA7F" w14:textId="65A25DB5" w:rsidR="0028677B" w:rsidRPr="00E86297" w:rsidRDefault="00794F9D" w:rsidP="00104B6C">
            <w:pPr>
              <w:spacing w:after="0" w:afterAutospacing="0"/>
              <w:jc w:val="left"/>
              <w:rPr>
                <w:color w:val="000000" w:themeColor="text1"/>
              </w:rPr>
            </w:pPr>
            <w:r w:rsidRPr="00E86297">
              <w:rPr>
                <w:color w:val="000000" w:themeColor="text1"/>
              </w:rPr>
              <w:t>RS</w:t>
            </w:r>
            <w:r w:rsidR="00D4699F">
              <w:rPr>
                <w:rFonts w:hint="eastAsia"/>
                <w:color w:val="000000" w:themeColor="text1"/>
              </w:rPr>
              <w:t>↓</w:t>
            </w:r>
          </w:p>
        </w:tc>
        <w:tc>
          <w:tcPr>
            <w:tcW w:w="1757" w:type="dxa"/>
            <w:vAlign w:val="center"/>
          </w:tcPr>
          <w:p w14:paraId="1D1A0DCA" w14:textId="0C924E41" w:rsidR="0028677B" w:rsidRPr="00E86297" w:rsidRDefault="0028677B" w:rsidP="00104B6C">
            <w:pPr>
              <w:spacing w:after="0" w:afterAutospacing="0"/>
              <w:jc w:val="center"/>
              <w:rPr>
                <w:color w:val="000000" w:themeColor="text1"/>
              </w:rPr>
            </w:pPr>
            <w:r w:rsidRPr="00E86297">
              <w:rPr>
                <w:color w:val="000000" w:themeColor="text1"/>
              </w:rPr>
              <w:t>SSB</w:t>
            </w:r>
          </w:p>
        </w:tc>
        <w:tc>
          <w:tcPr>
            <w:tcW w:w="3128" w:type="dxa"/>
            <w:vAlign w:val="center"/>
          </w:tcPr>
          <w:p w14:paraId="0B8FB768" w14:textId="32DD1C5A" w:rsidR="0028677B" w:rsidRPr="00E86297" w:rsidRDefault="0028677B" w:rsidP="00104B6C">
            <w:pPr>
              <w:spacing w:after="0" w:afterAutospacing="0"/>
              <w:jc w:val="center"/>
              <w:rPr>
                <w:color w:val="000000" w:themeColor="text1"/>
              </w:rPr>
            </w:pPr>
            <w:r w:rsidRPr="00E86297">
              <w:rPr>
                <w:color w:val="000000" w:themeColor="text1"/>
              </w:rPr>
              <w:t>TRS</w:t>
            </w:r>
          </w:p>
        </w:tc>
        <w:tc>
          <w:tcPr>
            <w:tcW w:w="3274" w:type="dxa"/>
            <w:vAlign w:val="center"/>
          </w:tcPr>
          <w:p w14:paraId="237BCD07" w14:textId="791CCB65" w:rsidR="0028677B" w:rsidRPr="00E86297" w:rsidRDefault="0028677B" w:rsidP="00104B6C">
            <w:pPr>
              <w:spacing w:after="0" w:afterAutospacing="0"/>
              <w:jc w:val="center"/>
              <w:rPr>
                <w:color w:val="000000" w:themeColor="text1"/>
              </w:rPr>
            </w:pPr>
            <w:r w:rsidRPr="00E86297">
              <w:rPr>
                <w:color w:val="000000" w:themeColor="text1"/>
              </w:rPr>
              <w:t>CSI-RS for BM</w:t>
            </w:r>
          </w:p>
        </w:tc>
      </w:tr>
      <w:tr w:rsidR="0028677B" w:rsidRPr="00E86297" w14:paraId="0124A4C4" w14:textId="77777777" w:rsidTr="00891E3E">
        <w:tc>
          <w:tcPr>
            <w:tcW w:w="1795" w:type="dxa"/>
            <w:vAlign w:val="center"/>
          </w:tcPr>
          <w:p w14:paraId="2F52C3E7" w14:textId="0574807D" w:rsidR="0028677B" w:rsidRPr="00E86297" w:rsidRDefault="0028677B" w:rsidP="00104B6C">
            <w:pPr>
              <w:spacing w:after="0" w:afterAutospacing="0"/>
              <w:jc w:val="center"/>
              <w:rPr>
                <w:color w:val="000000" w:themeColor="text1"/>
              </w:rPr>
            </w:pPr>
            <w:r w:rsidRPr="00E86297">
              <w:rPr>
                <w:color w:val="000000" w:themeColor="text1"/>
              </w:rPr>
              <w:t>SSB</w:t>
            </w:r>
          </w:p>
        </w:tc>
        <w:tc>
          <w:tcPr>
            <w:tcW w:w="1757" w:type="dxa"/>
          </w:tcPr>
          <w:p w14:paraId="1532489E" w14:textId="7CF1CDFD" w:rsidR="0028677B" w:rsidRPr="00447276" w:rsidRDefault="00912E27" w:rsidP="00447276">
            <w:pPr>
              <w:spacing w:after="0" w:afterAutospacing="0"/>
              <w:jc w:val="left"/>
              <w:rPr>
                <w:b/>
                <w:bCs/>
                <w:color w:val="000000" w:themeColor="text1"/>
              </w:rPr>
            </w:pPr>
            <w:r w:rsidRPr="00447276">
              <w:rPr>
                <w:b/>
                <w:bCs/>
                <w:color w:val="000000" w:themeColor="text1"/>
              </w:rPr>
              <w:t>No issue</w:t>
            </w:r>
          </w:p>
        </w:tc>
        <w:tc>
          <w:tcPr>
            <w:tcW w:w="3128" w:type="dxa"/>
          </w:tcPr>
          <w:p w14:paraId="63E633EC" w14:textId="7D16D728" w:rsidR="0028677B" w:rsidRPr="00447276" w:rsidRDefault="00A606D1" w:rsidP="00893BE7">
            <w:pPr>
              <w:spacing w:after="0" w:afterAutospacing="0"/>
              <w:jc w:val="left"/>
              <w:rPr>
                <w:b/>
                <w:bCs/>
                <w:color w:val="000000" w:themeColor="text1"/>
              </w:rPr>
            </w:pPr>
            <w:r w:rsidRPr="00447276">
              <w:rPr>
                <w:b/>
                <w:bCs/>
                <w:color w:val="000000" w:themeColor="text1"/>
              </w:rPr>
              <w:t>Option</w:t>
            </w:r>
            <w:r w:rsidR="00E260B7" w:rsidRPr="00447276">
              <w:rPr>
                <w:b/>
                <w:bCs/>
                <w:color w:val="000000" w:themeColor="text1"/>
              </w:rPr>
              <w:t>1</w:t>
            </w:r>
            <w:r w:rsidRPr="00447276">
              <w:rPr>
                <w:b/>
                <w:bCs/>
                <w:color w:val="000000" w:themeColor="text1"/>
              </w:rPr>
              <w:t>:</w:t>
            </w:r>
            <w:r w:rsidR="00E260B7" w:rsidRPr="006537D1">
              <w:rPr>
                <w:b/>
                <w:bCs/>
                <w:color w:val="000000" w:themeColor="text1"/>
              </w:rPr>
              <w:t xml:space="preserve"> </w:t>
            </w:r>
            <w:r w:rsidR="00B409F9" w:rsidRPr="00447276">
              <w:rPr>
                <w:b/>
                <w:bCs/>
                <w:color w:val="000000" w:themeColor="text1"/>
              </w:rPr>
              <w:t xml:space="preserve">SSB </w:t>
            </w:r>
            <w:proofErr w:type="spellStart"/>
            <w:r w:rsidR="00B409F9" w:rsidRPr="00447276">
              <w:rPr>
                <w:b/>
                <w:bCs/>
                <w:color w:val="000000" w:themeColor="text1"/>
              </w:rPr>
              <w:t>QCLed</w:t>
            </w:r>
            <w:proofErr w:type="spellEnd"/>
            <w:r w:rsidR="00B409F9" w:rsidRPr="00447276">
              <w:rPr>
                <w:b/>
                <w:bCs/>
                <w:color w:val="000000" w:themeColor="text1"/>
              </w:rPr>
              <w:t xml:space="preserve"> with TRS can be used for serving cell beam </w:t>
            </w:r>
            <w:proofErr w:type="gramStart"/>
            <w:r w:rsidR="00B409F9" w:rsidRPr="00447276">
              <w:rPr>
                <w:b/>
                <w:bCs/>
                <w:color w:val="000000" w:themeColor="text1"/>
              </w:rPr>
              <w:t>measurement</w:t>
            </w:r>
            <w:proofErr w:type="gramEnd"/>
          </w:p>
          <w:p w14:paraId="451884C1" w14:textId="298C480B" w:rsidR="00B409F9" w:rsidRPr="00447276" w:rsidRDefault="00E260B7" w:rsidP="00893BE7">
            <w:pPr>
              <w:spacing w:after="0" w:afterAutospacing="0"/>
              <w:jc w:val="left"/>
              <w:rPr>
                <w:color w:val="000000" w:themeColor="text1"/>
              </w:rPr>
            </w:pPr>
            <w:r>
              <w:rPr>
                <w:color w:val="000000" w:themeColor="text1"/>
              </w:rPr>
              <w:t xml:space="preserve">Option2: </w:t>
            </w:r>
            <w:r w:rsidR="0043450A" w:rsidRPr="00447276">
              <w:rPr>
                <w:color w:val="000000" w:themeColor="text1"/>
              </w:rPr>
              <w:t xml:space="preserve">gNB does not </w:t>
            </w:r>
            <w:r w:rsidR="001210BA" w:rsidRPr="00447276">
              <w:rPr>
                <w:rFonts w:hint="eastAsia"/>
                <w:color w:val="000000" w:themeColor="text1"/>
              </w:rPr>
              <w:t xml:space="preserve">set the measurement RS </w:t>
            </w:r>
            <w:r w:rsidR="00882ACC">
              <w:rPr>
                <w:rFonts w:hint="eastAsia"/>
                <w:color w:val="000000" w:themeColor="text1"/>
              </w:rPr>
              <w:t>to SSB</w:t>
            </w:r>
            <w:r w:rsidR="001210BA" w:rsidRPr="00447276" w:rsidDel="0043450A">
              <w:rPr>
                <w:color w:val="000000" w:themeColor="text1"/>
              </w:rPr>
              <w:t xml:space="preserve"> </w:t>
            </w:r>
          </w:p>
        </w:tc>
        <w:tc>
          <w:tcPr>
            <w:tcW w:w="3274" w:type="dxa"/>
          </w:tcPr>
          <w:p w14:paraId="703E943A" w14:textId="6659DFFB" w:rsidR="004A717F" w:rsidRPr="00447276" w:rsidRDefault="00A606D1" w:rsidP="00447276">
            <w:pPr>
              <w:spacing w:after="0" w:afterAutospacing="0"/>
              <w:jc w:val="left"/>
              <w:rPr>
                <w:b/>
                <w:bCs/>
                <w:color w:val="000000" w:themeColor="text1"/>
              </w:rPr>
            </w:pPr>
            <w:r w:rsidRPr="00447276">
              <w:rPr>
                <w:b/>
                <w:bCs/>
                <w:color w:val="000000" w:themeColor="text1"/>
              </w:rPr>
              <w:t>Option</w:t>
            </w:r>
            <w:r w:rsidR="006537D1" w:rsidRPr="006537D1">
              <w:rPr>
                <w:b/>
                <w:bCs/>
                <w:color w:val="000000" w:themeColor="text1"/>
              </w:rPr>
              <w:t xml:space="preserve">1: </w:t>
            </w:r>
            <w:r w:rsidR="004A717F" w:rsidRPr="00447276">
              <w:rPr>
                <w:b/>
                <w:bCs/>
                <w:color w:val="000000" w:themeColor="text1"/>
              </w:rPr>
              <w:t xml:space="preserve">SSB </w:t>
            </w:r>
            <w:proofErr w:type="spellStart"/>
            <w:r w:rsidR="004A717F" w:rsidRPr="00447276">
              <w:rPr>
                <w:b/>
                <w:bCs/>
                <w:color w:val="000000" w:themeColor="text1"/>
              </w:rPr>
              <w:t>QCLed</w:t>
            </w:r>
            <w:proofErr w:type="spellEnd"/>
            <w:r w:rsidR="004A717F" w:rsidRPr="00447276">
              <w:rPr>
                <w:b/>
                <w:bCs/>
                <w:color w:val="000000" w:themeColor="text1"/>
              </w:rPr>
              <w:t xml:space="preserve"> with CSI-RS for BM can be used for serving cell beam </w:t>
            </w:r>
            <w:proofErr w:type="gramStart"/>
            <w:r w:rsidR="004A717F" w:rsidRPr="00447276">
              <w:rPr>
                <w:b/>
                <w:bCs/>
                <w:color w:val="000000" w:themeColor="text1"/>
              </w:rPr>
              <w:t>measurement</w:t>
            </w:r>
            <w:proofErr w:type="gramEnd"/>
          </w:p>
          <w:p w14:paraId="58A9B229" w14:textId="05B49435" w:rsidR="0028677B" w:rsidRPr="00447276" w:rsidRDefault="006537D1" w:rsidP="00B50047">
            <w:pPr>
              <w:spacing w:after="0" w:afterAutospacing="0"/>
              <w:jc w:val="left"/>
              <w:rPr>
                <w:color w:val="000000" w:themeColor="text1"/>
              </w:rPr>
            </w:pPr>
            <w:r w:rsidRPr="00447276">
              <w:rPr>
                <w:color w:val="000000" w:themeColor="text1"/>
              </w:rPr>
              <w:t xml:space="preserve">Option2: </w:t>
            </w:r>
            <w:r w:rsidR="00B65FF7" w:rsidRPr="00447276">
              <w:rPr>
                <w:color w:val="000000" w:themeColor="text1"/>
              </w:rPr>
              <w:t xml:space="preserve">gNB does not </w:t>
            </w:r>
            <w:r w:rsidR="00E25C53" w:rsidRPr="00447276">
              <w:rPr>
                <w:rFonts w:hint="eastAsia"/>
                <w:color w:val="000000" w:themeColor="text1"/>
              </w:rPr>
              <w:t xml:space="preserve">set the measurement RS </w:t>
            </w:r>
            <w:r w:rsidR="00882ACC">
              <w:rPr>
                <w:rFonts w:hint="eastAsia"/>
                <w:color w:val="000000" w:themeColor="text1"/>
              </w:rPr>
              <w:t>to SSB</w:t>
            </w:r>
            <w:r w:rsidR="00E25C53" w:rsidRPr="00447276" w:rsidDel="00B65FF7">
              <w:rPr>
                <w:color w:val="000000" w:themeColor="text1"/>
              </w:rPr>
              <w:t xml:space="preserve"> </w:t>
            </w:r>
          </w:p>
        </w:tc>
      </w:tr>
      <w:tr w:rsidR="0028677B" w:rsidRPr="00E86297" w14:paraId="1D2E142D" w14:textId="77777777" w:rsidTr="00891E3E">
        <w:tc>
          <w:tcPr>
            <w:tcW w:w="1795" w:type="dxa"/>
            <w:vAlign w:val="center"/>
          </w:tcPr>
          <w:p w14:paraId="75D1ACD2" w14:textId="7505A8D1" w:rsidR="0028677B" w:rsidRPr="00E86297" w:rsidRDefault="0028677B" w:rsidP="00104B6C">
            <w:pPr>
              <w:spacing w:after="0" w:afterAutospacing="0"/>
              <w:jc w:val="center"/>
              <w:rPr>
                <w:color w:val="000000" w:themeColor="text1"/>
              </w:rPr>
            </w:pPr>
            <w:r w:rsidRPr="00E86297">
              <w:rPr>
                <w:color w:val="000000" w:themeColor="text1"/>
              </w:rPr>
              <w:t>CSI-RS for BM</w:t>
            </w:r>
          </w:p>
        </w:tc>
        <w:tc>
          <w:tcPr>
            <w:tcW w:w="1757" w:type="dxa"/>
          </w:tcPr>
          <w:p w14:paraId="07DFE848" w14:textId="6D8C5682" w:rsidR="0028677B" w:rsidRPr="00E86297" w:rsidRDefault="00F23E59" w:rsidP="00D4699F">
            <w:pPr>
              <w:spacing w:after="0" w:afterAutospacing="0"/>
              <w:jc w:val="left"/>
              <w:rPr>
                <w:color w:val="000000" w:themeColor="text1"/>
              </w:rPr>
            </w:pPr>
            <w:r>
              <w:rPr>
                <w:color w:val="000000" w:themeColor="text1"/>
              </w:rPr>
              <w:t xml:space="preserve">gNB </w:t>
            </w:r>
            <w:r w:rsidR="0043450A">
              <w:rPr>
                <w:color w:val="000000" w:themeColor="text1"/>
              </w:rPr>
              <w:t xml:space="preserve">does not </w:t>
            </w:r>
            <w:r w:rsidR="00DD665E">
              <w:rPr>
                <w:rFonts w:hint="eastAsia"/>
                <w:color w:val="000000" w:themeColor="text1"/>
              </w:rPr>
              <w:t>set the measurement RS as CSI-RS</w:t>
            </w:r>
          </w:p>
        </w:tc>
        <w:tc>
          <w:tcPr>
            <w:tcW w:w="3128" w:type="dxa"/>
          </w:tcPr>
          <w:p w14:paraId="692F03DC" w14:textId="7C3D00CD" w:rsidR="00C16D6D" w:rsidRPr="00E86297" w:rsidRDefault="00A606D1" w:rsidP="00893BE7">
            <w:pPr>
              <w:spacing w:after="0" w:afterAutospacing="0"/>
              <w:jc w:val="left"/>
              <w:rPr>
                <w:color w:val="000000" w:themeColor="text1"/>
              </w:rPr>
            </w:pPr>
            <w:r w:rsidRPr="00E86297">
              <w:rPr>
                <w:color w:val="000000" w:themeColor="text1"/>
              </w:rPr>
              <w:t>Option</w:t>
            </w:r>
            <w:r w:rsidR="00E260B7">
              <w:rPr>
                <w:color w:val="000000" w:themeColor="text1"/>
              </w:rPr>
              <w:t>1</w:t>
            </w:r>
            <w:r w:rsidRPr="00E86297">
              <w:rPr>
                <w:color w:val="000000" w:themeColor="text1"/>
              </w:rPr>
              <w:t>:</w:t>
            </w:r>
            <w:r w:rsidR="00E260B7">
              <w:rPr>
                <w:color w:val="000000" w:themeColor="text1"/>
              </w:rPr>
              <w:t xml:space="preserve"> </w:t>
            </w:r>
            <w:r w:rsidR="00C16D6D" w:rsidRPr="00E86297">
              <w:rPr>
                <w:color w:val="000000" w:themeColor="text1"/>
              </w:rPr>
              <w:t xml:space="preserve">CSI-RS for BM </w:t>
            </w:r>
            <w:proofErr w:type="spellStart"/>
            <w:r w:rsidR="00C16D6D" w:rsidRPr="00E86297">
              <w:rPr>
                <w:color w:val="000000" w:themeColor="text1"/>
              </w:rPr>
              <w:t>QCLed</w:t>
            </w:r>
            <w:proofErr w:type="spellEnd"/>
            <w:r w:rsidR="00C16D6D" w:rsidRPr="00E86297">
              <w:rPr>
                <w:color w:val="000000" w:themeColor="text1"/>
              </w:rPr>
              <w:t xml:space="preserve"> with TRS can be used for serving cell beam </w:t>
            </w:r>
            <w:proofErr w:type="gramStart"/>
            <w:r w:rsidR="00C16D6D" w:rsidRPr="00E86297">
              <w:rPr>
                <w:color w:val="000000" w:themeColor="text1"/>
              </w:rPr>
              <w:t>measurement</w:t>
            </w:r>
            <w:proofErr w:type="gramEnd"/>
          </w:p>
          <w:p w14:paraId="33DED811" w14:textId="7BA6704B" w:rsidR="0028677B" w:rsidRPr="00D4699F" w:rsidRDefault="00E260B7" w:rsidP="00B50047">
            <w:pPr>
              <w:spacing w:after="0" w:afterAutospacing="0"/>
              <w:jc w:val="left"/>
              <w:rPr>
                <w:color w:val="000000" w:themeColor="text1"/>
              </w:rPr>
            </w:pPr>
            <w:r>
              <w:rPr>
                <w:color w:val="000000" w:themeColor="text1"/>
              </w:rPr>
              <w:t xml:space="preserve">Option2: </w:t>
            </w:r>
            <w:r w:rsidR="0043450A" w:rsidRPr="00D4699F">
              <w:rPr>
                <w:color w:val="000000" w:themeColor="text1"/>
              </w:rPr>
              <w:t xml:space="preserve">gNB does not </w:t>
            </w:r>
            <w:r w:rsidR="001210BA" w:rsidRPr="00D4699F">
              <w:rPr>
                <w:rFonts w:hint="eastAsia"/>
                <w:color w:val="000000" w:themeColor="text1"/>
              </w:rPr>
              <w:t xml:space="preserve">set the measurement RS </w:t>
            </w:r>
            <w:r w:rsidR="00113292">
              <w:rPr>
                <w:rFonts w:hint="eastAsia"/>
                <w:color w:val="000000" w:themeColor="text1"/>
              </w:rPr>
              <w:t>to</w:t>
            </w:r>
            <w:r w:rsidR="001210BA" w:rsidRPr="00D4699F">
              <w:rPr>
                <w:rFonts w:hint="eastAsia"/>
                <w:color w:val="000000" w:themeColor="text1"/>
              </w:rPr>
              <w:t xml:space="preserve"> CSI-RS</w:t>
            </w:r>
          </w:p>
        </w:tc>
        <w:tc>
          <w:tcPr>
            <w:tcW w:w="3274" w:type="dxa"/>
          </w:tcPr>
          <w:p w14:paraId="0713C9B7" w14:textId="3A9C9C2E" w:rsidR="0028677B" w:rsidRPr="00D4699F" w:rsidRDefault="00912E27" w:rsidP="00D4699F">
            <w:pPr>
              <w:spacing w:after="0" w:afterAutospacing="0"/>
              <w:jc w:val="left"/>
              <w:rPr>
                <w:b/>
                <w:bCs/>
                <w:color w:val="000000" w:themeColor="text1"/>
              </w:rPr>
            </w:pPr>
            <w:r w:rsidRPr="00D4699F">
              <w:rPr>
                <w:b/>
                <w:bCs/>
                <w:color w:val="000000" w:themeColor="text1"/>
              </w:rPr>
              <w:t>No issue</w:t>
            </w:r>
          </w:p>
        </w:tc>
      </w:tr>
    </w:tbl>
    <w:p w14:paraId="3E5A495B" w14:textId="2FB3755E" w:rsidR="009D45FF" w:rsidRDefault="00A66811" w:rsidP="00104B6C">
      <w:pPr>
        <w:spacing w:after="0" w:afterAutospacing="0"/>
        <w:rPr>
          <w:color w:val="000000" w:themeColor="text1"/>
        </w:rPr>
      </w:pPr>
      <w:r w:rsidRPr="00E86297">
        <w:rPr>
          <w:color w:val="000000" w:themeColor="text1"/>
        </w:rPr>
        <w:t xml:space="preserve">Firstly, </w:t>
      </w:r>
      <w:r w:rsidR="00503AF4" w:rsidRPr="00E86297">
        <w:rPr>
          <w:color w:val="000000" w:themeColor="text1"/>
        </w:rPr>
        <w:t xml:space="preserve">when the configured measurement RS and the RS from the serving cell TCI state are </w:t>
      </w:r>
      <w:r w:rsidR="00E85516">
        <w:rPr>
          <w:rFonts w:hint="eastAsia"/>
          <w:color w:val="000000" w:themeColor="text1"/>
        </w:rPr>
        <w:t xml:space="preserve">the </w:t>
      </w:r>
      <w:r w:rsidR="00503AF4" w:rsidRPr="00E86297">
        <w:rPr>
          <w:color w:val="000000" w:themeColor="text1"/>
        </w:rPr>
        <w:t xml:space="preserve">same, </w:t>
      </w:r>
      <w:r w:rsidR="00C805A9" w:rsidRPr="00E86297">
        <w:rPr>
          <w:color w:val="000000" w:themeColor="text1"/>
        </w:rPr>
        <w:t xml:space="preserve">there is no issue since the </w:t>
      </w:r>
      <w:r w:rsidR="00DC5D43" w:rsidRPr="00E86297">
        <w:rPr>
          <w:color w:val="000000" w:themeColor="text1"/>
        </w:rPr>
        <w:t>RS type for the measurement is well-configured according to the agreement.</w:t>
      </w:r>
      <w:r w:rsidR="006C2BDA" w:rsidRPr="00E86297">
        <w:rPr>
          <w:color w:val="000000" w:themeColor="text1"/>
        </w:rPr>
        <w:t xml:space="preserve"> For the rest of cases, we analyse the details in below.</w:t>
      </w:r>
    </w:p>
    <w:p w14:paraId="574A2314" w14:textId="77777777" w:rsidR="005E5A51" w:rsidRPr="00E86297" w:rsidRDefault="005E5A51" w:rsidP="00104B6C">
      <w:pPr>
        <w:spacing w:after="0" w:afterAutospacing="0"/>
        <w:rPr>
          <w:color w:val="000000" w:themeColor="text1"/>
        </w:rPr>
      </w:pPr>
    </w:p>
    <w:p w14:paraId="3597997A" w14:textId="6347EB42" w:rsidR="006C2BDA" w:rsidRPr="00E86297" w:rsidRDefault="00104B6C" w:rsidP="00104B6C">
      <w:pPr>
        <w:spacing w:after="0" w:afterAutospacing="0"/>
        <w:rPr>
          <w:b/>
          <w:bCs/>
          <w:color w:val="000000" w:themeColor="text1"/>
          <w:u w:val="single"/>
        </w:rPr>
      </w:pPr>
      <w:r w:rsidRPr="00E86297">
        <w:rPr>
          <w:b/>
          <w:bCs/>
          <w:color w:val="000000" w:themeColor="text1"/>
          <w:u w:val="single"/>
        </w:rPr>
        <w:t>SSB</w:t>
      </w:r>
      <w:r w:rsidR="00557E94" w:rsidRPr="00E86297">
        <w:rPr>
          <w:b/>
          <w:bCs/>
          <w:color w:val="000000" w:themeColor="text1"/>
          <w:u w:val="single"/>
        </w:rPr>
        <w:t xml:space="preserve"> </w:t>
      </w:r>
      <w:r w:rsidR="00E91CF0" w:rsidRPr="00E86297">
        <w:rPr>
          <w:b/>
          <w:bCs/>
          <w:color w:val="000000" w:themeColor="text1"/>
          <w:u w:val="single"/>
        </w:rPr>
        <w:t>as the measurement RS</w:t>
      </w:r>
    </w:p>
    <w:p w14:paraId="437561AB" w14:textId="7209ACA9" w:rsidR="00104B6C" w:rsidRPr="00E86297" w:rsidRDefault="00322DF7" w:rsidP="00104B6C">
      <w:pPr>
        <w:spacing w:after="0" w:afterAutospacing="0"/>
        <w:rPr>
          <w:color w:val="000000" w:themeColor="text1"/>
        </w:rPr>
      </w:pPr>
      <w:r w:rsidRPr="00E86297">
        <w:rPr>
          <w:color w:val="000000" w:themeColor="text1"/>
        </w:rPr>
        <w:t>For the case that</w:t>
      </w:r>
      <w:r w:rsidR="00AF212D" w:rsidRPr="00E86297">
        <w:rPr>
          <w:color w:val="000000" w:themeColor="text1"/>
        </w:rPr>
        <w:t xml:space="preserve"> the measurement RS is </w:t>
      </w:r>
      <w:r w:rsidR="0009530F">
        <w:rPr>
          <w:rFonts w:hint="eastAsia"/>
          <w:color w:val="000000" w:themeColor="text1"/>
        </w:rPr>
        <w:t>configured</w:t>
      </w:r>
      <w:r w:rsidR="0009530F" w:rsidRPr="00E86297">
        <w:rPr>
          <w:color w:val="000000" w:themeColor="text1"/>
        </w:rPr>
        <w:t xml:space="preserve"> </w:t>
      </w:r>
      <w:r w:rsidR="00AF212D" w:rsidRPr="00E86297">
        <w:rPr>
          <w:color w:val="000000" w:themeColor="text1"/>
        </w:rPr>
        <w:t>as SSB</w:t>
      </w:r>
      <w:r w:rsidR="00291E0C" w:rsidRPr="00E86297">
        <w:rPr>
          <w:color w:val="000000" w:themeColor="text1"/>
        </w:rPr>
        <w:t xml:space="preserve">, </w:t>
      </w:r>
      <w:r w:rsidR="00FF2B95" w:rsidRPr="00E86297">
        <w:rPr>
          <w:color w:val="000000" w:themeColor="text1"/>
        </w:rPr>
        <w:t xml:space="preserve">the </w:t>
      </w:r>
      <w:r w:rsidR="00287CFA">
        <w:rPr>
          <w:rFonts w:hint="eastAsia"/>
          <w:color w:val="000000" w:themeColor="text1"/>
        </w:rPr>
        <w:t>association</w:t>
      </w:r>
      <w:r w:rsidR="00287CFA" w:rsidRPr="00E86297">
        <w:rPr>
          <w:color w:val="000000" w:themeColor="text1"/>
        </w:rPr>
        <w:t xml:space="preserve"> </w:t>
      </w:r>
      <w:r w:rsidR="00FF2B95" w:rsidRPr="00E86297">
        <w:rPr>
          <w:color w:val="000000" w:themeColor="text1"/>
        </w:rPr>
        <w:t>gets simpler as the</w:t>
      </w:r>
      <w:r w:rsidR="00B22235" w:rsidRPr="00E86297">
        <w:rPr>
          <w:color w:val="000000" w:themeColor="text1"/>
        </w:rPr>
        <w:t xml:space="preserve"> QCL RS of serving cell </w:t>
      </w:r>
      <w:r w:rsidR="006B58ED">
        <w:rPr>
          <w:rFonts w:hint="eastAsia"/>
          <w:color w:val="000000" w:themeColor="text1"/>
        </w:rPr>
        <w:t xml:space="preserve">TCI state </w:t>
      </w:r>
      <w:r w:rsidR="00B22235" w:rsidRPr="00E86297">
        <w:rPr>
          <w:color w:val="000000" w:themeColor="text1"/>
        </w:rPr>
        <w:t xml:space="preserve">is associated with </w:t>
      </w:r>
      <w:r w:rsidR="006B58ED">
        <w:rPr>
          <w:rFonts w:hint="eastAsia"/>
          <w:color w:val="000000" w:themeColor="text1"/>
        </w:rPr>
        <w:t>a</w:t>
      </w:r>
      <w:r w:rsidR="005B1239">
        <w:rPr>
          <w:rFonts w:hint="eastAsia"/>
          <w:color w:val="000000" w:themeColor="text1"/>
        </w:rPr>
        <w:t>n</w:t>
      </w:r>
      <w:r w:rsidR="006B58ED">
        <w:rPr>
          <w:rFonts w:hint="eastAsia"/>
          <w:color w:val="000000" w:themeColor="text1"/>
        </w:rPr>
        <w:t xml:space="preserve"> </w:t>
      </w:r>
      <w:r w:rsidR="00B22235" w:rsidRPr="00E86297">
        <w:rPr>
          <w:color w:val="000000" w:themeColor="text1"/>
        </w:rPr>
        <w:t xml:space="preserve">SSB (i.e., root SSB). </w:t>
      </w:r>
      <w:r w:rsidR="009E28FD" w:rsidRPr="00E86297">
        <w:rPr>
          <w:color w:val="000000" w:themeColor="text1"/>
        </w:rPr>
        <w:t>Precisely, f</w:t>
      </w:r>
      <w:r w:rsidR="00F75EBC" w:rsidRPr="00E86297">
        <w:rPr>
          <w:color w:val="000000" w:themeColor="text1"/>
        </w:rPr>
        <w:t xml:space="preserve">or TRS indicated by the serving cell TCI state, </w:t>
      </w:r>
      <w:r w:rsidRPr="00E86297">
        <w:rPr>
          <w:color w:val="000000" w:themeColor="text1"/>
        </w:rPr>
        <w:t>we can consider two options</w:t>
      </w:r>
      <w:r w:rsidR="00641AC6" w:rsidRPr="00E86297">
        <w:rPr>
          <w:color w:val="000000" w:themeColor="text1"/>
        </w:rPr>
        <w:t xml:space="preserve"> as shown in above Table</w:t>
      </w:r>
      <w:r w:rsidR="00A03FE7">
        <w:rPr>
          <w:color w:val="000000" w:themeColor="text1"/>
        </w:rPr>
        <w:t xml:space="preserve"> </w:t>
      </w:r>
      <w:r w:rsidR="00641AC6" w:rsidRPr="00E86297">
        <w:rPr>
          <w:color w:val="000000" w:themeColor="text1"/>
        </w:rPr>
        <w:t>1.</w:t>
      </w:r>
      <w:r w:rsidR="00D632A7" w:rsidRPr="00E86297">
        <w:rPr>
          <w:color w:val="000000" w:themeColor="text1"/>
        </w:rPr>
        <w:t xml:space="preserve"> First option is </w:t>
      </w:r>
      <w:r w:rsidR="008D34F8" w:rsidRPr="00E86297">
        <w:rPr>
          <w:color w:val="000000" w:themeColor="text1"/>
        </w:rPr>
        <w:t xml:space="preserve">to use root SSB </w:t>
      </w:r>
      <w:proofErr w:type="spellStart"/>
      <w:r w:rsidR="008D34F8" w:rsidRPr="00E86297">
        <w:rPr>
          <w:color w:val="000000" w:themeColor="text1"/>
        </w:rPr>
        <w:t>QCLed</w:t>
      </w:r>
      <w:proofErr w:type="spellEnd"/>
      <w:r w:rsidR="008D34F8" w:rsidRPr="00E86297">
        <w:rPr>
          <w:color w:val="000000" w:themeColor="text1"/>
        </w:rPr>
        <w:t xml:space="preserve"> with TRS</w:t>
      </w:r>
      <w:r w:rsidR="00664BC5" w:rsidRPr="00E86297">
        <w:rPr>
          <w:color w:val="000000" w:themeColor="text1"/>
        </w:rPr>
        <w:t xml:space="preserve"> </w:t>
      </w:r>
      <w:r w:rsidR="00266C38" w:rsidRPr="00E86297">
        <w:rPr>
          <w:color w:val="000000" w:themeColor="text1"/>
        </w:rPr>
        <w:t>so that the same RS type</w:t>
      </w:r>
      <w:r w:rsidR="001C373C" w:rsidRPr="00E86297">
        <w:rPr>
          <w:color w:val="000000" w:themeColor="text1"/>
        </w:rPr>
        <w:t xml:space="preserve"> can be guaranteed</w:t>
      </w:r>
      <w:r w:rsidR="00664BC5" w:rsidRPr="00E86297">
        <w:rPr>
          <w:color w:val="000000" w:themeColor="text1"/>
        </w:rPr>
        <w:t>.</w:t>
      </w:r>
      <w:r w:rsidR="006A176F" w:rsidRPr="00E86297">
        <w:rPr>
          <w:color w:val="000000" w:themeColor="text1"/>
        </w:rPr>
        <w:t xml:space="preserve"> </w:t>
      </w:r>
      <w:r w:rsidR="00013CEC" w:rsidRPr="00E86297">
        <w:rPr>
          <w:color w:val="000000" w:themeColor="text1"/>
        </w:rPr>
        <w:t xml:space="preserve">Another option is to </w:t>
      </w:r>
      <w:r w:rsidR="00CC0B00">
        <w:rPr>
          <w:rFonts w:hint="eastAsia"/>
          <w:color w:val="000000" w:themeColor="text1"/>
        </w:rPr>
        <w:t>handle</w:t>
      </w:r>
      <w:r w:rsidR="00013CEC" w:rsidRPr="00E86297">
        <w:rPr>
          <w:color w:val="000000" w:themeColor="text1"/>
        </w:rPr>
        <w:t xml:space="preserve"> as </w:t>
      </w:r>
      <w:r w:rsidR="001C373C" w:rsidRPr="00E86297">
        <w:rPr>
          <w:color w:val="000000" w:themeColor="text1"/>
        </w:rPr>
        <w:t xml:space="preserve">an </w:t>
      </w:r>
      <w:r w:rsidR="00013CEC" w:rsidRPr="00E86297">
        <w:rPr>
          <w:color w:val="000000" w:themeColor="text1"/>
        </w:rPr>
        <w:t xml:space="preserve">error </w:t>
      </w:r>
      <w:r w:rsidR="00013CEC" w:rsidRPr="00A94E1E">
        <w:rPr>
          <w:color w:val="000000" w:themeColor="text1"/>
        </w:rPr>
        <w:t>case</w:t>
      </w:r>
      <w:r w:rsidR="00FF14A8" w:rsidRPr="00A94E1E">
        <w:rPr>
          <w:color w:val="000000" w:themeColor="text1"/>
        </w:rPr>
        <w:t xml:space="preserve"> </w:t>
      </w:r>
      <w:r w:rsidR="004D43A5" w:rsidRPr="00B50047">
        <w:rPr>
          <w:rFonts w:hint="eastAsia"/>
          <w:color w:val="000000" w:themeColor="text1"/>
        </w:rPr>
        <w:t>that the</w:t>
      </w:r>
      <w:r w:rsidR="00C46466" w:rsidRPr="00B50047">
        <w:rPr>
          <w:rFonts w:hint="eastAsia"/>
          <w:color w:val="000000" w:themeColor="text1"/>
        </w:rPr>
        <w:t xml:space="preserve"> </w:t>
      </w:r>
      <w:r w:rsidR="00415F50" w:rsidRPr="00B50047">
        <w:rPr>
          <w:rFonts w:hint="eastAsia"/>
          <w:color w:val="000000" w:themeColor="text1"/>
        </w:rPr>
        <w:t>gNB does not set the measurement RS to SSB</w:t>
      </w:r>
      <w:r w:rsidR="00F87EF6" w:rsidRPr="00A94E1E">
        <w:rPr>
          <w:color w:val="000000" w:themeColor="text1"/>
        </w:rPr>
        <w:t>.</w:t>
      </w:r>
      <w:r w:rsidR="00BB257E" w:rsidRPr="00A94E1E">
        <w:rPr>
          <w:color w:val="000000" w:themeColor="text1"/>
        </w:rPr>
        <w:t xml:space="preserve"> Similar method</w:t>
      </w:r>
      <w:r w:rsidR="00BB257E" w:rsidRPr="00E86297">
        <w:rPr>
          <w:color w:val="000000" w:themeColor="text1"/>
        </w:rPr>
        <w:t xml:space="preserve"> can be considered for the case that the TCI state</w:t>
      </w:r>
      <w:r w:rsidR="00256ED9">
        <w:rPr>
          <w:rFonts w:hint="eastAsia"/>
          <w:color w:val="000000" w:themeColor="text1"/>
        </w:rPr>
        <w:t xml:space="preserve"> associated with </w:t>
      </w:r>
      <w:r w:rsidR="00256ED9" w:rsidRPr="00E86297">
        <w:rPr>
          <w:color w:val="000000" w:themeColor="text1"/>
        </w:rPr>
        <w:t>CSI-RS for BM is indicated</w:t>
      </w:r>
      <w:r w:rsidR="00BB257E" w:rsidRPr="00E86297">
        <w:rPr>
          <w:color w:val="000000" w:themeColor="text1"/>
        </w:rPr>
        <w:t>.</w:t>
      </w:r>
      <w:r w:rsidR="00EC2DF7" w:rsidRPr="00E86297">
        <w:rPr>
          <w:color w:val="000000" w:themeColor="text1"/>
        </w:rPr>
        <w:t xml:space="preserve"> Based on our analysis, </w:t>
      </w:r>
      <w:r w:rsidR="001260C4" w:rsidRPr="00E86297">
        <w:rPr>
          <w:color w:val="000000" w:themeColor="text1"/>
        </w:rPr>
        <w:t>we prefer to use the root SSB associated with QCL RS when the measurement RS is configured to SSB.</w:t>
      </w:r>
    </w:p>
    <w:p w14:paraId="0BBD1540" w14:textId="77777777" w:rsidR="0039429A" w:rsidRPr="00E86297" w:rsidRDefault="0039429A" w:rsidP="00104B6C">
      <w:pPr>
        <w:spacing w:after="0" w:afterAutospacing="0"/>
        <w:rPr>
          <w:color w:val="000000" w:themeColor="text1"/>
        </w:rPr>
      </w:pPr>
    </w:p>
    <w:p w14:paraId="3B22FC87" w14:textId="25796194" w:rsidR="0039429A" w:rsidRPr="00891E3E" w:rsidRDefault="0039429A" w:rsidP="00D400E4">
      <w:pPr>
        <w:pStyle w:val="ListParagraph"/>
        <w:numPr>
          <w:ilvl w:val="0"/>
          <w:numId w:val="29"/>
        </w:numPr>
        <w:spacing w:after="0" w:afterAutospacing="0"/>
        <w:rPr>
          <w:b/>
          <w:bCs/>
          <w:i/>
          <w:iCs/>
          <w:color w:val="000000" w:themeColor="text1"/>
          <w:u w:val="single"/>
        </w:rPr>
      </w:pPr>
      <w:r w:rsidRPr="00E86297">
        <w:rPr>
          <w:b/>
          <w:bCs/>
          <w:i/>
          <w:iCs/>
          <w:color w:val="000000" w:themeColor="text1"/>
          <w:u w:val="single"/>
        </w:rPr>
        <w:t>Proposal</w:t>
      </w:r>
      <w:r w:rsidR="004C4E18">
        <w:rPr>
          <w:rFonts w:hint="eastAsia"/>
          <w:b/>
          <w:bCs/>
          <w:i/>
          <w:iCs/>
          <w:color w:val="000000" w:themeColor="text1"/>
          <w:u w:val="single"/>
        </w:rPr>
        <w:t xml:space="preserve"> </w:t>
      </w:r>
      <w:r w:rsidRPr="00E86297">
        <w:rPr>
          <w:b/>
          <w:bCs/>
          <w:i/>
          <w:iCs/>
          <w:color w:val="000000" w:themeColor="text1"/>
          <w:u w:val="single"/>
        </w:rPr>
        <w:t xml:space="preserve">3: Use the root SSB associated with QCL RS </w:t>
      </w:r>
      <w:r w:rsidR="00D400E4">
        <w:rPr>
          <w:rFonts w:hint="eastAsia"/>
          <w:b/>
          <w:bCs/>
          <w:i/>
          <w:iCs/>
          <w:color w:val="000000" w:themeColor="text1"/>
          <w:u w:val="single"/>
        </w:rPr>
        <w:t>as serving cell RS for evaluation</w:t>
      </w:r>
      <w:r w:rsidR="008E664F">
        <w:rPr>
          <w:rFonts w:hint="eastAsia"/>
          <w:b/>
          <w:bCs/>
          <w:i/>
          <w:iCs/>
          <w:color w:val="000000" w:themeColor="text1"/>
          <w:u w:val="single"/>
        </w:rPr>
        <w:t xml:space="preserve"> </w:t>
      </w:r>
      <w:r w:rsidR="001308F1">
        <w:rPr>
          <w:rFonts w:hint="eastAsia"/>
          <w:b/>
          <w:bCs/>
          <w:i/>
          <w:iCs/>
          <w:color w:val="000000" w:themeColor="text1"/>
          <w:u w:val="single"/>
        </w:rPr>
        <w:t xml:space="preserve">for the </w:t>
      </w:r>
      <w:r w:rsidR="00F7432E">
        <w:rPr>
          <w:rFonts w:hint="eastAsia"/>
          <w:b/>
          <w:bCs/>
          <w:i/>
          <w:iCs/>
          <w:color w:val="000000" w:themeColor="text1"/>
          <w:u w:val="single"/>
        </w:rPr>
        <w:t xml:space="preserve">LTM </w:t>
      </w:r>
      <w:r w:rsidR="001308F1">
        <w:rPr>
          <w:rFonts w:hint="eastAsia"/>
          <w:b/>
          <w:bCs/>
          <w:i/>
          <w:iCs/>
          <w:color w:val="000000" w:themeColor="text1"/>
          <w:u w:val="single"/>
        </w:rPr>
        <w:t>event where</w:t>
      </w:r>
      <w:r w:rsidR="001308F1" w:rsidRPr="00891E3E">
        <w:rPr>
          <w:b/>
          <w:bCs/>
          <w:i/>
          <w:iCs/>
          <w:color w:val="000000" w:themeColor="text1"/>
          <w:u w:val="single"/>
        </w:rPr>
        <w:t xml:space="preserve"> </w:t>
      </w:r>
      <w:r w:rsidRPr="00891E3E">
        <w:rPr>
          <w:b/>
          <w:bCs/>
          <w:i/>
          <w:iCs/>
          <w:color w:val="000000" w:themeColor="text1"/>
          <w:u w:val="single"/>
        </w:rPr>
        <w:t>the measurement RS is configured to SSB.</w:t>
      </w:r>
    </w:p>
    <w:p w14:paraId="0483CC78" w14:textId="77777777" w:rsidR="00AF212D" w:rsidRPr="00E86297" w:rsidRDefault="00AF212D" w:rsidP="00104B6C">
      <w:pPr>
        <w:spacing w:after="0" w:afterAutospacing="0"/>
        <w:rPr>
          <w:color w:val="000000" w:themeColor="text1"/>
        </w:rPr>
      </w:pPr>
    </w:p>
    <w:p w14:paraId="3E844EC7" w14:textId="02EED9BA" w:rsidR="00557E94" w:rsidRPr="00E86297" w:rsidRDefault="000B27C6" w:rsidP="00104B6C">
      <w:pPr>
        <w:spacing w:after="0" w:afterAutospacing="0"/>
        <w:rPr>
          <w:color w:val="000000" w:themeColor="text1"/>
        </w:rPr>
      </w:pPr>
      <w:r w:rsidRPr="00E86297">
        <w:rPr>
          <w:b/>
          <w:bCs/>
          <w:color w:val="000000" w:themeColor="text1"/>
          <w:u w:val="single"/>
        </w:rPr>
        <w:t>CSI-RS for BM</w:t>
      </w:r>
      <w:r w:rsidR="00557E94" w:rsidRPr="00E86297">
        <w:rPr>
          <w:b/>
          <w:bCs/>
          <w:color w:val="000000" w:themeColor="text1"/>
          <w:u w:val="single"/>
        </w:rPr>
        <w:t xml:space="preserve"> </w:t>
      </w:r>
      <w:r w:rsidR="0039429A" w:rsidRPr="00E86297">
        <w:rPr>
          <w:b/>
          <w:bCs/>
          <w:color w:val="000000" w:themeColor="text1"/>
          <w:u w:val="single"/>
        </w:rPr>
        <w:t>as the measurement RS</w:t>
      </w:r>
    </w:p>
    <w:p w14:paraId="79E25700" w14:textId="5CB949C5" w:rsidR="0092697B" w:rsidRPr="00E86297" w:rsidRDefault="00134B4D" w:rsidP="00104B6C">
      <w:pPr>
        <w:spacing w:after="0" w:afterAutospacing="0"/>
        <w:rPr>
          <w:color w:val="000000" w:themeColor="text1"/>
        </w:rPr>
      </w:pPr>
      <w:r w:rsidRPr="00E86297">
        <w:rPr>
          <w:color w:val="000000" w:themeColor="text1"/>
        </w:rPr>
        <w:t xml:space="preserve">The situation becomes totally different when the CSI-RS for BM </w:t>
      </w:r>
      <w:r w:rsidR="00814A32" w:rsidRPr="00E86297">
        <w:rPr>
          <w:color w:val="000000" w:themeColor="text1"/>
        </w:rPr>
        <w:t xml:space="preserve">is </w:t>
      </w:r>
      <w:r w:rsidR="003C6854">
        <w:rPr>
          <w:rFonts w:hint="eastAsia"/>
          <w:color w:val="000000" w:themeColor="text1"/>
        </w:rPr>
        <w:t>used</w:t>
      </w:r>
      <w:r w:rsidR="003C6854" w:rsidRPr="00E86297">
        <w:rPr>
          <w:color w:val="000000" w:themeColor="text1"/>
        </w:rPr>
        <w:t xml:space="preserve"> </w:t>
      </w:r>
      <w:r w:rsidR="00814A32" w:rsidRPr="00E86297">
        <w:rPr>
          <w:color w:val="000000" w:themeColor="text1"/>
        </w:rPr>
        <w:t>for the measurement RS.</w:t>
      </w:r>
      <w:r w:rsidR="00EA09EF" w:rsidRPr="00E86297">
        <w:rPr>
          <w:color w:val="000000" w:themeColor="text1"/>
        </w:rPr>
        <w:t xml:space="preserve"> Firstly, </w:t>
      </w:r>
      <w:r w:rsidR="002005EC" w:rsidRPr="00E86297">
        <w:rPr>
          <w:color w:val="000000" w:themeColor="text1"/>
        </w:rPr>
        <w:t xml:space="preserve">if the SSB is </w:t>
      </w:r>
      <w:r w:rsidR="007056E7" w:rsidRPr="00E86297">
        <w:rPr>
          <w:color w:val="000000" w:themeColor="text1"/>
        </w:rPr>
        <w:t xml:space="preserve">indicated by the TCI state, </w:t>
      </w:r>
      <w:r w:rsidR="00635A0B" w:rsidRPr="00E86297">
        <w:rPr>
          <w:color w:val="000000" w:themeColor="text1"/>
        </w:rPr>
        <w:t xml:space="preserve">there is no way for </w:t>
      </w:r>
      <w:r w:rsidR="008A4045" w:rsidRPr="00E86297">
        <w:rPr>
          <w:color w:val="000000" w:themeColor="text1"/>
        </w:rPr>
        <w:t xml:space="preserve">the UE </w:t>
      </w:r>
      <w:r w:rsidR="00635A0B" w:rsidRPr="00E86297">
        <w:rPr>
          <w:color w:val="000000" w:themeColor="text1"/>
        </w:rPr>
        <w:t>to</w:t>
      </w:r>
      <w:r w:rsidR="008A4045" w:rsidRPr="00E86297">
        <w:rPr>
          <w:color w:val="000000" w:themeColor="text1"/>
        </w:rPr>
        <w:t xml:space="preserve"> determine the CSI-RS </w:t>
      </w:r>
      <w:r w:rsidR="00635A0B" w:rsidRPr="00E86297">
        <w:rPr>
          <w:color w:val="000000" w:themeColor="text1"/>
        </w:rPr>
        <w:t>for BM of the serving cell</w:t>
      </w:r>
      <w:r w:rsidR="00653BEA" w:rsidRPr="00E86297">
        <w:rPr>
          <w:color w:val="000000" w:themeColor="text1"/>
        </w:rPr>
        <w:t xml:space="preserve">, and thus this configuration is naturally </w:t>
      </w:r>
      <w:r w:rsidR="00C57847">
        <w:rPr>
          <w:color w:val="000000" w:themeColor="text1"/>
        </w:rPr>
        <w:t xml:space="preserve">avoided by the </w:t>
      </w:r>
      <w:r w:rsidR="009D7115">
        <w:rPr>
          <w:color w:val="000000" w:themeColor="text1"/>
        </w:rPr>
        <w:t>gNB configuration</w:t>
      </w:r>
      <w:r w:rsidR="00653BEA" w:rsidRPr="00E86297">
        <w:rPr>
          <w:color w:val="000000" w:themeColor="text1"/>
        </w:rPr>
        <w:t xml:space="preserve">. </w:t>
      </w:r>
      <w:r w:rsidR="009F26F1" w:rsidRPr="00E86297">
        <w:rPr>
          <w:color w:val="000000" w:themeColor="text1"/>
        </w:rPr>
        <w:t xml:space="preserve">In another case that the </w:t>
      </w:r>
      <w:r w:rsidR="00342F98">
        <w:rPr>
          <w:rFonts w:hint="eastAsia"/>
          <w:color w:val="000000" w:themeColor="text1"/>
        </w:rPr>
        <w:t>TCI state associate with</w:t>
      </w:r>
      <w:r w:rsidR="009F26F1" w:rsidRPr="00E86297">
        <w:rPr>
          <w:color w:val="000000" w:themeColor="text1"/>
        </w:rPr>
        <w:t xml:space="preserve"> TRS is indicated, </w:t>
      </w:r>
      <w:r w:rsidR="00ED40D0" w:rsidRPr="00E86297">
        <w:rPr>
          <w:color w:val="000000" w:themeColor="text1"/>
        </w:rPr>
        <w:t xml:space="preserve">we also have two options </w:t>
      </w:r>
      <w:r w:rsidR="00D37EB9">
        <w:rPr>
          <w:rFonts w:hint="eastAsia"/>
          <w:color w:val="000000" w:themeColor="text1"/>
        </w:rPr>
        <w:t>to derive</w:t>
      </w:r>
      <w:r w:rsidR="00B53EE2" w:rsidRPr="00E86297">
        <w:rPr>
          <w:color w:val="000000" w:themeColor="text1"/>
        </w:rPr>
        <w:t xml:space="preserve"> CSI-RS for </w:t>
      </w:r>
      <w:r w:rsidR="00D37EB9">
        <w:rPr>
          <w:rFonts w:hint="eastAsia"/>
          <w:color w:val="000000" w:themeColor="text1"/>
        </w:rPr>
        <w:t xml:space="preserve">serving cell measurement </w:t>
      </w:r>
      <w:r w:rsidR="005103D6" w:rsidRPr="00E86297">
        <w:rPr>
          <w:color w:val="000000" w:themeColor="text1"/>
        </w:rPr>
        <w:t>from TRS</w:t>
      </w:r>
      <w:r w:rsidR="00D37EB9">
        <w:rPr>
          <w:rFonts w:hint="eastAsia"/>
          <w:color w:val="000000" w:themeColor="text1"/>
        </w:rPr>
        <w:t xml:space="preserve"> associated with </w:t>
      </w:r>
      <w:r w:rsidR="004830A2">
        <w:rPr>
          <w:rFonts w:hint="eastAsia"/>
          <w:color w:val="000000" w:themeColor="text1"/>
        </w:rPr>
        <w:t xml:space="preserve">the </w:t>
      </w:r>
      <w:r w:rsidR="00D37EB9">
        <w:rPr>
          <w:rFonts w:hint="eastAsia"/>
          <w:color w:val="000000" w:themeColor="text1"/>
        </w:rPr>
        <w:t>indicated TCI state</w:t>
      </w:r>
      <w:r w:rsidR="005103D6" w:rsidRPr="00E86297">
        <w:rPr>
          <w:color w:val="000000" w:themeColor="text1"/>
        </w:rPr>
        <w:t>.</w:t>
      </w:r>
      <w:r w:rsidR="00EF0B3A" w:rsidRPr="00E86297">
        <w:rPr>
          <w:color w:val="000000" w:themeColor="text1"/>
        </w:rPr>
        <w:t xml:space="preserve"> However, </w:t>
      </w:r>
      <w:r w:rsidR="00DC7B6B" w:rsidRPr="00E86297">
        <w:rPr>
          <w:color w:val="000000" w:themeColor="text1"/>
        </w:rPr>
        <w:t>it might be not applicable</w:t>
      </w:r>
      <w:r w:rsidR="00F14BBB" w:rsidRPr="00E86297">
        <w:rPr>
          <w:color w:val="000000" w:themeColor="text1"/>
        </w:rPr>
        <w:t xml:space="preserve"> </w:t>
      </w:r>
      <w:r w:rsidR="00EF0B3A" w:rsidRPr="00E86297">
        <w:rPr>
          <w:color w:val="000000" w:themeColor="text1"/>
        </w:rPr>
        <w:t xml:space="preserve">depending on the </w:t>
      </w:r>
      <w:r w:rsidR="00D37EB9">
        <w:rPr>
          <w:rFonts w:hint="eastAsia"/>
          <w:color w:val="000000" w:themeColor="text1"/>
        </w:rPr>
        <w:t>QCL</w:t>
      </w:r>
      <w:r w:rsidR="00D37EB9" w:rsidRPr="00E86297">
        <w:rPr>
          <w:color w:val="000000" w:themeColor="text1"/>
        </w:rPr>
        <w:t xml:space="preserve"> </w:t>
      </w:r>
      <w:r w:rsidR="00EF0B3A" w:rsidRPr="00E86297">
        <w:rPr>
          <w:color w:val="000000" w:themeColor="text1"/>
        </w:rPr>
        <w:t xml:space="preserve">configuration </w:t>
      </w:r>
      <w:r w:rsidR="00D37EB9">
        <w:rPr>
          <w:rFonts w:hint="eastAsia"/>
          <w:color w:val="000000" w:themeColor="text1"/>
        </w:rPr>
        <w:t>of the TRS</w:t>
      </w:r>
      <w:r w:rsidR="00EF0B3A" w:rsidRPr="00E86297">
        <w:rPr>
          <w:color w:val="000000" w:themeColor="text1"/>
        </w:rPr>
        <w:t xml:space="preserve"> (e.g., </w:t>
      </w:r>
      <w:r w:rsidR="005B46D9" w:rsidRPr="00E86297">
        <w:rPr>
          <w:color w:val="000000" w:themeColor="text1"/>
        </w:rPr>
        <w:t>the beam width of TRS is configured as same as that of SSB</w:t>
      </w:r>
      <w:r w:rsidR="00EF0B3A" w:rsidRPr="00E86297">
        <w:rPr>
          <w:color w:val="000000" w:themeColor="text1"/>
        </w:rPr>
        <w:t>)</w:t>
      </w:r>
      <w:r w:rsidR="00F14BBB" w:rsidRPr="00E86297">
        <w:rPr>
          <w:color w:val="000000" w:themeColor="text1"/>
        </w:rPr>
        <w:t>.</w:t>
      </w:r>
      <w:r w:rsidR="004B150D" w:rsidRPr="00E86297">
        <w:rPr>
          <w:color w:val="000000" w:themeColor="text1"/>
        </w:rPr>
        <w:t xml:space="preserve"> Based on the analysis, </w:t>
      </w:r>
      <w:r w:rsidR="008E114B" w:rsidRPr="00E86297">
        <w:rPr>
          <w:color w:val="000000" w:themeColor="text1"/>
        </w:rPr>
        <w:t>we propose t</w:t>
      </w:r>
      <w:r w:rsidR="00C22B03" w:rsidRPr="00E86297">
        <w:rPr>
          <w:color w:val="000000" w:themeColor="text1"/>
        </w:rPr>
        <w:t xml:space="preserve">o support </w:t>
      </w:r>
      <w:r w:rsidR="005D51D7" w:rsidRPr="00E86297">
        <w:rPr>
          <w:color w:val="000000" w:themeColor="text1"/>
        </w:rPr>
        <w:t xml:space="preserve">only </w:t>
      </w:r>
      <w:r w:rsidR="00C22B03" w:rsidRPr="00E86297">
        <w:rPr>
          <w:color w:val="000000" w:themeColor="text1"/>
        </w:rPr>
        <w:t>CSI-RS for BM</w:t>
      </w:r>
      <w:r w:rsidR="005B46D9" w:rsidRPr="00E86297">
        <w:rPr>
          <w:color w:val="000000" w:themeColor="text1"/>
        </w:rPr>
        <w:t xml:space="preserve"> </w:t>
      </w:r>
      <w:r w:rsidR="005D51D7" w:rsidRPr="00E86297">
        <w:rPr>
          <w:color w:val="000000" w:themeColor="text1"/>
        </w:rPr>
        <w:t xml:space="preserve">indicated by TCI state can be used </w:t>
      </w:r>
      <w:r w:rsidR="008B306E" w:rsidRPr="00E86297">
        <w:rPr>
          <w:color w:val="000000" w:themeColor="text1"/>
        </w:rPr>
        <w:t>when the CSI-RS for BM is configured to the measurement RS.</w:t>
      </w:r>
    </w:p>
    <w:p w14:paraId="3AFA19B2" w14:textId="77777777" w:rsidR="009D5422" w:rsidRPr="00E86297" w:rsidRDefault="009D5422" w:rsidP="00104B6C">
      <w:pPr>
        <w:spacing w:after="0" w:afterAutospacing="0"/>
        <w:rPr>
          <w:color w:val="000000" w:themeColor="text1"/>
        </w:rPr>
      </w:pPr>
    </w:p>
    <w:p w14:paraId="652C7C1B" w14:textId="20E5AB61" w:rsidR="003D50CE" w:rsidRPr="00E86297" w:rsidRDefault="00266ABD" w:rsidP="00104B6C">
      <w:pPr>
        <w:pStyle w:val="ListParagraph"/>
        <w:numPr>
          <w:ilvl w:val="3"/>
          <w:numId w:val="8"/>
        </w:numPr>
        <w:snapToGrid/>
        <w:spacing w:after="0" w:afterAutospacing="0"/>
        <w:ind w:left="432" w:hanging="288"/>
        <w:jc w:val="left"/>
        <w:rPr>
          <w:rFonts w:eastAsiaTheme="minorEastAsia"/>
          <w:b/>
          <w:bCs/>
          <w:i/>
          <w:iCs/>
          <w:u w:val="single"/>
        </w:rPr>
      </w:pPr>
      <w:r w:rsidRPr="00E86297">
        <w:rPr>
          <w:rFonts w:eastAsiaTheme="minorEastAsia"/>
          <w:b/>
          <w:bCs/>
          <w:i/>
          <w:iCs/>
          <w:u w:val="single"/>
        </w:rPr>
        <w:lastRenderedPageBreak/>
        <w:t xml:space="preserve">Proposal </w:t>
      </w:r>
      <w:r w:rsidR="004C4E18">
        <w:rPr>
          <w:rFonts w:eastAsiaTheme="minorEastAsia" w:hint="eastAsia"/>
          <w:b/>
          <w:bCs/>
          <w:i/>
          <w:iCs/>
          <w:u w:val="single"/>
        </w:rPr>
        <w:t>4</w:t>
      </w:r>
      <w:r w:rsidRPr="00E86297">
        <w:rPr>
          <w:rFonts w:eastAsiaTheme="minorEastAsia"/>
          <w:b/>
          <w:bCs/>
          <w:i/>
          <w:iCs/>
          <w:u w:val="single"/>
        </w:rPr>
        <w:t xml:space="preserve">: </w:t>
      </w:r>
      <w:r w:rsidR="00B538CB">
        <w:rPr>
          <w:rFonts w:hint="eastAsia"/>
          <w:b/>
          <w:bCs/>
          <w:i/>
          <w:iCs/>
          <w:color w:val="000000" w:themeColor="text1"/>
          <w:u w:val="single"/>
        </w:rPr>
        <w:t xml:space="preserve">LTM event configured with </w:t>
      </w:r>
      <w:r w:rsidR="007B4846" w:rsidRPr="00E86297">
        <w:rPr>
          <w:b/>
          <w:bCs/>
          <w:i/>
          <w:iCs/>
          <w:color w:val="000000" w:themeColor="text1"/>
          <w:u w:val="single"/>
        </w:rPr>
        <w:t xml:space="preserve">CSI-RS for BM </w:t>
      </w:r>
      <w:r w:rsidR="007B4846">
        <w:rPr>
          <w:b/>
          <w:bCs/>
          <w:i/>
          <w:iCs/>
          <w:color w:val="000000" w:themeColor="text1"/>
          <w:u w:val="single"/>
        </w:rPr>
        <w:t>as</w:t>
      </w:r>
      <w:r w:rsidR="007B4846" w:rsidRPr="00E86297">
        <w:rPr>
          <w:b/>
          <w:bCs/>
          <w:i/>
          <w:iCs/>
          <w:color w:val="000000" w:themeColor="text1"/>
          <w:u w:val="single"/>
        </w:rPr>
        <w:t xml:space="preserve"> the measurement RS </w:t>
      </w:r>
      <w:r w:rsidR="007D1566">
        <w:rPr>
          <w:rFonts w:hint="eastAsia"/>
          <w:b/>
          <w:bCs/>
          <w:i/>
          <w:iCs/>
          <w:color w:val="000000" w:themeColor="text1"/>
          <w:u w:val="single"/>
        </w:rPr>
        <w:t>is valid</w:t>
      </w:r>
      <w:r w:rsidR="00B538CB">
        <w:rPr>
          <w:rFonts w:hint="eastAsia"/>
          <w:b/>
          <w:bCs/>
          <w:i/>
          <w:iCs/>
          <w:color w:val="000000" w:themeColor="text1"/>
          <w:u w:val="single"/>
        </w:rPr>
        <w:t xml:space="preserve"> </w:t>
      </w:r>
      <w:r w:rsidR="00E6310B" w:rsidRPr="00E86297">
        <w:rPr>
          <w:b/>
          <w:bCs/>
          <w:i/>
          <w:iCs/>
          <w:color w:val="000000" w:themeColor="text1"/>
          <w:u w:val="single"/>
        </w:rPr>
        <w:t xml:space="preserve">only </w:t>
      </w:r>
      <w:r w:rsidR="00567F8F">
        <w:rPr>
          <w:b/>
          <w:bCs/>
          <w:i/>
          <w:iCs/>
          <w:color w:val="000000" w:themeColor="text1"/>
          <w:u w:val="single"/>
        </w:rPr>
        <w:t xml:space="preserve">when </w:t>
      </w:r>
      <w:r w:rsidR="00E6310B" w:rsidRPr="00E86297">
        <w:rPr>
          <w:b/>
          <w:bCs/>
          <w:i/>
          <w:iCs/>
          <w:color w:val="000000" w:themeColor="text1"/>
          <w:u w:val="single"/>
        </w:rPr>
        <w:t>TCI state</w:t>
      </w:r>
      <w:r w:rsidR="007C6677">
        <w:rPr>
          <w:rFonts w:hint="eastAsia"/>
          <w:b/>
          <w:bCs/>
          <w:i/>
          <w:iCs/>
          <w:color w:val="000000" w:themeColor="text1"/>
          <w:u w:val="single"/>
        </w:rPr>
        <w:t xml:space="preserve"> associated with </w:t>
      </w:r>
      <w:r w:rsidR="007C6677">
        <w:rPr>
          <w:b/>
          <w:bCs/>
          <w:i/>
          <w:iCs/>
          <w:color w:val="000000" w:themeColor="text1"/>
          <w:u w:val="single"/>
        </w:rPr>
        <w:t xml:space="preserve">the </w:t>
      </w:r>
      <w:r w:rsidR="007C6677" w:rsidRPr="00E86297">
        <w:rPr>
          <w:b/>
          <w:bCs/>
          <w:i/>
          <w:iCs/>
          <w:color w:val="000000" w:themeColor="text1"/>
          <w:u w:val="single"/>
        </w:rPr>
        <w:t xml:space="preserve">CSI-RS for BM </w:t>
      </w:r>
      <w:r w:rsidR="007C6677">
        <w:rPr>
          <w:b/>
          <w:bCs/>
          <w:i/>
          <w:iCs/>
          <w:color w:val="000000" w:themeColor="text1"/>
          <w:u w:val="single"/>
        </w:rPr>
        <w:t xml:space="preserve">is </w:t>
      </w:r>
      <w:r w:rsidR="007C6677" w:rsidRPr="00E86297">
        <w:rPr>
          <w:b/>
          <w:bCs/>
          <w:i/>
          <w:iCs/>
          <w:color w:val="000000" w:themeColor="text1"/>
          <w:u w:val="single"/>
        </w:rPr>
        <w:t>indicated</w:t>
      </w:r>
      <w:r w:rsidRPr="00E86297">
        <w:rPr>
          <w:rFonts w:eastAsiaTheme="minorEastAsia"/>
          <w:b/>
          <w:bCs/>
          <w:i/>
          <w:iCs/>
          <w:u w:val="single"/>
        </w:rPr>
        <w:t>.</w:t>
      </w:r>
    </w:p>
    <w:p w14:paraId="50D56F13" w14:textId="77777777" w:rsidR="00A329D2" w:rsidRPr="00E86297" w:rsidRDefault="00A329D2" w:rsidP="00104B6C">
      <w:pPr>
        <w:snapToGrid/>
        <w:spacing w:after="0" w:afterAutospacing="0"/>
        <w:jc w:val="left"/>
        <w:rPr>
          <w:rFonts w:eastAsiaTheme="minorEastAsia"/>
          <w:b/>
          <w:bCs/>
          <w:i/>
          <w:iCs/>
          <w:u w:val="single"/>
        </w:rPr>
      </w:pPr>
    </w:p>
    <w:p w14:paraId="779A44A6" w14:textId="49988268" w:rsidR="00BB0611" w:rsidRPr="00E86297" w:rsidRDefault="00BB0611" w:rsidP="00104B6C">
      <w:pPr>
        <w:pStyle w:val="Heading1"/>
        <w:spacing w:before="0" w:afterLines="0" w:after="0"/>
        <w:rPr>
          <w:rFonts w:ascii="Times New Roman" w:hAnsi="Times New Roman"/>
        </w:rPr>
      </w:pPr>
      <w:r w:rsidRPr="00E86297">
        <w:rPr>
          <w:rFonts w:ascii="Times New Roman" w:hAnsi="Times New Roman"/>
        </w:rPr>
        <w:t>Beam management by CSI-RS</w:t>
      </w:r>
    </w:p>
    <w:p w14:paraId="7E52B06D" w14:textId="2362B858" w:rsidR="003B4165" w:rsidRPr="00E86297" w:rsidRDefault="003B4165" w:rsidP="00104B6C">
      <w:pPr>
        <w:spacing w:after="0" w:afterAutospacing="0"/>
      </w:pPr>
      <w:r w:rsidRPr="00E86297">
        <w:t xml:space="preserve">As </w:t>
      </w:r>
      <w:r w:rsidR="00523492" w:rsidRPr="00E86297">
        <w:t xml:space="preserve">described in section 21 of TS 38.213, </w:t>
      </w:r>
      <w:r w:rsidR="003E4F01" w:rsidRPr="00E86297">
        <w:t>candidate cell</w:t>
      </w:r>
      <w:r w:rsidR="00D21E9E" w:rsidRPr="00E86297">
        <w:t xml:space="preserve"> </w:t>
      </w:r>
      <w:r w:rsidR="00120B1D" w:rsidRPr="00E86297">
        <w:t xml:space="preserve">TCI state </w:t>
      </w:r>
      <w:r w:rsidR="003E4F01" w:rsidRPr="00E86297">
        <w:t>has supported SSB and TRS</w:t>
      </w:r>
      <w:r w:rsidR="00EA3647" w:rsidRPr="00E86297">
        <w:t xml:space="preserve"> in Rel-18:</w:t>
      </w:r>
    </w:p>
    <w:tbl>
      <w:tblPr>
        <w:tblStyle w:val="TableGrid"/>
        <w:tblW w:w="0" w:type="auto"/>
        <w:tblLook w:val="04A0" w:firstRow="1" w:lastRow="0" w:firstColumn="1" w:lastColumn="0" w:noHBand="0" w:noVBand="1"/>
      </w:tblPr>
      <w:tblGrid>
        <w:gridCol w:w="9954"/>
      </w:tblGrid>
      <w:tr w:rsidR="00EA3647" w:rsidRPr="00E86297" w14:paraId="1EE4C4B4" w14:textId="77777777">
        <w:tc>
          <w:tcPr>
            <w:tcW w:w="9954" w:type="dxa"/>
          </w:tcPr>
          <w:p w14:paraId="74D54E69" w14:textId="77777777" w:rsidR="00EA3647" w:rsidRPr="00E86297" w:rsidRDefault="00EA3647" w:rsidP="00104B6C">
            <w:pPr>
              <w:adjustRightInd w:val="0"/>
              <w:spacing w:after="0" w:afterAutospacing="0"/>
              <w:rPr>
                <w:b/>
                <w:bCs/>
                <w:u w:val="single"/>
              </w:rPr>
            </w:pPr>
            <w:r w:rsidRPr="00E86297">
              <w:rPr>
                <w:b/>
                <w:bCs/>
                <w:u w:val="single"/>
              </w:rPr>
              <w:t>Section 21 in TS 38.213</w:t>
            </w:r>
          </w:p>
          <w:p w14:paraId="362E078F" w14:textId="77777777" w:rsidR="00EA3647" w:rsidRPr="00E86297" w:rsidRDefault="00EA3647" w:rsidP="00104B6C">
            <w:pPr>
              <w:adjustRightInd w:val="0"/>
              <w:spacing w:after="0" w:afterAutospacing="0"/>
            </w:pPr>
            <w:r w:rsidRPr="00E86297">
              <w:t xml:space="preserve">The UE may assume that DM-RS antenna ports for PDCCH receptions and for PDSCH receptions are quasi co-located with </w:t>
            </w:r>
            <w:r w:rsidRPr="00E86297">
              <w:rPr>
                <w:highlight w:val="yellow"/>
              </w:rPr>
              <w:t>the SS/PBCH block or the TRS</w:t>
            </w:r>
            <w:r w:rsidRPr="00E86297">
              <w:t xml:space="preserve"> in the TCI state with respect to quasi co-location '</w:t>
            </w:r>
            <w:proofErr w:type="spellStart"/>
            <w:r w:rsidRPr="00E86297">
              <w:t>typeA</w:t>
            </w:r>
            <w:proofErr w:type="spellEnd"/>
            <w:r w:rsidRPr="00E86297">
              <w:t>' and '</w:t>
            </w:r>
            <w:proofErr w:type="spellStart"/>
            <w:r w:rsidRPr="00E86297">
              <w:t>typeD</w:t>
            </w:r>
            <w:proofErr w:type="spellEnd"/>
            <w:r w:rsidRPr="00E86297">
              <w:t>' properties, when applicable.</w:t>
            </w:r>
          </w:p>
        </w:tc>
      </w:tr>
    </w:tbl>
    <w:p w14:paraId="64B4B902" w14:textId="77777777" w:rsidR="00B21715" w:rsidRDefault="00B21715" w:rsidP="00104B6C">
      <w:pPr>
        <w:spacing w:after="0" w:afterAutospacing="0"/>
      </w:pPr>
    </w:p>
    <w:p w14:paraId="213C9337" w14:textId="339A7DAE" w:rsidR="0048247A" w:rsidRPr="00891E3E" w:rsidRDefault="00EA3647" w:rsidP="00104B6C">
      <w:pPr>
        <w:spacing w:after="0" w:afterAutospacing="0"/>
        <w:rPr>
          <w:lang w:val="en-US"/>
        </w:rPr>
      </w:pPr>
      <w:proofErr w:type="gramStart"/>
      <w:r w:rsidRPr="00E86297">
        <w:t>Considering the fact that</w:t>
      </w:r>
      <w:proofErr w:type="gramEnd"/>
      <w:r w:rsidRPr="00E86297">
        <w:t xml:space="preserve"> TRS is actually </w:t>
      </w:r>
      <w:r w:rsidR="000224F5" w:rsidRPr="00E86297">
        <w:t xml:space="preserve">CSI-RS, </w:t>
      </w:r>
      <w:r w:rsidR="006E6752" w:rsidRPr="00E86297">
        <w:t xml:space="preserve">RAN1 can assume that </w:t>
      </w:r>
      <w:r w:rsidR="00694441" w:rsidRPr="00E86297">
        <w:t xml:space="preserve">the Rel-18 beam indication mechanism has already support </w:t>
      </w:r>
      <w:r w:rsidR="007D30D4">
        <w:rPr>
          <w:rFonts w:hint="eastAsia"/>
        </w:rPr>
        <w:t>CSI-RS based beam management</w:t>
      </w:r>
      <w:r w:rsidR="00694441" w:rsidRPr="00E86297">
        <w:t xml:space="preserve"> by </w:t>
      </w:r>
      <w:r w:rsidR="004A45BC" w:rsidRPr="00E86297">
        <w:t>setting TRS for QCL type</w:t>
      </w:r>
      <w:r w:rsidR="00F06F6C" w:rsidRPr="00E86297">
        <w:t xml:space="preserve"> </w:t>
      </w:r>
      <w:r w:rsidR="00DB5CCF" w:rsidRPr="00E86297">
        <w:t xml:space="preserve">A and </w:t>
      </w:r>
      <w:r w:rsidR="00F06F6C" w:rsidRPr="00E86297">
        <w:t xml:space="preserve">D. However, </w:t>
      </w:r>
      <w:r w:rsidR="00ED41E3" w:rsidRPr="00E86297">
        <w:t xml:space="preserve">this means that CSI-RS for BM (i.e. measurement RS) cannot be directly set to </w:t>
      </w:r>
      <w:r w:rsidR="000E06A5">
        <w:rPr>
          <w:rFonts w:hint="eastAsia"/>
        </w:rPr>
        <w:t xml:space="preserve">QCL RS of </w:t>
      </w:r>
      <w:r w:rsidR="00ED41E3" w:rsidRPr="00E86297">
        <w:t>TCI state for candidate cell beam indication</w:t>
      </w:r>
      <w:r w:rsidR="008C3966">
        <w:rPr>
          <w:rFonts w:hint="eastAsia"/>
        </w:rPr>
        <w:t xml:space="preserve"> while</w:t>
      </w:r>
      <w:r w:rsidR="0048247A" w:rsidRPr="00E86297">
        <w:t xml:space="preserve"> </w:t>
      </w:r>
      <w:r w:rsidR="00EE706F" w:rsidRPr="00E86297">
        <w:t>CSI-</w:t>
      </w:r>
      <w:r w:rsidR="000160AA" w:rsidRPr="00E86297">
        <w:t xml:space="preserve">RS for BM </w:t>
      </w:r>
      <w:r w:rsidR="008C3966">
        <w:rPr>
          <w:rFonts w:hint="eastAsia"/>
        </w:rPr>
        <w:t>is available</w:t>
      </w:r>
      <w:r w:rsidR="00F95B73">
        <w:rPr>
          <w:rFonts w:hint="eastAsia"/>
        </w:rPr>
        <w:t xml:space="preserve"> </w:t>
      </w:r>
      <w:r w:rsidR="000160AA" w:rsidRPr="00E86297">
        <w:t xml:space="preserve">for </w:t>
      </w:r>
      <w:r w:rsidR="001113FD" w:rsidRPr="00E86297">
        <w:t xml:space="preserve">L1 </w:t>
      </w:r>
      <w:r w:rsidR="000160AA" w:rsidRPr="00E86297">
        <w:t>measurement</w:t>
      </w:r>
      <w:r w:rsidR="0048247A" w:rsidRPr="00E86297">
        <w:t>, not TRS.</w:t>
      </w:r>
      <w:r w:rsidR="003F7E52">
        <w:t xml:space="preserve"> In this section, we investigate </w:t>
      </w:r>
      <w:r w:rsidR="00FC5936">
        <w:t>whether the CSI-RS for BM is needed to be QCL source or not</w:t>
      </w:r>
      <w:r w:rsidR="00813297">
        <w:rPr>
          <w:rFonts w:hint="eastAsia"/>
        </w:rPr>
        <w:t xml:space="preserve"> </w:t>
      </w:r>
      <w:proofErr w:type="gramStart"/>
      <w:r w:rsidR="00813297">
        <w:rPr>
          <w:rFonts w:hint="eastAsia"/>
        </w:rPr>
        <w:t>taking into account</w:t>
      </w:r>
      <w:proofErr w:type="gramEnd"/>
      <w:r w:rsidR="00813297">
        <w:rPr>
          <w:rFonts w:hint="eastAsia"/>
        </w:rPr>
        <w:t xml:space="preserve"> the association between</w:t>
      </w:r>
      <w:r w:rsidR="00E21658">
        <w:rPr>
          <w:rFonts w:hint="eastAsia"/>
        </w:rPr>
        <w:t xml:space="preserve"> CSI-RS </w:t>
      </w:r>
      <w:r w:rsidR="001419E3">
        <w:rPr>
          <w:rFonts w:hint="eastAsia"/>
        </w:rPr>
        <w:t>for</w:t>
      </w:r>
      <w:r w:rsidR="00E21658">
        <w:rPr>
          <w:rFonts w:hint="eastAsia"/>
        </w:rPr>
        <w:t xml:space="preserve"> </w:t>
      </w:r>
      <w:r w:rsidR="001419E3">
        <w:rPr>
          <w:rFonts w:hint="eastAsia"/>
        </w:rPr>
        <w:t>BM for</w:t>
      </w:r>
      <w:r w:rsidR="00E21658">
        <w:rPr>
          <w:rFonts w:hint="eastAsia"/>
        </w:rPr>
        <w:t xml:space="preserve"> </w:t>
      </w:r>
      <w:r w:rsidR="00357713">
        <w:rPr>
          <w:rFonts w:hint="eastAsia"/>
        </w:rPr>
        <w:t xml:space="preserve">L1 measurement and TRS </w:t>
      </w:r>
      <w:r w:rsidR="001419E3">
        <w:rPr>
          <w:rFonts w:hint="eastAsia"/>
        </w:rPr>
        <w:t>for beam indication</w:t>
      </w:r>
      <w:r w:rsidR="00FC5936">
        <w:t>.</w:t>
      </w:r>
    </w:p>
    <w:p w14:paraId="49005DA6" w14:textId="77777777" w:rsidR="00D966FF" w:rsidRDefault="00D966FF" w:rsidP="00104B6C">
      <w:pPr>
        <w:spacing w:after="0" w:afterAutospacing="0"/>
      </w:pPr>
    </w:p>
    <w:p w14:paraId="6F041747" w14:textId="08CF8F46" w:rsidR="00D966FF" w:rsidRDefault="00157BC4" w:rsidP="00D966FF">
      <w:pPr>
        <w:keepNext/>
        <w:spacing w:after="0" w:afterAutospacing="0"/>
        <w:jc w:val="center"/>
      </w:pPr>
      <w:r>
        <w:rPr>
          <w:noProof/>
        </w:rPr>
        <w:drawing>
          <wp:inline distT="0" distB="0" distL="0" distR="0" wp14:anchorId="116ABE5B" wp14:editId="5E7B9B39">
            <wp:extent cx="6329680" cy="2392680"/>
            <wp:effectExtent l="0" t="0" r="0" b="7620"/>
            <wp:docPr id="212252637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29680" cy="2392680"/>
                    </a:xfrm>
                    <a:prstGeom prst="rect">
                      <a:avLst/>
                    </a:prstGeom>
                    <a:noFill/>
                    <a:ln>
                      <a:noFill/>
                    </a:ln>
                  </pic:spPr>
                </pic:pic>
              </a:graphicData>
            </a:graphic>
          </wp:inline>
        </w:drawing>
      </w:r>
    </w:p>
    <w:p w14:paraId="0AFDFF60" w14:textId="53ADF38A" w:rsidR="00D966FF" w:rsidRDefault="00D966FF" w:rsidP="00D966FF">
      <w:pPr>
        <w:pStyle w:val="Caption"/>
        <w:jc w:val="center"/>
        <w:rPr>
          <w:rFonts w:hint="eastAsia"/>
          <w:lang w:val="en-US" w:eastAsia="ja-JP"/>
        </w:rPr>
      </w:pPr>
      <w:r>
        <w:t xml:space="preserve">Figure </w:t>
      </w:r>
      <w:r>
        <w:fldChar w:fldCharType="begin"/>
      </w:r>
      <w:r>
        <w:instrText xml:space="preserve"> SEQ Figure \* ARABIC </w:instrText>
      </w:r>
      <w:r>
        <w:fldChar w:fldCharType="separate"/>
      </w:r>
      <w:r w:rsidR="00531586">
        <w:rPr>
          <w:noProof/>
        </w:rPr>
        <w:t>1</w:t>
      </w:r>
      <w:r>
        <w:fldChar w:fldCharType="end"/>
      </w:r>
      <w:r>
        <w:t xml:space="preserve">. </w:t>
      </w:r>
      <w:r w:rsidR="00BE71B7">
        <w:t xml:space="preserve">Measurement RS and </w:t>
      </w:r>
      <w:r w:rsidR="00BA0565">
        <w:rPr>
          <w:rFonts w:hint="eastAsia"/>
          <w:lang w:eastAsia="ja-JP"/>
        </w:rPr>
        <w:t xml:space="preserve">QCL RS of </w:t>
      </w:r>
      <w:r w:rsidR="00BE71B7">
        <w:t>candidate TCI state</w:t>
      </w:r>
      <w:r w:rsidR="00BA0565">
        <w:rPr>
          <w:rFonts w:hint="eastAsia"/>
          <w:lang w:eastAsia="ja-JP"/>
        </w:rPr>
        <w:t xml:space="preserve"> relation</w:t>
      </w:r>
      <w:r w:rsidR="00A53CE7">
        <w:t xml:space="preserve"> in Rel-1</w:t>
      </w:r>
      <w:r w:rsidR="00BA0565">
        <w:rPr>
          <w:rFonts w:hint="eastAsia"/>
          <w:lang w:eastAsia="ja-JP"/>
        </w:rPr>
        <w:t>8</w:t>
      </w:r>
      <w:r w:rsidR="00135CC4">
        <w:rPr>
          <w:rFonts w:hint="eastAsia"/>
          <w:lang w:eastAsia="ja-JP"/>
        </w:rPr>
        <w:t xml:space="preserve"> LTM</w:t>
      </w:r>
    </w:p>
    <w:p w14:paraId="744A9F24" w14:textId="77777777" w:rsidR="004B4DAE" w:rsidRDefault="00990D63" w:rsidP="000B0EEF">
      <w:pPr>
        <w:spacing w:after="0" w:afterAutospacing="0"/>
        <w:rPr>
          <w:lang w:val="en-US"/>
        </w:rPr>
      </w:pPr>
      <w:r>
        <w:rPr>
          <w:lang w:val="en-US"/>
        </w:rPr>
        <w:t>In our understanding, t</w:t>
      </w:r>
      <w:r w:rsidR="00E77562">
        <w:rPr>
          <w:lang w:val="en-US"/>
        </w:rPr>
        <w:t xml:space="preserve">he serving cell </w:t>
      </w:r>
      <w:r w:rsidR="00682050">
        <w:rPr>
          <w:rFonts w:hint="eastAsia"/>
          <w:lang w:val="en-US"/>
        </w:rPr>
        <w:t xml:space="preserve">needs to understand the association between measurement CSI-RS and </w:t>
      </w:r>
      <w:r w:rsidR="00794438">
        <w:rPr>
          <w:rFonts w:hint="eastAsia"/>
          <w:lang w:val="en-US"/>
        </w:rPr>
        <w:t xml:space="preserve">TRS </w:t>
      </w:r>
      <w:r w:rsidR="002E4CBC">
        <w:rPr>
          <w:rFonts w:hint="eastAsia"/>
          <w:lang w:val="en-US"/>
        </w:rPr>
        <w:t xml:space="preserve">of the </w:t>
      </w:r>
      <w:r w:rsidR="00C81CFE">
        <w:rPr>
          <w:rFonts w:hint="eastAsia"/>
          <w:lang w:val="en-US"/>
        </w:rPr>
        <w:t>candidate TCI state</w:t>
      </w:r>
      <w:r w:rsidR="00C905B5">
        <w:rPr>
          <w:rFonts w:hint="eastAsia"/>
          <w:lang w:val="en-US"/>
        </w:rPr>
        <w:t xml:space="preserve"> in order to </w:t>
      </w:r>
      <w:r w:rsidR="003D6246">
        <w:rPr>
          <w:rFonts w:hint="eastAsia"/>
          <w:lang w:val="en-US"/>
        </w:rPr>
        <w:t>choose</w:t>
      </w:r>
      <w:r w:rsidR="00C905B5">
        <w:rPr>
          <w:rFonts w:hint="eastAsia"/>
          <w:lang w:val="en-US"/>
        </w:rPr>
        <w:t xml:space="preserve"> the appropriate beam based on the </w:t>
      </w:r>
      <w:r w:rsidR="00EB21E9">
        <w:rPr>
          <w:rFonts w:hint="eastAsia"/>
          <w:lang w:val="en-US"/>
        </w:rPr>
        <w:t xml:space="preserve">CRI </w:t>
      </w:r>
      <w:r w:rsidR="00EB21E9">
        <w:rPr>
          <w:lang w:val="en-US"/>
        </w:rPr>
        <w:t>included</w:t>
      </w:r>
      <w:r w:rsidR="00EB21E9">
        <w:rPr>
          <w:rFonts w:hint="eastAsia"/>
          <w:lang w:val="en-US"/>
        </w:rPr>
        <w:t xml:space="preserve"> in </w:t>
      </w:r>
      <w:r w:rsidR="00C905B5">
        <w:rPr>
          <w:rFonts w:hint="eastAsia"/>
          <w:lang w:val="en-US"/>
        </w:rPr>
        <w:t>L1 measurement report.</w:t>
      </w:r>
      <w:r w:rsidR="00E77562">
        <w:rPr>
          <w:lang w:val="en-US"/>
        </w:rPr>
        <w:t xml:space="preserve"> </w:t>
      </w:r>
      <w:r>
        <w:rPr>
          <w:lang w:val="en-US"/>
        </w:rPr>
        <w:t xml:space="preserve">Figure 1 shows an example </w:t>
      </w:r>
      <w:r w:rsidR="00570753">
        <w:rPr>
          <w:rFonts w:hint="eastAsia"/>
          <w:lang w:val="en-US"/>
        </w:rPr>
        <w:t>how the association is performed</w:t>
      </w:r>
      <w:r w:rsidR="008A7AB7">
        <w:rPr>
          <w:lang w:val="en-US"/>
        </w:rPr>
        <w:t xml:space="preserve"> by using Rel-18 beam indication mechanism. </w:t>
      </w:r>
      <w:r w:rsidR="00152028">
        <w:rPr>
          <w:lang w:val="en-US"/>
        </w:rPr>
        <w:t xml:space="preserve">The measurement RS and the </w:t>
      </w:r>
      <w:r w:rsidR="00CE31FA">
        <w:rPr>
          <w:lang w:val="en-US"/>
        </w:rPr>
        <w:t>candidate TCI state for the beam indication has the QCL configuration, say QCL1 and QCL2.</w:t>
      </w:r>
      <w:r w:rsidR="00A45A09">
        <w:rPr>
          <w:lang w:val="en-US"/>
        </w:rPr>
        <w:t xml:space="preserve"> For the </w:t>
      </w:r>
      <w:r w:rsidR="00CC5AD0">
        <w:rPr>
          <w:lang w:val="en-US"/>
        </w:rPr>
        <w:t>CSI-RS for BM</w:t>
      </w:r>
      <w:r w:rsidR="003B2155">
        <w:rPr>
          <w:rFonts w:hint="eastAsia"/>
          <w:lang w:val="en-US"/>
        </w:rPr>
        <w:t xml:space="preserve"> </w:t>
      </w:r>
      <w:r w:rsidR="00CC5AD0">
        <w:rPr>
          <w:lang w:val="en-US"/>
        </w:rPr>
        <w:t>1</w:t>
      </w:r>
      <w:r w:rsidR="003B2155">
        <w:rPr>
          <w:rFonts w:hint="eastAsia"/>
          <w:lang w:val="en-US"/>
        </w:rPr>
        <w:t xml:space="preserve"> in the figure</w:t>
      </w:r>
      <w:r w:rsidR="00CC5AD0">
        <w:rPr>
          <w:lang w:val="en-US"/>
        </w:rPr>
        <w:t xml:space="preserve">, </w:t>
      </w:r>
      <w:r w:rsidR="00A45A09">
        <w:rPr>
          <w:lang w:val="en-US"/>
        </w:rPr>
        <w:t xml:space="preserve">the serving cell </w:t>
      </w:r>
      <w:r w:rsidR="007F60B1">
        <w:rPr>
          <w:lang w:val="en-US"/>
        </w:rPr>
        <w:t>can</w:t>
      </w:r>
      <w:r w:rsidR="00074609">
        <w:rPr>
          <w:rFonts w:hint="eastAsia"/>
          <w:lang w:val="en-US"/>
        </w:rPr>
        <w:t xml:space="preserve"> understand that </w:t>
      </w:r>
      <w:r w:rsidR="007F60B1">
        <w:rPr>
          <w:lang w:val="en-US"/>
        </w:rPr>
        <w:t>CSI-RS for BM</w:t>
      </w:r>
      <w:r w:rsidR="00F76DF2">
        <w:rPr>
          <w:rFonts w:hint="eastAsia"/>
          <w:lang w:val="en-US"/>
        </w:rPr>
        <w:t xml:space="preserve"> </w:t>
      </w:r>
      <w:r w:rsidR="007F60B1">
        <w:rPr>
          <w:lang w:val="en-US"/>
        </w:rPr>
        <w:t>1</w:t>
      </w:r>
      <w:r w:rsidR="00723B15">
        <w:rPr>
          <w:lang w:val="en-US"/>
        </w:rPr>
        <w:t xml:space="preserve"> </w:t>
      </w:r>
      <w:r w:rsidR="00B24954">
        <w:rPr>
          <w:rFonts w:hint="eastAsia"/>
          <w:lang w:val="en-US"/>
        </w:rPr>
        <w:t>co</w:t>
      </w:r>
      <w:r w:rsidR="00C349A1">
        <w:rPr>
          <w:rFonts w:hint="eastAsia"/>
          <w:lang w:val="en-US"/>
        </w:rPr>
        <w:t>rresponds to</w:t>
      </w:r>
      <w:r w:rsidR="00723B15">
        <w:rPr>
          <w:lang w:val="en-US"/>
        </w:rPr>
        <w:t xml:space="preserve"> TRS A</w:t>
      </w:r>
      <w:r w:rsidR="00577B3E">
        <w:rPr>
          <w:lang w:val="en-US"/>
        </w:rPr>
        <w:t xml:space="preserve"> </w:t>
      </w:r>
      <w:r w:rsidR="009322F9">
        <w:rPr>
          <w:rFonts w:hint="eastAsia"/>
          <w:lang w:val="en-US"/>
        </w:rPr>
        <w:t xml:space="preserve">through </w:t>
      </w:r>
      <w:r w:rsidR="005066AC">
        <w:rPr>
          <w:rFonts w:hint="eastAsia"/>
          <w:lang w:val="en-US"/>
        </w:rPr>
        <w:t xml:space="preserve">the </w:t>
      </w:r>
      <w:r w:rsidR="00577B3E">
        <w:rPr>
          <w:lang w:val="en-US"/>
        </w:rPr>
        <w:t>QCL configuration as marked in orange color in Fig.1</w:t>
      </w:r>
      <w:r w:rsidR="00E97296">
        <w:rPr>
          <w:lang w:val="en-US"/>
        </w:rPr>
        <w:t xml:space="preserve">, that is, Rel-18 can </w:t>
      </w:r>
      <w:r w:rsidR="00990FC6">
        <w:rPr>
          <w:lang w:val="en-US"/>
        </w:rPr>
        <w:t xml:space="preserve">still support CSI-RS for BM </w:t>
      </w:r>
      <w:r w:rsidR="003A5B27">
        <w:rPr>
          <w:lang w:val="en-US"/>
        </w:rPr>
        <w:t>for the beam indication in the candidate cell</w:t>
      </w:r>
      <w:r w:rsidR="00B9072D">
        <w:rPr>
          <w:rFonts w:hint="eastAsia"/>
          <w:lang w:val="en-US"/>
        </w:rPr>
        <w:t xml:space="preserve"> even though CSI-RS for BM </w:t>
      </w:r>
      <w:r w:rsidR="00B9072D" w:rsidRPr="00B35F3E">
        <w:rPr>
          <w:rFonts w:hint="eastAsia"/>
          <w:lang w:val="en-US"/>
        </w:rPr>
        <w:t xml:space="preserve">is not </w:t>
      </w:r>
      <w:r w:rsidR="008B5F13" w:rsidRPr="00B35F3E">
        <w:rPr>
          <w:rFonts w:hint="eastAsia"/>
          <w:lang w:val="en-US"/>
        </w:rPr>
        <w:t>supported for candidate TCI state</w:t>
      </w:r>
      <w:r w:rsidR="003A5B27" w:rsidRPr="00B35F3E">
        <w:rPr>
          <w:lang w:val="en-US"/>
        </w:rPr>
        <w:t xml:space="preserve">. </w:t>
      </w:r>
      <w:r w:rsidR="0080424A" w:rsidRPr="00B35F3E">
        <w:rPr>
          <w:lang w:val="en-US"/>
        </w:rPr>
        <w:t xml:space="preserve">However, there is a case that TRS is not configured </w:t>
      </w:r>
      <w:r w:rsidR="002A633A" w:rsidRPr="00B35F3E">
        <w:rPr>
          <w:rFonts w:hint="eastAsia"/>
          <w:lang w:val="en-US"/>
        </w:rPr>
        <w:t>as QCL of</w:t>
      </w:r>
      <w:r w:rsidR="0080424A" w:rsidRPr="00B35F3E">
        <w:rPr>
          <w:lang w:val="en-US"/>
        </w:rPr>
        <w:t xml:space="preserve"> the measurement RS</w:t>
      </w:r>
      <w:r w:rsidR="00AD59D1" w:rsidRPr="00B35F3E">
        <w:rPr>
          <w:lang w:val="en-US"/>
        </w:rPr>
        <w:t xml:space="preserve"> as marked in red color in</w:t>
      </w:r>
      <w:r w:rsidR="00AD59D1">
        <w:rPr>
          <w:lang w:val="en-US"/>
        </w:rPr>
        <w:t xml:space="preserve"> Fig.1.</w:t>
      </w:r>
    </w:p>
    <w:p w14:paraId="25B56DF9" w14:textId="77777777" w:rsidR="004B4DAE" w:rsidRDefault="004B4DAE" w:rsidP="000B0EEF">
      <w:pPr>
        <w:spacing w:after="0" w:afterAutospacing="0"/>
        <w:rPr>
          <w:lang w:val="en-US"/>
        </w:rPr>
      </w:pPr>
    </w:p>
    <w:p w14:paraId="780D2098" w14:textId="1986AC6A" w:rsidR="00E13626" w:rsidRPr="00EE5767" w:rsidRDefault="001F7EBE" w:rsidP="001F0693">
      <w:pPr>
        <w:spacing w:after="0" w:afterAutospacing="0"/>
        <w:rPr>
          <w:lang w:val="en-US"/>
        </w:rPr>
      </w:pPr>
      <w:r w:rsidRPr="00FC63E2">
        <w:rPr>
          <w:lang w:val="en-US"/>
        </w:rPr>
        <w:t xml:space="preserve">In such case, </w:t>
      </w:r>
      <w:r w:rsidR="002D64B5" w:rsidRPr="00FC63E2">
        <w:rPr>
          <w:rFonts w:hint="eastAsia"/>
          <w:lang w:val="en-US"/>
        </w:rPr>
        <w:t xml:space="preserve">Rel-18 LTM </w:t>
      </w:r>
      <w:r w:rsidR="00C13BD3" w:rsidRPr="00FC63E2">
        <w:rPr>
          <w:rFonts w:hint="eastAsia"/>
          <w:lang w:val="en-US"/>
        </w:rPr>
        <w:t xml:space="preserve">can </w:t>
      </w:r>
      <w:r w:rsidR="00D960F3" w:rsidRPr="00FC63E2">
        <w:rPr>
          <w:rFonts w:hint="eastAsia"/>
          <w:lang w:val="en-US"/>
        </w:rPr>
        <w:t xml:space="preserve">also </w:t>
      </w:r>
      <w:r w:rsidR="00C563A3" w:rsidRPr="00FC63E2">
        <w:rPr>
          <w:rFonts w:hint="eastAsia"/>
          <w:lang w:val="en-US"/>
        </w:rPr>
        <w:t xml:space="preserve">support to set CSI-RS for BM </w:t>
      </w:r>
      <w:r w:rsidR="0089059E" w:rsidRPr="00FC63E2">
        <w:rPr>
          <w:rFonts w:hint="eastAsia"/>
          <w:lang w:val="en-US"/>
        </w:rPr>
        <w:t>as QCL of TRS</w:t>
      </w:r>
      <w:r w:rsidR="00CA0B51" w:rsidRPr="00FC63E2">
        <w:rPr>
          <w:rFonts w:hint="eastAsia"/>
          <w:lang w:val="en-US"/>
        </w:rPr>
        <w:t xml:space="preserve"> as yellow colored box in Fig.1</w:t>
      </w:r>
      <w:r w:rsidR="0089059E" w:rsidRPr="00FC63E2">
        <w:rPr>
          <w:rFonts w:hint="eastAsia"/>
          <w:lang w:val="en-US"/>
        </w:rPr>
        <w:t>.</w:t>
      </w:r>
      <w:r w:rsidR="006061DD" w:rsidRPr="00FC63E2">
        <w:rPr>
          <w:rFonts w:hint="eastAsia"/>
          <w:lang w:val="en-US"/>
        </w:rPr>
        <w:t xml:space="preserve"> </w:t>
      </w:r>
      <w:r w:rsidR="00283438" w:rsidRPr="00FC63E2">
        <w:rPr>
          <w:rFonts w:hint="eastAsia"/>
          <w:lang w:val="en-US"/>
        </w:rPr>
        <w:t>T</w:t>
      </w:r>
      <w:r w:rsidR="00C124ED" w:rsidRPr="00FC63E2">
        <w:rPr>
          <w:rFonts w:hint="eastAsia"/>
          <w:lang w:val="en-US"/>
        </w:rPr>
        <w:t>he</w:t>
      </w:r>
      <w:r w:rsidR="00BD7692" w:rsidRPr="00FC63E2">
        <w:rPr>
          <w:rFonts w:hint="eastAsia"/>
          <w:lang w:val="en-US"/>
        </w:rPr>
        <w:t xml:space="preserve"> QCL RS of TRS A </w:t>
      </w:r>
      <w:r w:rsidR="004E314C" w:rsidRPr="00FC63E2">
        <w:rPr>
          <w:rFonts w:hint="eastAsia"/>
          <w:lang w:val="en-US"/>
        </w:rPr>
        <w:t xml:space="preserve">is set to </w:t>
      </w:r>
      <w:r w:rsidR="004113E6" w:rsidRPr="00FC63E2">
        <w:rPr>
          <w:rFonts w:hint="eastAsia"/>
          <w:lang w:val="en-US"/>
        </w:rPr>
        <w:t xml:space="preserve">CSI-RS for </w:t>
      </w:r>
      <w:r w:rsidR="00180C7F" w:rsidRPr="00FC63E2">
        <w:rPr>
          <w:rFonts w:hint="eastAsia"/>
          <w:lang w:val="en-US"/>
        </w:rPr>
        <w:t>BM1</w:t>
      </w:r>
      <w:r w:rsidR="000A2D58" w:rsidRPr="00FC63E2">
        <w:rPr>
          <w:rFonts w:hint="eastAsia"/>
          <w:lang w:val="en-US"/>
        </w:rPr>
        <w:t xml:space="preserve">. </w:t>
      </w:r>
      <w:r w:rsidR="00764A31" w:rsidRPr="00FC63E2">
        <w:rPr>
          <w:rFonts w:hint="eastAsia"/>
          <w:lang w:val="en-US"/>
        </w:rPr>
        <w:t xml:space="preserve">If the </w:t>
      </w:r>
      <w:r w:rsidR="00D05B54" w:rsidRPr="00FC63E2">
        <w:rPr>
          <w:rFonts w:hint="eastAsia"/>
          <w:lang w:val="en-US"/>
        </w:rPr>
        <w:t xml:space="preserve">candidate TCI state </w:t>
      </w:r>
      <w:r w:rsidR="001C7F1C" w:rsidRPr="00FC63E2">
        <w:rPr>
          <w:rFonts w:hint="eastAsia"/>
          <w:lang w:val="en-US"/>
        </w:rPr>
        <w:t xml:space="preserve">is configured with </w:t>
      </w:r>
      <w:r w:rsidR="004B4513" w:rsidRPr="00FC63E2">
        <w:rPr>
          <w:rFonts w:hint="eastAsia"/>
          <w:lang w:val="en-US"/>
        </w:rPr>
        <w:t>TRS</w:t>
      </w:r>
      <w:r w:rsidR="005C04A5" w:rsidRPr="00FC63E2">
        <w:rPr>
          <w:rFonts w:hint="eastAsia"/>
          <w:lang w:val="en-US"/>
        </w:rPr>
        <w:t xml:space="preserve"> A</w:t>
      </w:r>
      <w:r w:rsidR="004B4513" w:rsidRPr="00FC63E2">
        <w:rPr>
          <w:rFonts w:hint="eastAsia"/>
          <w:lang w:val="en-US"/>
        </w:rPr>
        <w:t xml:space="preserve"> </w:t>
      </w:r>
      <w:r w:rsidR="00DD5F64" w:rsidRPr="00FC63E2">
        <w:rPr>
          <w:rFonts w:hint="eastAsia"/>
          <w:lang w:val="en-US"/>
        </w:rPr>
        <w:t xml:space="preserve">in QCL configuration, then </w:t>
      </w:r>
      <w:r w:rsidR="008A60B5" w:rsidRPr="00FC63E2">
        <w:rPr>
          <w:rFonts w:hint="eastAsia"/>
          <w:lang w:val="en-US"/>
        </w:rPr>
        <w:t xml:space="preserve">the CSI-RS for BM1 can be derived from the </w:t>
      </w:r>
      <w:r w:rsidR="00526819" w:rsidRPr="00FC63E2">
        <w:rPr>
          <w:rFonts w:hint="eastAsia"/>
          <w:lang w:val="en-US"/>
        </w:rPr>
        <w:t>QCL of TRS A.</w:t>
      </w:r>
      <w:r w:rsidR="00932B60" w:rsidRPr="00FC63E2">
        <w:rPr>
          <w:lang w:val="en-US"/>
        </w:rPr>
        <w:t xml:space="preserve"> </w:t>
      </w:r>
      <w:r w:rsidR="007D35AA" w:rsidRPr="00FC63E2">
        <w:rPr>
          <w:lang w:val="en-US"/>
        </w:rPr>
        <w:t>As a</w:t>
      </w:r>
      <w:r w:rsidR="001F0693" w:rsidRPr="00FC63E2">
        <w:rPr>
          <w:rFonts w:hint="eastAsia"/>
          <w:lang w:val="en-US"/>
        </w:rPr>
        <w:t xml:space="preserve">n </w:t>
      </w:r>
      <w:r w:rsidR="001F0693" w:rsidRPr="00FC63E2">
        <w:rPr>
          <w:rFonts w:hint="eastAsia"/>
          <w:lang w:val="en-US"/>
        </w:rPr>
        <w:lastRenderedPageBreak/>
        <w:t>alternative</w:t>
      </w:r>
      <w:r w:rsidR="007D35AA" w:rsidRPr="00FC63E2">
        <w:rPr>
          <w:lang w:val="en-US"/>
        </w:rPr>
        <w:t xml:space="preserve"> solution, </w:t>
      </w:r>
      <w:r w:rsidR="00DA77BA" w:rsidRPr="00FC63E2">
        <w:rPr>
          <w:lang w:val="en-US"/>
        </w:rPr>
        <w:t xml:space="preserve">CSI-RS for BM can be configured as QCL source for the </w:t>
      </w:r>
      <w:r w:rsidR="00D85C3C" w:rsidRPr="00FC63E2">
        <w:rPr>
          <w:rFonts w:hint="eastAsia"/>
          <w:lang w:val="en-US"/>
        </w:rPr>
        <w:t>candidate TCI state</w:t>
      </w:r>
      <w:r w:rsidR="008F793B" w:rsidRPr="00FC63E2">
        <w:rPr>
          <w:rFonts w:hint="eastAsia"/>
          <w:lang w:val="en-US"/>
        </w:rPr>
        <w:t xml:space="preserve"> </w:t>
      </w:r>
      <w:r w:rsidR="00FC63E2">
        <w:rPr>
          <w:rFonts w:hint="eastAsia"/>
          <w:lang w:val="en-US"/>
        </w:rPr>
        <w:t xml:space="preserve">in Rel-19 LTM </w:t>
      </w:r>
      <w:r w:rsidR="008F793B" w:rsidRPr="00FC63E2">
        <w:rPr>
          <w:rFonts w:hint="eastAsia"/>
          <w:lang w:val="en-US"/>
        </w:rPr>
        <w:t xml:space="preserve">as shown in the green colored </w:t>
      </w:r>
      <w:r w:rsidR="00416DC9">
        <w:rPr>
          <w:rFonts w:hint="eastAsia"/>
          <w:lang w:val="en-US"/>
        </w:rPr>
        <w:t>box</w:t>
      </w:r>
      <w:r w:rsidR="008F793B" w:rsidRPr="00FC63E2">
        <w:rPr>
          <w:rFonts w:hint="eastAsia"/>
          <w:lang w:val="en-US"/>
        </w:rPr>
        <w:t xml:space="preserve"> </w:t>
      </w:r>
      <w:r w:rsidR="00B35F3E" w:rsidRPr="00FC63E2">
        <w:rPr>
          <w:rFonts w:hint="eastAsia"/>
          <w:lang w:val="en-US"/>
        </w:rPr>
        <w:t>in Fig.1</w:t>
      </w:r>
      <w:r w:rsidR="00DA77BA" w:rsidRPr="00FC63E2">
        <w:rPr>
          <w:lang w:val="en-US"/>
        </w:rPr>
        <w:t xml:space="preserve">. </w:t>
      </w:r>
      <w:r w:rsidR="00C01D90" w:rsidRPr="00FC63E2">
        <w:rPr>
          <w:lang w:val="en-US"/>
        </w:rPr>
        <w:t xml:space="preserve">This solution can provide the straightforward manner </w:t>
      </w:r>
      <w:r w:rsidR="00500514" w:rsidRPr="00FC63E2">
        <w:rPr>
          <w:lang w:val="en-US"/>
        </w:rPr>
        <w:t xml:space="preserve">and the </w:t>
      </w:r>
      <w:r w:rsidR="007028C7" w:rsidRPr="00FC63E2">
        <w:rPr>
          <w:lang w:val="en-US"/>
        </w:rPr>
        <w:t xml:space="preserve">configuration flexibility </w:t>
      </w:r>
      <w:r w:rsidR="00F56DFA" w:rsidRPr="00FC63E2">
        <w:rPr>
          <w:lang w:val="en-US"/>
        </w:rPr>
        <w:t>for the beam indication.</w:t>
      </w:r>
    </w:p>
    <w:p w14:paraId="3327D866" w14:textId="05A700E7" w:rsidR="00706127" w:rsidRDefault="004B487A" w:rsidP="004418F9">
      <w:pPr>
        <w:spacing w:after="0" w:afterAutospacing="0"/>
      </w:pPr>
      <w:r w:rsidRPr="00EE5767">
        <w:t xml:space="preserve">Based on our analysis, </w:t>
      </w:r>
      <w:r w:rsidR="00B00B67" w:rsidRPr="00EE5767">
        <w:t xml:space="preserve">we propose </w:t>
      </w:r>
      <w:r w:rsidR="00D317F9" w:rsidRPr="00447276">
        <w:t xml:space="preserve">to </w:t>
      </w:r>
      <w:r w:rsidR="0079564F" w:rsidRPr="00447276">
        <w:t>support</w:t>
      </w:r>
      <w:r w:rsidR="00B00B67" w:rsidRPr="00EE5767">
        <w:t xml:space="preserve"> </w:t>
      </w:r>
      <w:r w:rsidR="00706127" w:rsidRPr="00EE5767">
        <w:t>CSI-RS for BM as a QCL source</w:t>
      </w:r>
      <w:r w:rsidR="0079564F" w:rsidRPr="00447276">
        <w:t xml:space="preserve"> for </w:t>
      </w:r>
      <w:r w:rsidR="00D317F9" w:rsidRPr="00447276">
        <w:t>the candidate cell beam indication</w:t>
      </w:r>
      <w:r w:rsidR="00706127" w:rsidRPr="00EE5767">
        <w:t>.</w:t>
      </w:r>
    </w:p>
    <w:p w14:paraId="061654B6" w14:textId="77777777" w:rsidR="008E2633" w:rsidRPr="00EE5767" w:rsidRDefault="008E2633" w:rsidP="004418F9">
      <w:pPr>
        <w:spacing w:after="0" w:afterAutospacing="0"/>
      </w:pPr>
    </w:p>
    <w:p w14:paraId="3ACB092F" w14:textId="0AC3ADE7" w:rsidR="00944ED0" w:rsidRPr="00447276" w:rsidRDefault="00944ED0" w:rsidP="00BE0A8A">
      <w:pPr>
        <w:pStyle w:val="ListParagraph"/>
        <w:numPr>
          <w:ilvl w:val="3"/>
          <w:numId w:val="8"/>
        </w:numPr>
        <w:snapToGrid/>
        <w:spacing w:after="0" w:afterAutospacing="0"/>
        <w:ind w:left="432" w:hanging="288"/>
        <w:jc w:val="left"/>
        <w:rPr>
          <w:b/>
          <w:bCs/>
          <w:i/>
          <w:iCs/>
          <w:color w:val="000000" w:themeColor="text1"/>
          <w:u w:val="single"/>
        </w:rPr>
      </w:pPr>
      <w:r w:rsidRPr="00EE5767">
        <w:rPr>
          <w:b/>
          <w:bCs/>
          <w:i/>
          <w:iCs/>
          <w:color w:val="000000" w:themeColor="text1"/>
          <w:u w:val="single"/>
        </w:rPr>
        <w:t xml:space="preserve">Proposal </w:t>
      </w:r>
      <w:r w:rsidRPr="00EE5767">
        <w:rPr>
          <w:rFonts w:hint="eastAsia"/>
          <w:b/>
          <w:bCs/>
          <w:i/>
          <w:iCs/>
          <w:color w:val="000000" w:themeColor="text1"/>
          <w:u w:val="single"/>
        </w:rPr>
        <w:t>5</w:t>
      </w:r>
      <w:r w:rsidRPr="00EE5767">
        <w:rPr>
          <w:b/>
          <w:bCs/>
          <w:i/>
          <w:iCs/>
          <w:color w:val="000000" w:themeColor="text1"/>
          <w:u w:val="single"/>
        </w:rPr>
        <w:t xml:space="preserve">: </w:t>
      </w:r>
      <w:r w:rsidR="00D317F9" w:rsidRPr="00447276">
        <w:rPr>
          <w:b/>
          <w:bCs/>
          <w:i/>
          <w:iCs/>
          <w:color w:val="000000" w:themeColor="text1"/>
          <w:u w:val="single"/>
        </w:rPr>
        <w:t>S</w:t>
      </w:r>
      <w:r w:rsidR="00D317F9" w:rsidRPr="00447276">
        <w:rPr>
          <w:b/>
          <w:bCs/>
          <w:i/>
          <w:iCs/>
          <w:u w:val="single"/>
        </w:rPr>
        <w:t>upport CSI-RS for BM as a QCL source for the candidate cell beam indication.</w:t>
      </w:r>
    </w:p>
    <w:p w14:paraId="6A127596" w14:textId="77777777" w:rsidR="00EC0815" w:rsidRPr="00447276" w:rsidRDefault="00EC0815" w:rsidP="00447276">
      <w:pPr>
        <w:snapToGrid/>
        <w:spacing w:after="0" w:afterAutospacing="0"/>
        <w:jc w:val="left"/>
        <w:rPr>
          <w:b/>
          <w:bCs/>
          <w:i/>
          <w:iCs/>
          <w:color w:val="000000" w:themeColor="text1"/>
          <w:highlight w:val="yellow"/>
          <w:u w:val="single"/>
        </w:rPr>
      </w:pPr>
    </w:p>
    <w:p w14:paraId="7110786B" w14:textId="386F328A" w:rsidR="002A4CDC" w:rsidRPr="00E86297" w:rsidRDefault="002A4CDC" w:rsidP="00104B6C">
      <w:pPr>
        <w:pStyle w:val="Heading1"/>
        <w:spacing w:before="0" w:afterLines="0" w:after="0"/>
        <w:rPr>
          <w:rFonts w:ascii="Times New Roman" w:hAnsi="Times New Roman"/>
        </w:rPr>
      </w:pPr>
      <w:r w:rsidRPr="00E86297">
        <w:rPr>
          <w:rFonts w:ascii="Times New Roman" w:hAnsi="Times New Roman"/>
        </w:rPr>
        <w:t xml:space="preserve">CSI </w:t>
      </w:r>
      <w:r w:rsidR="00313756" w:rsidRPr="00E86297">
        <w:rPr>
          <w:rFonts w:ascii="Times New Roman" w:hAnsi="Times New Roman"/>
          <w:lang w:eastAsia="ja-JP"/>
        </w:rPr>
        <w:t>a</w:t>
      </w:r>
      <w:r w:rsidRPr="00E86297">
        <w:rPr>
          <w:rFonts w:ascii="Times New Roman" w:hAnsi="Times New Roman"/>
        </w:rPr>
        <w:t>cquisition</w:t>
      </w:r>
    </w:p>
    <w:p w14:paraId="6F9A7224" w14:textId="3640C3AF" w:rsidR="00D66C04" w:rsidRPr="00E86297" w:rsidRDefault="0059412A" w:rsidP="00174EFF">
      <w:pPr>
        <w:pStyle w:val="Heading2"/>
      </w:pPr>
      <w:r w:rsidRPr="00E86297">
        <w:t>Measurement and reporting timing</w:t>
      </w:r>
      <w:r w:rsidR="00D66C04" w:rsidRPr="00E86297">
        <w:t xml:space="preserve"> </w:t>
      </w:r>
    </w:p>
    <w:tbl>
      <w:tblPr>
        <w:tblStyle w:val="TableGrid"/>
        <w:tblW w:w="0" w:type="auto"/>
        <w:tblLook w:val="04A0" w:firstRow="1" w:lastRow="0" w:firstColumn="1" w:lastColumn="0" w:noHBand="0" w:noVBand="1"/>
      </w:tblPr>
      <w:tblGrid>
        <w:gridCol w:w="9954"/>
      </w:tblGrid>
      <w:tr w:rsidR="0043364D" w14:paraId="24887185" w14:textId="77777777" w:rsidTr="0043364D">
        <w:tc>
          <w:tcPr>
            <w:tcW w:w="9954" w:type="dxa"/>
          </w:tcPr>
          <w:p w14:paraId="3CEDD256" w14:textId="77777777" w:rsidR="0043364D" w:rsidRDefault="0043364D" w:rsidP="0043364D">
            <w:pPr>
              <w:spacing w:after="0" w:afterAutospacing="0"/>
              <w:rPr>
                <w:rFonts w:eastAsia="Batang" w:cs="Times"/>
                <w:b/>
                <w:bCs/>
                <w:sz w:val="20"/>
                <w:lang w:eastAsia="x-none"/>
              </w:rPr>
            </w:pPr>
            <w:r>
              <w:rPr>
                <w:rFonts w:cs="Times"/>
                <w:b/>
                <w:bCs/>
                <w:highlight w:val="green"/>
                <w:lang w:eastAsia="x-none"/>
              </w:rPr>
              <w:t>Agreement</w:t>
            </w:r>
          </w:p>
          <w:p w14:paraId="0AAB1399" w14:textId="77777777" w:rsidR="0043364D" w:rsidRDefault="0043364D" w:rsidP="0043364D">
            <w:pPr>
              <w:spacing w:after="0" w:afterAutospacing="0"/>
              <w:rPr>
                <w:rFonts w:cs="Times"/>
                <w:lang w:val="en-US" w:eastAsia="en-US"/>
              </w:rPr>
            </w:pPr>
            <w:r>
              <w:rPr>
                <w:rFonts w:cs="Times"/>
                <w:lang w:val="en-US"/>
              </w:rPr>
              <w:t>The following alternatives are further studied:</w:t>
            </w:r>
          </w:p>
          <w:p w14:paraId="601B8CB4" w14:textId="77777777" w:rsidR="0043364D" w:rsidRDefault="0043364D" w:rsidP="0043364D">
            <w:pPr>
              <w:pStyle w:val="ListParagraph"/>
              <w:numPr>
                <w:ilvl w:val="0"/>
                <w:numId w:val="30"/>
              </w:numPr>
              <w:spacing w:after="0" w:afterAutospacing="0"/>
              <w:rPr>
                <w:rFonts w:cs="Times"/>
                <w:lang w:val="en-US"/>
              </w:rPr>
            </w:pPr>
            <w:r>
              <w:rPr>
                <w:rFonts w:cs="Times"/>
              </w:rPr>
              <w:t>Alt-1: CSI-RS measurement and CSI reporting operations are performed before reception of LTM Cell Switch Command (CSC) MAC CE.</w:t>
            </w:r>
          </w:p>
          <w:p w14:paraId="1BF1B11B" w14:textId="77777777" w:rsidR="0043364D" w:rsidRDefault="0043364D" w:rsidP="0043364D">
            <w:pPr>
              <w:pStyle w:val="ListParagraph"/>
              <w:numPr>
                <w:ilvl w:val="1"/>
                <w:numId w:val="30"/>
              </w:numPr>
              <w:spacing w:after="0" w:afterAutospacing="0"/>
              <w:rPr>
                <w:rFonts w:cs="Times"/>
                <w:lang w:val="en-US"/>
              </w:rPr>
            </w:pPr>
            <w:r>
              <w:rPr>
                <w:rFonts w:cs="Times"/>
              </w:rPr>
              <w:t>The report is sent to the serving cell and transferred to the candidate/target cell(s)</w:t>
            </w:r>
          </w:p>
          <w:p w14:paraId="222418E0" w14:textId="77777777" w:rsidR="0043364D" w:rsidRDefault="0043364D" w:rsidP="0043364D">
            <w:pPr>
              <w:pStyle w:val="ListParagraph"/>
              <w:numPr>
                <w:ilvl w:val="0"/>
                <w:numId w:val="30"/>
              </w:numPr>
              <w:spacing w:after="0" w:afterAutospacing="0"/>
              <w:rPr>
                <w:rFonts w:cs="Times"/>
                <w:lang w:val="en-US"/>
              </w:rPr>
            </w:pPr>
            <w:r>
              <w:rPr>
                <w:rFonts w:cs="Times"/>
              </w:rPr>
              <w:t>Alt-2: CSI-RS measurement can start before reception of LTM CSC MAC CE and CSI reporting operation is performed after reception of LTM CSC MAC CE.</w:t>
            </w:r>
          </w:p>
          <w:p w14:paraId="5DDB0877" w14:textId="77777777" w:rsidR="0043364D" w:rsidRDefault="0043364D" w:rsidP="0043364D">
            <w:pPr>
              <w:pStyle w:val="ListParagraph"/>
              <w:numPr>
                <w:ilvl w:val="1"/>
                <w:numId w:val="30"/>
              </w:numPr>
              <w:spacing w:after="0" w:afterAutospacing="0"/>
              <w:rPr>
                <w:rFonts w:cs="Times"/>
                <w:lang w:val="en-US"/>
              </w:rPr>
            </w:pPr>
            <w:r>
              <w:rPr>
                <w:rFonts w:cs="Times"/>
              </w:rPr>
              <w:t xml:space="preserve">The report is sent directly to target </w:t>
            </w:r>
            <w:proofErr w:type="gramStart"/>
            <w:r>
              <w:rPr>
                <w:rFonts w:cs="Times"/>
              </w:rPr>
              <w:t>cell</w:t>
            </w:r>
            <w:proofErr w:type="gramEnd"/>
          </w:p>
          <w:p w14:paraId="36E094D3" w14:textId="77777777" w:rsidR="0043364D" w:rsidRDefault="0043364D" w:rsidP="0043364D">
            <w:pPr>
              <w:pStyle w:val="ListParagraph"/>
              <w:numPr>
                <w:ilvl w:val="0"/>
                <w:numId w:val="30"/>
              </w:numPr>
              <w:spacing w:after="0" w:afterAutospacing="0"/>
              <w:rPr>
                <w:rFonts w:cs="Times"/>
                <w:lang w:val="en-US"/>
              </w:rPr>
            </w:pPr>
            <w:r>
              <w:rPr>
                <w:rFonts w:cs="Times"/>
              </w:rPr>
              <w:t>Alt-3: CSI-RS measurement and CSI reporting operations are performed after reception of LTM CSC MAC CE.</w:t>
            </w:r>
          </w:p>
          <w:p w14:paraId="60BA2317" w14:textId="77777777" w:rsidR="0043364D" w:rsidRDefault="0043364D" w:rsidP="0043364D">
            <w:pPr>
              <w:pStyle w:val="ListParagraph"/>
              <w:numPr>
                <w:ilvl w:val="1"/>
                <w:numId w:val="30"/>
              </w:numPr>
              <w:spacing w:after="0" w:afterAutospacing="0"/>
              <w:rPr>
                <w:rFonts w:cs="Times"/>
                <w:lang w:val="en-US"/>
              </w:rPr>
            </w:pPr>
            <w:r>
              <w:rPr>
                <w:rFonts w:cs="Times"/>
              </w:rPr>
              <w:t xml:space="preserve">The report is sent directly to target </w:t>
            </w:r>
            <w:proofErr w:type="gramStart"/>
            <w:r>
              <w:rPr>
                <w:rFonts w:cs="Times"/>
              </w:rPr>
              <w:t>cell</w:t>
            </w:r>
            <w:proofErr w:type="gramEnd"/>
          </w:p>
          <w:p w14:paraId="7DE3BAF6" w14:textId="2B441CF5" w:rsidR="0043364D" w:rsidRPr="0043364D" w:rsidRDefault="0043364D" w:rsidP="0043364D">
            <w:pPr>
              <w:spacing w:after="0" w:afterAutospacing="0"/>
              <w:rPr>
                <w:rFonts w:cs="Times"/>
                <w:lang w:val="en-US"/>
              </w:rPr>
            </w:pPr>
            <w:r>
              <w:rPr>
                <w:rFonts w:cs="Times"/>
              </w:rPr>
              <w:t>Companies are requested to provide the details of exact report timing and triggering mechanism in the next meeting</w:t>
            </w:r>
          </w:p>
        </w:tc>
      </w:tr>
    </w:tbl>
    <w:p w14:paraId="34272B94" w14:textId="77777777" w:rsidR="0043364D" w:rsidRDefault="0043364D" w:rsidP="00104B6C">
      <w:pPr>
        <w:adjustRightInd w:val="0"/>
        <w:spacing w:after="0" w:afterAutospacing="0"/>
        <w:rPr>
          <w:rFonts w:eastAsiaTheme="minorEastAsia"/>
          <w:highlight w:val="yellow"/>
        </w:rPr>
      </w:pPr>
    </w:p>
    <w:p w14:paraId="4C43B8A8" w14:textId="26559E8D" w:rsidR="006C75AF" w:rsidRPr="00011756" w:rsidRDefault="00313756" w:rsidP="00104B6C">
      <w:pPr>
        <w:adjustRightInd w:val="0"/>
        <w:spacing w:after="0" w:afterAutospacing="0"/>
        <w:rPr>
          <w:rFonts w:eastAsiaTheme="minorEastAsia"/>
          <w:noProof/>
        </w:rPr>
      </w:pPr>
      <w:r w:rsidRPr="00011756">
        <w:rPr>
          <w:rFonts w:eastAsiaTheme="minorEastAsia"/>
        </w:rPr>
        <w:t>For the CSI acquisition</w:t>
      </w:r>
      <w:r w:rsidR="0043364D" w:rsidRPr="00011756">
        <w:rPr>
          <w:rFonts w:eastAsiaTheme="minorEastAsia"/>
        </w:rPr>
        <w:t xml:space="preserve"> framework</w:t>
      </w:r>
      <w:r w:rsidRPr="00011756">
        <w:rPr>
          <w:rFonts w:eastAsiaTheme="minorEastAsia"/>
        </w:rPr>
        <w:t xml:space="preserve">, </w:t>
      </w:r>
      <w:r w:rsidR="0043364D" w:rsidRPr="00011756">
        <w:rPr>
          <w:rFonts w:eastAsiaTheme="minorEastAsia"/>
        </w:rPr>
        <w:t xml:space="preserve">we made an agreement with three alternatives </w:t>
      </w:r>
      <w:r w:rsidR="007A60BF" w:rsidRPr="00011756">
        <w:rPr>
          <w:rFonts w:eastAsiaTheme="minorEastAsia"/>
        </w:rPr>
        <w:t>and details are shown in Fig.</w:t>
      </w:r>
      <w:r w:rsidR="00237CC0">
        <w:rPr>
          <w:rFonts w:eastAsiaTheme="minorEastAsia"/>
        </w:rPr>
        <w:t>2</w:t>
      </w:r>
      <w:r w:rsidR="007A60BF" w:rsidRPr="00011756">
        <w:rPr>
          <w:rFonts w:eastAsiaTheme="minorEastAsia"/>
        </w:rPr>
        <w:t xml:space="preserve">. </w:t>
      </w:r>
      <w:r w:rsidR="006C75AF" w:rsidRPr="00011756">
        <w:rPr>
          <w:rFonts w:eastAsiaTheme="minorEastAsia"/>
          <w:noProof/>
        </w:rPr>
        <w:br/>
      </w:r>
    </w:p>
    <w:p w14:paraId="45A03869" w14:textId="43E643C4" w:rsidR="00A229EC" w:rsidRPr="00011756" w:rsidRDefault="00450A81" w:rsidP="00104B6C">
      <w:pPr>
        <w:keepNext/>
        <w:adjustRightInd w:val="0"/>
        <w:spacing w:after="0" w:afterAutospacing="0"/>
        <w:jc w:val="center"/>
      </w:pPr>
      <w:r>
        <w:rPr>
          <w:noProof/>
        </w:rPr>
        <w:drawing>
          <wp:inline distT="0" distB="0" distL="0" distR="0" wp14:anchorId="30FEFA39" wp14:editId="09E1B7A8">
            <wp:extent cx="5920105" cy="1906270"/>
            <wp:effectExtent l="0" t="0" r="4445" b="0"/>
            <wp:docPr id="183055540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20105" cy="1906270"/>
                    </a:xfrm>
                    <a:prstGeom prst="rect">
                      <a:avLst/>
                    </a:prstGeom>
                    <a:noFill/>
                    <a:ln>
                      <a:noFill/>
                    </a:ln>
                  </pic:spPr>
                </pic:pic>
              </a:graphicData>
            </a:graphic>
          </wp:inline>
        </w:drawing>
      </w:r>
    </w:p>
    <w:p w14:paraId="1C671AD4" w14:textId="3827CCA7" w:rsidR="006D2F95" w:rsidRPr="00011756" w:rsidRDefault="00A229EC" w:rsidP="00104B6C">
      <w:pPr>
        <w:pStyle w:val="Caption"/>
        <w:spacing w:before="0" w:after="0" w:afterAutospacing="0"/>
        <w:jc w:val="center"/>
        <w:rPr>
          <w:rFonts w:eastAsiaTheme="minorEastAsia"/>
        </w:rPr>
      </w:pPr>
      <w:r w:rsidRPr="00011756">
        <w:t xml:space="preserve">Figure </w:t>
      </w:r>
      <w:r w:rsidR="00237CC0">
        <w:rPr>
          <w:lang w:eastAsia="ja-JP"/>
        </w:rPr>
        <w:t>2</w:t>
      </w:r>
      <w:r w:rsidRPr="00011756">
        <w:rPr>
          <w:lang w:eastAsia="ja-JP"/>
        </w:rPr>
        <w:t>. Possible measurement and reporting timing for CSI</w:t>
      </w:r>
      <w:r w:rsidR="00590A29" w:rsidRPr="00011756">
        <w:rPr>
          <w:lang w:eastAsia="ja-JP"/>
        </w:rPr>
        <w:t xml:space="preserve"> </w:t>
      </w:r>
      <w:r w:rsidR="001B0BD1" w:rsidRPr="00011756">
        <w:rPr>
          <w:lang w:eastAsia="ja-JP"/>
        </w:rPr>
        <w:t>acquisition</w:t>
      </w:r>
      <w:r w:rsidRPr="00011756">
        <w:rPr>
          <w:lang w:eastAsia="ja-JP"/>
        </w:rPr>
        <w:t>.</w:t>
      </w:r>
    </w:p>
    <w:p w14:paraId="1C6CF1CD" w14:textId="77777777" w:rsidR="004C4E18" w:rsidRPr="004C3427" w:rsidRDefault="004C4E18" w:rsidP="00104B6C">
      <w:pPr>
        <w:adjustRightInd w:val="0"/>
        <w:spacing w:after="0" w:afterAutospacing="0"/>
        <w:rPr>
          <w:rFonts w:eastAsiaTheme="minorEastAsia"/>
          <w:b/>
          <w:bCs/>
          <w:highlight w:val="yellow"/>
          <w:u w:val="single"/>
        </w:rPr>
      </w:pPr>
    </w:p>
    <w:p w14:paraId="668D0650" w14:textId="077C4C9A" w:rsidR="006D2F95" w:rsidRPr="00E02F82" w:rsidRDefault="00AE7528" w:rsidP="00104B6C">
      <w:pPr>
        <w:adjustRightInd w:val="0"/>
        <w:spacing w:after="0" w:afterAutospacing="0"/>
        <w:rPr>
          <w:rFonts w:eastAsiaTheme="minorEastAsia"/>
          <w:b/>
          <w:bCs/>
        </w:rPr>
      </w:pPr>
      <w:r>
        <w:rPr>
          <w:rFonts w:eastAsiaTheme="minorEastAsia" w:hint="eastAsia"/>
          <w:b/>
          <w:bCs/>
        </w:rPr>
        <w:t>Alt.</w:t>
      </w:r>
      <w:r w:rsidR="0052268A" w:rsidRPr="00E02F82">
        <w:rPr>
          <w:rFonts w:eastAsiaTheme="minorEastAsia" w:hint="eastAsia"/>
          <w:b/>
          <w:bCs/>
        </w:rPr>
        <w:t xml:space="preserve">1: </w:t>
      </w:r>
      <w:r w:rsidR="00BA7E7D" w:rsidRPr="00E02F82">
        <w:rPr>
          <w:rFonts w:eastAsiaTheme="minorEastAsia" w:hint="eastAsia"/>
          <w:b/>
          <w:bCs/>
        </w:rPr>
        <w:t xml:space="preserve">Measurement and reporting </w:t>
      </w:r>
      <w:r w:rsidR="005A43A7" w:rsidRPr="00E02F82">
        <w:rPr>
          <w:rFonts w:eastAsiaTheme="minorEastAsia"/>
          <w:b/>
          <w:bCs/>
          <w:i/>
          <w:iCs/>
        </w:rPr>
        <w:t>before</w:t>
      </w:r>
      <w:r w:rsidR="005A43A7" w:rsidRPr="00E02F82">
        <w:rPr>
          <w:rFonts w:eastAsiaTheme="minorEastAsia"/>
          <w:b/>
          <w:bCs/>
        </w:rPr>
        <w:t xml:space="preserve"> </w:t>
      </w:r>
      <w:r w:rsidR="0035392B" w:rsidRPr="00E02F82">
        <w:rPr>
          <w:rFonts w:eastAsiaTheme="minorEastAsia"/>
          <w:b/>
          <w:bCs/>
        </w:rPr>
        <w:t>cell switch</w:t>
      </w:r>
      <w:r w:rsidR="00326F1D" w:rsidRPr="00E02F82">
        <w:rPr>
          <w:rFonts w:eastAsiaTheme="minorEastAsia"/>
          <w:b/>
          <w:bCs/>
        </w:rPr>
        <w:t xml:space="preserve"> </w:t>
      </w:r>
      <w:proofErr w:type="gramStart"/>
      <w:r w:rsidR="00BA7E7D" w:rsidRPr="00E02F82">
        <w:rPr>
          <w:rFonts w:eastAsiaTheme="minorEastAsia" w:hint="eastAsia"/>
          <w:b/>
          <w:bCs/>
        </w:rPr>
        <w:t>command</w:t>
      </w:r>
      <w:proofErr w:type="gramEnd"/>
    </w:p>
    <w:p w14:paraId="39CCD332" w14:textId="510E733E" w:rsidR="009C104D" w:rsidRDefault="00D35F61" w:rsidP="00104B6C">
      <w:pPr>
        <w:adjustRightInd w:val="0"/>
        <w:spacing w:after="0" w:afterAutospacing="0"/>
        <w:rPr>
          <w:rFonts w:eastAsiaTheme="minorEastAsia"/>
        </w:rPr>
      </w:pPr>
      <w:r>
        <w:rPr>
          <w:rFonts w:eastAsiaTheme="minorEastAsia" w:hint="eastAsia"/>
        </w:rPr>
        <w:t>Alt.</w:t>
      </w:r>
      <w:r w:rsidR="00A73347" w:rsidRPr="00A17930">
        <w:rPr>
          <w:rFonts w:eastAsiaTheme="minorEastAsia"/>
        </w:rPr>
        <w:t>1</w:t>
      </w:r>
      <w:r w:rsidR="00C973A0" w:rsidRPr="00A17930">
        <w:rPr>
          <w:rFonts w:eastAsiaTheme="minorEastAsia"/>
        </w:rPr>
        <w:t xml:space="preserve"> </w:t>
      </w:r>
      <w:r w:rsidR="009C104D" w:rsidRPr="00A17930">
        <w:rPr>
          <w:rFonts w:eastAsiaTheme="minorEastAsia"/>
        </w:rPr>
        <w:t>involves the measurement, reporting and transf</w:t>
      </w:r>
      <w:r w:rsidR="007E49E6" w:rsidRPr="00A17930">
        <w:rPr>
          <w:rFonts w:eastAsiaTheme="minorEastAsia"/>
        </w:rPr>
        <w:t xml:space="preserve">erring the reported data to the corresponding candidate cell. In this case, </w:t>
      </w:r>
      <w:r w:rsidR="004377E7">
        <w:rPr>
          <w:rFonts w:eastAsiaTheme="minorEastAsia"/>
        </w:rPr>
        <w:t xml:space="preserve">there is a merit that the existing </w:t>
      </w:r>
      <w:r w:rsidR="0071254B">
        <w:rPr>
          <w:rFonts w:eastAsiaTheme="minorEastAsia"/>
        </w:rPr>
        <w:t>CSI framework can be reused</w:t>
      </w:r>
      <w:r w:rsidR="003D28C2">
        <w:rPr>
          <w:rFonts w:eastAsiaTheme="minorEastAsia"/>
        </w:rPr>
        <w:t xml:space="preserve">, </w:t>
      </w:r>
      <w:r w:rsidR="00EC7E2E">
        <w:rPr>
          <w:rFonts w:eastAsiaTheme="minorEastAsia" w:hint="eastAsia"/>
        </w:rPr>
        <w:t xml:space="preserve">and </w:t>
      </w:r>
      <w:r w:rsidR="003D28C2">
        <w:rPr>
          <w:rFonts w:eastAsiaTheme="minorEastAsia"/>
        </w:rPr>
        <w:t xml:space="preserve">accordingly, the specification impact </w:t>
      </w:r>
      <w:r w:rsidR="001C0666">
        <w:rPr>
          <w:rFonts w:eastAsiaTheme="minorEastAsia"/>
        </w:rPr>
        <w:t>can be minimized</w:t>
      </w:r>
      <w:r w:rsidR="0071254B">
        <w:rPr>
          <w:rFonts w:eastAsiaTheme="minorEastAsia"/>
        </w:rPr>
        <w:t xml:space="preserve">. </w:t>
      </w:r>
      <w:r w:rsidR="006968AB">
        <w:rPr>
          <w:rFonts w:eastAsiaTheme="minorEastAsia"/>
        </w:rPr>
        <w:t>For Alt.1</w:t>
      </w:r>
      <w:r w:rsidR="0071254B">
        <w:rPr>
          <w:rFonts w:eastAsiaTheme="minorEastAsia"/>
        </w:rPr>
        <w:t xml:space="preserve">, </w:t>
      </w:r>
      <w:r w:rsidR="006968AB">
        <w:rPr>
          <w:rFonts w:eastAsiaTheme="minorEastAsia"/>
        </w:rPr>
        <w:t xml:space="preserve">we think </w:t>
      </w:r>
      <w:r w:rsidR="00F52DFE">
        <w:rPr>
          <w:rFonts w:eastAsiaTheme="minorEastAsia"/>
        </w:rPr>
        <w:t>there are two concern</w:t>
      </w:r>
      <w:r w:rsidR="00CC324C">
        <w:rPr>
          <w:rFonts w:eastAsiaTheme="minorEastAsia" w:hint="eastAsia"/>
        </w:rPr>
        <w:t>s, which are</w:t>
      </w:r>
      <w:r w:rsidR="00A85DBB">
        <w:rPr>
          <w:rFonts w:eastAsiaTheme="minorEastAsia"/>
        </w:rPr>
        <w:t xml:space="preserve"> </w:t>
      </w:r>
      <w:r w:rsidR="00C77DE7">
        <w:rPr>
          <w:rFonts w:eastAsiaTheme="minorEastAsia"/>
        </w:rPr>
        <w:t>outdated results</w:t>
      </w:r>
      <w:r w:rsidR="00A85DBB">
        <w:rPr>
          <w:rFonts w:eastAsiaTheme="minorEastAsia"/>
        </w:rPr>
        <w:t xml:space="preserve"> and </w:t>
      </w:r>
      <w:r w:rsidR="00F11DD4">
        <w:rPr>
          <w:rFonts w:eastAsiaTheme="minorEastAsia"/>
        </w:rPr>
        <w:t>measurement/reporting overhead</w:t>
      </w:r>
      <w:r w:rsidR="00CC324C">
        <w:rPr>
          <w:rFonts w:eastAsiaTheme="minorEastAsia" w:hint="eastAsia"/>
        </w:rPr>
        <w:t xml:space="preserve"> due to the CSI measurement for multiple </w:t>
      </w:r>
      <w:r w:rsidR="00CC324C">
        <w:rPr>
          <w:rFonts w:eastAsiaTheme="minorEastAsia" w:hint="eastAsia"/>
        </w:rPr>
        <w:lastRenderedPageBreak/>
        <w:t>candidate cells</w:t>
      </w:r>
      <w:r w:rsidR="00A85DBB">
        <w:rPr>
          <w:rFonts w:eastAsiaTheme="minorEastAsia"/>
        </w:rPr>
        <w:t xml:space="preserve">. </w:t>
      </w:r>
      <w:r w:rsidR="00C77DE7">
        <w:rPr>
          <w:rFonts w:eastAsiaTheme="minorEastAsia"/>
        </w:rPr>
        <w:t xml:space="preserve">As we can see in the figure, </w:t>
      </w:r>
      <w:r w:rsidR="00A17249">
        <w:rPr>
          <w:rFonts w:eastAsiaTheme="minorEastAsia"/>
        </w:rPr>
        <w:t>there are additional processes for reporting and transf</w:t>
      </w:r>
      <w:r w:rsidR="00DC7117">
        <w:rPr>
          <w:rFonts w:eastAsiaTheme="minorEastAsia"/>
        </w:rPr>
        <w:t xml:space="preserve">erring the measurement results. </w:t>
      </w:r>
      <w:r w:rsidR="00A732BD">
        <w:rPr>
          <w:rFonts w:eastAsiaTheme="minorEastAsia"/>
        </w:rPr>
        <w:t xml:space="preserve">The </w:t>
      </w:r>
      <w:r w:rsidR="006F5A16">
        <w:rPr>
          <w:rFonts w:eastAsiaTheme="minorEastAsia"/>
        </w:rPr>
        <w:t xml:space="preserve">latency of the </w:t>
      </w:r>
      <w:r w:rsidR="00A732BD">
        <w:rPr>
          <w:rFonts w:eastAsiaTheme="minorEastAsia"/>
        </w:rPr>
        <w:t>transfer proc</w:t>
      </w:r>
      <w:r w:rsidR="006F5A16">
        <w:rPr>
          <w:rFonts w:eastAsiaTheme="minorEastAsia"/>
        </w:rPr>
        <w:t xml:space="preserve">ess can be neglected if the reported data is piggybacked </w:t>
      </w:r>
      <w:r w:rsidR="008A0687">
        <w:rPr>
          <w:rFonts w:eastAsiaTheme="minorEastAsia"/>
        </w:rPr>
        <w:t xml:space="preserve">to the existing message when the </w:t>
      </w:r>
      <w:r w:rsidR="00094BBD">
        <w:rPr>
          <w:rFonts w:eastAsiaTheme="minorEastAsia"/>
        </w:rPr>
        <w:t>cell switch is performed</w:t>
      </w:r>
      <w:r w:rsidR="00D66664">
        <w:rPr>
          <w:rFonts w:eastAsiaTheme="minorEastAsia"/>
        </w:rPr>
        <w:t xml:space="preserve">. Secondly, </w:t>
      </w:r>
      <w:r w:rsidR="002F27E8">
        <w:rPr>
          <w:rFonts w:eastAsiaTheme="minorEastAsia"/>
        </w:rPr>
        <w:t xml:space="preserve">it is required </w:t>
      </w:r>
      <w:r w:rsidR="00F962DA">
        <w:rPr>
          <w:rFonts w:eastAsiaTheme="minorEastAsia"/>
        </w:rPr>
        <w:t xml:space="preserve">additional mechanism </w:t>
      </w:r>
      <w:r w:rsidR="00274F80">
        <w:rPr>
          <w:rFonts w:eastAsiaTheme="minorEastAsia"/>
        </w:rPr>
        <w:t xml:space="preserve">to </w:t>
      </w:r>
      <w:r w:rsidR="003C23CB">
        <w:rPr>
          <w:rFonts w:eastAsiaTheme="minorEastAsia" w:hint="eastAsia"/>
        </w:rPr>
        <w:t>limi</w:t>
      </w:r>
      <w:r w:rsidR="00E67983">
        <w:rPr>
          <w:rFonts w:eastAsiaTheme="minorEastAsia" w:hint="eastAsia"/>
        </w:rPr>
        <w:t>t</w:t>
      </w:r>
      <w:r w:rsidR="00274F80">
        <w:rPr>
          <w:rFonts w:eastAsiaTheme="minorEastAsia"/>
        </w:rPr>
        <w:t xml:space="preserve"> the </w:t>
      </w:r>
      <w:r w:rsidR="00E67983">
        <w:rPr>
          <w:rFonts w:eastAsiaTheme="minorEastAsia" w:hint="eastAsia"/>
        </w:rPr>
        <w:t xml:space="preserve">number of </w:t>
      </w:r>
      <w:r w:rsidR="00274F80">
        <w:rPr>
          <w:rFonts w:eastAsiaTheme="minorEastAsia"/>
        </w:rPr>
        <w:t>candidate cell</w:t>
      </w:r>
      <w:r w:rsidR="00E67983">
        <w:rPr>
          <w:rFonts w:eastAsiaTheme="minorEastAsia" w:hint="eastAsia"/>
        </w:rPr>
        <w:t>s</w:t>
      </w:r>
      <w:r w:rsidR="00274F80">
        <w:rPr>
          <w:rFonts w:eastAsiaTheme="minorEastAsia"/>
        </w:rPr>
        <w:t xml:space="preserve"> to be measured</w:t>
      </w:r>
      <w:r w:rsidR="005D57D0">
        <w:rPr>
          <w:rFonts w:eastAsiaTheme="minorEastAsia"/>
        </w:rPr>
        <w:t xml:space="preserve">, otherwise the measurement </w:t>
      </w:r>
      <w:r w:rsidR="001A18A8">
        <w:rPr>
          <w:rFonts w:eastAsiaTheme="minorEastAsia"/>
        </w:rPr>
        <w:t>and reporting overhead will significantly increase depending on the number of candidate cells and i</w:t>
      </w:r>
      <w:r w:rsidR="00134C0E">
        <w:rPr>
          <w:rFonts w:eastAsiaTheme="minorEastAsia"/>
        </w:rPr>
        <w:t xml:space="preserve">ts beams. One solution can be considered that the serving cell can </w:t>
      </w:r>
      <w:r w:rsidR="004A3CCB">
        <w:rPr>
          <w:rFonts w:eastAsiaTheme="minorEastAsia"/>
        </w:rPr>
        <w:t xml:space="preserve">designate and indicate </w:t>
      </w:r>
      <w:r w:rsidR="00626748">
        <w:rPr>
          <w:rFonts w:eastAsiaTheme="minorEastAsia"/>
        </w:rPr>
        <w:t>a candidate</w:t>
      </w:r>
      <w:r w:rsidR="004A3CCB">
        <w:rPr>
          <w:rFonts w:eastAsiaTheme="minorEastAsia"/>
        </w:rPr>
        <w:t xml:space="preserve"> cell to be measured</w:t>
      </w:r>
      <w:r w:rsidR="00681AE3">
        <w:rPr>
          <w:rFonts w:eastAsiaTheme="minorEastAsia"/>
        </w:rPr>
        <w:t xml:space="preserve"> for the CSI</w:t>
      </w:r>
      <w:r w:rsidR="004A3CCB">
        <w:rPr>
          <w:rFonts w:eastAsiaTheme="minorEastAsia"/>
        </w:rPr>
        <w:t xml:space="preserve"> </w:t>
      </w:r>
      <w:r w:rsidR="009E50EB">
        <w:rPr>
          <w:rFonts w:eastAsiaTheme="minorEastAsia"/>
        </w:rPr>
        <w:t>after</w:t>
      </w:r>
      <w:r w:rsidR="004A3CCB">
        <w:rPr>
          <w:rFonts w:eastAsiaTheme="minorEastAsia"/>
        </w:rPr>
        <w:t xml:space="preserve"> the serving cell </w:t>
      </w:r>
      <w:r w:rsidR="00626748">
        <w:rPr>
          <w:rFonts w:eastAsiaTheme="minorEastAsia"/>
        </w:rPr>
        <w:t>has determined the candidate cell to be switched</w:t>
      </w:r>
      <w:r w:rsidR="00EC50AA">
        <w:rPr>
          <w:rFonts w:eastAsiaTheme="minorEastAsia"/>
        </w:rPr>
        <w:t xml:space="preserve"> but before transmitting the CSC (Cell Switch Command)</w:t>
      </w:r>
      <w:r w:rsidR="001D33F4">
        <w:rPr>
          <w:rFonts w:eastAsiaTheme="minorEastAsia"/>
        </w:rPr>
        <w:t xml:space="preserve"> to the UE</w:t>
      </w:r>
      <w:r w:rsidR="00626748">
        <w:rPr>
          <w:rFonts w:eastAsiaTheme="minorEastAsia"/>
        </w:rPr>
        <w:t xml:space="preserve">. </w:t>
      </w:r>
      <w:r w:rsidR="001421E9">
        <w:rPr>
          <w:rFonts w:eastAsiaTheme="minorEastAsia" w:hint="eastAsia"/>
        </w:rPr>
        <w:t xml:space="preserve">Alternatively, the serving cell can indicate </w:t>
      </w:r>
      <w:r w:rsidR="006021F4">
        <w:rPr>
          <w:rFonts w:eastAsiaTheme="minorEastAsia" w:hint="eastAsia"/>
        </w:rPr>
        <w:t xml:space="preserve">several </w:t>
      </w:r>
      <w:proofErr w:type="gramStart"/>
      <w:r w:rsidR="006021F4">
        <w:rPr>
          <w:rFonts w:eastAsiaTheme="minorEastAsia" w:hint="eastAsia"/>
        </w:rPr>
        <w:t>candidate</w:t>
      </w:r>
      <w:proofErr w:type="gramEnd"/>
      <w:r w:rsidR="006021F4">
        <w:rPr>
          <w:rFonts w:eastAsiaTheme="minorEastAsia" w:hint="eastAsia"/>
        </w:rPr>
        <w:t xml:space="preserve"> cells </w:t>
      </w:r>
      <w:r w:rsidR="007962B7">
        <w:rPr>
          <w:rFonts w:eastAsiaTheme="minorEastAsia" w:hint="eastAsia"/>
        </w:rPr>
        <w:t>which CSI</w:t>
      </w:r>
      <w:r w:rsidR="006021F4">
        <w:rPr>
          <w:rFonts w:eastAsiaTheme="minorEastAsia" w:hint="eastAsia"/>
        </w:rPr>
        <w:t xml:space="preserve"> </w:t>
      </w:r>
      <w:r w:rsidR="00166E03">
        <w:rPr>
          <w:rFonts w:eastAsiaTheme="minorEastAsia" w:hint="eastAsia"/>
        </w:rPr>
        <w:t xml:space="preserve">is </w:t>
      </w:r>
      <w:r w:rsidR="006021F4">
        <w:rPr>
          <w:rFonts w:eastAsiaTheme="minorEastAsia" w:hint="eastAsia"/>
        </w:rPr>
        <w:t xml:space="preserve">measured based on the </w:t>
      </w:r>
      <w:r w:rsidR="00166E03">
        <w:rPr>
          <w:rFonts w:eastAsiaTheme="minorEastAsia" w:hint="eastAsia"/>
        </w:rPr>
        <w:t xml:space="preserve">L1 </w:t>
      </w:r>
      <w:r w:rsidR="006021F4">
        <w:rPr>
          <w:rFonts w:eastAsiaTheme="minorEastAsia" w:hint="eastAsia"/>
        </w:rPr>
        <w:t xml:space="preserve">measurement results. </w:t>
      </w:r>
      <w:r w:rsidR="00AF50B1">
        <w:rPr>
          <w:rFonts w:eastAsiaTheme="minorEastAsia"/>
        </w:rPr>
        <w:t xml:space="preserve">Even </w:t>
      </w:r>
      <w:r w:rsidR="0077664F">
        <w:rPr>
          <w:rFonts w:eastAsiaTheme="minorEastAsia"/>
        </w:rPr>
        <w:t xml:space="preserve">the </w:t>
      </w:r>
      <w:r w:rsidR="00AB5CEC">
        <w:rPr>
          <w:rFonts w:eastAsiaTheme="minorEastAsia"/>
        </w:rPr>
        <w:t xml:space="preserve">measurement/reporting overhead </w:t>
      </w:r>
      <w:r w:rsidR="00214524">
        <w:rPr>
          <w:rFonts w:eastAsiaTheme="minorEastAsia"/>
        </w:rPr>
        <w:t xml:space="preserve">can be minimized </w:t>
      </w:r>
      <w:r w:rsidR="0077664F">
        <w:rPr>
          <w:rFonts w:eastAsiaTheme="minorEastAsia"/>
        </w:rPr>
        <w:t xml:space="preserve">by the method, but </w:t>
      </w:r>
      <w:r w:rsidR="00EB612D">
        <w:rPr>
          <w:rFonts w:eastAsiaTheme="minorEastAsia"/>
        </w:rPr>
        <w:t xml:space="preserve">the measurement results outdating cannot be guaranteed </w:t>
      </w:r>
      <w:r w:rsidR="005E57D2">
        <w:rPr>
          <w:rFonts w:eastAsiaTheme="minorEastAsia"/>
        </w:rPr>
        <w:t xml:space="preserve">due to the </w:t>
      </w:r>
      <w:r w:rsidR="00872D51">
        <w:rPr>
          <w:rFonts w:eastAsiaTheme="minorEastAsia" w:hint="eastAsia"/>
        </w:rPr>
        <w:t xml:space="preserve">gap between the report and </w:t>
      </w:r>
      <w:r w:rsidR="002144FD">
        <w:rPr>
          <w:rFonts w:eastAsiaTheme="minorEastAsia" w:hint="eastAsia"/>
        </w:rPr>
        <w:t xml:space="preserve">first DL </w:t>
      </w:r>
      <w:r w:rsidR="002144FD">
        <w:rPr>
          <w:rFonts w:eastAsiaTheme="minorEastAsia"/>
        </w:rPr>
        <w:t>transmission</w:t>
      </w:r>
      <w:r w:rsidR="002144FD">
        <w:rPr>
          <w:rFonts w:eastAsiaTheme="minorEastAsia" w:hint="eastAsia"/>
        </w:rPr>
        <w:t xml:space="preserve"> at the target cell</w:t>
      </w:r>
      <w:r w:rsidR="005E57D2">
        <w:rPr>
          <w:rFonts w:eastAsiaTheme="minorEastAsia"/>
        </w:rPr>
        <w:t xml:space="preserve"> compared to other </w:t>
      </w:r>
      <w:r>
        <w:rPr>
          <w:rFonts w:eastAsiaTheme="minorEastAsia" w:hint="eastAsia"/>
        </w:rPr>
        <w:t>alternatives</w:t>
      </w:r>
      <w:r w:rsidR="005E57D2">
        <w:rPr>
          <w:rFonts w:eastAsiaTheme="minorEastAsia"/>
        </w:rPr>
        <w:t>.</w:t>
      </w:r>
      <w:r w:rsidR="000C5078">
        <w:rPr>
          <w:rFonts w:eastAsiaTheme="minorEastAsia"/>
        </w:rPr>
        <w:t xml:space="preserve"> </w:t>
      </w:r>
    </w:p>
    <w:p w14:paraId="6FB66887" w14:textId="7E5AE6F7" w:rsidR="001B0A7E" w:rsidRPr="00A17930" w:rsidRDefault="001B0A7E" w:rsidP="00104B6C">
      <w:pPr>
        <w:adjustRightInd w:val="0"/>
        <w:spacing w:after="0" w:afterAutospacing="0"/>
        <w:rPr>
          <w:rFonts w:eastAsiaTheme="minorEastAsia"/>
        </w:rPr>
      </w:pPr>
    </w:p>
    <w:p w14:paraId="3041682D" w14:textId="1E9CEFAB" w:rsidR="00CE2A42" w:rsidRPr="00E02F82" w:rsidRDefault="00AE7528" w:rsidP="00CE2A42">
      <w:pPr>
        <w:adjustRightInd w:val="0"/>
        <w:spacing w:after="0" w:afterAutospacing="0"/>
        <w:rPr>
          <w:rFonts w:eastAsiaTheme="minorEastAsia"/>
          <w:b/>
          <w:bCs/>
        </w:rPr>
      </w:pPr>
      <w:r>
        <w:rPr>
          <w:rFonts w:eastAsiaTheme="minorEastAsia" w:hint="eastAsia"/>
          <w:b/>
          <w:bCs/>
        </w:rPr>
        <w:t>Alt.</w:t>
      </w:r>
      <w:r w:rsidR="00CE2A42" w:rsidRPr="00E02F82">
        <w:rPr>
          <w:rFonts w:eastAsiaTheme="minorEastAsia"/>
          <w:b/>
          <w:bCs/>
        </w:rPr>
        <w:t>2</w:t>
      </w:r>
      <w:r w:rsidR="00CE2A42" w:rsidRPr="00E02F82">
        <w:rPr>
          <w:rFonts w:eastAsiaTheme="minorEastAsia" w:hint="eastAsia"/>
          <w:b/>
          <w:bCs/>
        </w:rPr>
        <w:t xml:space="preserve">: Measurement </w:t>
      </w:r>
      <w:r w:rsidR="00566DF2">
        <w:rPr>
          <w:rFonts w:eastAsiaTheme="minorEastAsia"/>
          <w:b/>
          <w:bCs/>
        </w:rPr>
        <w:t xml:space="preserve">starting </w:t>
      </w:r>
      <w:r w:rsidR="00CE2A42" w:rsidRPr="00E02F82">
        <w:rPr>
          <w:rFonts w:eastAsiaTheme="minorEastAsia"/>
          <w:b/>
          <w:bCs/>
          <w:i/>
          <w:iCs/>
        </w:rPr>
        <w:t>before</w:t>
      </w:r>
      <w:r w:rsidR="00CE2A42" w:rsidRPr="00E02F82">
        <w:rPr>
          <w:rFonts w:eastAsiaTheme="minorEastAsia"/>
          <w:b/>
          <w:bCs/>
        </w:rPr>
        <w:t xml:space="preserve"> cell switch </w:t>
      </w:r>
      <w:r w:rsidR="00CE2A42" w:rsidRPr="00E02F82">
        <w:rPr>
          <w:rFonts w:eastAsiaTheme="minorEastAsia" w:hint="eastAsia"/>
          <w:b/>
          <w:bCs/>
        </w:rPr>
        <w:t>command</w:t>
      </w:r>
      <w:r w:rsidR="00CE2A69" w:rsidRPr="00E02F82">
        <w:rPr>
          <w:rFonts w:eastAsiaTheme="minorEastAsia"/>
          <w:b/>
          <w:bCs/>
        </w:rPr>
        <w:t xml:space="preserve"> and reporting </w:t>
      </w:r>
      <w:r w:rsidR="00CE2A69" w:rsidRPr="00B7082E">
        <w:rPr>
          <w:rFonts w:eastAsiaTheme="minorEastAsia"/>
          <w:b/>
          <w:bCs/>
          <w:i/>
          <w:iCs/>
        </w:rPr>
        <w:t>after</w:t>
      </w:r>
      <w:r w:rsidR="00CE2A69" w:rsidRPr="00E02F82">
        <w:rPr>
          <w:rFonts w:eastAsiaTheme="minorEastAsia"/>
          <w:b/>
          <w:bCs/>
        </w:rPr>
        <w:t xml:space="preserve"> cell switch </w:t>
      </w:r>
      <w:proofErr w:type="gramStart"/>
      <w:r w:rsidR="00CE2A69" w:rsidRPr="00E02F82">
        <w:rPr>
          <w:rFonts w:eastAsiaTheme="minorEastAsia"/>
          <w:b/>
          <w:bCs/>
        </w:rPr>
        <w:t>command</w:t>
      </w:r>
      <w:proofErr w:type="gramEnd"/>
    </w:p>
    <w:p w14:paraId="2E93EAF6" w14:textId="2497514A" w:rsidR="00566DF2" w:rsidRDefault="00566DF2" w:rsidP="00B864BD">
      <w:pPr>
        <w:adjustRightInd w:val="0"/>
        <w:spacing w:after="0" w:afterAutospacing="0"/>
        <w:rPr>
          <w:rFonts w:eastAsiaTheme="minorEastAsia"/>
        </w:rPr>
      </w:pPr>
      <w:r>
        <w:rPr>
          <w:rFonts w:eastAsiaTheme="minorEastAsia"/>
        </w:rPr>
        <w:t>From the agreement of Alt.2, we can interpret it as three ways that (1) the measurement will stop when the UE receives the CSC, or (2) the measurement keeps continuing after reception of CSC</w:t>
      </w:r>
      <w:r w:rsidR="005949CF">
        <w:rPr>
          <w:rFonts w:eastAsiaTheme="minorEastAsia"/>
        </w:rPr>
        <w:t xml:space="preserve"> such as drawn as dashed line in</w:t>
      </w:r>
      <w:r w:rsidR="00237CC0">
        <w:rPr>
          <w:rFonts w:eastAsiaTheme="minorEastAsia"/>
        </w:rPr>
        <w:t xml:space="preserve"> Alt.2 of</w:t>
      </w:r>
      <w:r w:rsidR="005949CF">
        <w:rPr>
          <w:rFonts w:eastAsiaTheme="minorEastAsia"/>
        </w:rPr>
        <w:t xml:space="preserve"> Fig.</w:t>
      </w:r>
      <w:r w:rsidR="00CC28D2">
        <w:rPr>
          <w:rFonts w:eastAsiaTheme="minorEastAsia"/>
        </w:rPr>
        <w:t>2</w:t>
      </w:r>
      <w:r>
        <w:rPr>
          <w:rFonts w:eastAsiaTheme="minorEastAsia"/>
        </w:rPr>
        <w:t xml:space="preserve"> or (3) the measurement can start after reception of CSC. The first interpretation (1) is simple and straightforward to implement while the second interpretation (2) requires well-designed mechanism since it is risky to increase the interruption time</w:t>
      </w:r>
      <w:r w:rsidR="00CC2D9B">
        <w:rPr>
          <w:rFonts w:eastAsiaTheme="minorEastAsia" w:hint="eastAsia"/>
        </w:rPr>
        <w:t xml:space="preserve"> due </w:t>
      </w:r>
      <w:r w:rsidR="005621CF">
        <w:rPr>
          <w:rFonts w:eastAsiaTheme="minorEastAsia" w:hint="eastAsia"/>
        </w:rPr>
        <w:t>to CSI measurement during cell swit</w:t>
      </w:r>
      <w:r w:rsidR="001A0F9E">
        <w:rPr>
          <w:rFonts w:eastAsiaTheme="minorEastAsia" w:hint="eastAsia"/>
        </w:rPr>
        <w:t>c</w:t>
      </w:r>
      <w:r w:rsidR="005621CF">
        <w:rPr>
          <w:rFonts w:eastAsiaTheme="minorEastAsia" w:hint="eastAsia"/>
        </w:rPr>
        <w:t>h</w:t>
      </w:r>
      <w:r w:rsidR="00343AB7">
        <w:rPr>
          <w:rFonts w:eastAsiaTheme="minorEastAsia" w:hint="eastAsia"/>
        </w:rPr>
        <w:t>, which end up with similar mechanism as Alt.3</w:t>
      </w:r>
      <w:r w:rsidRPr="00B07CBE">
        <w:rPr>
          <w:rFonts w:eastAsiaTheme="minorEastAsia"/>
        </w:rPr>
        <w:t>.</w:t>
      </w:r>
      <w:r>
        <w:rPr>
          <w:rFonts w:eastAsiaTheme="minorEastAsia"/>
        </w:rPr>
        <w:t xml:space="preserve"> Besides, the third interpretation (3) seems to be same procedure with Alt.3</w:t>
      </w:r>
      <w:r w:rsidR="00414ABE">
        <w:rPr>
          <w:rFonts w:eastAsiaTheme="minorEastAsia" w:hint="eastAsia"/>
        </w:rPr>
        <w:t xml:space="preserve"> except</w:t>
      </w:r>
      <w:r w:rsidR="00D945E4">
        <w:rPr>
          <w:rFonts w:eastAsiaTheme="minorEastAsia" w:hint="eastAsia"/>
        </w:rPr>
        <w:t xml:space="preserve"> the triggering of </w:t>
      </w:r>
      <w:r w:rsidR="00D945E4">
        <w:rPr>
          <w:rFonts w:eastAsiaTheme="minorEastAsia"/>
        </w:rPr>
        <w:t>candidate</w:t>
      </w:r>
      <w:r w:rsidR="00D945E4">
        <w:rPr>
          <w:rFonts w:eastAsiaTheme="minorEastAsia" w:hint="eastAsia"/>
        </w:rPr>
        <w:t xml:space="preserve"> cell measurement</w:t>
      </w:r>
      <w:r w:rsidR="0034435C">
        <w:rPr>
          <w:rFonts w:eastAsiaTheme="minorEastAsia" w:hint="eastAsia"/>
        </w:rPr>
        <w:t xml:space="preserve"> of CSI</w:t>
      </w:r>
      <w:r>
        <w:rPr>
          <w:rFonts w:eastAsiaTheme="minorEastAsia"/>
        </w:rPr>
        <w:t>.</w:t>
      </w:r>
      <w:r w:rsidR="00335488">
        <w:rPr>
          <w:rFonts w:eastAsiaTheme="minorEastAsia"/>
        </w:rPr>
        <w:t xml:space="preserve"> Therefore, our analysis below</w:t>
      </w:r>
      <w:r w:rsidR="002F7701">
        <w:rPr>
          <w:rFonts w:eastAsiaTheme="minorEastAsia"/>
        </w:rPr>
        <w:t xml:space="preserve"> is based on the </w:t>
      </w:r>
      <w:r w:rsidR="002F7701" w:rsidRPr="00343AB7">
        <w:rPr>
          <w:rFonts w:eastAsiaTheme="minorEastAsia"/>
        </w:rPr>
        <w:t>first interpretation.</w:t>
      </w:r>
    </w:p>
    <w:p w14:paraId="6A3CD097" w14:textId="757FB152" w:rsidR="0035392B" w:rsidRPr="00687384" w:rsidRDefault="0079372E" w:rsidP="00B864BD">
      <w:pPr>
        <w:adjustRightInd w:val="0"/>
        <w:spacing w:after="0" w:afterAutospacing="0"/>
        <w:rPr>
          <w:rFonts w:eastAsiaTheme="minorEastAsia"/>
        </w:rPr>
      </w:pPr>
      <w:r w:rsidRPr="00280BC1">
        <w:rPr>
          <w:rFonts w:eastAsiaTheme="minorEastAsia"/>
        </w:rPr>
        <w:t xml:space="preserve">The difference between </w:t>
      </w:r>
      <w:r w:rsidR="00D35F61">
        <w:rPr>
          <w:rFonts w:eastAsiaTheme="minorEastAsia" w:hint="eastAsia"/>
        </w:rPr>
        <w:t>Alt.</w:t>
      </w:r>
      <w:r w:rsidRPr="00280BC1">
        <w:rPr>
          <w:rFonts w:eastAsiaTheme="minorEastAsia"/>
        </w:rPr>
        <w:t xml:space="preserve">1 and </w:t>
      </w:r>
      <w:r w:rsidR="00D35F61">
        <w:rPr>
          <w:rFonts w:eastAsiaTheme="minorEastAsia" w:hint="eastAsia"/>
        </w:rPr>
        <w:t>Alt.</w:t>
      </w:r>
      <w:r w:rsidRPr="00280BC1">
        <w:rPr>
          <w:rFonts w:eastAsiaTheme="minorEastAsia"/>
        </w:rPr>
        <w:t>2 is the reporting timing</w:t>
      </w:r>
      <w:r w:rsidR="00280BC1">
        <w:rPr>
          <w:rFonts w:eastAsiaTheme="minorEastAsia"/>
        </w:rPr>
        <w:t xml:space="preserve"> where </w:t>
      </w:r>
      <w:r w:rsidR="007F4F20">
        <w:rPr>
          <w:rFonts w:eastAsiaTheme="minorEastAsia"/>
        </w:rPr>
        <w:t xml:space="preserve">the reporting is performed </w:t>
      </w:r>
      <w:r w:rsidR="007F4F20" w:rsidRPr="00687384">
        <w:rPr>
          <w:rFonts w:eastAsiaTheme="minorEastAsia"/>
        </w:rPr>
        <w:t xml:space="preserve">after cell switch command for </w:t>
      </w:r>
      <w:r w:rsidR="00D35F61">
        <w:rPr>
          <w:rFonts w:eastAsiaTheme="minorEastAsia" w:hint="eastAsia"/>
        </w:rPr>
        <w:t>Alt.</w:t>
      </w:r>
      <w:r w:rsidR="007F4F20" w:rsidRPr="00687384">
        <w:rPr>
          <w:rFonts w:eastAsiaTheme="minorEastAsia"/>
        </w:rPr>
        <w:t>2.</w:t>
      </w:r>
      <w:r w:rsidR="00BF26CD" w:rsidRPr="00687384">
        <w:rPr>
          <w:rFonts w:eastAsiaTheme="minorEastAsia" w:hint="eastAsia"/>
        </w:rPr>
        <w:t xml:space="preserve"> </w:t>
      </w:r>
      <w:r w:rsidR="00B40614">
        <w:rPr>
          <w:rFonts w:eastAsiaTheme="minorEastAsia" w:hint="eastAsia"/>
        </w:rPr>
        <w:t xml:space="preserve">As we mentioned in </w:t>
      </w:r>
      <w:r w:rsidR="00D35F61">
        <w:rPr>
          <w:rFonts w:eastAsiaTheme="minorEastAsia" w:hint="eastAsia"/>
        </w:rPr>
        <w:t>Alt.</w:t>
      </w:r>
      <w:r w:rsidR="00B40614">
        <w:rPr>
          <w:rFonts w:eastAsiaTheme="minorEastAsia" w:hint="eastAsia"/>
        </w:rPr>
        <w:t xml:space="preserve">1 case, </w:t>
      </w:r>
      <w:r w:rsidR="00754189">
        <w:rPr>
          <w:rFonts w:eastAsiaTheme="minorEastAsia" w:hint="eastAsia"/>
        </w:rPr>
        <w:t>same issue can occur that the serving cell need</w:t>
      </w:r>
      <w:r w:rsidR="008C7E71">
        <w:rPr>
          <w:rFonts w:eastAsiaTheme="minorEastAsia" w:hint="eastAsia"/>
        </w:rPr>
        <w:t>s</w:t>
      </w:r>
      <w:r w:rsidR="00754189">
        <w:rPr>
          <w:rFonts w:eastAsiaTheme="minorEastAsia" w:hint="eastAsia"/>
        </w:rPr>
        <w:t xml:space="preserve"> to indicate the candidate cell to be measure</w:t>
      </w:r>
      <w:r w:rsidR="00726DCE">
        <w:rPr>
          <w:rFonts w:eastAsiaTheme="minorEastAsia"/>
        </w:rPr>
        <w:t>d</w:t>
      </w:r>
      <w:r w:rsidR="00754189">
        <w:rPr>
          <w:rFonts w:eastAsiaTheme="minorEastAsia" w:hint="eastAsia"/>
        </w:rPr>
        <w:t xml:space="preserve"> for the CSI</w:t>
      </w:r>
      <w:r w:rsidR="00157643">
        <w:rPr>
          <w:rFonts w:eastAsiaTheme="minorEastAsia" w:hint="eastAsia"/>
        </w:rPr>
        <w:t xml:space="preserve">, and same solutions can be applied to this </w:t>
      </w:r>
      <w:r w:rsidR="008710D9">
        <w:rPr>
          <w:rFonts w:eastAsiaTheme="minorEastAsia" w:hint="eastAsia"/>
        </w:rPr>
        <w:t>alternative</w:t>
      </w:r>
      <w:r w:rsidR="00157643">
        <w:rPr>
          <w:rFonts w:eastAsiaTheme="minorEastAsia" w:hint="eastAsia"/>
        </w:rPr>
        <w:t xml:space="preserve"> that the serving cell </w:t>
      </w:r>
      <w:r w:rsidR="00942C62">
        <w:rPr>
          <w:rFonts w:eastAsiaTheme="minorEastAsia" w:hint="eastAsia"/>
        </w:rPr>
        <w:t>can indicate the candidate cell</w:t>
      </w:r>
      <w:r w:rsidR="00082B31">
        <w:rPr>
          <w:rFonts w:eastAsiaTheme="minorEastAsia"/>
        </w:rPr>
        <w:t>, consequently, the additional spec impact is expected</w:t>
      </w:r>
      <w:r w:rsidR="00242505">
        <w:rPr>
          <w:rFonts w:eastAsiaTheme="minorEastAsia"/>
        </w:rPr>
        <w:t xml:space="preserve"> </w:t>
      </w:r>
      <w:proofErr w:type="gramStart"/>
      <w:r w:rsidR="00242505">
        <w:rPr>
          <w:rFonts w:eastAsiaTheme="minorEastAsia"/>
        </w:rPr>
        <w:t>similar to</w:t>
      </w:r>
      <w:proofErr w:type="gramEnd"/>
      <w:r w:rsidR="00242505">
        <w:rPr>
          <w:rFonts w:eastAsiaTheme="minorEastAsia"/>
        </w:rPr>
        <w:t xml:space="preserve"> Alt.1</w:t>
      </w:r>
      <w:r w:rsidR="00942C62">
        <w:rPr>
          <w:rFonts w:eastAsiaTheme="minorEastAsia" w:hint="eastAsia"/>
        </w:rPr>
        <w:t>.</w:t>
      </w:r>
      <w:r w:rsidR="002E108C">
        <w:rPr>
          <w:rFonts w:eastAsiaTheme="minorEastAsia"/>
        </w:rPr>
        <w:t xml:space="preserve"> </w:t>
      </w:r>
      <w:r w:rsidR="00366907">
        <w:rPr>
          <w:rFonts w:eastAsiaTheme="minorEastAsia"/>
        </w:rPr>
        <w:t xml:space="preserve">On the other hand, the reporting method </w:t>
      </w:r>
      <w:r w:rsidR="00DF4A47">
        <w:rPr>
          <w:rFonts w:eastAsiaTheme="minorEastAsia"/>
        </w:rPr>
        <w:t xml:space="preserve">is a discussion point. In our view, </w:t>
      </w:r>
      <w:r w:rsidR="0049707A">
        <w:rPr>
          <w:rFonts w:eastAsiaTheme="minorEastAsia"/>
        </w:rPr>
        <w:t>the reporting does not have to be performed periodical manner</w:t>
      </w:r>
      <w:r w:rsidR="00DE059E">
        <w:rPr>
          <w:rFonts w:eastAsiaTheme="minorEastAsia"/>
        </w:rPr>
        <w:t xml:space="preserve"> since </w:t>
      </w:r>
      <w:r w:rsidR="007D4220">
        <w:rPr>
          <w:rFonts w:eastAsiaTheme="minorEastAsia"/>
        </w:rPr>
        <w:t>there is no way for</w:t>
      </w:r>
      <w:r w:rsidR="009916B0">
        <w:rPr>
          <w:rFonts w:eastAsiaTheme="minorEastAsia"/>
        </w:rPr>
        <w:t xml:space="preserve"> UE </w:t>
      </w:r>
      <w:r w:rsidR="007D4220">
        <w:rPr>
          <w:rFonts w:eastAsiaTheme="minorEastAsia"/>
        </w:rPr>
        <w:t>to</w:t>
      </w:r>
      <w:r w:rsidR="009916B0">
        <w:rPr>
          <w:rFonts w:eastAsiaTheme="minorEastAsia"/>
        </w:rPr>
        <w:t xml:space="preserve"> measure </w:t>
      </w:r>
      <w:r w:rsidR="007D4220">
        <w:rPr>
          <w:rFonts w:eastAsiaTheme="minorEastAsia"/>
        </w:rPr>
        <w:t xml:space="preserve">CSI </w:t>
      </w:r>
      <w:r w:rsidR="009916B0">
        <w:rPr>
          <w:rFonts w:eastAsiaTheme="minorEastAsia"/>
        </w:rPr>
        <w:t>after CSC</w:t>
      </w:r>
      <w:r w:rsidR="0042776A">
        <w:rPr>
          <w:rFonts w:eastAsiaTheme="minorEastAsia"/>
        </w:rPr>
        <w:t>, and hence the</w:t>
      </w:r>
      <w:r w:rsidR="009916B0">
        <w:rPr>
          <w:rFonts w:eastAsiaTheme="minorEastAsia"/>
        </w:rPr>
        <w:t xml:space="preserve"> </w:t>
      </w:r>
      <w:r w:rsidR="0042776A">
        <w:rPr>
          <w:rFonts w:eastAsiaTheme="minorEastAsia"/>
        </w:rPr>
        <w:t xml:space="preserve">aperiodic report is </w:t>
      </w:r>
      <w:r w:rsidR="00E41C8F">
        <w:rPr>
          <w:rFonts w:eastAsiaTheme="minorEastAsia" w:hint="eastAsia"/>
        </w:rPr>
        <w:t>enou</w:t>
      </w:r>
      <w:r w:rsidR="00E51E86">
        <w:rPr>
          <w:rFonts w:eastAsiaTheme="minorEastAsia" w:hint="eastAsia"/>
        </w:rPr>
        <w:t>gh</w:t>
      </w:r>
      <w:r w:rsidR="001C5D63">
        <w:rPr>
          <w:rFonts w:eastAsiaTheme="minorEastAsia"/>
        </w:rPr>
        <w:t>. We can consider two alternatives to trigger the aperiodic report</w:t>
      </w:r>
      <w:r w:rsidR="00AE281D">
        <w:rPr>
          <w:rFonts w:eastAsiaTheme="minorEastAsia"/>
        </w:rPr>
        <w:t xml:space="preserve"> with DCI and CSC.</w:t>
      </w:r>
      <w:r w:rsidR="006600F6">
        <w:rPr>
          <w:rFonts w:eastAsiaTheme="minorEastAsia"/>
        </w:rPr>
        <w:t xml:space="preserve"> </w:t>
      </w:r>
      <w:r w:rsidR="00435F4F">
        <w:rPr>
          <w:rFonts w:eastAsiaTheme="minorEastAsia"/>
        </w:rPr>
        <w:t>More precisely, f</w:t>
      </w:r>
      <w:r w:rsidR="006600F6">
        <w:rPr>
          <w:rFonts w:eastAsiaTheme="minorEastAsia"/>
        </w:rPr>
        <w:t>or DCI triggering,</w:t>
      </w:r>
      <w:r w:rsidR="00B83C15" w:rsidRPr="00687384">
        <w:rPr>
          <w:rFonts w:eastAsiaTheme="minorEastAsia"/>
        </w:rPr>
        <w:t xml:space="preserve"> </w:t>
      </w:r>
      <w:r w:rsidR="00453FCE">
        <w:rPr>
          <w:rFonts w:eastAsiaTheme="minorEastAsia"/>
        </w:rPr>
        <w:t xml:space="preserve">it is needed to determine which cell (serving cell or target cell) should send the DCI to the UE. </w:t>
      </w:r>
      <w:r w:rsidR="00666DA4">
        <w:rPr>
          <w:rFonts w:eastAsiaTheme="minorEastAsia"/>
        </w:rPr>
        <w:t>If serving cell does</w:t>
      </w:r>
      <w:r w:rsidR="004D53A3">
        <w:rPr>
          <w:rFonts w:eastAsiaTheme="minorEastAsia"/>
        </w:rPr>
        <w:t xml:space="preserve"> on behalf of the target cell</w:t>
      </w:r>
      <w:r w:rsidR="00666DA4">
        <w:rPr>
          <w:rFonts w:eastAsiaTheme="minorEastAsia"/>
        </w:rPr>
        <w:t xml:space="preserve">, then the </w:t>
      </w:r>
      <w:r w:rsidR="004D53A3">
        <w:rPr>
          <w:rFonts w:eastAsiaTheme="minorEastAsia"/>
        </w:rPr>
        <w:t>resource coordination</w:t>
      </w:r>
      <w:r w:rsidR="00984188">
        <w:rPr>
          <w:rFonts w:eastAsiaTheme="minorEastAsia"/>
        </w:rPr>
        <w:t xml:space="preserve"> for the aperiodic report</w:t>
      </w:r>
      <w:r w:rsidR="004D53A3">
        <w:rPr>
          <w:rFonts w:eastAsiaTheme="minorEastAsia"/>
        </w:rPr>
        <w:t xml:space="preserve"> is required between serving cell and </w:t>
      </w:r>
      <w:r w:rsidR="00984188">
        <w:rPr>
          <w:rFonts w:eastAsiaTheme="minorEastAsia"/>
        </w:rPr>
        <w:t>target cell</w:t>
      </w:r>
      <w:r w:rsidR="001E51FE">
        <w:rPr>
          <w:rFonts w:eastAsiaTheme="minorEastAsia"/>
        </w:rPr>
        <w:t xml:space="preserve"> unless it is transmitted on the </w:t>
      </w:r>
      <w:r w:rsidR="00B83C15" w:rsidRPr="00687384">
        <w:rPr>
          <w:rFonts w:eastAsiaTheme="minorEastAsia"/>
        </w:rPr>
        <w:t>first UL transmission after cell switch.</w:t>
      </w:r>
      <w:r w:rsidR="00A52CA4" w:rsidRPr="00687384">
        <w:rPr>
          <w:rFonts w:eastAsiaTheme="minorEastAsia"/>
        </w:rPr>
        <w:t xml:space="preserve"> </w:t>
      </w:r>
    </w:p>
    <w:p w14:paraId="2117567B" w14:textId="77777777" w:rsidR="00E9777E" w:rsidRPr="004B1208" w:rsidRDefault="00E9777E" w:rsidP="00104B6C">
      <w:pPr>
        <w:snapToGrid/>
        <w:spacing w:after="0" w:afterAutospacing="0"/>
        <w:jc w:val="left"/>
        <w:rPr>
          <w:rFonts w:eastAsiaTheme="minorEastAsia"/>
          <w:b/>
          <w:bCs/>
          <w:i/>
          <w:iCs/>
          <w:u w:val="single"/>
        </w:rPr>
      </w:pPr>
    </w:p>
    <w:p w14:paraId="4E35C0AB" w14:textId="4F54E6C8" w:rsidR="003860B1" w:rsidRPr="007810EE" w:rsidRDefault="00AE7528" w:rsidP="00104B6C">
      <w:pPr>
        <w:adjustRightInd w:val="0"/>
        <w:spacing w:after="0" w:afterAutospacing="0"/>
        <w:rPr>
          <w:rFonts w:eastAsiaTheme="minorEastAsia"/>
          <w:b/>
          <w:bCs/>
        </w:rPr>
      </w:pPr>
      <w:r w:rsidRPr="007810EE">
        <w:rPr>
          <w:rFonts w:eastAsiaTheme="minorEastAsia" w:hint="eastAsia"/>
          <w:b/>
          <w:bCs/>
        </w:rPr>
        <w:t>Alt.</w:t>
      </w:r>
      <w:r w:rsidR="00704DB4" w:rsidRPr="007810EE">
        <w:rPr>
          <w:rFonts w:eastAsiaTheme="minorEastAsia"/>
          <w:b/>
          <w:bCs/>
        </w:rPr>
        <w:t xml:space="preserve">3: Measurement and reporting </w:t>
      </w:r>
      <w:r w:rsidR="003860B1" w:rsidRPr="007810EE">
        <w:rPr>
          <w:rFonts w:eastAsiaTheme="minorEastAsia"/>
          <w:b/>
          <w:bCs/>
          <w:i/>
          <w:iCs/>
        </w:rPr>
        <w:t>after</w:t>
      </w:r>
      <w:r w:rsidR="003860B1" w:rsidRPr="007810EE">
        <w:rPr>
          <w:rFonts w:eastAsiaTheme="minorEastAsia"/>
          <w:b/>
          <w:bCs/>
        </w:rPr>
        <w:t xml:space="preserve"> cell switch</w:t>
      </w:r>
      <w:r w:rsidR="00090CDC" w:rsidRPr="007810EE">
        <w:rPr>
          <w:rFonts w:eastAsiaTheme="minorEastAsia"/>
          <w:b/>
          <w:bCs/>
        </w:rPr>
        <w:t xml:space="preserve"> </w:t>
      </w:r>
      <w:proofErr w:type="gramStart"/>
      <w:r w:rsidR="00704DB4" w:rsidRPr="007810EE">
        <w:rPr>
          <w:rFonts w:eastAsiaTheme="minorEastAsia"/>
          <w:b/>
          <w:bCs/>
        </w:rPr>
        <w:t>command</w:t>
      </w:r>
      <w:proofErr w:type="gramEnd"/>
    </w:p>
    <w:p w14:paraId="4430BAD9" w14:textId="6F19C701" w:rsidR="00B36997" w:rsidRPr="00F31BF8" w:rsidRDefault="0016538F" w:rsidP="00104B6C">
      <w:pPr>
        <w:adjustRightInd w:val="0"/>
        <w:spacing w:after="0" w:afterAutospacing="0"/>
        <w:rPr>
          <w:rFonts w:eastAsiaTheme="minorEastAsia"/>
          <w:highlight w:val="yellow"/>
        </w:rPr>
      </w:pPr>
      <w:r w:rsidRPr="00687384">
        <w:rPr>
          <w:rFonts w:eastAsiaTheme="minorEastAsia"/>
        </w:rPr>
        <w:t xml:space="preserve">The CSI acquisition of </w:t>
      </w:r>
      <w:r w:rsidR="008710D9">
        <w:rPr>
          <w:rFonts w:eastAsiaTheme="minorEastAsia" w:hint="eastAsia"/>
        </w:rPr>
        <w:t>Alt.</w:t>
      </w:r>
      <w:r w:rsidR="00EC3401" w:rsidRPr="00687384">
        <w:rPr>
          <w:rFonts w:eastAsiaTheme="minorEastAsia"/>
        </w:rPr>
        <w:t>3</w:t>
      </w:r>
      <w:r w:rsidRPr="00687384">
        <w:rPr>
          <w:rFonts w:eastAsiaTheme="minorEastAsia"/>
        </w:rPr>
        <w:t xml:space="preserve"> is performed after cell switch</w:t>
      </w:r>
      <w:r w:rsidR="003158D3" w:rsidRPr="00687384">
        <w:rPr>
          <w:rFonts w:eastAsiaTheme="minorEastAsia"/>
        </w:rPr>
        <w:t xml:space="preserve"> command</w:t>
      </w:r>
      <w:r w:rsidRPr="00687384">
        <w:rPr>
          <w:rFonts w:eastAsiaTheme="minorEastAsia"/>
        </w:rPr>
        <w:t>.</w:t>
      </w:r>
      <w:r w:rsidR="00B8722A" w:rsidRPr="00687384">
        <w:rPr>
          <w:rFonts w:eastAsiaTheme="minorEastAsia"/>
        </w:rPr>
        <w:t xml:space="preserve"> </w:t>
      </w:r>
      <w:r w:rsidR="000F5CB0" w:rsidRPr="00687384">
        <w:rPr>
          <w:rFonts w:eastAsiaTheme="minorEastAsia"/>
        </w:rPr>
        <w:t>S</w:t>
      </w:r>
      <w:r w:rsidR="008F63FB" w:rsidRPr="00687384">
        <w:rPr>
          <w:rFonts w:eastAsiaTheme="minorEastAsia"/>
        </w:rPr>
        <w:t xml:space="preserve">ince the CSC indicates </w:t>
      </w:r>
      <w:r w:rsidR="002950B2" w:rsidRPr="00687384">
        <w:rPr>
          <w:rFonts w:eastAsiaTheme="minorEastAsia"/>
        </w:rPr>
        <w:t>one</w:t>
      </w:r>
      <w:r w:rsidR="008F63FB" w:rsidRPr="00687384">
        <w:rPr>
          <w:rFonts w:eastAsiaTheme="minorEastAsia"/>
        </w:rPr>
        <w:t xml:space="preserve"> target cell to be switched, </w:t>
      </w:r>
      <w:r w:rsidR="00D47091">
        <w:rPr>
          <w:rFonts w:eastAsiaTheme="minorEastAsia"/>
        </w:rPr>
        <w:t xml:space="preserve">the UE </w:t>
      </w:r>
      <w:r w:rsidR="002C7831">
        <w:rPr>
          <w:rFonts w:eastAsiaTheme="minorEastAsia" w:hint="eastAsia"/>
        </w:rPr>
        <w:t>needs to</w:t>
      </w:r>
      <w:r w:rsidR="00D47091">
        <w:rPr>
          <w:rFonts w:eastAsiaTheme="minorEastAsia"/>
        </w:rPr>
        <w:t xml:space="preserve"> measure the target cell</w:t>
      </w:r>
      <w:r w:rsidR="002C7831">
        <w:rPr>
          <w:rFonts w:eastAsiaTheme="minorEastAsia" w:hint="eastAsia"/>
        </w:rPr>
        <w:t xml:space="preserve"> only</w:t>
      </w:r>
      <w:r w:rsidR="00F94C82">
        <w:rPr>
          <w:rFonts w:eastAsiaTheme="minorEastAsia"/>
        </w:rPr>
        <w:t xml:space="preserve">, and therefore </w:t>
      </w:r>
      <w:r w:rsidR="00036A93" w:rsidRPr="00687384">
        <w:rPr>
          <w:rFonts w:eastAsiaTheme="minorEastAsia"/>
        </w:rPr>
        <w:t xml:space="preserve">the UE’s burden of measurement and reporting </w:t>
      </w:r>
      <w:r w:rsidR="00CA1213" w:rsidRPr="00687384">
        <w:rPr>
          <w:rFonts w:eastAsiaTheme="minorEastAsia"/>
        </w:rPr>
        <w:t>significantly reduces</w:t>
      </w:r>
      <w:r w:rsidR="002950B2" w:rsidRPr="00687384">
        <w:rPr>
          <w:rFonts w:eastAsiaTheme="minorEastAsia"/>
        </w:rPr>
        <w:t>.</w:t>
      </w:r>
      <w:r w:rsidR="006A3AD7" w:rsidRPr="00687384">
        <w:rPr>
          <w:rFonts w:eastAsiaTheme="minorEastAsia"/>
        </w:rPr>
        <w:t xml:space="preserve"> </w:t>
      </w:r>
      <w:r w:rsidR="00EF40D8">
        <w:rPr>
          <w:rFonts w:eastAsiaTheme="minorEastAsia"/>
        </w:rPr>
        <w:t>Additionally, the measurement results can be piggybacked i</w:t>
      </w:r>
      <w:r w:rsidR="006A1FCA">
        <w:rPr>
          <w:rFonts w:eastAsiaTheme="minorEastAsia"/>
        </w:rPr>
        <w:t xml:space="preserve">n the first UL transmission to the target cell </w:t>
      </w:r>
      <w:proofErr w:type="gramStart"/>
      <w:r w:rsidR="006A1FCA">
        <w:rPr>
          <w:rFonts w:eastAsiaTheme="minorEastAsia"/>
        </w:rPr>
        <w:t>similar to</w:t>
      </w:r>
      <w:proofErr w:type="gramEnd"/>
      <w:r w:rsidR="006A1FCA">
        <w:rPr>
          <w:rFonts w:eastAsiaTheme="minorEastAsia"/>
        </w:rPr>
        <w:t xml:space="preserve"> Alt.2. </w:t>
      </w:r>
      <w:r w:rsidR="007215F6" w:rsidRPr="00687384">
        <w:rPr>
          <w:rFonts w:eastAsiaTheme="minorEastAsia"/>
        </w:rPr>
        <w:t>The drawback is, h</w:t>
      </w:r>
      <w:r w:rsidR="006A3AD7" w:rsidRPr="00687384">
        <w:rPr>
          <w:rFonts w:eastAsiaTheme="minorEastAsia"/>
        </w:rPr>
        <w:t>o</w:t>
      </w:r>
      <w:r w:rsidR="00AC3BA1" w:rsidRPr="00687384">
        <w:rPr>
          <w:rFonts w:eastAsiaTheme="minorEastAsia"/>
        </w:rPr>
        <w:t xml:space="preserve">wever, the measurement is performed </w:t>
      </w:r>
      <w:r w:rsidR="00526AD3" w:rsidRPr="00687384">
        <w:rPr>
          <w:rFonts w:eastAsiaTheme="minorEastAsia"/>
        </w:rPr>
        <w:t xml:space="preserve">after </w:t>
      </w:r>
      <w:r w:rsidR="00266A1F">
        <w:rPr>
          <w:rFonts w:eastAsiaTheme="minorEastAsia"/>
        </w:rPr>
        <w:t xml:space="preserve">reception of the </w:t>
      </w:r>
      <w:r w:rsidR="00526AD3" w:rsidRPr="00687384">
        <w:rPr>
          <w:rFonts w:eastAsiaTheme="minorEastAsia"/>
        </w:rPr>
        <w:t xml:space="preserve">cell switch command, </w:t>
      </w:r>
      <w:r w:rsidR="005D3BB0" w:rsidRPr="00687384">
        <w:rPr>
          <w:rFonts w:eastAsiaTheme="minorEastAsia"/>
        </w:rPr>
        <w:t>consequently</w:t>
      </w:r>
      <w:r w:rsidR="007215F6" w:rsidRPr="00687384">
        <w:rPr>
          <w:rFonts w:eastAsiaTheme="minorEastAsia"/>
        </w:rPr>
        <w:t xml:space="preserve">, </w:t>
      </w:r>
      <w:r w:rsidR="00526AD3" w:rsidRPr="00687384">
        <w:rPr>
          <w:rFonts w:eastAsiaTheme="minorEastAsia"/>
        </w:rPr>
        <w:t>the interruption time</w:t>
      </w:r>
      <w:r w:rsidR="005F43F0" w:rsidRPr="00687384">
        <w:rPr>
          <w:rFonts w:eastAsiaTheme="minorEastAsia"/>
        </w:rPr>
        <w:t xml:space="preserve"> </w:t>
      </w:r>
      <w:r w:rsidR="0012163E">
        <w:rPr>
          <w:rFonts w:eastAsiaTheme="minorEastAsia"/>
        </w:rPr>
        <w:t xml:space="preserve">may </w:t>
      </w:r>
      <w:r w:rsidR="005F43F0" w:rsidRPr="00687384">
        <w:rPr>
          <w:rFonts w:eastAsiaTheme="minorEastAsia"/>
        </w:rPr>
        <w:t>increase.</w:t>
      </w:r>
      <w:r w:rsidR="00A422F8">
        <w:rPr>
          <w:rFonts w:eastAsiaTheme="minorEastAsia"/>
        </w:rPr>
        <w:t xml:space="preserve"> </w:t>
      </w:r>
    </w:p>
    <w:p w14:paraId="052A3926" w14:textId="77777777" w:rsidR="00DB20FA" w:rsidRDefault="00DB20FA" w:rsidP="00104B6C">
      <w:pPr>
        <w:spacing w:after="0" w:afterAutospacing="0"/>
      </w:pPr>
    </w:p>
    <w:p w14:paraId="37074BCD" w14:textId="1E8DF19D" w:rsidR="00CE7F3A" w:rsidRDefault="000F5708" w:rsidP="00104B6C">
      <w:pPr>
        <w:spacing w:after="0" w:afterAutospacing="0"/>
      </w:pPr>
      <w:r>
        <w:rPr>
          <w:rFonts w:hint="eastAsia"/>
        </w:rPr>
        <w:t xml:space="preserve">We summarize our analysis for each alternative in below </w:t>
      </w:r>
      <w:r w:rsidR="008E095F">
        <w:rPr>
          <w:rFonts w:hint="eastAsia"/>
        </w:rPr>
        <w:t>T</w:t>
      </w:r>
      <w:r>
        <w:rPr>
          <w:rFonts w:hint="eastAsia"/>
        </w:rPr>
        <w:t>able</w:t>
      </w:r>
      <w:r w:rsidR="000411A3">
        <w:t xml:space="preserve"> </w:t>
      </w:r>
      <w:r w:rsidR="00C54F3E">
        <w:t>2</w:t>
      </w:r>
      <w:r>
        <w:rPr>
          <w:rFonts w:hint="eastAsia"/>
        </w:rPr>
        <w:t>.</w:t>
      </w:r>
    </w:p>
    <w:p w14:paraId="04351128" w14:textId="77777777" w:rsidR="009278D0" w:rsidRDefault="009278D0" w:rsidP="00104B6C">
      <w:pPr>
        <w:spacing w:after="0" w:afterAutospacing="0"/>
      </w:pPr>
    </w:p>
    <w:p w14:paraId="400926EF" w14:textId="71E83FDE" w:rsidR="009278D0" w:rsidRPr="003A417E" w:rsidRDefault="009278D0" w:rsidP="008E095F">
      <w:pPr>
        <w:spacing w:after="0" w:afterAutospacing="0"/>
        <w:jc w:val="center"/>
        <w:rPr>
          <w:b/>
          <w:bCs/>
          <w:lang w:val="en-US"/>
        </w:rPr>
      </w:pPr>
      <w:r w:rsidRPr="008E095F">
        <w:rPr>
          <w:rFonts w:hint="eastAsia"/>
          <w:b/>
          <w:bCs/>
        </w:rPr>
        <w:t>Table</w:t>
      </w:r>
      <w:r w:rsidR="000411A3">
        <w:rPr>
          <w:b/>
          <w:bCs/>
        </w:rPr>
        <w:t xml:space="preserve"> </w:t>
      </w:r>
      <w:r w:rsidR="00C54F3E">
        <w:rPr>
          <w:b/>
          <w:bCs/>
        </w:rPr>
        <w:t>2</w:t>
      </w:r>
      <w:r w:rsidRPr="008E095F">
        <w:rPr>
          <w:rFonts w:hint="eastAsia"/>
          <w:b/>
          <w:bCs/>
        </w:rPr>
        <w:t xml:space="preserve">. The pros and cons of each </w:t>
      </w:r>
      <w:r w:rsidR="008E095F" w:rsidRPr="008E095F">
        <w:rPr>
          <w:rFonts w:hint="eastAsia"/>
          <w:b/>
          <w:bCs/>
        </w:rPr>
        <w:t>alternative.</w:t>
      </w:r>
    </w:p>
    <w:tbl>
      <w:tblPr>
        <w:tblStyle w:val="TableGrid"/>
        <w:tblW w:w="0" w:type="auto"/>
        <w:tblLook w:val="04A0" w:firstRow="1" w:lastRow="0" w:firstColumn="1" w:lastColumn="0" w:noHBand="0" w:noVBand="1"/>
        <w:tblCaption w:val="The Pros and Cons of each alternative"/>
      </w:tblPr>
      <w:tblGrid>
        <w:gridCol w:w="1816"/>
        <w:gridCol w:w="2712"/>
        <w:gridCol w:w="2713"/>
        <w:gridCol w:w="2713"/>
      </w:tblGrid>
      <w:tr w:rsidR="00950C4D" w14:paraId="6F20E4DE" w14:textId="77777777" w:rsidTr="00447276">
        <w:tc>
          <w:tcPr>
            <w:tcW w:w="1816" w:type="dxa"/>
          </w:tcPr>
          <w:p w14:paraId="5BAE45BF" w14:textId="77777777" w:rsidR="00AE7528" w:rsidRDefault="00AE7528" w:rsidP="00104B6C">
            <w:pPr>
              <w:spacing w:after="0" w:afterAutospacing="0"/>
            </w:pPr>
          </w:p>
        </w:tc>
        <w:tc>
          <w:tcPr>
            <w:tcW w:w="2712" w:type="dxa"/>
          </w:tcPr>
          <w:p w14:paraId="47B69E3B" w14:textId="040E25CB" w:rsidR="00AE7528" w:rsidRDefault="00844238" w:rsidP="00104B6C">
            <w:pPr>
              <w:spacing w:after="0" w:afterAutospacing="0"/>
            </w:pPr>
            <w:r>
              <w:rPr>
                <w:rFonts w:hint="eastAsia"/>
              </w:rPr>
              <w:t>Alt.1</w:t>
            </w:r>
          </w:p>
        </w:tc>
        <w:tc>
          <w:tcPr>
            <w:tcW w:w="2713" w:type="dxa"/>
          </w:tcPr>
          <w:p w14:paraId="43E12236" w14:textId="788FAE37" w:rsidR="00AE7528" w:rsidRDefault="00844238" w:rsidP="00104B6C">
            <w:pPr>
              <w:spacing w:after="0" w:afterAutospacing="0"/>
            </w:pPr>
            <w:r>
              <w:rPr>
                <w:rFonts w:hint="eastAsia"/>
              </w:rPr>
              <w:t>Alt.2</w:t>
            </w:r>
          </w:p>
        </w:tc>
        <w:tc>
          <w:tcPr>
            <w:tcW w:w="2713" w:type="dxa"/>
          </w:tcPr>
          <w:p w14:paraId="2EEA5739" w14:textId="3DE43626" w:rsidR="00AE7528" w:rsidRDefault="00844238" w:rsidP="00104B6C">
            <w:pPr>
              <w:spacing w:after="0" w:afterAutospacing="0"/>
            </w:pPr>
            <w:r>
              <w:rPr>
                <w:rFonts w:hint="eastAsia"/>
              </w:rPr>
              <w:t>Alt.3</w:t>
            </w:r>
          </w:p>
        </w:tc>
      </w:tr>
      <w:tr w:rsidR="00950C4D" w14:paraId="1024AF12" w14:textId="77777777" w:rsidTr="00447276">
        <w:tc>
          <w:tcPr>
            <w:tcW w:w="1816" w:type="dxa"/>
          </w:tcPr>
          <w:p w14:paraId="5BF91D92" w14:textId="23403EA8" w:rsidR="00AE7528" w:rsidRDefault="00406CAE" w:rsidP="003A417E">
            <w:pPr>
              <w:spacing w:after="0" w:afterAutospacing="0"/>
              <w:jc w:val="left"/>
            </w:pPr>
            <w:r>
              <w:rPr>
                <w:rFonts w:hint="eastAsia"/>
              </w:rPr>
              <w:lastRenderedPageBreak/>
              <w:t>Result</w:t>
            </w:r>
            <w:r w:rsidR="006F25E9">
              <w:rPr>
                <w:rFonts w:hint="eastAsia"/>
              </w:rPr>
              <w:t xml:space="preserve"> outdating</w:t>
            </w:r>
          </w:p>
        </w:tc>
        <w:tc>
          <w:tcPr>
            <w:tcW w:w="2712" w:type="dxa"/>
          </w:tcPr>
          <w:p w14:paraId="7EF04CDE" w14:textId="746D79FE" w:rsidR="00AE7528" w:rsidRDefault="00A84F06" w:rsidP="003A417E">
            <w:pPr>
              <w:spacing w:after="0" w:afterAutospacing="0"/>
              <w:jc w:val="left"/>
            </w:pPr>
            <w:r>
              <w:t>Oldest</w:t>
            </w:r>
            <w:r w:rsidR="00833789">
              <w:rPr>
                <w:rFonts w:hint="eastAsia"/>
              </w:rPr>
              <w:t xml:space="preserve">: </w:t>
            </w:r>
            <w:r w:rsidR="003A6BF6">
              <w:rPr>
                <w:lang w:val="en-US"/>
              </w:rPr>
              <w:t xml:space="preserve">it can be minimized by configuring to measure </w:t>
            </w:r>
            <w:r w:rsidR="00FB5B35">
              <w:rPr>
                <w:lang w:val="en-US"/>
              </w:rPr>
              <w:t>right before CSC</w:t>
            </w:r>
          </w:p>
        </w:tc>
        <w:tc>
          <w:tcPr>
            <w:tcW w:w="2713" w:type="dxa"/>
          </w:tcPr>
          <w:p w14:paraId="63C1D0E4" w14:textId="28B19B28" w:rsidR="00AE7528" w:rsidRDefault="00960252" w:rsidP="003A417E">
            <w:pPr>
              <w:spacing w:after="0" w:afterAutospacing="0"/>
              <w:jc w:val="left"/>
            </w:pPr>
            <w:r>
              <w:rPr>
                <w:rFonts w:hint="eastAsia"/>
              </w:rPr>
              <w:t xml:space="preserve">Depend on </w:t>
            </w:r>
            <w:r w:rsidR="002B6F19">
              <w:rPr>
                <w:rFonts w:hint="eastAsia"/>
              </w:rPr>
              <w:t xml:space="preserve">when the </w:t>
            </w:r>
            <w:r w:rsidR="00B92290">
              <w:rPr>
                <w:rFonts w:hint="eastAsia"/>
              </w:rPr>
              <w:t>m</w:t>
            </w:r>
            <w:r>
              <w:rPr>
                <w:rFonts w:hint="eastAsia"/>
              </w:rPr>
              <w:t xml:space="preserve">easurement </w:t>
            </w:r>
            <w:r w:rsidR="002B6F19">
              <w:rPr>
                <w:rFonts w:hint="eastAsia"/>
              </w:rPr>
              <w:t>is performed</w:t>
            </w:r>
          </w:p>
        </w:tc>
        <w:tc>
          <w:tcPr>
            <w:tcW w:w="2713" w:type="dxa"/>
          </w:tcPr>
          <w:p w14:paraId="1D779891" w14:textId="0FF3DD82" w:rsidR="00AE7528" w:rsidRDefault="00A84F06" w:rsidP="003A417E">
            <w:pPr>
              <w:spacing w:after="0" w:afterAutospacing="0"/>
              <w:jc w:val="left"/>
            </w:pPr>
            <w:r>
              <w:t>Newer</w:t>
            </w:r>
          </w:p>
        </w:tc>
      </w:tr>
      <w:tr w:rsidR="00950C4D" w14:paraId="365984FA" w14:textId="77777777" w:rsidTr="00447276">
        <w:tc>
          <w:tcPr>
            <w:tcW w:w="1816" w:type="dxa"/>
          </w:tcPr>
          <w:p w14:paraId="6A5D0873" w14:textId="735F1397" w:rsidR="00AE7528" w:rsidRDefault="00E83B32" w:rsidP="003A417E">
            <w:pPr>
              <w:spacing w:after="0" w:afterAutospacing="0"/>
              <w:jc w:val="left"/>
            </w:pPr>
            <w:r>
              <w:t>S</w:t>
            </w:r>
            <w:r>
              <w:rPr>
                <w:rFonts w:hint="eastAsia"/>
              </w:rPr>
              <w:t>pec impact</w:t>
            </w:r>
          </w:p>
        </w:tc>
        <w:tc>
          <w:tcPr>
            <w:tcW w:w="2712" w:type="dxa"/>
          </w:tcPr>
          <w:p w14:paraId="0E1A057D" w14:textId="21C449A9" w:rsidR="00AE7528" w:rsidRPr="00950C4D" w:rsidRDefault="00A04F8C" w:rsidP="003A417E">
            <w:pPr>
              <w:spacing w:after="0" w:afterAutospacing="0"/>
              <w:jc w:val="left"/>
            </w:pPr>
            <w:r>
              <w:rPr>
                <w:rFonts w:hint="eastAsia"/>
              </w:rPr>
              <w:t>Low</w:t>
            </w:r>
            <w:r w:rsidR="00B92290">
              <w:rPr>
                <w:rFonts w:hint="eastAsia"/>
              </w:rPr>
              <w:t xml:space="preserve">: </w:t>
            </w:r>
            <w:r w:rsidR="00495349">
              <w:t xml:space="preserve">since to </w:t>
            </w:r>
            <w:r w:rsidR="00B92290">
              <w:rPr>
                <w:rFonts w:hint="eastAsia"/>
              </w:rPr>
              <w:t>reuse the existing CSI frame</w:t>
            </w:r>
            <w:r w:rsidR="00950C4D">
              <w:rPr>
                <w:rFonts w:hint="eastAsia"/>
              </w:rPr>
              <w:t>work</w:t>
            </w:r>
            <w:r w:rsidR="00495349">
              <w:t xml:space="preserve">. </w:t>
            </w:r>
            <w:r w:rsidR="0021759F">
              <w:t xml:space="preserve">Additional spec impact is expected for </w:t>
            </w:r>
            <w:r w:rsidR="0062097F">
              <w:t>the candidate cell to be measured list update</w:t>
            </w:r>
            <w:r w:rsidR="00C87998">
              <w:t xml:space="preserve"> during TCI state activation</w:t>
            </w:r>
          </w:p>
        </w:tc>
        <w:tc>
          <w:tcPr>
            <w:tcW w:w="2713" w:type="dxa"/>
          </w:tcPr>
          <w:p w14:paraId="2C4543C5" w14:textId="063F2420" w:rsidR="00962BB5" w:rsidRDefault="00A04F8C" w:rsidP="00EE2CF1">
            <w:pPr>
              <w:spacing w:after="0" w:afterAutospacing="0"/>
              <w:jc w:val="left"/>
            </w:pPr>
            <w:r>
              <w:rPr>
                <w:rFonts w:hint="eastAsia"/>
              </w:rPr>
              <w:t>Moderate</w:t>
            </w:r>
            <w:r w:rsidR="00962BB5">
              <w:rPr>
                <w:rFonts w:hint="eastAsia"/>
              </w:rPr>
              <w:t xml:space="preserve">: </w:t>
            </w:r>
            <w:r w:rsidR="000F7FF2">
              <w:t>Can be re</w:t>
            </w:r>
            <w:r w:rsidR="003B7BDF">
              <w:t>use existing CSI m</w:t>
            </w:r>
            <w:r w:rsidR="00962BB5">
              <w:rPr>
                <w:rFonts w:hint="eastAsia"/>
              </w:rPr>
              <w:t xml:space="preserve">easurement </w:t>
            </w:r>
            <w:r w:rsidR="003B7BDF">
              <w:t>framework.</w:t>
            </w:r>
          </w:p>
          <w:p w14:paraId="67118CAF" w14:textId="26FCCDF6" w:rsidR="00366D82" w:rsidRDefault="004724DF" w:rsidP="00EE2CF1">
            <w:pPr>
              <w:spacing w:after="0" w:afterAutospacing="0"/>
              <w:jc w:val="left"/>
            </w:pPr>
            <w:r>
              <w:t xml:space="preserve">Measurement </w:t>
            </w:r>
            <w:r w:rsidR="000713F0">
              <w:t>results</w:t>
            </w:r>
            <w:r>
              <w:t xml:space="preserve"> can be piggybacked to the first UL transmission.</w:t>
            </w:r>
          </w:p>
          <w:p w14:paraId="7A33B694" w14:textId="77777777" w:rsidR="004724DF" w:rsidRDefault="004724DF" w:rsidP="00EE2CF1">
            <w:pPr>
              <w:spacing w:after="0" w:afterAutospacing="0"/>
              <w:jc w:val="left"/>
            </w:pPr>
          </w:p>
          <w:p w14:paraId="17513A7E" w14:textId="031A7962" w:rsidR="005C3E30" w:rsidRPr="00447276" w:rsidRDefault="005C3E30" w:rsidP="003A417E">
            <w:pPr>
              <w:spacing w:after="0" w:afterAutospacing="0"/>
              <w:jc w:val="left"/>
              <w:rPr>
                <w:lang w:val="en-US"/>
              </w:rPr>
            </w:pPr>
          </w:p>
        </w:tc>
        <w:tc>
          <w:tcPr>
            <w:tcW w:w="2713" w:type="dxa"/>
          </w:tcPr>
          <w:p w14:paraId="5ADAECC9" w14:textId="77777777" w:rsidR="00AE7528" w:rsidRDefault="008B4811" w:rsidP="003A417E">
            <w:pPr>
              <w:spacing w:after="0" w:afterAutospacing="0"/>
              <w:jc w:val="left"/>
            </w:pPr>
            <w:r>
              <w:rPr>
                <w:rFonts w:hint="eastAsia"/>
              </w:rPr>
              <w:t>High</w:t>
            </w:r>
          </w:p>
          <w:p w14:paraId="4B2367D3" w14:textId="77777777" w:rsidR="000713F0" w:rsidRDefault="00715562" w:rsidP="00EE2CF1">
            <w:pPr>
              <w:spacing w:after="0" w:afterAutospacing="0"/>
              <w:jc w:val="left"/>
            </w:pPr>
            <w:r>
              <w:t xml:space="preserve">New measurement mechanism is needed. </w:t>
            </w:r>
          </w:p>
          <w:p w14:paraId="35F19826" w14:textId="63AC3311" w:rsidR="000713F0" w:rsidRDefault="000713F0" w:rsidP="00EE2CF1">
            <w:pPr>
              <w:spacing w:after="0" w:afterAutospacing="0"/>
              <w:jc w:val="left"/>
            </w:pPr>
            <w:r>
              <w:t>Measurement results can be piggybacked to the first UL transmission.</w:t>
            </w:r>
          </w:p>
          <w:p w14:paraId="751A9654" w14:textId="77777777" w:rsidR="00B30BDE" w:rsidRDefault="00B30BDE" w:rsidP="00EE2CF1">
            <w:pPr>
              <w:spacing w:after="0" w:afterAutospacing="0"/>
              <w:jc w:val="left"/>
            </w:pPr>
          </w:p>
          <w:p w14:paraId="223DC273" w14:textId="10024E3E" w:rsidR="004C627F" w:rsidRDefault="004C627F" w:rsidP="00D92998">
            <w:pPr>
              <w:spacing w:after="0" w:afterAutospacing="0"/>
              <w:jc w:val="left"/>
            </w:pPr>
          </w:p>
        </w:tc>
      </w:tr>
      <w:tr w:rsidR="008D33A8" w14:paraId="620AA28D" w14:textId="77777777" w:rsidTr="00447276">
        <w:tc>
          <w:tcPr>
            <w:tcW w:w="1816" w:type="dxa"/>
          </w:tcPr>
          <w:p w14:paraId="63F02628" w14:textId="246AA915" w:rsidR="008D33A8" w:rsidDel="0066593D" w:rsidRDefault="008D33A8" w:rsidP="003A417E">
            <w:pPr>
              <w:spacing w:after="0" w:afterAutospacing="0"/>
              <w:jc w:val="left"/>
            </w:pPr>
            <w:r>
              <w:rPr>
                <w:rFonts w:hint="eastAsia"/>
              </w:rPr>
              <w:t xml:space="preserve">Necessity of </w:t>
            </w:r>
            <w:r w:rsidR="00FB5B35">
              <w:t xml:space="preserve">report </w:t>
            </w:r>
            <w:r>
              <w:rPr>
                <w:rFonts w:hint="eastAsia"/>
              </w:rPr>
              <w:t>transfer</w:t>
            </w:r>
          </w:p>
        </w:tc>
        <w:tc>
          <w:tcPr>
            <w:tcW w:w="2712" w:type="dxa"/>
          </w:tcPr>
          <w:p w14:paraId="0EF4C984" w14:textId="27443E46" w:rsidR="008D33A8" w:rsidRDefault="008D33A8" w:rsidP="003A417E">
            <w:pPr>
              <w:spacing w:after="0" w:afterAutospacing="0"/>
              <w:jc w:val="left"/>
            </w:pPr>
            <w:r>
              <w:rPr>
                <w:rFonts w:hint="eastAsia"/>
              </w:rPr>
              <w:t>Yes: Up to RAN3</w:t>
            </w:r>
          </w:p>
        </w:tc>
        <w:tc>
          <w:tcPr>
            <w:tcW w:w="2713" w:type="dxa"/>
          </w:tcPr>
          <w:p w14:paraId="5FE37F87" w14:textId="6165721B" w:rsidR="008D33A8" w:rsidRDefault="008D33A8" w:rsidP="003A417E">
            <w:pPr>
              <w:spacing w:after="0" w:afterAutospacing="0"/>
              <w:jc w:val="left"/>
            </w:pPr>
            <w:r>
              <w:rPr>
                <w:rFonts w:hint="eastAsia"/>
              </w:rPr>
              <w:t>No</w:t>
            </w:r>
          </w:p>
        </w:tc>
        <w:tc>
          <w:tcPr>
            <w:tcW w:w="2713" w:type="dxa"/>
          </w:tcPr>
          <w:p w14:paraId="35A04F30" w14:textId="1815464A" w:rsidR="008D33A8" w:rsidRDefault="008D33A8" w:rsidP="003A417E">
            <w:pPr>
              <w:spacing w:after="0" w:afterAutospacing="0"/>
              <w:jc w:val="left"/>
            </w:pPr>
            <w:r>
              <w:rPr>
                <w:rFonts w:hint="eastAsia"/>
              </w:rPr>
              <w:t>No</w:t>
            </w:r>
          </w:p>
        </w:tc>
      </w:tr>
      <w:tr w:rsidR="00950C4D" w14:paraId="775C1EF9" w14:textId="77777777" w:rsidTr="00447276">
        <w:tc>
          <w:tcPr>
            <w:tcW w:w="1816" w:type="dxa"/>
          </w:tcPr>
          <w:p w14:paraId="7A2643B3" w14:textId="7971A2C6" w:rsidR="00A764E7" w:rsidRDefault="00A764E7" w:rsidP="00447276">
            <w:pPr>
              <w:spacing w:after="0" w:afterAutospacing="0"/>
              <w:jc w:val="left"/>
            </w:pPr>
            <w:r>
              <w:rPr>
                <w:rFonts w:hint="eastAsia"/>
              </w:rPr>
              <w:t>Reporting overhead</w:t>
            </w:r>
          </w:p>
        </w:tc>
        <w:tc>
          <w:tcPr>
            <w:tcW w:w="2712" w:type="dxa"/>
          </w:tcPr>
          <w:p w14:paraId="290025F6" w14:textId="40FC7C40" w:rsidR="004C6F2A" w:rsidRPr="00891E3E" w:rsidRDefault="00BD6902" w:rsidP="00447276">
            <w:pPr>
              <w:spacing w:after="0" w:afterAutospacing="0"/>
              <w:jc w:val="left"/>
              <w:rPr>
                <w:lang w:val="en-US"/>
              </w:rPr>
            </w:pPr>
            <w:r>
              <w:t>O</w:t>
            </w:r>
            <w:r w:rsidR="00912982">
              <w:t>ne</w:t>
            </w:r>
            <w:r w:rsidR="00CD21B0">
              <w:rPr>
                <w:rFonts w:hint="eastAsia"/>
              </w:rPr>
              <w:t xml:space="preserve"> or more</w:t>
            </w:r>
            <w:r>
              <w:t xml:space="preserve"> times</w:t>
            </w:r>
            <w:r w:rsidR="004C6F2A">
              <w:rPr>
                <w:rFonts w:hint="eastAsia"/>
              </w:rPr>
              <w:t xml:space="preserve">: </w:t>
            </w:r>
            <w:r w:rsidR="00912982">
              <w:t>I</w:t>
            </w:r>
            <w:r w:rsidR="00F5564D">
              <w:t xml:space="preserve">t may be </w:t>
            </w:r>
            <w:r w:rsidR="00BF6D2C">
              <w:t xml:space="preserve">able to </w:t>
            </w:r>
            <w:r w:rsidR="00F5564D">
              <w:t>one</w:t>
            </w:r>
            <w:r w:rsidR="00BF6D2C">
              <w:t xml:space="preserve"> </w:t>
            </w:r>
            <w:r w:rsidR="00F5564D">
              <w:t xml:space="preserve">shot </w:t>
            </w:r>
            <w:r w:rsidR="00BF6D2C">
              <w:t xml:space="preserve">reporting if serving cell </w:t>
            </w:r>
            <w:r w:rsidR="00AD3CE8">
              <w:t xml:space="preserve">triggers the measurement and report right before CSC. Otherwise </w:t>
            </w:r>
            <w:r w:rsidR="00912982">
              <w:t>more than one reports are needed.</w:t>
            </w:r>
          </w:p>
        </w:tc>
        <w:tc>
          <w:tcPr>
            <w:tcW w:w="2713" w:type="dxa"/>
          </w:tcPr>
          <w:p w14:paraId="05BD12A1" w14:textId="69778661" w:rsidR="00A764E7" w:rsidRDefault="00BD6902" w:rsidP="00447276">
            <w:pPr>
              <w:spacing w:after="0" w:afterAutospacing="0"/>
              <w:jc w:val="left"/>
            </w:pPr>
            <w:r>
              <w:t xml:space="preserve">One time </w:t>
            </w:r>
            <w:r w:rsidR="00411836">
              <w:rPr>
                <w:rFonts w:hint="eastAsia"/>
              </w:rPr>
              <w:t>(target cell only)</w:t>
            </w:r>
          </w:p>
        </w:tc>
        <w:tc>
          <w:tcPr>
            <w:tcW w:w="2713" w:type="dxa"/>
          </w:tcPr>
          <w:p w14:paraId="4180702C" w14:textId="0D8C3D8E" w:rsidR="00A764E7" w:rsidRDefault="00BD6902" w:rsidP="00447276">
            <w:pPr>
              <w:spacing w:after="0" w:afterAutospacing="0"/>
              <w:jc w:val="left"/>
            </w:pPr>
            <w:r>
              <w:t xml:space="preserve">One time </w:t>
            </w:r>
            <w:r w:rsidR="00411836">
              <w:rPr>
                <w:rFonts w:hint="eastAsia"/>
              </w:rPr>
              <w:t>(target cell only)</w:t>
            </w:r>
          </w:p>
        </w:tc>
      </w:tr>
      <w:tr w:rsidR="00950C4D" w14:paraId="11A9B337" w14:textId="77777777" w:rsidTr="00447276">
        <w:tc>
          <w:tcPr>
            <w:tcW w:w="1816" w:type="dxa"/>
          </w:tcPr>
          <w:p w14:paraId="42EB771A" w14:textId="0625810E" w:rsidR="00D87F79" w:rsidRDefault="00581462" w:rsidP="003A417E">
            <w:pPr>
              <w:spacing w:after="0" w:afterAutospacing="0"/>
              <w:jc w:val="left"/>
            </w:pPr>
            <w:r>
              <w:rPr>
                <w:rFonts w:hint="eastAsia"/>
              </w:rPr>
              <w:t>Impact on cell switch delay</w:t>
            </w:r>
          </w:p>
        </w:tc>
        <w:tc>
          <w:tcPr>
            <w:tcW w:w="2712" w:type="dxa"/>
          </w:tcPr>
          <w:p w14:paraId="5E4504B3" w14:textId="1FE3BC15" w:rsidR="00D87F79" w:rsidRDefault="00FE1688" w:rsidP="003A417E">
            <w:pPr>
              <w:spacing w:after="0" w:afterAutospacing="0"/>
              <w:jc w:val="left"/>
            </w:pPr>
            <w:r>
              <w:t>No impact</w:t>
            </w:r>
          </w:p>
        </w:tc>
        <w:tc>
          <w:tcPr>
            <w:tcW w:w="2713" w:type="dxa"/>
          </w:tcPr>
          <w:p w14:paraId="18D22238" w14:textId="24EF327D" w:rsidR="00D87F79" w:rsidRDefault="00FA787D" w:rsidP="003A417E">
            <w:pPr>
              <w:spacing w:after="0" w:afterAutospacing="0"/>
              <w:jc w:val="left"/>
            </w:pPr>
            <w:r>
              <w:rPr>
                <w:rFonts w:hint="eastAsia"/>
              </w:rPr>
              <w:t xml:space="preserve">Depending on the measurement </w:t>
            </w:r>
            <w:r w:rsidR="00DB46A3">
              <w:t xml:space="preserve">definition </w:t>
            </w:r>
            <w:r w:rsidR="00DB46A3">
              <w:sym w:font="Wingdings" w:char="F0E0"/>
            </w:r>
            <w:r w:rsidR="00DB46A3">
              <w:t xml:space="preserve"> If the measurement is performed after reception of CSC, </w:t>
            </w:r>
            <w:r w:rsidR="00912261">
              <w:t>the delay is as same as that of Alt.3</w:t>
            </w:r>
          </w:p>
        </w:tc>
        <w:tc>
          <w:tcPr>
            <w:tcW w:w="2713" w:type="dxa"/>
          </w:tcPr>
          <w:p w14:paraId="507773FE" w14:textId="08D9D392" w:rsidR="00D87F79" w:rsidRDefault="00FE1688" w:rsidP="003A417E">
            <w:pPr>
              <w:spacing w:after="0" w:afterAutospacing="0"/>
              <w:jc w:val="left"/>
            </w:pPr>
            <w:r>
              <w:t>Significant</w:t>
            </w:r>
          </w:p>
        </w:tc>
      </w:tr>
    </w:tbl>
    <w:p w14:paraId="14C2145F" w14:textId="77777777" w:rsidR="00AE7528" w:rsidRDefault="00AE7528" w:rsidP="00104B6C">
      <w:pPr>
        <w:spacing w:after="0" w:afterAutospacing="0"/>
      </w:pPr>
    </w:p>
    <w:p w14:paraId="5FA3BE01" w14:textId="109A308E" w:rsidR="009278D0" w:rsidRDefault="00E464FA" w:rsidP="00104B6C">
      <w:pPr>
        <w:spacing w:after="0" w:afterAutospacing="0"/>
      </w:pPr>
      <w:r>
        <w:rPr>
          <w:rFonts w:hint="eastAsia"/>
        </w:rPr>
        <w:t xml:space="preserve">Based on our analysis, we propose to support </w:t>
      </w:r>
      <w:r w:rsidR="00014F14">
        <w:rPr>
          <w:rFonts w:hint="eastAsia"/>
        </w:rPr>
        <w:t xml:space="preserve">measurement before reception of </w:t>
      </w:r>
      <w:r w:rsidR="00B258DC">
        <w:rPr>
          <w:rFonts w:hint="eastAsia"/>
        </w:rPr>
        <w:t>cell switch command and reporting after reception of cell switch command for CSI acquisition.</w:t>
      </w:r>
      <w:r w:rsidR="00253031">
        <w:rPr>
          <w:rFonts w:hint="eastAsia"/>
        </w:rPr>
        <w:t xml:space="preserve"> Alt.1 can also be considered as a second </w:t>
      </w:r>
      <w:r w:rsidR="00253031">
        <w:t>priority</w:t>
      </w:r>
      <w:r w:rsidR="00253031">
        <w:rPr>
          <w:rFonts w:hint="eastAsia"/>
        </w:rPr>
        <w:t xml:space="preserve"> </w:t>
      </w:r>
      <w:r w:rsidR="0002772E">
        <w:t>because</w:t>
      </w:r>
      <w:r w:rsidR="0002772E">
        <w:rPr>
          <w:rFonts w:hint="eastAsia"/>
        </w:rPr>
        <w:t xml:space="preserve"> the </w:t>
      </w:r>
      <w:r w:rsidR="00981D0E">
        <w:rPr>
          <w:rFonts w:hint="eastAsia"/>
        </w:rPr>
        <w:t xml:space="preserve">expected spec impact is small. </w:t>
      </w:r>
    </w:p>
    <w:p w14:paraId="09C6C77D" w14:textId="77777777" w:rsidR="008E2633" w:rsidRDefault="008E2633" w:rsidP="00104B6C">
      <w:pPr>
        <w:spacing w:after="0" w:afterAutospacing="0"/>
      </w:pPr>
    </w:p>
    <w:p w14:paraId="5FC7A03F" w14:textId="23723849" w:rsidR="0025536C" w:rsidRPr="00447276" w:rsidRDefault="0025536C" w:rsidP="00104B6C">
      <w:pPr>
        <w:pStyle w:val="ListParagraph"/>
        <w:numPr>
          <w:ilvl w:val="3"/>
          <w:numId w:val="8"/>
        </w:numPr>
        <w:snapToGrid/>
        <w:spacing w:after="0" w:afterAutospacing="0"/>
        <w:ind w:left="432" w:hanging="288"/>
        <w:jc w:val="left"/>
        <w:rPr>
          <w:rFonts w:eastAsiaTheme="minorEastAsia"/>
          <w:b/>
          <w:bCs/>
          <w:i/>
          <w:iCs/>
          <w:u w:val="single"/>
        </w:rPr>
      </w:pPr>
      <w:r w:rsidRPr="00B258DC">
        <w:rPr>
          <w:rFonts w:eastAsiaTheme="minorEastAsia"/>
          <w:b/>
          <w:bCs/>
          <w:i/>
          <w:iCs/>
          <w:u w:val="single"/>
        </w:rPr>
        <w:t xml:space="preserve">Proposal </w:t>
      </w:r>
      <w:r w:rsidR="003D121F" w:rsidRPr="00B258DC">
        <w:rPr>
          <w:rFonts w:eastAsiaTheme="minorEastAsia" w:hint="eastAsia"/>
          <w:b/>
          <w:bCs/>
          <w:i/>
          <w:iCs/>
          <w:u w:val="single"/>
        </w:rPr>
        <w:t>6</w:t>
      </w:r>
      <w:r w:rsidRPr="00B258DC">
        <w:rPr>
          <w:rFonts w:eastAsiaTheme="minorEastAsia"/>
          <w:b/>
          <w:bCs/>
          <w:i/>
          <w:iCs/>
          <w:u w:val="single"/>
        </w:rPr>
        <w:t xml:space="preserve">: </w:t>
      </w:r>
      <w:r w:rsidR="009B6F90">
        <w:rPr>
          <w:b/>
          <w:bCs/>
          <w:i/>
          <w:iCs/>
          <w:u w:val="single"/>
        </w:rPr>
        <w:t>S</w:t>
      </w:r>
      <w:r w:rsidR="00B258DC" w:rsidRPr="00B258DC">
        <w:rPr>
          <w:rFonts w:hint="eastAsia"/>
          <w:b/>
          <w:bCs/>
          <w:i/>
          <w:iCs/>
          <w:u w:val="single"/>
        </w:rPr>
        <w:t>upport measurement before reception of cell switch command and reporting after reception of cell switch command</w:t>
      </w:r>
      <w:r w:rsidR="00FD1D97">
        <w:rPr>
          <w:b/>
          <w:bCs/>
          <w:i/>
          <w:iCs/>
          <w:u w:val="single"/>
        </w:rPr>
        <w:t xml:space="preserve"> </w:t>
      </w:r>
      <w:r w:rsidR="00B258DC" w:rsidRPr="00B258DC">
        <w:rPr>
          <w:rFonts w:hint="eastAsia"/>
          <w:b/>
          <w:bCs/>
          <w:i/>
          <w:iCs/>
          <w:u w:val="single"/>
        </w:rPr>
        <w:t>for CSI acquisition</w:t>
      </w:r>
      <w:r w:rsidR="007A7F26">
        <w:rPr>
          <w:b/>
          <w:bCs/>
          <w:i/>
          <w:iCs/>
          <w:u w:val="single"/>
        </w:rPr>
        <w:t xml:space="preserve"> (Alt.2)</w:t>
      </w:r>
      <w:r w:rsidR="00FD1D97">
        <w:rPr>
          <w:b/>
          <w:bCs/>
          <w:i/>
          <w:iCs/>
          <w:u w:val="single"/>
        </w:rPr>
        <w:t xml:space="preserve"> as the </w:t>
      </w:r>
      <w:proofErr w:type="gramStart"/>
      <w:r w:rsidR="00FD1D97">
        <w:rPr>
          <w:b/>
          <w:bCs/>
          <w:i/>
          <w:iCs/>
          <w:u w:val="single"/>
        </w:rPr>
        <w:t>first priority</w:t>
      </w:r>
      <w:proofErr w:type="gramEnd"/>
      <w:r w:rsidR="003D50CE" w:rsidRPr="00B258DC">
        <w:rPr>
          <w:rFonts w:eastAsia="Malgun Gothic"/>
          <w:b/>
          <w:bCs/>
          <w:i/>
          <w:iCs/>
          <w:u w:val="single"/>
          <w:lang w:eastAsia="ko-KR"/>
        </w:rPr>
        <w:t>.</w:t>
      </w:r>
    </w:p>
    <w:p w14:paraId="3F68221A" w14:textId="18FEB20F" w:rsidR="00F20EE1" w:rsidRPr="00B258DC" w:rsidRDefault="00F20EE1" w:rsidP="00447276">
      <w:pPr>
        <w:pStyle w:val="ListParagraph"/>
        <w:numPr>
          <w:ilvl w:val="1"/>
          <w:numId w:val="8"/>
        </w:numPr>
        <w:snapToGrid/>
        <w:spacing w:after="0" w:afterAutospacing="0"/>
        <w:jc w:val="left"/>
        <w:rPr>
          <w:rFonts w:eastAsiaTheme="minorEastAsia"/>
          <w:b/>
          <w:bCs/>
          <w:i/>
          <w:iCs/>
          <w:u w:val="single"/>
        </w:rPr>
      </w:pPr>
      <w:r>
        <w:rPr>
          <w:rFonts w:eastAsiaTheme="minorEastAsia"/>
          <w:b/>
          <w:bCs/>
          <w:i/>
          <w:iCs/>
          <w:u w:val="single"/>
        </w:rPr>
        <w:t>Support measurement and reporting before reception of cell switch command</w:t>
      </w:r>
      <w:r w:rsidR="003C0AAC">
        <w:rPr>
          <w:rFonts w:eastAsiaTheme="minorEastAsia"/>
          <w:b/>
          <w:bCs/>
          <w:i/>
          <w:iCs/>
          <w:u w:val="single"/>
        </w:rPr>
        <w:t xml:space="preserve"> </w:t>
      </w:r>
      <w:r w:rsidR="003C0AAC">
        <w:rPr>
          <w:b/>
          <w:bCs/>
          <w:i/>
          <w:iCs/>
          <w:u w:val="single"/>
        </w:rPr>
        <w:t>(Alt.1)</w:t>
      </w:r>
      <w:r>
        <w:rPr>
          <w:rFonts w:eastAsiaTheme="minorEastAsia"/>
          <w:b/>
          <w:bCs/>
          <w:i/>
          <w:iCs/>
          <w:u w:val="single"/>
        </w:rPr>
        <w:t xml:space="preserve"> as </w:t>
      </w:r>
      <w:r w:rsidR="00A33C7E">
        <w:rPr>
          <w:rFonts w:eastAsiaTheme="minorEastAsia"/>
          <w:b/>
          <w:bCs/>
          <w:i/>
          <w:iCs/>
          <w:u w:val="single"/>
        </w:rPr>
        <w:t>the second priority.</w:t>
      </w:r>
    </w:p>
    <w:p w14:paraId="59E32AF8" w14:textId="77777777" w:rsidR="008B5F18" w:rsidRPr="004C3427" w:rsidRDefault="008B5F18" w:rsidP="00104B6C">
      <w:pPr>
        <w:snapToGrid/>
        <w:spacing w:after="0" w:afterAutospacing="0"/>
        <w:jc w:val="left"/>
        <w:rPr>
          <w:rFonts w:eastAsiaTheme="minorEastAsia"/>
          <w:b/>
          <w:bCs/>
          <w:i/>
          <w:iCs/>
          <w:color w:val="00B0F0"/>
          <w:highlight w:val="yellow"/>
          <w:u w:val="single"/>
        </w:rPr>
      </w:pPr>
    </w:p>
    <w:p w14:paraId="4EAF5F36" w14:textId="78628792" w:rsidR="000E4293" w:rsidRPr="00F75BC4" w:rsidRDefault="00255306" w:rsidP="00174EFF">
      <w:pPr>
        <w:pStyle w:val="Heading2"/>
      </w:pPr>
      <w:r w:rsidRPr="00F75BC4">
        <w:t>Time domain property of CSI reporting</w:t>
      </w:r>
    </w:p>
    <w:p w14:paraId="60FEF6B0" w14:textId="0BF9746E" w:rsidR="00F63529" w:rsidRDefault="00BD2EB0" w:rsidP="00104B6C">
      <w:pPr>
        <w:adjustRightInd w:val="0"/>
        <w:spacing w:after="0" w:afterAutospacing="0"/>
        <w:rPr>
          <w:rFonts w:eastAsiaTheme="minorEastAsia"/>
        </w:rPr>
      </w:pPr>
      <w:r w:rsidRPr="00F75BC4">
        <w:rPr>
          <w:rFonts w:eastAsiaTheme="minorEastAsia"/>
        </w:rPr>
        <w:t xml:space="preserve">From the reporting perspective, </w:t>
      </w:r>
      <w:r w:rsidR="00836F59" w:rsidRPr="00F75BC4">
        <w:rPr>
          <w:rFonts w:eastAsiaTheme="minorEastAsia"/>
        </w:rPr>
        <w:t xml:space="preserve">for </w:t>
      </w:r>
      <w:r w:rsidR="003D121F" w:rsidRPr="00F75BC4">
        <w:rPr>
          <w:rFonts w:eastAsiaTheme="minorEastAsia" w:hint="eastAsia"/>
        </w:rPr>
        <w:t>Alt.</w:t>
      </w:r>
      <w:r w:rsidR="00836F59" w:rsidRPr="00F75BC4">
        <w:rPr>
          <w:rFonts w:eastAsiaTheme="minorEastAsia"/>
        </w:rPr>
        <w:t xml:space="preserve">1 and </w:t>
      </w:r>
      <w:r w:rsidR="003D121F" w:rsidRPr="00F75BC4">
        <w:rPr>
          <w:rFonts w:eastAsiaTheme="minorEastAsia" w:hint="eastAsia"/>
        </w:rPr>
        <w:t>Alt.</w:t>
      </w:r>
      <w:r w:rsidR="00836F59" w:rsidRPr="00F75BC4">
        <w:rPr>
          <w:rFonts w:eastAsiaTheme="minorEastAsia"/>
        </w:rPr>
        <w:t>3, it allows all kinds of CSI reporting types</w:t>
      </w:r>
      <w:r w:rsidR="00D74E1C" w:rsidRPr="00F75BC4">
        <w:rPr>
          <w:rFonts w:eastAsiaTheme="minorEastAsia"/>
        </w:rPr>
        <w:t>.</w:t>
      </w:r>
      <w:r w:rsidR="00836F59" w:rsidRPr="00F75BC4">
        <w:rPr>
          <w:rFonts w:eastAsiaTheme="minorEastAsia"/>
        </w:rPr>
        <w:t xml:space="preserve"> </w:t>
      </w:r>
      <w:r w:rsidR="00AA1EB4" w:rsidRPr="00F75BC4">
        <w:rPr>
          <w:rFonts w:eastAsiaTheme="minorEastAsia"/>
        </w:rPr>
        <w:t>For</w:t>
      </w:r>
      <w:r w:rsidR="00836F59" w:rsidRPr="00F75BC4">
        <w:rPr>
          <w:rFonts w:eastAsiaTheme="minorEastAsia"/>
        </w:rPr>
        <w:t xml:space="preserve"> these two cases, it is questionable to support periodic and semi-persistent CSI</w:t>
      </w:r>
      <w:r w:rsidR="007B7F5B" w:rsidRPr="00F75BC4">
        <w:rPr>
          <w:rFonts w:eastAsiaTheme="minorEastAsia"/>
        </w:rPr>
        <w:t xml:space="preserve"> reporting</w:t>
      </w:r>
      <w:r w:rsidR="00836F59" w:rsidRPr="00F75BC4">
        <w:rPr>
          <w:rFonts w:eastAsiaTheme="minorEastAsia"/>
        </w:rPr>
        <w:t xml:space="preserve"> since it may be over-optimized</w:t>
      </w:r>
      <w:r w:rsidR="003612C2" w:rsidRPr="00F75BC4">
        <w:rPr>
          <w:rFonts w:eastAsiaTheme="minorEastAsia"/>
        </w:rPr>
        <w:t xml:space="preserve"> because the reported CSI is used for the initial DL transmissions right after the </w:t>
      </w:r>
      <w:r w:rsidR="00DB2ED1" w:rsidRPr="00F75BC4">
        <w:rPr>
          <w:rFonts w:eastAsiaTheme="minorEastAsia"/>
        </w:rPr>
        <w:t>cell switch completion and hence only one report would be sufficient</w:t>
      </w:r>
      <w:r w:rsidR="00836F59" w:rsidRPr="00F75BC4">
        <w:rPr>
          <w:rFonts w:eastAsiaTheme="minorEastAsia"/>
        </w:rPr>
        <w:t xml:space="preserve">. </w:t>
      </w:r>
      <w:r w:rsidR="007B7F5B" w:rsidRPr="00F75BC4">
        <w:rPr>
          <w:rFonts w:eastAsiaTheme="minorEastAsia"/>
        </w:rPr>
        <w:t xml:space="preserve">Besides, </w:t>
      </w:r>
      <w:r w:rsidR="005E1780" w:rsidRPr="00F75BC4">
        <w:rPr>
          <w:rFonts w:eastAsiaTheme="minorEastAsia"/>
        </w:rPr>
        <w:t xml:space="preserve">only the </w:t>
      </w:r>
      <w:r w:rsidR="00F645EB" w:rsidRPr="00F75BC4">
        <w:rPr>
          <w:rFonts w:eastAsiaTheme="minorEastAsia"/>
        </w:rPr>
        <w:t xml:space="preserve">aperiodic CSI reporting is allowed </w:t>
      </w:r>
      <w:r w:rsidR="00F33DC0" w:rsidRPr="00F75BC4">
        <w:rPr>
          <w:rFonts w:eastAsiaTheme="minorEastAsia"/>
        </w:rPr>
        <w:t xml:space="preserve">for </w:t>
      </w:r>
      <w:r w:rsidR="00F75BC4" w:rsidRPr="00F75BC4">
        <w:rPr>
          <w:rFonts w:eastAsiaTheme="minorEastAsia" w:hint="eastAsia"/>
        </w:rPr>
        <w:t>Alt.</w:t>
      </w:r>
      <w:r w:rsidR="00F33DC0" w:rsidRPr="00F75BC4">
        <w:rPr>
          <w:rFonts w:eastAsiaTheme="minorEastAsia"/>
        </w:rPr>
        <w:t>2</w:t>
      </w:r>
      <w:r w:rsidR="003008EF" w:rsidRPr="00F75BC4">
        <w:rPr>
          <w:rFonts w:eastAsiaTheme="minorEastAsia"/>
        </w:rPr>
        <w:t xml:space="preserve">, since </w:t>
      </w:r>
      <w:r w:rsidR="00580203" w:rsidRPr="00F75BC4">
        <w:rPr>
          <w:rFonts w:eastAsiaTheme="minorEastAsia"/>
        </w:rPr>
        <w:t xml:space="preserve">the measurement and reporting </w:t>
      </w:r>
      <w:r w:rsidR="00676525" w:rsidRPr="00F75BC4">
        <w:rPr>
          <w:rFonts w:eastAsiaTheme="minorEastAsia"/>
        </w:rPr>
        <w:t xml:space="preserve">are </w:t>
      </w:r>
      <w:r w:rsidR="00F35D94" w:rsidRPr="00F75BC4">
        <w:rPr>
          <w:rFonts w:eastAsiaTheme="minorEastAsia"/>
        </w:rPr>
        <w:t>performed be</w:t>
      </w:r>
      <w:r w:rsidR="00064A2F" w:rsidRPr="00F75BC4">
        <w:rPr>
          <w:rFonts w:eastAsiaTheme="minorEastAsia"/>
        </w:rPr>
        <w:t xml:space="preserve">fore and after </w:t>
      </w:r>
      <w:r w:rsidR="00342026" w:rsidRPr="00F75BC4">
        <w:rPr>
          <w:rFonts w:eastAsiaTheme="minorEastAsia"/>
        </w:rPr>
        <w:t xml:space="preserve">the reception </w:t>
      </w:r>
      <w:r w:rsidR="007F490F" w:rsidRPr="00F75BC4">
        <w:rPr>
          <w:rFonts w:eastAsiaTheme="minorEastAsia"/>
        </w:rPr>
        <w:t xml:space="preserve">of </w:t>
      </w:r>
      <w:r w:rsidR="007F490F" w:rsidRPr="00F75BC4">
        <w:rPr>
          <w:rFonts w:eastAsiaTheme="minorEastAsia"/>
        </w:rPr>
        <w:lastRenderedPageBreak/>
        <w:t>CSC, respectively.</w:t>
      </w:r>
      <w:r w:rsidR="00EE7645" w:rsidRPr="00F75BC4">
        <w:rPr>
          <w:rFonts w:eastAsiaTheme="minorEastAsia"/>
        </w:rPr>
        <w:t xml:space="preserve"> </w:t>
      </w:r>
      <w:r w:rsidR="00053C6F" w:rsidRPr="00F75BC4">
        <w:rPr>
          <w:rFonts w:eastAsiaTheme="minorEastAsia"/>
        </w:rPr>
        <w:t xml:space="preserve">Based on our analysis, </w:t>
      </w:r>
      <w:r w:rsidR="005B4E10" w:rsidRPr="00F75BC4">
        <w:rPr>
          <w:rFonts w:eastAsiaTheme="minorEastAsia"/>
        </w:rPr>
        <w:t xml:space="preserve">aperiodic </w:t>
      </w:r>
      <w:r w:rsidR="00656A39" w:rsidRPr="00F75BC4">
        <w:rPr>
          <w:rFonts w:eastAsiaTheme="minorEastAsia"/>
        </w:rPr>
        <w:t xml:space="preserve">CSI </w:t>
      </w:r>
      <w:r w:rsidR="005B4E10" w:rsidRPr="00F75BC4">
        <w:rPr>
          <w:rFonts w:eastAsiaTheme="minorEastAsia"/>
        </w:rPr>
        <w:t>report</w:t>
      </w:r>
      <w:r w:rsidR="00656A39" w:rsidRPr="00F75BC4">
        <w:rPr>
          <w:rFonts w:eastAsiaTheme="minorEastAsia"/>
        </w:rPr>
        <w:t>ing</w:t>
      </w:r>
      <w:r w:rsidR="005B4E10" w:rsidRPr="00F75BC4">
        <w:rPr>
          <w:rFonts w:eastAsiaTheme="minorEastAsia"/>
        </w:rPr>
        <w:t xml:space="preserve"> is</w:t>
      </w:r>
      <w:r w:rsidR="00C35720" w:rsidRPr="00F75BC4">
        <w:rPr>
          <w:rFonts w:eastAsiaTheme="minorEastAsia"/>
        </w:rPr>
        <w:t xml:space="preserve"> </w:t>
      </w:r>
      <w:r w:rsidR="00656A39" w:rsidRPr="00F75BC4">
        <w:rPr>
          <w:rFonts w:eastAsiaTheme="minorEastAsia"/>
        </w:rPr>
        <w:t>appropriate</w:t>
      </w:r>
      <w:r w:rsidR="004F3C91" w:rsidRPr="00F75BC4">
        <w:rPr>
          <w:rFonts w:eastAsiaTheme="minorEastAsia"/>
        </w:rPr>
        <w:t xml:space="preserve"> </w:t>
      </w:r>
      <w:r w:rsidR="00B41389" w:rsidRPr="00F75BC4">
        <w:rPr>
          <w:rFonts w:eastAsiaTheme="minorEastAsia"/>
        </w:rPr>
        <w:t xml:space="preserve">for all </w:t>
      </w:r>
      <w:r w:rsidR="00657839" w:rsidRPr="00F75BC4">
        <w:rPr>
          <w:rFonts w:eastAsiaTheme="minorEastAsia" w:hint="eastAsia"/>
        </w:rPr>
        <w:t>alternatives</w:t>
      </w:r>
      <w:r w:rsidR="00C90733" w:rsidRPr="00F75BC4">
        <w:rPr>
          <w:rFonts w:eastAsiaTheme="minorEastAsia"/>
        </w:rPr>
        <w:t>. Hence</w:t>
      </w:r>
      <w:r w:rsidR="003A2F50" w:rsidRPr="00F75BC4">
        <w:rPr>
          <w:rFonts w:eastAsiaTheme="minorEastAsia"/>
        </w:rPr>
        <w:t>,</w:t>
      </w:r>
      <w:r w:rsidR="00C90733" w:rsidRPr="00F75BC4">
        <w:rPr>
          <w:rFonts w:eastAsiaTheme="minorEastAsia"/>
        </w:rPr>
        <w:t xml:space="preserve"> we</w:t>
      </w:r>
      <w:r w:rsidR="004F3C91" w:rsidRPr="00F75BC4">
        <w:rPr>
          <w:rFonts w:eastAsiaTheme="minorEastAsia"/>
        </w:rPr>
        <w:t xml:space="preserve"> </w:t>
      </w:r>
      <w:r w:rsidR="00C35720" w:rsidRPr="00F75BC4">
        <w:rPr>
          <w:rFonts w:eastAsiaTheme="minorEastAsia"/>
        </w:rPr>
        <w:t xml:space="preserve">propose to </w:t>
      </w:r>
      <w:bookmarkStart w:id="2" w:name="_Hlk178684717"/>
      <w:r w:rsidR="00B908F8" w:rsidRPr="00F75BC4">
        <w:rPr>
          <w:rFonts w:eastAsiaTheme="minorEastAsia"/>
        </w:rPr>
        <w:t xml:space="preserve">support </w:t>
      </w:r>
      <w:r w:rsidR="00477D7B" w:rsidRPr="00F75BC4">
        <w:rPr>
          <w:rFonts w:eastAsiaTheme="minorEastAsia"/>
        </w:rPr>
        <w:t xml:space="preserve">at least </w:t>
      </w:r>
      <w:r w:rsidR="00726A6B" w:rsidRPr="00F75BC4">
        <w:rPr>
          <w:rFonts w:eastAsiaTheme="minorEastAsia"/>
        </w:rPr>
        <w:t>aperiodic CSI re</w:t>
      </w:r>
      <w:r w:rsidR="005D454F" w:rsidRPr="00F75BC4">
        <w:rPr>
          <w:rFonts w:eastAsiaTheme="minorEastAsia"/>
        </w:rPr>
        <w:t xml:space="preserve">porting </w:t>
      </w:r>
      <w:r w:rsidR="004021CD" w:rsidRPr="00F75BC4">
        <w:rPr>
          <w:rFonts w:eastAsiaTheme="minorEastAsia"/>
        </w:rPr>
        <w:t>for CSI acquisition</w:t>
      </w:r>
      <w:bookmarkEnd w:id="2"/>
      <w:r w:rsidR="004021CD" w:rsidRPr="00F75BC4">
        <w:rPr>
          <w:rFonts w:eastAsiaTheme="minorEastAsia"/>
        </w:rPr>
        <w:t>.</w:t>
      </w:r>
      <w:r w:rsidR="00F61BFA" w:rsidRPr="00F75BC4">
        <w:rPr>
          <w:rFonts w:eastAsiaTheme="minorEastAsia"/>
        </w:rPr>
        <w:t xml:space="preserve"> </w:t>
      </w:r>
    </w:p>
    <w:p w14:paraId="4ADD4625" w14:textId="77777777" w:rsidR="008E2633" w:rsidRPr="00F75BC4" w:rsidRDefault="008E2633" w:rsidP="00104B6C">
      <w:pPr>
        <w:adjustRightInd w:val="0"/>
        <w:spacing w:after="0" w:afterAutospacing="0"/>
        <w:rPr>
          <w:rFonts w:eastAsiaTheme="minorEastAsia"/>
        </w:rPr>
      </w:pPr>
    </w:p>
    <w:p w14:paraId="1C244BD4" w14:textId="0CA9F548" w:rsidR="008C7910" w:rsidRPr="00F75BC4" w:rsidRDefault="004021CD" w:rsidP="00104B6C">
      <w:pPr>
        <w:pStyle w:val="ListParagraph"/>
        <w:numPr>
          <w:ilvl w:val="3"/>
          <w:numId w:val="8"/>
        </w:numPr>
        <w:snapToGrid/>
        <w:spacing w:after="0" w:afterAutospacing="0"/>
        <w:ind w:left="432" w:hanging="288"/>
        <w:jc w:val="left"/>
      </w:pPr>
      <w:r w:rsidRPr="00F75BC4">
        <w:rPr>
          <w:rFonts w:eastAsiaTheme="minorEastAsia"/>
          <w:b/>
          <w:bCs/>
          <w:i/>
          <w:iCs/>
          <w:u w:val="single"/>
        </w:rPr>
        <w:t xml:space="preserve">Proposal </w:t>
      </w:r>
      <w:r w:rsidR="003D121F" w:rsidRPr="00F75BC4">
        <w:rPr>
          <w:rFonts w:eastAsiaTheme="minorEastAsia" w:hint="eastAsia"/>
          <w:b/>
          <w:bCs/>
          <w:i/>
          <w:iCs/>
          <w:u w:val="single"/>
        </w:rPr>
        <w:t>7</w:t>
      </w:r>
      <w:r w:rsidRPr="00F75BC4">
        <w:rPr>
          <w:rFonts w:eastAsiaTheme="minorEastAsia"/>
          <w:b/>
          <w:bCs/>
          <w:i/>
          <w:iCs/>
          <w:u w:val="single"/>
        </w:rPr>
        <w:t xml:space="preserve">: </w:t>
      </w:r>
      <w:r w:rsidR="00B908F8" w:rsidRPr="00F75BC4">
        <w:rPr>
          <w:rFonts w:eastAsiaTheme="minorEastAsia"/>
          <w:b/>
          <w:bCs/>
          <w:i/>
          <w:iCs/>
          <w:u w:val="single"/>
        </w:rPr>
        <w:t xml:space="preserve">Support </w:t>
      </w:r>
      <w:r w:rsidR="00477D7B" w:rsidRPr="00F75BC4">
        <w:rPr>
          <w:rFonts w:eastAsiaTheme="minorEastAsia"/>
          <w:b/>
          <w:bCs/>
          <w:i/>
          <w:iCs/>
          <w:u w:val="single"/>
        </w:rPr>
        <w:t xml:space="preserve">at least </w:t>
      </w:r>
      <w:r w:rsidR="005D1427" w:rsidRPr="00F75BC4">
        <w:rPr>
          <w:rFonts w:eastAsiaTheme="minorEastAsia"/>
          <w:b/>
          <w:bCs/>
          <w:i/>
          <w:iCs/>
          <w:u w:val="single"/>
        </w:rPr>
        <w:t xml:space="preserve">aperiodic CSI reporting </w:t>
      </w:r>
      <w:r w:rsidR="004328B3" w:rsidRPr="00F75BC4">
        <w:rPr>
          <w:rFonts w:eastAsiaTheme="minorEastAsia"/>
          <w:b/>
          <w:bCs/>
          <w:i/>
          <w:iCs/>
          <w:u w:val="single"/>
        </w:rPr>
        <w:t>for CSI acquisition</w:t>
      </w:r>
      <w:r w:rsidRPr="00F75BC4">
        <w:rPr>
          <w:rFonts w:eastAsiaTheme="minorEastAsia"/>
          <w:b/>
          <w:bCs/>
          <w:i/>
          <w:iCs/>
          <w:u w:val="single"/>
        </w:rPr>
        <w:t>.</w:t>
      </w:r>
    </w:p>
    <w:p w14:paraId="6D184723" w14:textId="77777777" w:rsidR="002A46F6" w:rsidRPr="00E86297" w:rsidRDefault="002A46F6" w:rsidP="00104B6C">
      <w:pPr>
        <w:snapToGrid/>
        <w:spacing w:after="0" w:afterAutospacing="0"/>
        <w:jc w:val="left"/>
        <w:rPr>
          <w:rFonts w:eastAsiaTheme="minorEastAsia"/>
          <w:b/>
          <w:bCs/>
          <w:u w:val="single"/>
        </w:rPr>
      </w:pPr>
    </w:p>
    <w:p w14:paraId="34966AEE" w14:textId="77777777" w:rsidR="00E01932" w:rsidRPr="00E86297" w:rsidRDefault="00E01932" w:rsidP="00104B6C">
      <w:pPr>
        <w:pStyle w:val="Heading1"/>
        <w:spacing w:before="0" w:afterLines="0" w:after="0"/>
        <w:rPr>
          <w:rFonts w:ascii="Times New Roman" w:hAnsi="Times New Roman"/>
        </w:rPr>
      </w:pPr>
      <w:r w:rsidRPr="00E86297">
        <w:rPr>
          <w:rFonts w:ascii="Times New Roman" w:hAnsi="Times New Roman"/>
        </w:rPr>
        <w:t>Conclusion</w:t>
      </w:r>
    </w:p>
    <w:p w14:paraId="0990ECD4" w14:textId="77777777" w:rsidR="00E01932" w:rsidRPr="00E86297" w:rsidRDefault="00E01932" w:rsidP="00104B6C">
      <w:pPr>
        <w:adjustRightInd w:val="0"/>
        <w:spacing w:after="0" w:afterAutospacing="0"/>
        <w:rPr>
          <w:lang w:eastAsia="en-US"/>
        </w:rPr>
      </w:pPr>
      <w:r w:rsidRPr="00E86297">
        <w:rPr>
          <w:lang w:eastAsia="en-US"/>
        </w:rPr>
        <w:t>In this contribution, we provide our views as below.</w:t>
      </w:r>
    </w:p>
    <w:p w14:paraId="39906BE4" w14:textId="77777777" w:rsidR="00BF6BCE" w:rsidRPr="00181648" w:rsidRDefault="00BF6BCE" w:rsidP="00BF6BCE">
      <w:pPr>
        <w:pStyle w:val="ListParagraph"/>
        <w:numPr>
          <w:ilvl w:val="3"/>
          <w:numId w:val="8"/>
        </w:numPr>
        <w:snapToGrid/>
        <w:spacing w:after="0" w:afterAutospacing="0"/>
        <w:ind w:left="432" w:hanging="288"/>
        <w:jc w:val="left"/>
        <w:rPr>
          <w:rFonts w:eastAsiaTheme="minorEastAsia"/>
          <w:b/>
          <w:bCs/>
          <w:u w:val="single"/>
        </w:rPr>
      </w:pPr>
      <w:r w:rsidRPr="00181648">
        <w:rPr>
          <w:rFonts w:eastAsiaTheme="minorEastAsia"/>
          <w:b/>
          <w:bCs/>
          <w:i/>
          <w:iCs/>
          <w:color w:val="000000" w:themeColor="text1"/>
          <w:u w:val="single"/>
        </w:rPr>
        <w:t>Proposal 1: D</w:t>
      </w:r>
      <w:r w:rsidRPr="00181648">
        <w:rPr>
          <w:b/>
          <w:bCs/>
          <w:i/>
          <w:iCs/>
          <w:color w:val="000000" w:themeColor="text1"/>
          <w:u w:val="single"/>
        </w:rPr>
        <w:t xml:space="preserve">eprioritize aperiodic CSI-RS </w:t>
      </w:r>
      <w:r>
        <w:rPr>
          <w:rFonts w:hint="eastAsia"/>
          <w:b/>
          <w:bCs/>
          <w:i/>
          <w:iCs/>
          <w:color w:val="000000" w:themeColor="text1"/>
          <w:u w:val="single"/>
        </w:rPr>
        <w:t xml:space="preserve">resource </w:t>
      </w:r>
      <w:r w:rsidRPr="00181648">
        <w:rPr>
          <w:b/>
          <w:bCs/>
          <w:i/>
          <w:iCs/>
          <w:color w:val="000000" w:themeColor="text1"/>
          <w:u w:val="single"/>
        </w:rPr>
        <w:t>for the gNB scheduled reporting.</w:t>
      </w:r>
    </w:p>
    <w:p w14:paraId="2C96C166" w14:textId="77777777" w:rsidR="00BF6BCE" w:rsidRDefault="00BF6BCE" w:rsidP="00BF6BCE">
      <w:pPr>
        <w:pStyle w:val="ListParagraph"/>
        <w:numPr>
          <w:ilvl w:val="3"/>
          <w:numId w:val="8"/>
        </w:numPr>
        <w:snapToGrid/>
        <w:spacing w:after="0" w:afterAutospacing="0"/>
        <w:ind w:left="432" w:hanging="288"/>
        <w:jc w:val="left"/>
        <w:rPr>
          <w:rFonts w:eastAsiaTheme="minorEastAsia"/>
          <w:b/>
          <w:bCs/>
          <w:i/>
          <w:iCs/>
          <w:color w:val="000000" w:themeColor="text1"/>
          <w:u w:val="single"/>
        </w:rPr>
      </w:pPr>
      <w:r w:rsidRPr="00E86297">
        <w:rPr>
          <w:rFonts w:eastAsiaTheme="minorEastAsia"/>
          <w:b/>
          <w:bCs/>
          <w:i/>
          <w:iCs/>
          <w:color w:val="000000" w:themeColor="text1"/>
          <w:u w:val="single"/>
        </w:rPr>
        <w:t>Proposal 2: Do not support CSI-RS for mobility for the measurement of Rel-19 LTM.</w:t>
      </w:r>
    </w:p>
    <w:p w14:paraId="6C994507" w14:textId="77777777" w:rsidR="00BF6BCE" w:rsidRDefault="00BF6BCE" w:rsidP="00BF6BCE">
      <w:pPr>
        <w:pStyle w:val="ListParagraph"/>
        <w:numPr>
          <w:ilvl w:val="0"/>
          <w:numId w:val="0"/>
        </w:numPr>
        <w:snapToGrid/>
        <w:spacing w:after="0" w:afterAutospacing="0"/>
        <w:ind w:left="432"/>
        <w:jc w:val="left"/>
        <w:rPr>
          <w:rFonts w:eastAsiaTheme="minorEastAsia"/>
          <w:b/>
          <w:bCs/>
          <w:i/>
          <w:iCs/>
          <w:color w:val="000000" w:themeColor="text1"/>
          <w:u w:val="single"/>
        </w:rPr>
      </w:pPr>
    </w:p>
    <w:p w14:paraId="24D1F1BC" w14:textId="3B0DC9B8" w:rsidR="004A140B" w:rsidRPr="007810EE" w:rsidRDefault="00BF6BCE" w:rsidP="004A140B">
      <w:pPr>
        <w:pStyle w:val="ListParagraph"/>
        <w:numPr>
          <w:ilvl w:val="3"/>
          <w:numId w:val="8"/>
        </w:numPr>
        <w:snapToGrid/>
        <w:spacing w:after="0" w:afterAutospacing="0"/>
        <w:ind w:left="432" w:hanging="288"/>
        <w:jc w:val="left"/>
        <w:rPr>
          <w:rFonts w:eastAsiaTheme="minorEastAsia"/>
          <w:b/>
          <w:bCs/>
          <w:i/>
          <w:iCs/>
          <w:color w:val="000000" w:themeColor="text1"/>
          <w:u w:val="single"/>
        </w:rPr>
      </w:pPr>
      <w:r w:rsidRPr="00BF6BCE">
        <w:rPr>
          <w:b/>
          <w:bCs/>
          <w:i/>
          <w:iCs/>
          <w:u w:val="single"/>
        </w:rPr>
        <w:t>Observation1: Different</w:t>
      </w:r>
      <w:r w:rsidRPr="00BF6BCE">
        <w:rPr>
          <w:rFonts w:hint="eastAsia"/>
          <w:b/>
          <w:bCs/>
          <w:i/>
          <w:iCs/>
          <w:u w:val="single"/>
        </w:rPr>
        <w:t>ly</w:t>
      </w:r>
      <w:r w:rsidRPr="00BF6BCE">
        <w:rPr>
          <w:b/>
          <w:bCs/>
          <w:i/>
          <w:iCs/>
          <w:u w:val="single"/>
        </w:rPr>
        <w:t xml:space="preserve"> from UEIBM, it is not easy to align the RSs among serving and candidate cells in Rel-19 LTM.</w:t>
      </w:r>
    </w:p>
    <w:p w14:paraId="059B6C59" w14:textId="149D17AA" w:rsidR="00CC0D06" w:rsidRPr="007810EE" w:rsidRDefault="00BF6BCE" w:rsidP="007810EE">
      <w:pPr>
        <w:pStyle w:val="ListParagraph"/>
        <w:numPr>
          <w:ilvl w:val="3"/>
          <w:numId w:val="8"/>
        </w:numPr>
        <w:snapToGrid/>
        <w:spacing w:after="0" w:afterAutospacing="0"/>
        <w:ind w:left="432" w:hanging="288"/>
        <w:jc w:val="left"/>
        <w:rPr>
          <w:rFonts w:eastAsiaTheme="minorEastAsia"/>
          <w:b/>
          <w:bCs/>
          <w:i/>
          <w:iCs/>
          <w:color w:val="000000" w:themeColor="text1"/>
          <w:u w:val="single"/>
        </w:rPr>
      </w:pPr>
      <w:r w:rsidRPr="004A140B">
        <w:rPr>
          <w:b/>
          <w:bCs/>
          <w:i/>
          <w:iCs/>
          <w:color w:val="000000" w:themeColor="text1"/>
          <w:u w:val="single"/>
        </w:rPr>
        <w:t>Proposal</w:t>
      </w:r>
      <w:r w:rsidRPr="004A140B">
        <w:rPr>
          <w:rFonts w:hint="eastAsia"/>
          <w:b/>
          <w:bCs/>
          <w:i/>
          <w:iCs/>
          <w:color w:val="000000" w:themeColor="text1"/>
          <w:u w:val="single"/>
        </w:rPr>
        <w:t xml:space="preserve"> </w:t>
      </w:r>
      <w:r w:rsidRPr="004A140B">
        <w:rPr>
          <w:b/>
          <w:bCs/>
          <w:i/>
          <w:iCs/>
          <w:color w:val="000000" w:themeColor="text1"/>
          <w:u w:val="single"/>
        </w:rPr>
        <w:t xml:space="preserve">3: Use the root SSB associated with QCL RS </w:t>
      </w:r>
      <w:r w:rsidRPr="004A140B">
        <w:rPr>
          <w:rFonts w:hint="eastAsia"/>
          <w:b/>
          <w:bCs/>
          <w:i/>
          <w:iCs/>
          <w:color w:val="000000" w:themeColor="text1"/>
          <w:u w:val="single"/>
        </w:rPr>
        <w:t>as serving cell RS for evaluation for the LTM event where</w:t>
      </w:r>
      <w:r w:rsidRPr="004A140B">
        <w:rPr>
          <w:b/>
          <w:bCs/>
          <w:i/>
          <w:iCs/>
          <w:color w:val="000000" w:themeColor="text1"/>
          <w:u w:val="single"/>
        </w:rPr>
        <w:t xml:space="preserve"> the measurement RS is configured to SSB.</w:t>
      </w:r>
    </w:p>
    <w:p w14:paraId="1EBECE3F" w14:textId="77777777" w:rsidR="007810EE" w:rsidRPr="00E86297" w:rsidRDefault="007810EE" w:rsidP="007810EE">
      <w:pPr>
        <w:pStyle w:val="ListParagraph"/>
        <w:numPr>
          <w:ilvl w:val="3"/>
          <w:numId w:val="8"/>
        </w:numPr>
        <w:snapToGrid/>
        <w:spacing w:after="0" w:afterAutospacing="0"/>
        <w:ind w:left="432" w:hanging="288"/>
        <w:jc w:val="left"/>
        <w:rPr>
          <w:rFonts w:eastAsiaTheme="minorEastAsia"/>
          <w:b/>
          <w:bCs/>
          <w:i/>
          <w:iCs/>
          <w:u w:val="single"/>
        </w:rPr>
      </w:pPr>
      <w:r w:rsidRPr="00E86297">
        <w:rPr>
          <w:rFonts w:eastAsiaTheme="minorEastAsia"/>
          <w:b/>
          <w:bCs/>
          <w:i/>
          <w:iCs/>
          <w:u w:val="single"/>
        </w:rPr>
        <w:t xml:space="preserve">Proposal </w:t>
      </w:r>
      <w:r>
        <w:rPr>
          <w:rFonts w:eastAsiaTheme="minorEastAsia" w:hint="eastAsia"/>
          <w:b/>
          <w:bCs/>
          <w:i/>
          <w:iCs/>
          <w:u w:val="single"/>
        </w:rPr>
        <w:t>4</w:t>
      </w:r>
      <w:r w:rsidRPr="00E86297">
        <w:rPr>
          <w:rFonts w:eastAsiaTheme="minorEastAsia"/>
          <w:b/>
          <w:bCs/>
          <w:i/>
          <w:iCs/>
          <w:u w:val="single"/>
        </w:rPr>
        <w:t xml:space="preserve">: </w:t>
      </w:r>
      <w:r>
        <w:rPr>
          <w:rFonts w:hint="eastAsia"/>
          <w:b/>
          <w:bCs/>
          <w:i/>
          <w:iCs/>
          <w:color w:val="000000" w:themeColor="text1"/>
          <w:u w:val="single"/>
        </w:rPr>
        <w:t xml:space="preserve">LTM event configured with </w:t>
      </w:r>
      <w:r w:rsidRPr="00E86297">
        <w:rPr>
          <w:b/>
          <w:bCs/>
          <w:i/>
          <w:iCs/>
          <w:color w:val="000000" w:themeColor="text1"/>
          <w:u w:val="single"/>
        </w:rPr>
        <w:t xml:space="preserve">CSI-RS for BM </w:t>
      </w:r>
      <w:r>
        <w:rPr>
          <w:b/>
          <w:bCs/>
          <w:i/>
          <w:iCs/>
          <w:color w:val="000000" w:themeColor="text1"/>
          <w:u w:val="single"/>
        </w:rPr>
        <w:t>as</w:t>
      </w:r>
      <w:r w:rsidRPr="00E86297">
        <w:rPr>
          <w:b/>
          <w:bCs/>
          <w:i/>
          <w:iCs/>
          <w:color w:val="000000" w:themeColor="text1"/>
          <w:u w:val="single"/>
        </w:rPr>
        <w:t xml:space="preserve"> the measurement RS </w:t>
      </w:r>
      <w:r>
        <w:rPr>
          <w:rFonts w:hint="eastAsia"/>
          <w:b/>
          <w:bCs/>
          <w:i/>
          <w:iCs/>
          <w:color w:val="000000" w:themeColor="text1"/>
          <w:u w:val="single"/>
        </w:rPr>
        <w:t xml:space="preserve">is valid </w:t>
      </w:r>
      <w:r w:rsidRPr="00E86297">
        <w:rPr>
          <w:b/>
          <w:bCs/>
          <w:i/>
          <w:iCs/>
          <w:color w:val="000000" w:themeColor="text1"/>
          <w:u w:val="single"/>
        </w:rPr>
        <w:t xml:space="preserve">only </w:t>
      </w:r>
      <w:r>
        <w:rPr>
          <w:b/>
          <w:bCs/>
          <w:i/>
          <w:iCs/>
          <w:color w:val="000000" w:themeColor="text1"/>
          <w:u w:val="single"/>
        </w:rPr>
        <w:t xml:space="preserve">when </w:t>
      </w:r>
      <w:r w:rsidRPr="00E86297">
        <w:rPr>
          <w:b/>
          <w:bCs/>
          <w:i/>
          <w:iCs/>
          <w:color w:val="000000" w:themeColor="text1"/>
          <w:u w:val="single"/>
        </w:rPr>
        <w:t>TCI state</w:t>
      </w:r>
      <w:r>
        <w:rPr>
          <w:rFonts w:hint="eastAsia"/>
          <w:b/>
          <w:bCs/>
          <w:i/>
          <w:iCs/>
          <w:color w:val="000000" w:themeColor="text1"/>
          <w:u w:val="single"/>
        </w:rPr>
        <w:t xml:space="preserve"> associated with </w:t>
      </w:r>
      <w:r>
        <w:rPr>
          <w:b/>
          <w:bCs/>
          <w:i/>
          <w:iCs/>
          <w:color w:val="000000" w:themeColor="text1"/>
          <w:u w:val="single"/>
        </w:rPr>
        <w:t xml:space="preserve">the </w:t>
      </w:r>
      <w:r w:rsidRPr="00E86297">
        <w:rPr>
          <w:b/>
          <w:bCs/>
          <w:i/>
          <w:iCs/>
          <w:color w:val="000000" w:themeColor="text1"/>
          <w:u w:val="single"/>
        </w:rPr>
        <w:t xml:space="preserve">CSI-RS for BM </w:t>
      </w:r>
      <w:r>
        <w:rPr>
          <w:b/>
          <w:bCs/>
          <w:i/>
          <w:iCs/>
          <w:color w:val="000000" w:themeColor="text1"/>
          <w:u w:val="single"/>
        </w:rPr>
        <w:t xml:space="preserve">is </w:t>
      </w:r>
      <w:r w:rsidRPr="00E86297">
        <w:rPr>
          <w:b/>
          <w:bCs/>
          <w:i/>
          <w:iCs/>
          <w:color w:val="000000" w:themeColor="text1"/>
          <w:u w:val="single"/>
        </w:rPr>
        <w:t>indicated</w:t>
      </w:r>
      <w:r w:rsidRPr="00E86297">
        <w:rPr>
          <w:rFonts w:eastAsiaTheme="minorEastAsia"/>
          <w:b/>
          <w:bCs/>
          <w:i/>
          <w:iCs/>
          <w:u w:val="single"/>
        </w:rPr>
        <w:t>.</w:t>
      </w:r>
    </w:p>
    <w:p w14:paraId="0916369A" w14:textId="77777777" w:rsidR="007810EE" w:rsidRPr="00447276" w:rsidRDefault="007810EE" w:rsidP="007810EE">
      <w:pPr>
        <w:pStyle w:val="ListParagraph"/>
        <w:numPr>
          <w:ilvl w:val="3"/>
          <w:numId w:val="8"/>
        </w:numPr>
        <w:snapToGrid/>
        <w:spacing w:after="0" w:afterAutospacing="0"/>
        <w:ind w:left="432" w:hanging="288"/>
        <w:jc w:val="left"/>
        <w:rPr>
          <w:b/>
          <w:bCs/>
          <w:i/>
          <w:iCs/>
          <w:color w:val="000000" w:themeColor="text1"/>
          <w:u w:val="single"/>
        </w:rPr>
      </w:pPr>
      <w:r w:rsidRPr="00EE5767">
        <w:rPr>
          <w:b/>
          <w:bCs/>
          <w:i/>
          <w:iCs/>
          <w:color w:val="000000" w:themeColor="text1"/>
          <w:u w:val="single"/>
        </w:rPr>
        <w:t xml:space="preserve">Proposal </w:t>
      </w:r>
      <w:r w:rsidRPr="00EE5767">
        <w:rPr>
          <w:rFonts w:hint="eastAsia"/>
          <w:b/>
          <w:bCs/>
          <w:i/>
          <w:iCs/>
          <w:color w:val="000000" w:themeColor="text1"/>
          <w:u w:val="single"/>
        </w:rPr>
        <w:t>5</w:t>
      </w:r>
      <w:r w:rsidRPr="00EE5767">
        <w:rPr>
          <w:b/>
          <w:bCs/>
          <w:i/>
          <w:iCs/>
          <w:color w:val="000000" w:themeColor="text1"/>
          <w:u w:val="single"/>
        </w:rPr>
        <w:t xml:space="preserve">: </w:t>
      </w:r>
      <w:r w:rsidRPr="00447276">
        <w:rPr>
          <w:b/>
          <w:bCs/>
          <w:i/>
          <w:iCs/>
          <w:color w:val="000000" w:themeColor="text1"/>
          <w:u w:val="single"/>
        </w:rPr>
        <w:t>S</w:t>
      </w:r>
      <w:r w:rsidRPr="00447276">
        <w:rPr>
          <w:b/>
          <w:bCs/>
          <w:i/>
          <w:iCs/>
          <w:u w:val="single"/>
        </w:rPr>
        <w:t>upport CSI-RS for BM as a QCL source for the candidate cell beam indication.</w:t>
      </w:r>
    </w:p>
    <w:p w14:paraId="3BDCAE41" w14:textId="77777777" w:rsidR="003C0AAC" w:rsidRPr="00447276" w:rsidRDefault="003C0AAC" w:rsidP="003C0AAC">
      <w:pPr>
        <w:pStyle w:val="ListParagraph"/>
        <w:numPr>
          <w:ilvl w:val="0"/>
          <w:numId w:val="0"/>
        </w:numPr>
        <w:snapToGrid/>
        <w:spacing w:after="0" w:afterAutospacing="0"/>
        <w:ind w:left="432"/>
        <w:jc w:val="left"/>
        <w:rPr>
          <w:b/>
          <w:bCs/>
          <w:i/>
          <w:iCs/>
          <w:color w:val="000000" w:themeColor="text1"/>
          <w:u w:val="single"/>
        </w:rPr>
      </w:pPr>
    </w:p>
    <w:p w14:paraId="5FBA74DD" w14:textId="77777777" w:rsidR="007810EE" w:rsidRPr="00447276" w:rsidRDefault="007810EE" w:rsidP="007810EE">
      <w:pPr>
        <w:pStyle w:val="ListParagraph"/>
        <w:numPr>
          <w:ilvl w:val="3"/>
          <w:numId w:val="8"/>
        </w:numPr>
        <w:snapToGrid/>
        <w:spacing w:after="0" w:afterAutospacing="0"/>
        <w:ind w:left="432" w:hanging="288"/>
        <w:jc w:val="left"/>
        <w:rPr>
          <w:rFonts w:eastAsiaTheme="minorEastAsia"/>
          <w:b/>
          <w:bCs/>
          <w:i/>
          <w:iCs/>
          <w:u w:val="single"/>
        </w:rPr>
      </w:pPr>
      <w:r w:rsidRPr="00B258DC">
        <w:rPr>
          <w:rFonts w:eastAsiaTheme="minorEastAsia"/>
          <w:b/>
          <w:bCs/>
          <w:i/>
          <w:iCs/>
          <w:u w:val="single"/>
        </w:rPr>
        <w:t xml:space="preserve">Proposal </w:t>
      </w:r>
      <w:r w:rsidRPr="00B258DC">
        <w:rPr>
          <w:rFonts w:eastAsiaTheme="minorEastAsia" w:hint="eastAsia"/>
          <w:b/>
          <w:bCs/>
          <w:i/>
          <w:iCs/>
          <w:u w:val="single"/>
        </w:rPr>
        <w:t>6</w:t>
      </w:r>
      <w:r w:rsidRPr="00B258DC">
        <w:rPr>
          <w:rFonts w:eastAsiaTheme="minorEastAsia"/>
          <w:b/>
          <w:bCs/>
          <w:i/>
          <w:iCs/>
          <w:u w:val="single"/>
        </w:rPr>
        <w:t xml:space="preserve">: </w:t>
      </w:r>
      <w:r>
        <w:rPr>
          <w:b/>
          <w:bCs/>
          <w:i/>
          <w:iCs/>
          <w:u w:val="single"/>
        </w:rPr>
        <w:t>S</w:t>
      </w:r>
      <w:r w:rsidRPr="00B258DC">
        <w:rPr>
          <w:rFonts w:hint="eastAsia"/>
          <w:b/>
          <w:bCs/>
          <w:i/>
          <w:iCs/>
          <w:u w:val="single"/>
        </w:rPr>
        <w:t>upport measurement before reception of cell switch command and reporting after reception of cell switch command</w:t>
      </w:r>
      <w:r>
        <w:rPr>
          <w:b/>
          <w:bCs/>
          <w:i/>
          <w:iCs/>
          <w:u w:val="single"/>
        </w:rPr>
        <w:t xml:space="preserve"> </w:t>
      </w:r>
      <w:r w:rsidRPr="00B258DC">
        <w:rPr>
          <w:rFonts w:hint="eastAsia"/>
          <w:b/>
          <w:bCs/>
          <w:i/>
          <w:iCs/>
          <w:u w:val="single"/>
        </w:rPr>
        <w:t>for CSI acquisition</w:t>
      </w:r>
      <w:r>
        <w:rPr>
          <w:b/>
          <w:bCs/>
          <w:i/>
          <w:iCs/>
          <w:u w:val="single"/>
        </w:rPr>
        <w:t xml:space="preserve"> (Alt.2) as the </w:t>
      </w:r>
      <w:proofErr w:type="gramStart"/>
      <w:r>
        <w:rPr>
          <w:b/>
          <w:bCs/>
          <w:i/>
          <w:iCs/>
          <w:u w:val="single"/>
        </w:rPr>
        <w:t>first priority</w:t>
      </w:r>
      <w:proofErr w:type="gramEnd"/>
      <w:r w:rsidRPr="00B258DC">
        <w:rPr>
          <w:rFonts w:eastAsia="Malgun Gothic"/>
          <w:b/>
          <w:bCs/>
          <w:i/>
          <w:iCs/>
          <w:u w:val="single"/>
          <w:lang w:eastAsia="ko-KR"/>
        </w:rPr>
        <w:t>.</w:t>
      </w:r>
    </w:p>
    <w:p w14:paraId="0F22333E" w14:textId="77777777" w:rsidR="007810EE" w:rsidRPr="00B258DC" w:rsidRDefault="007810EE" w:rsidP="007810EE">
      <w:pPr>
        <w:pStyle w:val="ListParagraph"/>
        <w:numPr>
          <w:ilvl w:val="1"/>
          <w:numId w:val="8"/>
        </w:numPr>
        <w:snapToGrid/>
        <w:spacing w:after="0" w:afterAutospacing="0"/>
        <w:jc w:val="left"/>
        <w:rPr>
          <w:rFonts w:eastAsiaTheme="minorEastAsia"/>
          <w:b/>
          <w:bCs/>
          <w:i/>
          <w:iCs/>
          <w:u w:val="single"/>
        </w:rPr>
      </w:pPr>
      <w:r>
        <w:rPr>
          <w:rFonts w:eastAsiaTheme="minorEastAsia"/>
          <w:b/>
          <w:bCs/>
          <w:i/>
          <w:iCs/>
          <w:u w:val="single"/>
        </w:rPr>
        <w:t xml:space="preserve">Support measurement and reporting before reception of cell switch command </w:t>
      </w:r>
      <w:r>
        <w:rPr>
          <w:b/>
          <w:bCs/>
          <w:i/>
          <w:iCs/>
          <w:u w:val="single"/>
        </w:rPr>
        <w:t>(Alt.1)</w:t>
      </w:r>
      <w:r>
        <w:rPr>
          <w:rFonts w:eastAsiaTheme="minorEastAsia"/>
          <w:b/>
          <w:bCs/>
          <w:i/>
          <w:iCs/>
          <w:u w:val="single"/>
        </w:rPr>
        <w:t xml:space="preserve"> as the second priority.</w:t>
      </w:r>
    </w:p>
    <w:p w14:paraId="6A93D549" w14:textId="77777777" w:rsidR="003C0AAC" w:rsidRPr="00B258DC" w:rsidRDefault="003C0AAC" w:rsidP="003C0AAC">
      <w:pPr>
        <w:pStyle w:val="ListParagraph"/>
        <w:numPr>
          <w:ilvl w:val="0"/>
          <w:numId w:val="0"/>
        </w:numPr>
        <w:snapToGrid/>
        <w:spacing w:after="0" w:afterAutospacing="0"/>
        <w:ind w:left="1440"/>
        <w:jc w:val="left"/>
        <w:rPr>
          <w:rFonts w:eastAsiaTheme="minorEastAsia"/>
          <w:b/>
          <w:bCs/>
          <w:i/>
          <w:iCs/>
          <w:u w:val="single"/>
        </w:rPr>
      </w:pPr>
    </w:p>
    <w:p w14:paraId="0054F986" w14:textId="77777777" w:rsidR="007810EE" w:rsidRPr="00F75BC4" w:rsidRDefault="007810EE" w:rsidP="007810EE">
      <w:pPr>
        <w:pStyle w:val="ListParagraph"/>
        <w:numPr>
          <w:ilvl w:val="3"/>
          <w:numId w:val="8"/>
        </w:numPr>
        <w:snapToGrid/>
        <w:spacing w:after="0" w:afterAutospacing="0"/>
        <w:ind w:left="432" w:hanging="288"/>
        <w:jc w:val="left"/>
      </w:pPr>
      <w:r w:rsidRPr="00F75BC4">
        <w:rPr>
          <w:rFonts w:eastAsiaTheme="minorEastAsia"/>
          <w:b/>
          <w:bCs/>
          <w:i/>
          <w:iCs/>
          <w:u w:val="single"/>
        </w:rPr>
        <w:t xml:space="preserve">Proposal </w:t>
      </w:r>
      <w:r w:rsidRPr="00F75BC4">
        <w:rPr>
          <w:rFonts w:eastAsiaTheme="minorEastAsia" w:hint="eastAsia"/>
          <w:b/>
          <w:bCs/>
          <w:i/>
          <w:iCs/>
          <w:u w:val="single"/>
        </w:rPr>
        <w:t>7</w:t>
      </w:r>
      <w:r w:rsidRPr="00F75BC4">
        <w:rPr>
          <w:rFonts w:eastAsiaTheme="minorEastAsia"/>
          <w:b/>
          <w:bCs/>
          <w:i/>
          <w:iCs/>
          <w:u w:val="single"/>
        </w:rPr>
        <w:t>: Support at least aperiodic CSI reporting for CSI acquisition.</w:t>
      </w:r>
    </w:p>
    <w:p w14:paraId="58470C00" w14:textId="77777777" w:rsidR="003A2F50" w:rsidRPr="00E86297" w:rsidRDefault="003A2F50" w:rsidP="00104B6C">
      <w:pPr>
        <w:snapToGrid/>
        <w:spacing w:after="0" w:afterAutospacing="0"/>
        <w:jc w:val="left"/>
        <w:rPr>
          <w:rFonts w:eastAsiaTheme="minorEastAsia"/>
          <w:b/>
          <w:bCs/>
          <w:i/>
          <w:iCs/>
          <w:u w:val="single"/>
        </w:rPr>
      </w:pPr>
    </w:p>
    <w:p w14:paraId="576360D4" w14:textId="21716F46" w:rsidR="00311088" w:rsidRPr="00E86297" w:rsidRDefault="00E01932" w:rsidP="00104B6C">
      <w:pPr>
        <w:pStyle w:val="Heading1"/>
        <w:numPr>
          <w:ilvl w:val="0"/>
          <w:numId w:val="0"/>
        </w:numPr>
        <w:spacing w:before="0" w:afterLines="0" w:after="0"/>
        <w:rPr>
          <w:rFonts w:ascii="Times New Roman" w:hAnsi="Times New Roman"/>
          <w:lang w:val="en-US" w:eastAsia="ja-JP"/>
        </w:rPr>
      </w:pPr>
      <w:r w:rsidRPr="00E86297">
        <w:rPr>
          <w:rFonts w:ascii="Times New Roman" w:hAnsi="Times New Roman"/>
          <w:lang w:val="en-US" w:eastAsia="ja-JP"/>
        </w:rPr>
        <w:t>References</w:t>
      </w:r>
    </w:p>
    <w:p w14:paraId="6E8ADEF7" w14:textId="23EE43D2" w:rsidR="00F62E66" w:rsidRPr="00E86297" w:rsidRDefault="0057041E" w:rsidP="00104B6C">
      <w:pPr>
        <w:spacing w:after="0" w:afterAutospacing="0"/>
        <w:rPr>
          <w:lang w:val="en-US"/>
        </w:rPr>
      </w:pPr>
      <w:r w:rsidRPr="00E86297">
        <w:rPr>
          <w:rFonts w:eastAsia="Malgun Gothic"/>
          <w:lang w:val="en-US" w:eastAsia="ko-KR"/>
        </w:rPr>
        <w:t xml:space="preserve">[1] </w:t>
      </w:r>
      <w:r w:rsidR="007B6ECE">
        <w:rPr>
          <w:lang w:val="en-US"/>
        </w:rPr>
        <w:t>Chair’s note RAN1#118b</w:t>
      </w:r>
    </w:p>
    <w:sectPr w:rsidR="00F62E66" w:rsidRPr="00E86297">
      <w:footerReference w:type="default" r:id="rId1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3BA5D" w14:textId="77777777" w:rsidR="001D7A00" w:rsidRDefault="001D7A00" w:rsidP="005E4B6E">
      <w:pPr>
        <w:spacing w:before="120" w:after="120"/>
      </w:pPr>
      <w:r>
        <w:separator/>
      </w:r>
    </w:p>
    <w:p w14:paraId="54317972" w14:textId="77777777" w:rsidR="001D7A00" w:rsidRDefault="001D7A00"/>
  </w:endnote>
  <w:endnote w:type="continuationSeparator" w:id="0">
    <w:p w14:paraId="4F161DDA" w14:textId="77777777" w:rsidR="001D7A00" w:rsidRDefault="001D7A00" w:rsidP="005E4B6E">
      <w:pPr>
        <w:spacing w:before="120" w:after="120"/>
      </w:pPr>
      <w:r>
        <w:continuationSeparator/>
      </w:r>
    </w:p>
    <w:p w14:paraId="1E842052" w14:textId="77777777" w:rsidR="001D7A00" w:rsidRDefault="001D7A00"/>
  </w:endnote>
  <w:endnote w:type="continuationNotice" w:id="1">
    <w:p w14:paraId="0AB42444" w14:textId="77777777" w:rsidR="001D7A00" w:rsidRDefault="001D7A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83031" w14:textId="77777777" w:rsidR="00A4403B" w:rsidRDefault="00A4403B" w:rsidP="005E4B6E">
    <w:pPr>
      <w:pStyle w:val="Footer"/>
      <w:spacing w:before="120" w:after="120"/>
      <w:jc w:val="center"/>
    </w:pPr>
    <w:r>
      <w:fldChar w:fldCharType="begin"/>
    </w:r>
    <w:r>
      <w:instrText xml:space="preserve"> PAGE   \* MERGEFORMAT </w:instrText>
    </w:r>
    <w:r>
      <w:fldChar w:fldCharType="separate"/>
    </w:r>
    <w:r w:rsidRPr="00B423F0">
      <w:rPr>
        <w:noProof/>
        <w:lang w:val="ja-JP"/>
      </w:rPr>
      <w:t>1</w:t>
    </w:r>
    <w:r>
      <w:fldChar w:fldCharType="end"/>
    </w:r>
  </w:p>
  <w:p w14:paraId="2C7F086B" w14:textId="77777777" w:rsidR="00A4403B" w:rsidRDefault="00A440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6339E" w14:textId="77777777" w:rsidR="001D7A00" w:rsidRDefault="001D7A00" w:rsidP="005E4B6E">
      <w:pPr>
        <w:spacing w:before="120" w:after="120"/>
      </w:pPr>
      <w:r>
        <w:separator/>
      </w:r>
    </w:p>
    <w:p w14:paraId="4B970ED6" w14:textId="77777777" w:rsidR="001D7A00" w:rsidRDefault="001D7A00"/>
  </w:footnote>
  <w:footnote w:type="continuationSeparator" w:id="0">
    <w:p w14:paraId="77A812E4" w14:textId="77777777" w:rsidR="001D7A00" w:rsidRDefault="001D7A00" w:rsidP="005E4B6E">
      <w:pPr>
        <w:spacing w:before="120" w:after="120"/>
      </w:pPr>
      <w:r>
        <w:continuationSeparator/>
      </w:r>
    </w:p>
    <w:p w14:paraId="05E9AC7E" w14:textId="77777777" w:rsidR="001D7A00" w:rsidRDefault="001D7A00"/>
  </w:footnote>
  <w:footnote w:type="continuationNotice" w:id="1">
    <w:p w14:paraId="229A507E" w14:textId="77777777" w:rsidR="001D7A00" w:rsidRDefault="001D7A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934A04F6"/>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4073F30"/>
    <w:multiLevelType w:val="hybridMultilevel"/>
    <w:tmpl w:val="03285380"/>
    <w:lvl w:ilvl="0" w:tplc="41EA1D34">
      <w:start w:val="1"/>
      <w:numFmt w:val="bullet"/>
      <w:pStyle w:val="ListParagraph"/>
      <w:lvlText w:val=""/>
      <w:lvlJc w:val="left"/>
      <w:pPr>
        <w:ind w:left="360" w:hanging="480"/>
      </w:pPr>
      <w:rPr>
        <w:rFonts w:ascii="Symbol" w:hAnsi="Symbol" w:hint="default"/>
      </w:rPr>
    </w:lvl>
    <w:lvl w:ilvl="1" w:tplc="0409000B" w:tentative="1">
      <w:start w:val="1"/>
      <w:numFmt w:val="bullet"/>
      <w:lvlText w:val=""/>
      <w:lvlJc w:val="left"/>
      <w:pPr>
        <w:ind w:left="0" w:hanging="480"/>
      </w:pPr>
      <w:rPr>
        <w:rFonts w:ascii="Wingdings" w:hAnsi="Wingdings" w:hint="default"/>
      </w:rPr>
    </w:lvl>
    <w:lvl w:ilvl="2" w:tplc="0409000D" w:tentative="1">
      <w:start w:val="1"/>
      <w:numFmt w:val="bullet"/>
      <w:lvlText w:val=""/>
      <w:lvlJc w:val="left"/>
      <w:pPr>
        <w:ind w:left="480" w:hanging="480"/>
      </w:pPr>
      <w:rPr>
        <w:rFonts w:ascii="Wingdings" w:hAnsi="Wingdings" w:hint="default"/>
      </w:rPr>
    </w:lvl>
    <w:lvl w:ilvl="3" w:tplc="04090001" w:tentative="1">
      <w:start w:val="1"/>
      <w:numFmt w:val="bullet"/>
      <w:lvlText w:val=""/>
      <w:lvlJc w:val="left"/>
      <w:pPr>
        <w:ind w:left="960" w:hanging="480"/>
      </w:pPr>
      <w:rPr>
        <w:rFonts w:ascii="Wingdings" w:hAnsi="Wingdings" w:hint="default"/>
      </w:rPr>
    </w:lvl>
    <w:lvl w:ilvl="4" w:tplc="0409000B" w:tentative="1">
      <w:start w:val="1"/>
      <w:numFmt w:val="bullet"/>
      <w:lvlText w:val=""/>
      <w:lvlJc w:val="left"/>
      <w:pPr>
        <w:ind w:left="1440" w:hanging="480"/>
      </w:pPr>
      <w:rPr>
        <w:rFonts w:ascii="Wingdings" w:hAnsi="Wingdings" w:hint="default"/>
      </w:rPr>
    </w:lvl>
    <w:lvl w:ilvl="5" w:tplc="0409000D" w:tentative="1">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3" w15:restartNumberingAfterBreak="0">
    <w:nsid w:val="0736624B"/>
    <w:multiLevelType w:val="hybridMultilevel"/>
    <w:tmpl w:val="CDDC10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091A67CC"/>
    <w:multiLevelType w:val="hybridMultilevel"/>
    <w:tmpl w:val="9C66755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140B22EA"/>
    <w:multiLevelType w:val="multilevel"/>
    <w:tmpl w:val="388E611E"/>
    <w:lvl w:ilvl="0">
      <w:numFmt w:val="bullet"/>
      <w:lvlText w:val="-"/>
      <w:lvlJc w:val="left"/>
      <w:pPr>
        <w:ind w:left="720" w:hanging="360"/>
      </w:pPr>
      <w:rPr>
        <w:rFonts w:ascii="Times New Roman" w:eastAsia="ＭＳ ゴシック"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6E1E5E"/>
    <w:multiLevelType w:val="multilevel"/>
    <w:tmpl w:val="5EB248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D3F376D"/>
    <w:multiLevelType w:val="hybridMultilevel"/>
    <w:tmpl w:val="5E0C75AE"/>
    <w:lvl w:ilvl="0" w:tplc="35D0C988">
      <w:start w:val="1"/>
      <w:numFmt w:val="bullet"/>
      <w:pStyle w:val="Proposal-Observation"/>
      <w:lvlText w:val=""/>
      <w:lvlJc w:val="left"/>
      <w:pPr>
        <w:ind w:left="1260" w:hanging="420"/>
      </w:pPr>
      <w:rPr>
        <w:rFonts w:ascii="Symbol" w:hAnsi="Symbol" w:hint="default"/>
      </w:rPr>
    </w:lvl>
    <w:lvl w:ilvl="1" w:tplc="04090003">
      <w:start w:val="1"/>
      <w:numFmt w:val="bullet"/>
      <w:lvlText w:val="o"/>
      <w:lvlJc w:val="left"/>
      <w:pPr>
        <w:ind w:left="1680" w:hanging="420"/>
      </w:pPr>
      <w:rPr>
        <w:rFonts w:ascii="Courier New" w:hAnsi="Courier New" w:cs="Courier New" w:hint="default"/>
      </w:rPr>
    </w:lvl>
    <w:lvl w:ilvl="2" w:tplc="DE5025EC">
      <w:numFmt w:val="bullet"/>
      <w:lvlText w:val="-"/>
      <w:lvlJc w:val="left"/>
      <w:pPr>
        <w:ind w:left="2100" w:hanging="420"/>
      </w:pPr>
      <w:rPr>
        <w:rFonts w:ascii="Times New Roman" w:eastAsiaTheme="minorEastAsia" w:hAnsi="Times New Roman" w:cs="Times New Roman"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9" w15:restartNumberingAfterBreak="0">
    <w:nsid w:val="220D0249"/>
    <w:multiLevelType w:val="hybridMultilevel"/>
    <w:tmpl w:val="D1AC3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CC36E1"/>
    <w:multiLevelType w:val="hybridMultilevel"/>
    <w:tmpl w:val="0A687DAA"/>
    <w:lvl w:ilvl="0" w:tplc="8892EF78">
      <w:start w:val="1"/>
      <w:numFmt w:val="bullet"/>
      <w:lvlText w:val="•"/>
      <w:lvlJc w:val="left"/>
      <w:pPr>
        <w:tabs>
          <w:tab w:val="num" w:pos="720"/>
        </w:tabs>
        <w:ind w:left="720" w:hanging="360"/>
      </w:pPr>
      <w:rPr>
        <w:rFonts w:ascii="Times New Roman" w:hAnsi="Times New Roman" w:hint="default"/>
      </w:rPr>
    </w:lvl>
    <w:lvl w:ilvl="1" w:tplc="5776CDDA">
      <w:numFmt w:val="bullet"/>
      <w:lvlText w:val=""/>
      <w:lvlJc w:val="left"/>
      <w:pPr>
        <w:tabs>
          <w:tab w:val="num" w:pos="1440"/>
        </w:tabs>
        <w:ind w:left="1440" w:hanging="360"/>
      </w:pPr>
      <w:rPr>
        <w:rFonts w:ascii="Symbol" w:hAnsi="Symbol" w:hint="default"/>
      </w:rPr>
    </w:lvl>
    <w:lvl w:ilvl="2" w:tplc="C6FAE562">
      <w:numFmt w:val="bullet"/>
      <w:lvlText w:val=""/>
      <w:lvlJc w:val="left"/>
      <w:pPr>
        <w:tabs>
          <w:tab w:val="num" w:pos="2160"/>
        </w:tabs>
        <w:ind w:left="2160" w:hanging="360"/>
      </w:pPr>
      <w:rPr>
        <w:rFonts w:ascii="Symbol" w:hAnsi="Symbol" w:hint="default"/>
      </w:rPr>
    </w:lvl>
    <w:lvl w:ilvl="3" w:tplc="892825E2" w:tentative="1">
      <w:start w:val="1"/>
      <w:numFmt w:val="bullet"/>
      <w:lvlText w:val="•"/>
      <w:lvlJc w:val="left"/>
      <w:pPr>
        <w:tabs>
          <w:tab w:val="num" w:pos="2880"/>
        </w:tabs>
        <w:ind w:left="2880" w:hanging="360"/>
      </w:pPr>
      <w:rPr>
        <w:rFonts w:ascii="Times New Roman" w:hAnsi="Times New Roman" w:hint="default"/>
      </w:rPr>
    </w:lvl>
    <w:lvl w:ilvl="4" w:tplc="A4C6DEC0" w:tentative="1">
      <w:start w:val="1"/>
      <w:numFmt w:val="bullet"/>
      <w:lvlText w:val="•"/>
      <w:lvlJc w:val="left"/>
      <w:pPr>
        <w:tabs>
          <w:tab w:val="num" w:pos="3600"/>
        </w:tabs>
        <w:ind w:left="3600" w:hanging="360"/>
      </w:pPr>
      <w:rPr>
        <w:rFonts w:ascii="Times New Roman" w:hAnsi="Times New Roman" w:hint="default"/>
      </w:rPr>
    </w:lvl>
    <w:lvl w:ilvl="5" w:tplc="1F4880A0" w:tentative="1">
      <w:start w:val="1"/>
      <w:numFmt w:val="bullet"/>
      <w:lvlText w:val="•"/>
      <w:lvlJc w:val="left"/>
      <w:pPr>
        <w:tabs>
          <w:tab w:val="num" w:pos="4320"/>
        </w:tabs>
        <w:ind w:left="4320" w:hanging="360"/>
      </w:pPr>
      <w:rPr>
        <w:rFonts w:ascii="Times New Roman" w:hAnsi="Times New Roman" w:hint="default"/>
      </w:rPr>
    </w:lvl>
    <w:lvl w:ilvl="6" w:tplc="10503D52" w:tentative="1">
      <w:start w:val="1"/>
      <w:numFmt w:val="bullet"/>
      <w:lvlText w:val="•"/>
      <w:lvlJc w:val="left"/>
      <w:pPr>
        <w:tabs>
          <w:tab w:val="num" w:pos="5040"/>
        </w:tabs>
        <w:ind w:left="5040" w:hanging="360"/>
      </w:pPr>
      <w:rPr>
        <w:rFonts w:ascii="Times New Roman" w:hAnsi="Times New Roman" w:hint="default"/>
      </w:rPr>
    </w:lvl>
    <w:lvl w:ilvl="7" w:tplc="EEF014AC" w:tentative="1">
      <w:start w:val="1"/>
      <w:numFmt w:val="bullet"/>
      <w:lvlText w:val="•"/>
      <w:lvlJc w:val="left"/>
      <w:pPr>
        <w:tabs>
          <w:tab w:val="num" w:pos="5760"/>
        </w:tabs>
        <w:ind w:left="5760" w:hanging="360"/>
      </w:pPr>
      <w:rPr>
        <w:rFonts w:ascii="Times New Roman" w:hAnsi="Times New Roman" w:hint="default"/>
      </w:rPr>
    </w:lvl>
    <w:lvl w:ilvl="8" w:tplc="4D1C84AA"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8E611E"/>
    <w:multiLevelType w:val="multilevel"/>
    <w:tmpl w:val="388E611E"/>
    <w:lvl w:ilvl="0">
      <w:numFmt w:val="bullet"/>
      <w:lvlText w:val="-"/>
      <w:lvlJc w:val="left"/>
      <w:pPr>
        <w:ind w:left="720" w:hanging="360"/>
      </w:pPr>
      <w:rPr>
        <w:rFonts w:ascii="Times New Roman" w:eastAsia="ＭＳ ゴシック"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21575F"/>
    <w:multiLevelType w:val="hybridMultilevel"/>
    <w:tmpl w:val="1DFCB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703042"/>
    <w:multiLevelType w:val="hybridMultilevel"/>
    <w:tmpl w:val="356606EE"/>
    <w:lvl w:ilvl="0" w:tplc="497C9C88">
      <w:start w:val="1"/>
      <w:numFmt w:val="bullet"/>
      <w:lvlText w:val="•"/>
      <w:lvlJc w:val="left"/>
      <w:pPr>
        <w:tabs>
          <w:tab w:val="num" w:pos="720"/>
        </w:tabs>
        <w:ind w:left="720" w:hanging="360"/>
      </w:pPr>
      <w:rPr>
        <w:rFonts w:ascii="Times New Roman" w:hAnsi="Times New Roman" w:hint="default"/>
      </w:rPr>
    </w:lvl>
    <w:lvl w:ilvl="1" w:tplc="BB66C346">
      <w:numFmt w:val="bullet"/>
      <w:lvlText w:val=""/>
      <w:lvlJc w:val="left"/>
      <w:pPr>
        <w:tabs>
          <w:tab w:val="num" w:pos="1440"/>
        </w:tabs>
        <w:ind w:left="1440" w:hanging="360"/>
      </w:pPr>
      <w:rPr>
        <w:rFonts w:ascii="Symbol" w:hAnsi="Symbol" w:hint="default"/>
      </w:rPr>
    </w:lvl>
    <w:lvl w:ilvl="2" w:tplc="F9AE2936">
      <w:numFmt w:val="bullet"/>
      <w:lvlText w:val="o"/>
      <w:lvlJc w:val="left"/>
      <w:pPr>
        <w:tabs>
          <w:tab w:val="num" w:pos="2160"/>
        </w:tabs>
        <w:ind w:left="2160" w:hanging="360"/>
      </w:pPr>
      <w:rPr>
        <w:rFonts w:ascii="Courier New" w:hAnsi="Courier New" w:hint="default"/>
      </w:rPr>
    </w:lvl>
    <w:lvl w:ilvl="3" w:tplc="86EEC254" w:tentative="1">
      <w:start w:val="1"/>
      <w:numFmt w:val="bullet"/>
      <w:lvlText w:val="•"/>
      <w:lvlJc w:val="left"/>
      <w:pPr>
        <w:tabs>
          <w:tab w:val="num" w:pos="2880"/>
        </w:tabs>
        <w:ind w:left="2880" w:hanging="360"/>
      </w:pPr>
      <w:rPr>
        <w:rFonts w:ascii="Times New Roman" w:hAnsi="Times New Roman" w:hint="default"/>
      </w:rPr>
    </w:lvl>
    <w:lvl w:ilvl="4" w:tplc="A246D8C8" w:tentative="1">
      <w:start w:val="1"/>
      <w:numFmt w:val="bullet"/>
      <w:lvlText w:val="•"/>
      <w:lvlJc w:val="left"/>
      <w:pPr>
        <w:tabs>
          <w:tab w:val="num" w:pos="3600"/>
        </w:tabs>
        <w:ind w:left="3600" w:hanging="360"/>
      </w:pPr>
      <w:rPr>
        <w:rFonts w:ascii="Times New Roman" w:hAnsi="Times New Roman" w:hint="default"/>
      </w:rPr>
    </w:lvl>
    <w:lvl w:ilvl="5" w:tplc="1D20C730" w:tentative="1">
      <w:start w:val="1"/>
      <w:numFmt w:val="bullet"/>
      <w:lvlText w:val="•"/>
      <w:lvlJc w:val="left"/>
      <w:pPr>
        <w:tabs>
          <w:tab w:val="num" w:pos="4320"/>
        </w:tabs>
        <w:ind w:left="4320" w:hanging="360"/>
      </w:pPr>
      <w:rPr>
        <w:rFonts w:ascii="Times New Roman" w:hAnsi="Times New Roman" w:hint="default"/>
      </w:rPr>
    </w:lvl>
    <w:lvl w:ilvl="6" w:tplc="219E247E" w:tentative="1">
      <w:start w:val="1"/>
      <w:numFmt w:val="bullet"/>
      <w:lvlText w:val="•"/>
      <w:lvlJc w:val="left"/>
      <w:pPr>
        <w:tabs>
          <w:tab w:val="num" w:pos="5040"/>
        </w:tabs>
        <w:ind w:left="5040" w:hanging="360"/>
      </w:pPr>
      <w:rPr>
        <w:rFonts w:ascii="Times New Roman" w:hAnsi="Times New Roman" w:hint="default"/>
      </w:rPr>
    </w:lvl>
    <w:lvl w:ilvl="7" w:tplc="65F028A8" w:tentative="1">
      <w:start w:val="1"/>
      <w:numFmt w:val="bullet"/>
      <w:lvlText w:val="•"/>
      <w:lvlJc w:val="left"/>
      <w:pPr>
        <w:tabs>
          <w:tab w:val="num" w:pos="5760"/>
        </w:tabs>
        <w:ind w:left="5760" w:hanging="360"/>
      </w:pPr>
      <w:rPr>
        <w:rFonts w:ascii="Times New Roman" w:hAnsi="Times New Roman" w:hint="default"/>
      </w:rPr>
    </w:lvl>
    <w:lvl w:ilvl="8" w:tplc="355ED5A0"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56A3FCD"/>
    <w:multiLevelType w:val="hybridMultilevel"/>
    <w:tmpl w:val="9AEA6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2809C3"/>
    <w:multiLevelType w:val="multilevel"/>
    <w:tmpl w:val="5EB248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9" w15:restartNumberingAfterBreak="0">
    <w:nsid w:val="6B295B6F"/>
    <w:multiLevelType w:val="hybridMultilevel"/>
    <w:tmpl w:val="D28C0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3157D4"/>
    <w:multiLevelType w:val="multilevel"/>
    <w:tmpl w:val="D49E738E"/>
    <w:lvl w:ilvl="0">
      <w:start w:val="1"/>
      <w:numFmt w:val="decimal"/>
      <w:pStyle w:val="Heading1"/>
      <w:lvlText w:val="%1."/>
      <w:lvlJc w:val="left"/>
      <w:pPr>
        <w:tabs>
          <w:tab w:val="num" w:pos="709"/>
        </w:tabs>
        <w:ind w:left="709" w:hanging="709"/>
      </w:pPr>
      <w:rPr>
        <w:rFonts w:hint="eastAsia"/>
        <w:lang w:val="x-none"/>
      </w:rPr>
    </w:lvl>
    <w:lvl w:ilvl="1">
      <w:start w:val="1"/>
      <w:numFmt w:val="decimal"/>
      <w:pStyle w:val="Heading2"/>
      <w:lvlText w:val="%1.%2."/>
      <w:lvlJc w:val="left"/>
      <w:pPr>
        <w:tabs>
          <w:tab w:val="num" w:pos="3403"/>
        </w:tabs>
        <w:ind w:left="3403" w:hanging="567"/>
      </w:pPr>
      <w:rPr>
        <w:rFonts w:hint="eastAsia"/>
        <w:lang w:val="x-none"/>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15:restartNumberingAfterBreak="0">
    <w:nsid w:val="77F258B3"/>
    <w:multiLevelType w:val="hybridMultilevel"/>
    <w:tmpl w:val="0CD0C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4A7FD0"/>
    <w:multiLevelType w:val="hybridMultilevel"/>
    <w:tmpl w:val="24AE8226"/>
    <w:lvl w:ilvl="0" w:tplc="2CECC3E8">
      <w:start w:val="1"/>
      <w:numFmt w:val="decimalEnclosedCircl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7340294">
    <w:abstractNumId w:val="20"/>
  </w:num>
  <w:num w:numId="2" w16cid:durableId="573013064">
    <w:abstractNumId w:val="5"/>
  </w:num>
  <w:num w:numId="3" w16cid:durableId="533346617">
    <w:abstractNumId w:val="0"/>
  </w:num>
  <w:num w:numId="4" w16cid:durableId="157313551">
    <w:abstractNumId w:val="2"/>
  </w:num>
  <w:num w:numId="5" w16cid:durableId="1324771583">
    <w:abstractNumId w:val="1"/>
  </w:num>
  <w:num w:numId="6" w16cid:durableId="871263782">
    <w:abstractNumId w:val="8"/>
  </w:num>
  <w:num w:numId="7" w16cid:durableId="1081490459">
    <w:abstractNumId w:val="3"/>
  </w:num>
  <w:num w:numId="8" w16cid:durableId="1560746448">
    <w:abstractNumId w:val="21"/>
  </w:num>
  <w:num w:numId="9" w16cid:durableId="1844852644">
    <w:abstractNumId w:val="2"/>
  </w:num>
  <w:num w:numId="10" w16cid:durableId="1433090352">
    <w:abstractNumId w:val="2"/>
  </w:num>
  <w:num w:numId="11" w16cid:durableId="1252540946">
    <w:abstractNumId w:val="3"/>
  </w:num>
  <w:num w:numId="12" w16cid:durableId="1830949717">
    <w:abstractNumId w:val="14"/>
  </w:num>
  <w:num w:numId="13" w16cid:durableId="2047755862">
    <w:abstractNumId w:val="10"/>
  </w:num>
  <w:num w:numId="14" w16cid:durableId="1263762181">
    <w:abstractNumId w:val="11"/>
  </w:num>
  <w:num w:numId="15" w16cid:durableId="1708992995">
    <w:abstractNumId w:val="9"/>
  </w:num>
  <w:num w:numId="16" w16cid:durableId="1600066543">
    <w:abstractNumId w:val="19"/>
  </w:num>
  <w:num w:numId="17" w16cid:durableId="380252619">
    <w:abstractNumId w:val="12"/>
  </w:num>
  <w:num w:numId="18" w16cid:durableId="1318727656">
    <w:abstractNumId w:val="22"/>
  </w:num>
  <w:num w:numId="19" w16cid:durableId="724255759">
    <w:abstractNumId w:val="13"/>
  </w:num>
  <w:num w:numId="20" w16cid:durableId="1459715568">
    <w:abstractNumId w:val="15"/>
  </w:num>
  <w:num w:numId="21" w16cid:durableId="152726576">
    <w:abstractNumId w:val="2"/>
  </w:num>
  <w:num w:numId="22" w16cid:durableId="164250785">
    <w:abstractNumId w:val="2"/>
  </w:num>
  <w:num w:numId="23" w16cid:durableId="763888460">
    <w:abstractNumId w:val="2"/>
  </w:num>
  <w:num w:numId="24" w16cid:durableId="1958751068">
    <w:abstractNumId w:val="12"/>
  </w:num>
  <w:num w:numId="25" w16cid:durableId="590313113">
    <w:abstractNumId w:val="3"/>
  </w:num>
  <w:num w:numId="26" w16cid:durableId="15860513">
    <w:abstractNumId w:val="12"/>
  </w:num>
  <w:num w:numId="27" w16cid:durableId="1436822427">
    <w:abstractNumId w:val="6"/>
  </w:num>
  <w:num w:numId="28" w16cid:durableId="450437620">
    <w:abstractNumId w:val="16"/>
  </w:num>
  <w:num w:numId="29" w16cid:durableId="1075468817">
    <w:abstractNumId w:val="7"/>
  </w:num>
  <w:num w:numId="30" w16cid:durableId="676928964">
    <w:abstractNumId w:val="12"/>
  </w:num>
  <w:num w:numId="31" w16cid:durableId="605963514">
    <w:abstractNumId w:val="17"/>
  </w:num>
  <w:num w:numId="32" w16cid:durableId="264656748">
    <w:abstractNumId w:val="17"/>
  </w:num>
  <w:num w:numId="33" w16cid:durableId="1678921591">
    <w:abstractNumId w:val="18"/>
  </w:num>
  <w:num w:numId="34" w16cid:durableId="1501654690">
    <w:abstractNumId w:val="4"/>
  </w:num>
  <w:num w:numId="35" w16cid:durableId="1971284251">
    <w:abstractNumId w:val="2"/>
  </w:num>
  <w:num w:numId="36" w16cid:durableId="3666822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doNotDisplayPageBoundaries/>
  <w:bordersDoNotSurroundHeader/>
  <w:bordersDoNotSurroundFooter/>
  <w:proofState w:spelling="clean" w:grammar="clean"/>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0E0"/>
    <w:rsid w:val="000003AB"/>
    <w:rsid w:val="0000048B"/>
    <w:rsid w:val="00000717"/>
    <w:rsid w:val="00000B0E"/>
    <w:rsid w:val="000010CE"/>
    <w:rsid w:val="000012F6"/>
    <w:rsid w:val="000016E1"/>
    <w:rsid w:val="00001CA3"/>
    <w:rsid w:val="00002279"/>
    <w:rsid w:val="0000337F"/>
    <w:rsid w:val="0000350A"/>
    <w:rsid w:val="0000367D"/>
    <w:rsid w:val="000037F2"/>
    <w:rsid w:val="000040FA"/>
    <w:rsid w:val="000045CD"/>
    <w:rsid w:val="00004E9F"/>
    <w:rsid w:val="000054AD"/>
    <w:rsid w:val="0000552D"/>
    <w:rsid w:val="000055E8"/>
    <w:rsid w:val="00006080"/>
    <w:rsid w:val="00006C8B"/>
    <w:rsid w:val="00006D26"/>
    <w:rsid w:val="000074B5"/>
    <w:rsid w:val="00007B6C"/>
    <w:rsid w:val="00007BA0"/>
    <w:rsid w:val="00010351"/>
    <w:rsid w:val="00010959"/>
    <w:rsid w:val="00010AE9"/>
    <w:rsid w:val="00011479"/>
    <w:rsid w:val="00011756"/>
    <w:rsid w:val="000119C6"/>
    <w:rsid w:val="00011B8A"/>
    <w:rsid w:val="000125BA"/>
    <w:rsid w:val="000129BF"/>
    <w:rsid w:val="00012E70"/>
    <w:rsid w:val="000133C2"/>
    <w:rsid w:val="000135DD"/>
    <w:rsid w:val="000135EB"/>
    <w:rsid w:val="00013861"/>
    <w:rsid w:val="000138E7"/>
    <w:rsid w:val="00013CEC"/>
    <w:rsid w:val="00013D11"/>
    <w:rsid w:val="00013EC2"/>
    <w:rsid w:val="00013FD0"/>
    <w:rsid w:val="000146FA"/>
    <w:rsid w:val="00014A4C"/>
    <w:rsid w:val="00014B24"/>
    <w:rsid w:val="00014C01"/>
    <w:rsid w:val="00014F14"/>
    <w:rsid w:val="00014F37"/>
    <w:rsid w:val="000150D0"/>
    <w:rsid w:val="0001532C"/>
    <w:rsid w:val="000157A5"/>
    <w:rsid w:val="0001599D"/>
    <w:rsid w:val="000160AA"/>
    <w:rsid w:val="00016A2B"/>
    <w:rsid w:val="0001701F"/>
    <w:rsid w:val="000170B6"/>
    <w:rsid w:val="00017416"/>
    <w:rsid w:val="0001750C"/>
    <w:rsid w:val="000175C5"/>
    <w:rsid w:val="00017732"/>
    <w:rsid w:val="00017829"/>
    <w:rsid w:val="00017C0D"/>
    <w:rsid w:val="00017E5C"/>
    <w:rsid w:val="00020198"/>
    <w:rsid w:val="00020328"/>
    <w:rsid w:val="000203BA"/>
    <w:rsid w:val="0002075D"/>
    <w:rsid w:val="00020CE4"/>
    <w:rsid w:val="00020CFD"/>
    <w:rsid w:val="000217D0"/>
    <w:rsid w:val="00021EC1"/>
    <w:rsid w:val="00021FE3"/>
    <w:rsid w:val="000222A0"/>
    <w:rsid w:val="000224F5"/>
    <w:rsid w:val="00022570"/>
    <w:rsid w:val="00022EBA"/>
    <w:rsid w:val="000232EE"/>
    <w:rsid w:val="000237E4"/>
    <w:rsid w:val="000238B1"/>
    <w:rsid w:val="00023944"/>
    <w:rsid w:val="00023CFA"/>
    <w:rsid w:val="0002408D"/>
    <w:rsid w:val="0002415E"/>
    <w:rsid w:val="000244E7"/>
    <w:rsid w:val="00024668"/>
    <w:rsid w:val="00024C89"/>
    <w:rsid w:val="00025116"/>
    <w:rsid w:val="00025535"/>
    <w:rsid w:val="00025615"/>
    <w:rsid w:val="000258F3"/>
    <w:rsid w:val="0002596E"/>
    <w:rsid w:val="0002600E"/>
    <w:rsid w:val="00026241"/>
    <w:rsid w:val="000263AD"/>
    <w:rsid w:val="00026769"/>
    <w:rsid w:val="000268D2"/>
    <w:rsid w:val="00026915"/>
    <w:rsid w:val="00026936"/>
    <w:rsid w:val="00026A2A"/>
    <w:rsid w:val="00026A5D"/>
    <w:rsid w:val="00026A74"/>
    <w:rsid w:val="00026E79"/>
    <w:rsid w:val="000271F9"/>
    <w:rsid w:val="000272F0"/>
    <w:rsid w:val="00027526"/>
    <w:rsid w:val="0002772E"/>
    <w:rsid w:val="00027A2B"/>
    <w:rsid w:val="00027A96"/>
    <w:rsid w:val="00027AED"/>
    <w:rsid w:val="00027EA7"/>
    <w:rsid w:val="00027F1D"/>
    <w:rsid w:val="000302CA"/>
    <w:rsid w:val="000304F1"/>
    <w:rsid w:val="000306CE"/>
    <w:rsid w:val="00030DE7"/>
    <w:rsid w:val="000313F7"/>
    <w:rsid w:val="0003145C"/>
    <w:rsid w:val="00031D01"/>
    <w:rsid w:val="000321D0"/>
    <w:rsid w:val="00032281"/>
    <w:rsid w:val="00032AC4"/>
    <w:rsid w:val="00032B00"/>
    <w:rsid w:val="00032BFE"/>
    <w:rsid w:val="00032F97"/>
    <w:rsid w:val="00033C16"/>
    <w:rsid w:val="00034706"/>
    <w:rsid w:val="00034A3B"/>
    <w:rsid w:val="00034BA2"/>
    <w:rsid w:val="00034F5E"/>
    <w:rsid w:val="00035262"/>
    <w:rsid w:val="00035555"/>
    <w:rsid w:val="00035B5D"/>
    <w:rsid w:val="00035E22"/>
    <w:rsid w:val="00036435"/>
    <w:rsid w:val="000364F4"/>
    <w:rsid w:val="00036A93"/>
    <w:rsid w:val="00036D46"/>
    <w:rsid w:val="000370C6"/>
    <w:rsid w:val="0003722D"/>
    <w:rsid w:val="0003782B"/>
    <w:rsid w:val="00037BC5"/>
    <w:rsid w:val="00040556"/>
    <w:rsid w:val="000405D8"/>
    <w:rsid w:val="00040741"/>
    <w:rsid w:val="00040A3A"/>
    <w:rsid w:val="00040C9A"/>
    <w:rsid w:val="00040D96"/>
    <w:rsid w:val="00041145"/>
    <w:rsid w:val="000411A3"/>
    <w:rsid w:val="0004186A"/>
    <w:rsid w:val="00041959"/>
    <w:rsid w:val="00041FA6"/>
    <w:rsid w:val="00042628"/>
    <w:rsid w:val="00042841"/>
    <w:rsid w:val="00042843"/>
    <w:rsid w:val="00042ABB"/>
    <w:rsid w:val="00042E40"/>
    <w:rsid w:val="000431B8"/>
    <w:rsid w:val="0004345A"/>
    <w:rsid w:val="00043E87"/>
    <w:rsid w:val="000441D2"/>
    <w:rsid w:val="000444F2"/>
    <w:rsid w:val="000446B5"/>
    <w:rsid w:val="0004482B"/>
    <w:rsid w:val="0004499A"/>
    <w:rsid w:val="00044AC6"/>
    <w:rsid w:val="00044C00"/>
    <w:rsid w:val="0004507A"/>
    <w:rsid w:val="000450CF"/>
    <w:rsid w:val="0004526E"/>
    <w:rsid w:val="0004564C"/>
    <w:rsid w:val="000463CC"/>
    <w:rsid w:val="00046A44"/>
    <w:rsid w:val="00046E06"/>
    <w:rsid w:val="00046FE1"/>
    <w:rsid w:val="000475C3"/>
    <w:rsid w:val="00047AF0"/>
    <w:rsid w:val="00050473"/>
    <w:rsid w:val="00050AC7"/>
    <w:rsid w:val="00050B1E"/>
    <w:rsid w:val="000511B5"/>
    <w:rsid w:val="00051343"/>
    <w:rsid w:val="0005168A"/>
    <w:rsid w:val="0005182E"/>
    <w:rsid w:val="00051B99"/>
    <w:rsid w:val="00051C31"/>
    <w:rsid w:val="00051E7E"/>
    <w:rsid w:val="000522C9"/>
    <w:rsid w:val="00052368"/>
    <w:rsid w:val="00052809"/>
    <w:rsid w:val="000529DE"/>
    <w:rsid w:val="00052AE0"/>
    <w:rsid w:val="00052B49"/>
    <w:rsid w:val="00053117"/>
    <w:rsid w:val="000534D2"/>
    <w:rsid w:val="000536EA"/>
    <w:rsid w:val="00053A12"/>
    <w:rsid w:val="00053C6F"/>
    <w:rsid w:val="00053FEC"/>
    <w:rsid w:val="000541BA"/>
    <w:rsid w:val="000542C0"/>
    <w:rsid w:val="00054563"/>
    <w:rsid w:val="000546BF"/>
    <w:rsid w:val="00054872"/>
    <w:rsid w:val="00054E50"/>
    <w:rsid w:val="00054EF4"/>
    <w:rsid w:val="00054F0E"/>
    <w:rsid w:val="00055297"/>
    <w:rsid w:val="000552BE"/>
    <w:rsid w:val="000553D2"/>
    <w:rsid w:val="00055DC4"/>
    <w:rsid w:val="000562A2"/>
    <w:rsid w:val="000566A7"/>
    <w:rsid w:val="000566AF"/>
    <w:rsid w:val="00056EDB"/>
    <w:rsid w:val="00057343"/>
    <w:rsid w:val="000578C5"/>
    <w:rsid w:val="000579BC"/>
    <w:rsid w:val="00057C94"/>
    <w:rsid w:val="00057F63"/>
    <w:rsid w:val="000607AA"/>
    <w:rsid w:val="00060DCE"/>
    <w:rsid w:val="00061108"/>
    <w:rsid w:val="00061114"/>
    <w:rsid w:val="00061363"/>
    <w:rsid w:val="00061453"/>
    <w:rsid w:val="000617B3"/>
    <w:rsid w:val="00061D28"/>
    <w:rsid w:val="00061D2D"/>
    <w:rsid w:val="00061D46"/>
    <w:rsid w:val="00061D81"/>
    <w:rsid w:val="000621A9"/>
    <w:rsid w:val="000622E1"/>
    <w:rsid w:val="000623D8"/>
    <w:rsid w:val="00062477"/>
    <w:rsid w:val="000625F0"/>
    <w:rsid w:val="00062BD5"/>
    <w:rsid w:val="00063D32"/>
    <w:rsid w:val="00064016"/>
    <w:rsid w:val="00064315"/>
    <w:rsid w:val="00064A2F"/>
    <w:rsid w:val="00064D7C"/>
    <w:rsid w:val="0006541F"/>
    <w:rsid w:val="00066330"/>
    <w:rsid w:val="00066863"/>
    <w:rsid w:val="00066CBF"/>
    <w:rsid w:val="000670D4"/>
    <w:rsid w:val="00067320"/>
    <w:rsid w:val="0006770D"/>
    <w:rsid w:val="00067714"/>
    <w:rsid w:val="000679E6"/>
    <w:rsid w:val="00067C45"/>
    <w:rsid w:val="00067DE0"/>
    <w:rsid w:val="00067E7E"/>
    <w:rsid w:val="000700AF"/>
    <w:rsid w:val="000708BB"/>
    <w:rsid w:val="000709E1"/>
    <w:rsid w:val="00070A36"/>
    <w:rsid w:val="00070CC4"/>
    <w:rsid w:val="00070DE2"/>
    <w:rsid w:val="00070F6B"/>
    <w:rsid w:val="00070FAC"/>
    <w:rsid w:val="00071242"/>
    <w:rsid w:val="000713F0"/>
    <w:rsid w:val="000715FC"/>
    <w:rsid w:val="00071EE5"/>
    <w:rsid w:val="000720DA"/>
    <w:rsid w:val="00072192"/>
    <w:rsid w:val="000722BB"/>
    <w:rsid w:val="0007338D"/>
    <w:rsid w:val="000734B2"/>
    <w:rsid w:val="000735A7"/>
    <w:rsid w:val="00073C2B"/>
    <w:rsid w:val="00073E56"/>
    <w:rsid w:val="00074030"/>
    <w:rsid w:val="00074609"/>
    <w:rsid w:val="000748EF"/>
    <w:rsid w:val="000749DF"/>
    <w:rsid w:val="00074BA3"/>
    <w:rsid w:val="00075005"/>
    <w:rsid w:val="00075774"/>
    <w:rsid w:val="00075C83"/>
    <w:rsid w:val="00075E4F"/>
    <w:rsid w:val="00075F76"/>
    <w:rsid w:val="000761A6"/>
    <w:rsid w:val="0007656C"/>
    <w:rsid w:val="0007679D"/>
    <w:rsid w:val="00077104"/>
    <w:rsid w:val="00077ADB"/>
    <w:rsid w:val="00077D18"/>
    <w:rsid w:val="00077FC5"/>
    <w:rsid w:val="00080252"/>
    <w:rsid w:val="0008060B"/>
    <w:rsid w:val="0008088D"/>
    <w:rsid w:val="00080D6E"/>
    <w:rsid w:val="00080D6F"/>
    <w:rsid w:val="00080FC2"/>
    <w:rsid w:val="000811D1"/>
    <w:rsid w:val="0008148E"/>
    <w:rsid w:val="0008199E"/>
    <w:rsid w:val="000820D2"/>
    <w:rsid w:val="00082487"/>
    <w:rsid w:val="0008249B"/>
    <w:rsid w:val="00082B31"/>
    <w:rsid w:val="00082E8F"/>
    <w:rsid w:val="00082EEE"/>
    <w:rsid w:val="000835E4"/>
    <w:rsid w:val="000836A7"/>
    <w:rsid w:val="00083720"/>
    <w:rsid w:val="00083A52"/>
    <w:rsid w:val="00083A5A"/>
    <w:rsid w:val="00083E44"/>
    <w:rsid w:val="00083E92"/>
    <w:rsid w:val="00084552"/>
    <w:rsid w:val="0008477D"/>
    <w:rsid w:val="00084A68"/>
    <w:rsid w:val="00084B4D"/>
    <w:rsid w:val="00085306"/>
    <w:rsid w:val="00085427"/>
    <w:rsid w:val="000855C4"/>
    <w:rsid w:val="00085E7A"/>
    <w:rsid w:val="00086351"/>
    <w:rsid w:val="00086425"/>
    <w:rsid w:val="0008675E"/>
    <w:rsid w:val="00086C81"/>
    <w:rsid w:val="000873BE"/>
    <w:rsid w:val="00087699"/>
    <w:rsid w:val="00087943"/>
    <w:rsid w:val="0009067A"/>
    <w:rsid w:val="0009075C"/>
    <w:rsid w:val="0009079B"/>
    <w:rsid w:val="0009091C"/>
    <w:rsid w:val="00090990"/>
    <w:rsid w:val="00090A8A"/>
    <w:rsid w:val="00090AF8"/>
    <w:rsid w:val="00090CDC"/>
    <w:rsid w:val="00090EA0"/>
    <w:rsid w:val="0009108F"/>
    <w:rsid w:val="00091953"/>
    <w:rsid w:val="00091B5D"/>
    <w:rsid w:val="00091E6F"/>
    <w:rsid w:val="00093343"/>
    <w:rsid w:val="00093637"/>
    <w:rsid w:val="0009393F"/>
    <w:rsid w:val="00093F68"/>
    <w:rsid w:val="00094157"/>
    <w:rsid w:val="00094266"/>
    <w:rsid w:val="00094503"/>
    <w:rsid w:val="0009460A"/>
    <w:rsid w:val="00094BBD"/>
    <w:rsid w:val="00095187"/>
    <w:rsid w:val="0009530F"/>
    <w:rsid w:val="00095777"/>
    <w:rsid w:val="000958DB"/>
    <w:rsid w:val="00095930"/>
    <w:rsid w:val="00095DD7"/>
    <w:rsid w:val="00096161"/>
    <w:rsid w:val="000964C2"/>
    <w:rsid w:val="000965FE"/>
    <w:rsid w:val="00096712"/>
    <w:rsid w:val="000967D4"/>
    <w:rsid w:val="000968E0"/>
    <w:rsid w:val="000969F0"/>
    <w:rsid w:val="00096E0D"/>
    <w:rsid w:val="00096EF4"/>
    <w:rsid w:val="00097310"/>
    <w:rsid w:val="00097387"/>
    <w:rsid w:val="00097476"/>
    <w:rsid w:val="000A007A"/>
    <w:rsid w:val="000A07AC"/>
    <w:rsid w:val="000A081A"/>
    <w:rsid w:val="000A085B"/>
    <w:rsid w:val="000A0B74"/>
    <w:rsid w:val="000A0CDE"/>
    <w:rsid w:val="000A0FBA"/>
    <w:rsid w:val="000A14AE"/>
    <w:rsid w:val="000A15BC"/>
    <w:rsid w:val="000A18FB"/>
    <w:rsid w:val="000A2654"/>
    <w:rsid w:val="000A27D5"/>
    <w:rsid w:val="000A2ACC"/>
    <w:rsid w:val="000A2D58"/>
    <w:rsid w:val="000A301D"/>
    <w:rsid w:val="000A31A0"/>
    <w:rsid w:val="000A3AE8"/>
    <w:rsid w:val="000A4657"/>
    <w:rsid w:val="000A4678"/>
    <w:rsid w:val="000A4892"/>
    <w:rsid w:val="000A4EF3"/>
    <w:rsid w:val="000A58A8"/>
    <w:rsid w:val="000A5BDF"/>
    <w:rsid w:val="000A5C6B"/>
    <w:rsid w:val="000A5FB7"/>
    <w:rsid w:val="000A6EE5"/>
    <w:rsid w:val="000A7234"/>
    <w:rsid w:val="000A75D2"/>
    <w:rsid w:val="000A781F"/>
    <w:rsid w:val="000B01FD"/>
    <w:rsid w:val="000B0843"/>
    <w:rsid w:val="000B0853"/>
    <w:rsid w:val="000B0CC7"/>
    <w:rsid w:val="000B0EEF"/>
    <w:rsid w:val="000B0FC3"/>
    <w:rsid w:val="000B11A2"/>
    <w:rsid w:val="000B174C"/>
    <w:rsid w:val="000B178C"/>
    <w:rsid w:val="000B1E0C"/>
    <w:rsid w:val="000B21F0"/>
    <w:rsid w:val="000B2469"/>
    <w:rsid w:val="000B25DE"/>
    <w:rsid w:val="000B27C6"/>
    <w:rsid w:val="000B3238"/>
    <w:rsid w:val="000B34D4"/>
    <w:rsid w:val="000B3788"/>
    <w:rsid w:val="000B3856"/>
    <w:rsid w:val="000B39FD"/>
    <w:rsid w:val="000B3C9B"/>
    <w:rsid w:val="000B3D5D"/>
    <w:rsid w:val="000B439E"/>
    <w:rsid w:val="000B4504"/>
    <w:rsid w:val="000B4509"/>
    <w:rsid w:val="000B4561"/>
    <w:rsid w:val="000B45AF"/>
    <w:rsid w:val="000B4B85"/>
    <w:rsid w:val="000B4E4A"/>
    <w:rsid w:val="000B5000"/>
    <w:rsid w:val="000B5264"/>
    <w:rsid w:val="000B550B"/>
    <w:rsid w:val="000B557E"/>
    <w:rsid w:val="000B575B"/>
    <w:rsid w:val="000B5C26"/>
    <w:rsid w:val="000B5CC2"/>
    <w:rsid w:val="000B5D07"/>
    <w:rsid w:val="000B5DD8"/>
    <w:rsid w:val="000B5E06"/>
    <w:rsid w:val="000B60EE"/>
    <w:rsid w:val="000B6201"/>
    <w:rsid w:val="000B6644"/>
    <w:rsid w:val="000B6E2D"/>
    <w:rsid w:val="000B6EEE"/>
    <w:rsid w:val="000B6FE5"/>
    <w:rsid w:val="000B7004"/>
    <w:rsid w:val="000B74E0"/>
    <w:rsid w:val="000B78EF"/>
    <w:rsid w:val="000B7996"/>
    <w:rsid w:val="000B7A02"/>
    <w:rsid w:val="000B7A64"/>
    <w:rsid w:val="000C0088"/>
    <w:rsid w:val="000C04FE"/>
    <w:rsid w:val="000C0C44"/>
    <w:rsid w:val="000C0E30"/>
    <w:rsid w:val="000C0EA1"/>
    <w:rsid w:val="000C13D5"/>
    <w:rsid w:val="000C162C"/>
    <w:rsid w:val="000C18F8"/>
    <w:rsid w:val="000C20B9"/>
    <w:rsid w:val="000C2693"/>
    <w:rsid w:val="000C2AD3"/>
    <w:rsid w:val="000C2C7F"/>
    <w:rsid w:val="000C30C6"/>
    <w:rsid w:val="000C31FA"/>
    <w:rsid w:val="000C42A6"/>
    <w:rsid w:val="000C44EB"/>
    <w:rsid w:val="000C45A7"/>
    <w:rsid w:val="000C4785"/>
    <w:rsid w:val="000C5059"/>
    <w:rsid w:val="000C5078"/>
    <w:rsid w:val="000C5209"/>
    <w:rsid w:val="000C5446"/>
    <w:rsid w:val="000C562A"/>
    <w:rsid w:val="000C5B3A"/>
    <w:rsid w:val="000C61D2"/>
    <w:rsid w:val="000C6857"/>
    <w:rsid w:val="000C7358"/>
    <w:rsid w:val="000C785E"/>
    <w:rsid w:val="000C7F36"/>
    <w:rsid w:val="000C7FB1"/>
    <w:rsid w:val="000D08EA"/>
    <w:rsid w:val="000D0A41"/>
    <w:rsid w:val="000D167A"/>
    <w:rsid w:val="000D19E5"/>
    <w:rsid w:val="000D1A85"/>
    <w:rsid w:val="000D1C13"/>
    <w:rsid w:val="000D1D8C"/>
    <w:rsid w:val="000D21D3"/>
    <w:rsid w:val="000D2200"/>
    <w:rsid w:val="000D2541"/>
    <w:rsid w:val="000D2596"/>
    <w:rsid w:val="000D2F73"/>
    <w:rsid w:val="000D3070"/>
    <w:rsid w:val="000D4024"/>
    <w:rsid w:val="000D412D"/>
    <w:rsid w:val="000D435B"/>
    <w:rsid w:val="000D4B8B"/>
    <w:rsid w:val="000D4BD7"/>
    <w:rsid w:val="000D4FE4"/>
    <w:rsid w:val="000D4FEE"/>
    <w:rsid w:val="000D5000"/>
    <w:rsid w:val="000D5155"/>
    <w:rsid w:val="000D5255"/>
    <w:rsid w:val="000D533B"/>
    <w:rsid w:val="000D54B5"/>
    <w:rsid w:val="000D5562"/>
    <w:rsid w:val="000D55AE"/>
    <w:rsid w:val="000D56FB"/>
    <w:rsid w:val="000D5AA8"/>
    <w:rsid w:val="000D5CEC"/>
    <w:rsid w:val="000D60AF"/>
    <w:rsid w:val="000D6D44"/>
    <w:rsid w:val="000D71C8"/>
    <w:rsid w:val="000D7D4B"/>
    <w:rsid w:val="000E01B6"/>
    <w:rsid w:val="000E0437"/>
    <w:rsid w:val="000E06A5"/>
    <w:rsid w:val="000E0D68"/>
    <w:rsid w:val="000E13F8"/>
    <w:rsid w:val="000E1833"/>
    <w:rsid w:val="000E1A2B"/>
    <w:rsid w:val="000E1EE9"/>
    <w:rsid w:val="000E217D"/>
    <w:rsid w:val="000E21C2"/>
    <w:rsid w:val="000E224D"/>
    <w:rsid w:val="000E24B5"/>
    <w:rsid w:val="000E257E"/>
    <w:rsid w:val="000E25ED"/>
    <w:rsid w:val="000E2670"/>
    <w:rsid w:val="000E2EBD"/>
    <w:rsid w:val="000E31BB"/>
    <w:rsid w:val="000E325A"/>
    <w:rsid w:val="000E34CB"/>
    <w:rsid w:val="000E36D0"/>
    <w:rsid w:val="000E4049"/>
    <w:rsid w:val="000E4293"/>
    <w:rsid w:val="000E46B2"/>
    <w:rsid w:val="000E49C9"/>
    <w:rsid w:val="000E4DDB"/>
    <w:rsid w:val="000E528B"/>
    <w:rsid w:val="000E549C"/>
    <w:rsid w:val="000E5864"/>
    <w:rsid w:val="000E5DAB"/>
    <w:rsid w:val="000E5F83"/>
    <w:rsid w:val="000E62B6"/>
    <w:rsid w:val="000E6F3B"/>
    <w:rsid w:val="000E73A0"/>
    <w:rsid w:val="000E7870"/>
    <w:rsid w:val="000E7BCA"/>
    <w:rsid w:val="000E7E07"/>
    <w:rsid w:val="000E7E6D"/>
    <w:rsid w:val="000F03D8"/>
    <w:rsid w:val="000F057E"/>
    <w:rsid w:val="000F0EF7"/>
    <w:rsid w:val="000F1070"/>
    <w:rsid w:val="000F1365"/>
    <w:rsid w:val="000F23D9"/>
    <w:rsid w:val="000F27EE"/>
    <w:rsid w:val="000F3390"/>
    <w:rsid w:val="000F3528"/>
    <w:rsid w:val="000F353D"/>
    <w:rsid w:val="000F36E2"/>
    <w:rsid w:val="000F387D"/>
    <w:rsid w:val="000F38BB"/>
    <w:rsid w:val="000F38C3"/>
    <w:rsid w:val="000F392C"/>
    <w:rsid w:val="000F3D0C"/>
    <w:rsid w:val="000F3E32"/>
    <w:rsid w:val="000F4498"/>
    <w:rsid w:val="000F4583"/>
    <w:rsid w:val="000F4D1D"/>
    <w:rsid w:val="000F503C"/>
    <w:rsid w:val="000F53E9"/>
    <w:rsid w:val="000F550E"/>
    <w:rsid w:val="000F568D"/>
    <w:rsid w:val="000F5708"/>
    <w:rsid w:val="000F5CB0"/>
    <w:rsid w:val="000F5D09"/>
    <w:rsid w:val="000F5D86"/>
    <w:rsid w:val="000F6116"/>
    <w:rsid w:val="000F654D"/>
    <w:rsid w:val="000F67FF"/>
    <w:rsid w:val="000F6B01"/>
    <w:rsid w:val="000F6FC1"/>
    <w:rsid w:val="000F701F"/>
    <w:rsid w:val="000F7032"/>
    <w:rsid w:val="000F780A"/>
    <w:rsid w:val="000F7A8C"/>
    <w:rsid w:val="000F7BC5"/>
    <w:rsid w:val="000F7C0B"/>
    <w:rsid w:val="000F7F10"/>
    <w:rsid w:val="000F7F3E"/>
    <w:rsid w:val="000F7FF2"/>
    <w:rsid w:val="0010036B"/>
    <w:rsid w:val="001006A5"/>
    <w:rsid w:val="0010077E"/>
    <w:rsid w:val="00100A05"/>
    <w:rsid w:val="00100D76"/>
    <w:rsid w:val="00101645"/>
    <w:rsid w:val="001016BA"/>
    <w:rsid w:val="00101984"/>
    <w:rsid w:val="001034FA"/>
    <w:rsid w:val="00103DEE"/>
    <w:rsid w:val="0010465F"/>
    <w:rsid w:val="00104878"/>
    <w:rsid w:val="00104B6C"/>
    <w:rsid w:val="001052E5"/>
    <w:rsid w:val="00105628"/>
    <w:rsid w:val="001058F8"/>
    <w:rsid w:val="0010610F"/>
    <w:rsid w:val="001064AE"/>
    <w:rsid w:val="00106939"/>
    <w:rsid w:val="00107292"/>
    <w:rsid w:val="001079AF"/>
    <w:rsid w:val="001079E7"/>
    <w:rsid w:val="00107A04"/>
    <w:rsid w:val="00107B23"/>
    <w:rsid w:val="00110043"/>
    <w:rsid w:val="001104DB"/>
    <w:rsid w:val="001107A8"/>
    <w:rsid w:val="001107AA"/>
    <w:rsid w:val="0011085B"/>
    <w:rsid w:val="00110F5F"/>
    <w:rsid w:val="0011102E"/>
    <w:rsid w:val="001111D2"/>
    <w:rsid w:val="0011125A"/>
    <w:rsid w:val="00111293"/>
    <w:rsid w:val="001113C8"/>
    <w:rsid w:val="001113FD"/>
    <w:rsid w:val="00111625"/>
    <w:rsid w:val="00111671"/>
    <w:rsid w:val="001117EF"/>
    <w:rsid w:val="00111AD8"/>
    <w:rsid w:val="00111C01"/>
    <w:rsid w:val="00111E4A"/>
    <w:rsid w:val="00111F69"/>
    <w:rsid w:val="00112001"/>
    <w:rsid w:val="0011208D"/>
    <w:rsid w:val="001124E4"/>
    <w:rsid w:val="00112ED4"/>
    <w:rsid w:val="00112FBE"/>
    <w:rsid w:val="00112FD9"/>
    <w:rsid w:val="00113043"/>
    <w:rsid w:val="00113292"/>
    <w:rsid w:val="0011331E"/>
    <w:rsid w:val="00113521"/>
    <w:rsid w:val="00113C27"/>
    <w:rsid w:val="00113CDB"/>
    <w:rsid w:val="00113E8D"/>
    <w:rsid w:val="00114079"/>
    <w:rsid w:val="0011418C"/>
    <w:rsid w:val="00114256"/>
    <w:rsid w:val="00114443"/>
    <w:rsid w:val="00114454"/>
    <w:rsid w:val="0011485F"/>
    <w:rsid w:val="00114D0D"/>
    <w:rsid w:val="00114FD2"/>
    <w:rsid w:val="001153BE"/>
    <w:rsid w:val="00115593"/>
    <w:rsid w:val="00115C25"/>
    <w:rsid w:val="00115C86"/>
    <w:rsid w:val="00115D3F"/>
    <w:rsid w:val="00116085"/>
    <w:rsid w:val="00116517"/>
    <w:rsid w:val="0011667C"/>
    <w:rsid w:val="00116BC9"/>
    <w:rsid w:val="00116CBE"/>
    <w:rsid w:val="00116E38"/>
    <w:rsid w:val="00117438"/>
    <w:rsid w:val="00117683"/>
    <w:rsid w:val="00117E2D"/>
    <w:rsid w:val="00117E96"/>
    <w:rsid w:val="0012029A"/>
    <w:rsid w:val="001209E0"/>
    <w:rsid w:val="00120A77"/>
    <w:rsid w:val="00120AAB"/>
    <w:rsid w:val="00120B1D"/>
    <w:rsid w:val="00120CAB"/>
    <w:rsid w:val="00120F98"/>
    <w:rsid w:val="001210BA"/>
    <w:rsid w:val="0012137D"/>
    <w:rsid w:val="0012163E"/>
    <w:rsid w:val="0012191E"/>
    <w:rsid w:val="00121F0E"/>
    <w:rsid w:val="00122100"/>
    <w:rsid w:val="00122785"/>
    <w:rsid w:val="001229F1"/>
    <w:rsid w:val="00122C00"/>
    <w:rsid w:val="00122CAE"/>
    <w:rsid w:val="00122FA0"/>
    <w:rsid w:val="001235BC"/>
    <w:rsid w:val="001237C3"/>
    <w:rsid w:val="00123B4E"/>
    <w:rsid w:val="0012481D"/>
    <w:rsid w:val="00124D96"/>
    <w:rsid w:val="0012568E"/>
    <w:rsid w:val="001257D9"/>
    <w:rsid w:val="001258BD"/>
    <w:rsid w:val="001259BD"/>
    <w:rsid w:val="00125DF2"/>
    <w:rsid w:val="00125F24"/>
    <w:rsid w:val="001260C4"/>
    <w:rsid w:val="00126185"/>
    <w:rsid w:val="001261CF"/>
    <w:rsid w:val="001262DF"/>
    <w:rsid w:val="001268BD"/>
    <w:rsid w:val="00126A2E"/>
    <w:rsid w:val="00127A73"/>
    <w:rsid w:val="00127B9A"/>
    <w:rsid w:val="00127BA3"/>
    <w:rsid w:val="0013015B"/>
    <w:rsid w:val="001302B8"/>
    <w:rsid w:val="00130791"/>
    <w:rsid w:val="0013079B"/>
    <w:rsid w:val="001308F1"/>
    <w:rsid w:val="00130D61"/>
    <w:rsid w:val="00130E4A"/>
    <w:rsid w:val="00131E36"/>
    <w:rsid w:val="0013222A"/>
    <w:rsid w:val="001322CB"/>
    <w:rsid w:val="00132AF0"/>
    <w:rsid w:val="001332B3"/>
    <w:rsid w:val="00133394"/>
    <w:rsid w:val="00133563"/>
    <w:rsid w:val="0013363B"/>
    <w:rsid w:val="001337AF"/>
    <w:rsid w:val="0013393A"/>
    <w:rsid w:val="0013396B"/>
    <w:rsid w:val="00133A4E"/>
    <w:rsid w:val="00134168"/>
    <w:rsid w:val="001342D3"/>
    <w:rsid w:val="00134A9A"/>
    <w:rsid w:val="00134B4D"/>
    <w:rsid w:val="00134C0E"/>
    <w:rsid w:val="00134D5F"/>
    <w:rsid w:val="00134FAA"/>
    <w:rsid w:val="00135101"/>
    <w:rsid w:val="001354B4"/>
    <w:rsid w:val="00135638"/>
    <w:rsid w:val="00135BEE"/>
    <w:rsid w:val="00135CC4"/>
    <w:rsid w:val="001362B8"/>
    <w:rsid w:val="001362E1"/>
    <w:rsid w:val="00136328"/>
    <w:rsid w:val="0013636A"/>
    <w:rsid w:val="00136523"/>
    <w:rsid w:val="001369CB"/>
    <w:rsid w:val="00136A25"/>
    <w:rsid w:val="00136FB1"/>
    <w:rsid w:val="00137D89"/>
    <w:rsid w:val="00140310"/>
    <w:rsid w:val="00140350"/>
    <w:rsid w:val="00140931"/>
    <w:rsid w:val="001419E3"/>
    <w:rsid w:val="001419FA"/>
    <w:rsid w:val="00141FC5"/>
    <w:rsid w:val="0014217F"/>
    <w:rsid w:val="001421E9"/>
    <w:rsid w:val="00142360"/>
    <w:rsid w:val="00142391"/>
    <w:rsid w:val="0014247F"/>
    <w:rsid w:val="00142502"/>
    <w:rsid w:val="00142755"/>
    <w:rsid w:val="00142A05"/>
    <w:rsid w:val="00142CD6"/>
    <w:rsid w:val="00142ED9"/>
    <w:rsid w:val="00143281"/>
    <w:rsid w:val="0014377C"/>
    <w:rsid w:val="0014387A"/>
    <w:rsid w:val="00143C86"/>
    <w:rsid w:val="0014434E"/>
    <w:rsid w:val="00144638"/>
    <w:rsid w:val="00144E6C"/>
    <w:rsid w:val="0014503C"/>
    <w:rsid w:val="00145913"/>
    <w:rsid w:val="00145EBE"/>
    <w:rsid w:val="001461A4"/>
    <w:rsid w:val="001465B1"/>
    <w:rsid w:val="001469AD"/>
    <w:rsid w:val="00147345"/>
    <w:rsid w:val="0014748E"/>
    <w:rsid w:val="0014765A"/>
    <w:rsid w:val="00147A76"/>
    <w:rsid w:val="00147AB8"/>
    <w:rsid w:val="00147ABB"/>
    <w:rsid w:val="0015062F"/>
    <w:rsid w:val="001506FF"/>
    <w:rsid w:val="00150A35"/>
    <w:rsid w:val="00150EAD"/>
    <w:rsid w:val="001512A4"/>
    <w:rsid w:val="00151806"/>
    <w:rsid w:val="00151D7F"/>
    <w:rsid w:val="00151DAC"/>
    <w:rsid w:val="00151F4A"/>
    <w:rsid w:val="00152028"/>
    <w:rsid w:val="00152082"/>
    <w:rsid w:val="00152199"/>
    <w:rsid w:val="0015263B"/>
    <w:rsid w:val="00152650"/>
    <w:rsid w:val="0015289E"/>
    <w:rsid w:val="00152BD0"/>
    <w:rsid w:val="00152E04"/>
    <w:rsid w:val="001538B4"/>
    <w:rsid w:val="00153C4A"/>
    <w:rsid w:val="0015427D"/>
    <w:rsid w:val="00154439"/>
    <w:rsid w:val="00154F4A"/>
    <w:rsid w:val="00155106"/>
    <w:rsid w:val="0015527B"/>
    <w:rsid w:val="00155730"/>
    <w:rsid w:val="00155CA8"/>
    <w:rsid w:val="00155E79"/>
    <w:rsid w:val="001563A8"/>
    <w:rsid w:val="00156F04"/>
    <w:rsid w:val="00156FDD"/>
    <w:rsid w:val="00157643"/>
    <w:rsid w:val="00157BC4"/>
    <w:rsid w:val="00157BD0"/>
    <w:rsid w:val="00157F7F"/>
    <w:rsid w:val="0016021B"/>
    <w:rsid w:val="00160F4A"/>
    <w:rsid w:val="0016130A"/>
    <w:rsid w:val="00161766"/>
    <w:rsid w:val="00162164"/>
    <w:rsid w:val="001624C2"/>
    <w:rsid w:val="00162905"/>
    <w:rsid w:val="00162F02"/>
    <w:rsid w:val="001633FB"/>
    <w:rsid w:val="00163500"/>
    <w:rsid w:val="0016351C"/>
    <w:rsid w:val="00163D6B"/>
    <w:rsid w:val="00163F58"/>
    <w:rsid w:val="00164010"/>
    <w:rsid w:val="001644D7"/>
    <w:rsid w:val="001652D1"/>
    <w:rsid w:val="0016538F"/>
    <w:rsid w:val="0016567B"/>
    <w:rsid w:val="00165AA9"/>
    <w:rsid w:val="001664E9"/>
    <w:rsid w:val="001665DC"/>
    <w:rsid w:val="001666DC"/>
    <w:rsid w:val="001668A3"/>
    <w:rsid w:val="00166C90"/>
    <w:rsid w:val="00166E03"/>
    <w:rsid w:val="00167241"/>
    <w:rsid w:val="0016770C"/>
    <w:rsid w:val="00167728"/>
    <w:rsid w:val="001677B5"/>
    <w:rsid w:val="00167830"/>
    <w:rsid w:val="0016792D"/>
    <w:rsid w:val="00167C33"/>
    <w:rsid w:val="001703F2"/>
    <w:rsid w:val="001711B9"/>
    <w:rsid w:val="0017121E"/>
    <w:rsid w:val="00171694"/>
    <w:rsid w:val="00171DA9"/>
    <w:rsid w:val="00171DC4"/>
    <w:rsid w:val="00171EA7"/>
    <w:rsid w:val="00171ED9"/>
    <w:rsid w:val="001728DA"/>
    <w:rsid w:val="00172BC8"/>
    <w:rsid w:val="00173288"/>
    <w:rsid w:val="00173936"/>
    <w:rsid w:val="00173A6F"/>
    <w:rsid w:val="00173E18"/>
    <w:rsid w:val="00173ED8"/>
    <w:rsid w:val="00174E32"/>
    <w:rsid w:val="00174E49"/>
    <w:rsid w:val="00174EFF"/>
    <w:rsid w:val="00174F1B"/>
    <w:rsid w:val="001752B2"/>
    <w:rsid w:val="00175684"/>
    <w:rsid w:val="001758BA"/>
    <w:rsid w:val="00175CC1"/>
    <w:rsid w:val="00175D94"/>
    <w:rsid w:val="00176172"/>
    <w:rsid w:val="001765E4"/>
    <w:rsid w:val="001766A9"/>
    <w:rsid w:val="0017699B"/>
    <w:rsid w:val="00176D6C"/>
    <w:rsid w:val="00176D7C"/>
    <w:rsid w:val="00176E94"/>
    <w:rsid w:val="0017709D"/>
    <w:rsid w:val="00177D94"/>
    <w:rsid w:val="00177E67"/>
    <w:rsid w:val="00177E6B"/>
    <w:rsid w:val="00177F3A"/>
    <w:rsid w:val="001800E1"/>
    <w:rsid w:val="001805D9"/>
    <w:rsid w:val="00180A37"/>
    <w:rsid w:val="00180B94"/>
    <w:rsid w:val="00180C7F"/>
    <w:rsid w:val="00180CDF"/>
    <w:rsid w:val="00180D92"/>
    <w:rsid w:val="001813B8"/>
    <w:rsid w:val="00181648"/>
    <w:rsid w:val="001820C1"/>
    <w:rsid w:val="0018241E"/>
    <w:rsid w:val="0018252A"/>
    <w:rsid w:val="0018263F"/>
    <w:rsid w:val="00182728"/>
    <w:rsid w:val="0018277E"/>
    <w:rsid w:val="00182835"/>
    <w:rsid w:val="00182B32"/>
    <w:rsid w:val="00182E23"/>
    <w:rsid w:val="00183279"/>
    <w:rsid w:val="00183DB0"/>
    <w:rsid w:val="00183F27"/>
    <w:rsid w:val="00184092"/>
    <w:rsid w:val="00184120"/>
    <w:rsid w:val="00184179"/>
    <w:rsid w:val="00184710"/>
    <w:rsid w:val="001848D5"/>
    <w:rsid w:val="00184B1B"/>
    <w:rsid w:val="00184F1A"/>
    <w:rsid w:val="00185063"/>
    <w:rsid w:val="00185189"/>
    <w:rsid w:val="001853CA"/>
    <w:rsid w:val="00185511"/>
    <w:rsid w:val="0018561F"/>
    <w:rsid w:val="00186407"/>
    <w:rsid w:val="00186761"/>
    <w:rsid w:val="001872F3"/>
    <w:rsid w:val="001876C1"/>
    <w:rsid w:val="00187750"/>
    <w:rsid w:val="0019099A"/>
    <w:rsid w:val="001910B4"/>
    <w:rsid w:val="00191297"/>
    <w:rsid w:val="001913B0"/>
    <w:rsid w:val="0019179B"/>
    <w:rsid w:val="001919D3"/>
    <w:rsid w:val="00191BB4"/>
    <w:rsid w:val="00191D65"/>
    <w:rsid w:val="00192079"/>
    <w:rsid w:val="001920A4"/>
    <w:rsid w:val="001925B9"/>
    <w:rsid w:val="00192837"/>
    <w:rsid w:val="00193B5D"/>
    <w:rsid w:val="00193DA5"/>
    <w:rsid w:val="00193EAE"/>
    <w:rsid w:val="00194037"/>
    <w:rsid w:val="001941EB"/>
    <w:rsid w:val="00194674"/>
    <w:rsid w:val="00194ABF"/>
    <w:rsid w:val="00195131"/>
    <w:rsid w:val="00195156"/>
    <w:rsid w:val="00195A5D"/>
    <w:rsid w:val="00195B24"/>
    <w:rsid w:val="00195E8E"/>
    <w:rsid w:val="00196406"/>
    <w:rsid w:val="0019649D"/>
    <w:rsid w:val="001964E9"/>
    <w:rsid w:val="001968CD"/>
    <w:rsid w:val="00197088"/>
    <w:rsid w:val="0019714B"/>
    <w:rsid w:val="00197457"/>
    <w:rsid w:val="00197496"/>
    <w:rsid w:val="00197810"/>
    <w:rsid w:val="0019784A"/>
    <w:rsid w:val="00197B35"/>
    <w:rsid w:val="001A003F"/>
    <w:rsid w:val="001A00A6"/>
    <w:rsid w:val="001A02CD"/>
    <w:rsid w:val="001A03AC"/>
    <w:rsid w:val="001A04D3"/>
    <w:rsid w:val="001A0679"/>
    <w:rsid w:val="001A071C"/>
    <w:rsid w:val="001A0902"/>
    <w:rsid w:val="001A0F9E"/>
    <w:rsid w:val="001A12A3"/>
    <w:rsid w:val="001A134D"/>
    <w:rsid w:val="001A1617"/>
    <w:rsid w:val="001A1856"/>
    <w:rsid w:val="001A18A8"/>
    <w:rsid w:val="001A203A"/>
    <w:rsid w:val="001A2067"/>
    <w:rsid w:val="001A220D"/>
    <w:rsid w:val="001A2EC3"/>
    <w:rsid w:val="001A30CE"/>
    <w:rsid w:val="001A35FE"/>
    <w:rsid w:val="001A3843"/>
    <w:rsid w:val="001A3B95"/>
    <w:rsid w:val="001A3F9D"/>
    <w:rsid w:val="001A4363"/>
    <w:rsid w:val="001A498E"/>
    <w:rsid w:val="001A4B20"/>
    <w:rsid w:val="001A4C48"/>
    <w:rsid w:val="001A4F09"/>
    <w:rsid w:val="001A5120"/>
    <w:rsid w:val="001A536C"/>
    <w:rsid w:val="001A5BC4"/>
    <w:rsid w:val="001A5D8B"/>
    <w:rsid w:val="001A6094"/>
    <w:rsid w:val="001A6342"/>
    <w:rsid w:val="001A6580"/>
    <w:rsid w:val="001A67F7"/>
    <w:rsid w:val="001A6AED"/>
    <w:rsid w:val="001A6CE7"/>
    <w:rsid w:val="001A6D28"/>
    <w:rsid w:val="001A6DEB"/>
    <w:rsid w:val="001A7AE6"/>
    <w:rsid w:val="001A7B2D"/>
    <w:rsid w:val="001A7EEB"/>
    <w:rsid w:val="001B025B"/>
    <w:rsid w:val="001B0536"/>
    <w:rsid w:val="001B0A7E"/>
    <w:rsid w:val="001B0BD1"/>
    <w:rsid w:val="001B0C87"/>
    <w:rsid w:val="001B0E0C"/>
    <w:rsid w:val="001B10F5"/>
    <w:rsid w:val="001B14F6"/>
    <w:rsid w:val="001B16E5"/>
    <w:rsid w:val="001B1BE4"/>
    <w:rsid w:val="001B201A"/>
    <w:rsid w:val="001B2417"/>
    <w:rsid w:val="001B244A"/>
    <w:rsid w:val="001B37F6"/>
    <w:rsid w:val="001B39FD"/>
    <w:rsid w:val="001B3A53"/>
    <w:rsid w:val="001B3E7A"/>
    <w:rsid w:val="001B3F3C"/>
    <w:rsid w:val="001B45CC"/>
    <w:rsid w:val="001B487D"/>
    <w:rsid w:val="001B4A82"/>
    <w:rsid w:val="001B4CE4"/>
    <w:rsid w:val="001B4EA6"/>
    <w:rsid w:val="001B53B9"/>
    <w:rsid w:val="001B577A"/>
    <w:rsid w:val="001B5960"/>
    <w:rsid w:val="001B5FD2"/>
    <w:rsid w:val="001B60F6"/>
    <w:rsid w:val="001B64F4"/>
    <w:rsid w:val="001B6737"/>
    <w:rsid w:val="001B67FF"/>
    <w:rsid w:val="001B6818"/>
    <w:rsid w:val="001B6CC1"/>
    <w:rsid w:val="001B6F87"/>
    <w:rsid w:val="001B6FA5"/>
    <w:rsid w:val="001B7113"/>
    <w:rsid w:val="001B7183"/>
    <w:rsid w:val="001B7395"/>
    <w:rsid w:val="001B752F"/>
    <w:rsid w:val="001B79F7"/>
    <w:rsid w:val="001C01C7"/>
    <w:rsid w:val="001C0526"/>
    <w:rsid w:val="001C0633"/>
    <w:rsid w:val="001C0666"/>
    <w:rsid w:val="001C0E0F"/>
    <w:rsid w:val="001C1115"/>
    <w:rsid w:val="001C1704"/>
    <w:rsid w:val="001C1B31"/>
    <w:rsid w:val="001C1BA3"/>
    <w:rsid w:val="001C1CA4"/>
    <w:rsid w:val="001C1E03"/>
    <w:rsid w:val="001C24EB"/>
    <w:rsid w:val="001C259A"/>
    <w:rsid w:val="001C2BDA"/>
    <w:rsid w:val="001C2BDF"/>
    <w:rsid w:val="001C2CCE"/>
    <w:rsid w:val="001C32FD"/>
    <w:rsid w:val="001C33F5"/>
    <w:rsid w:val="001C373C"/>
    <w:rsid w:val="001C3A2A"/>
    <w:rsid w:val="001C3A38"/>
    <w:rsid w:val="001C3BAD"/>
    <w:rsid w:val="001C3D3E"/>
    <w:rsid w:val="001C3E17"/>
    <w:rsid w:val="001C4371"/>
    <w:rsid w:val="001C43AA"/>
    <w:rsid w:val="001C4723"/>
    <w:rsid w:val="001C49A4"/>
    <w:rsid w:val="001C5113"/>
    <w:rsid w:val="001C5204"/>
    <w:rsid w:val="001C52C9"/>
    <w:rsid w:val="001C56EE"/>
    <w:rsid w:val="001C5D63"/>
    <w:rsid w:val="001C5D9D"/>
    <w:rsid w:val="001C62EF"/>
    <w:rsid w:val="001C63C1"/>
    <w:rsid w:val="001C7302"/>
    <w:rsid w:val="001C7676"/>
    <w:rsid w:val="001C7756"/>
    <w:rsid w:val="001C78F8"/>
    <w:rsid w:val="001C7BB5"/>
    <w:rsid w:val="001C7D3D"/>
    <w:rsid w:val="001C7F1B"/>
    <w:rsid w:val="001C7F1C"/>
    <w:rsid w:val="001D0053"/>
    <w:rsid w:val="001D02B7"/>
    <w:rsid w:val="001D02C3"/>
    <w:rsid w:val="001D0432"/>
    <w:rsid w:val="001D076D"/>
    <w:rsid w:val="001D090E"/>
    <w:rsid w:val="001D0EA1"/>
    <w:rsid w:val="001D0F16"/>
    <w:rsid w:val="001D11D1"/>
    <w:rsid w:val="001D11F4"/>
    <w:rsid w:val="001D14B3"/>
    <w:rsid w:val="001D15BC"/>
    <w:rsid w:val="001D1C59"/>
    <w:rsid w:val="001D1D69"/>
    <w:rsid w:val="001D1F3E"/>
    <w:rsid w:val="001D2593"/>
    <w:rsid w:val="001D267D"/>
    <w:rsid w:val="001D27BE"/>
    <w:rsid w:val="001D2BE4"/>
    <w:rsid w:val="001D2F6F"/>
    <w:rsid w:val="001D2F76"/>
    <w:rsid w:val="001D33F4"/>
    <w:rsid w:val="001D361F"/>
    <w:rsid w:val="001D365B"/>
    <w:rsid w:val="001D3778"/>
    <w:rsid w:val="001D386C"/>
    <w:rsid w:val="001D3D11"/>
    <w:rsid w:val="001D3D7D"/>
    <w:rsid w:val="001D40F2"/>
    <w:rsid w:val="001D424E"/>
    <w:rsid w:val="001D49AA"/>
    <w:rsid w:val="001D5095"/>
    <w:rsid w:val="001D5719"/>
    <w:rsid w:val="001D5A32"/>
    <w:rsid w:val="001D5F0E"/>
    <w:rsid w:val="001D65F5"/>
    <w:rsid w:val="001D6746"/>
    <w:rsid w:val="001D6B42"/>
    <w:rsid w:val="001D704F"/>
    <w:rsid w:val="001D7560"/>
    <w:rsid w:val="001D7593"/>
    <w:rsid w:val="001D75DE"/>
    <w:rsid w:val="001D7A00"/>
    <w:rsid w:val="001D7B5F"/>
    <w:rsid w:val="001E0026"/>
    <w:rsid w:val="001E02D2"/>
    <w:rsid w:val="001E02F1"/>
    <w:rsid w:val="001E043F"/>
    <w:rsid w:val="001E07C3"/>
    <w:rsid w:val="001E09E5"/>
    <w:rsid w:val="001E0A9C"/>
    <w:rsid w:val="001E11EC"/>
    <w:rsid w:val="001E1235"/>
    <w:rsid w:val="001E1462"/>
    <w:rsid w:val="001E163F"/>
    <w:rsid w:val="001E2661"/>
    <w:rsid w:val="001E2B28"/>
    <w:rsid w:val="001E2EE8"/>
    <w:rsid w:val="001E39C9"/>
    <w:rsid w:val="001E3ACF"/>
    <w:rsid w:val="001E3E78"/>
    <w:rsid w:val="001E419F"/>
    <w:rsid w:val="001E4505"/>
    <w:rsid w:val="001E487F"/>
    <w:rsid w:val="001E4CFA"/>
    <w:rsid w:val="001E4E9E"/>
    <w:rsid w:val="001E501C"/>
    <w:rsid w:val="001E51BB"/>
    <w:rsid w:val="001E51FE"/>
    <w:rsid w:val="001E5669"/>
    <w:rsid w:val="001E5F19"/>
    <w:rsid w:val="001E6355"/>
    <w:rsid w:val="001E6632"/>
    <w:rsid w:val="001E665B"/>
    <w:rsid w:val="001E67A3"/>
    <w:rsid w:val="001E6936"/>
    <w:rsid w:val="001E69F0"/>
    <w:rsid w:val="001E6A51"/>
    <w:rsid w:val="001E70D6"/>
    <w:rsid w:val="001E7B9E"/>
    <w:rsid w:val="001F04E8"/>
    <w:rsid w:val="001F0519"/>
    <w:rsid w:val="001F0693"/>
    <w:rsid w:val="001F06C6"/>
    <w:rsid w:val="001F0E66"/>
    <w:rsid w:val="001F0F7E"/>
    <w:rsid w:val="001F101F"/>
    <w:rsid w:val="001F11E6"/>
    <w:rsid w:val="001F17F3"/>
    <w:rsid w:val="001F189A"/>
    <w:rsid w:val="001F281A"/>
    <w:rsid w:val="001F2825"/>
    <w:rsid w:val="001F2CC2"/>
    <w:rsid w:val="001F315C"/>
    <w:rsid w:val="001F32D3"/>
    <w:rsid w:val="001F3E6C"/>
    <w:rsid w:val="001F3FBE"/>
    <w:rsid w:val="001F419C"/>
    <w:rsid w:val="001F4CF7"/>
    <w:rsid w:val="001F4D96"/>
    <w:rsid w:val="001F53EE"/>
    <w:rsid w:val="001F5B79"/>
    <w:rsid w:val="001F5CA2"/>
    <w:rsid w:val="001F5E9F"/>
    <w:rsid w:val="001F5F4D"/>
    <w:rsid w:val="001F628A"/>
    <w:rsid w:val="001F632D"/>
    <w:rsid w:val="001F6664"/>
    <w:rsid w:val="001F668D"/>
    <w:rsid w:val="001F6A21"/>
    <w:rsid w:val="001F6BDE"/>
    <w:rsid w:val="001F724A"/>
    <w:rsid w:val="001F72D0"/>
    <w:rsid w:val="001F749F"/>
    <w:rsid w:val="001F785F"/>
    <w:rsid w:val="001F7EBE"/>
    <w:rsid w:val="001F7FAF"/>
    <w:rsid w:val="001F7FC0"/>
    <w:rsid w:val="00200434"/>
    <w:rsid w:val="002005EC"/>
    <w:rsid w:val="002008A9"/>
    <w:rsid w:val="00200A7F"/>
    <w:rsid w:val="00201656"/>
    <w:rsid w:val="002018A3"/>
    <w:rsid w:val="00201B3E"/>
    <w:rsid w:val="0020207F"/>
    <w:rsid w:val="0020249C"/>
    <w:rsid w:val="002027D9"/>
    <w:rsid w:val="00202AE4"/>
    <w:rsid w:val="00202B5A"/>
    <w:rsid w:val="00202F43"/>
    <w:rsid w:val="0020372E"/>
    <w:rsid w:val="002039BC"/>
    <w:rsid w:val="00203A6C"/>
    <w:rsid w:val="00203C4C"/>
    <w:rsid w:val="00203D3E"/>
    <w:rsid w:val="00204696"/>
    <w:rsid w:val="00204822"/>
    <w:rsid w:val="00204DA4"/>
    <w:rsid w:val="00204E69"/>
    <w:rsid w:val="00204F39"/>
    <w:rsid w:val="00205145"/>
    <w:rsid w:val="002052BE"/>
    <w:rsid w:val="00205571"/>
    <w:rsid w:val="0020595D"/>
    <w:rsid w:val="00205968"/>
    <w:rsid w:val="00205DAD"/>
    <w:rsid w:val="00205F2E"/>
    <w:rsid w:val="00206446"/>
    <w:rsid w:val="00206580"/>
    <w:rsid w:val="002066A0"/>
    <w:rsid w:val="00207353"/>
    <w:rsid w:val="00207998"/>
    <w:rsid w:val="00207B4D"/>
    <w:rsid w:val="00207DAC"/>
    <w:rsid w:val="002100CD"/>
    <w:rsid w:val="002100E0"/>
    <w:rsid w:val="002106F9"/>
    <w:rsid w:val="00210C01"/>
    <w:rsid w:val="002112C1"/>
    <w:rsid w:val="002114CF"/>
    <w:rsid w:val="00211586"/>
    <w:rsid w:val="0021190A"/>
    <w:rsid w:val="00211B3E"/>
    <w:rsid w:val="00212034"/>
    <w:rsid w:val="0021211A"/>
    <w:rsid w:val="002124C8"/>
    <w:rsid w:val="002126B6"/>
    <w:rsid w:val="00212CC2"/>
    <w:rsid w:val="00212F1C"/>
    <w:rsid w:val="00212F52"/>
    <w:rsid w:val="0021372E"/>
    <w:rsid w:val="00213D8D"/>
    <w:rsid w:val="00213DBC"/>
    <w:rsid w:val="0021410D"/>
    <w:rsid w:val="002144FD"/>
    <w:rsid w:val="00214524"/>
    <w:rsid w:val="00214AF6"/>
    <w:rsid w:val="00215715"/>
    <w:rsid w:val="00215D10"/>
    <w:rsid w:val="002161A6"/>
    <w:rsid w:val="002161E3"/>
    <w:rsid w:val="0021631B"/>
    <w:rsid w:val="00216659"/>
    <w:rsid w:val="00216BC7"/>
    <w:rsid w:val="002172AC"/>
    <w:rsid w:val="0021759F"/>
    <w:rsid w:val="00217604"/>
    <w:rsid w:val="00217943"/>
    <w:rsid w:val="0021798A"/>
    <w:rsid w:val="00217A58"/>
    <w:rsid w:val="002203C2"/>
    <w:rsid w:val="00220D7D"/>
    <w:rsid w:val="002215B0"/>
    <w:rsid w:val="0022171E"/>
    <w:rsid w:val="002217AE"/>
    <w:rsid w:val="00221B67"/>
    <w:rsid w:val="00221F05"/>
    <w:rsid w:val="002221A1"/>
    <w:rsid w:val="00222230"/>
    <w:rsid w:val="00222525"/>
    <w:rsid w:val="00222535"/>
    <w:rsid w:val="002225BF"/>
    <w:rsid w:val="00222924"/>
    <w:rsid w:val="002229CF"/>
    <w:rsid w:val="00222A48"/>
    <w:rsid w:val="00222B6F"/>
    <w:rsid w:val="00223442"/>
    <w:rsid w:val="00223815"/>
    <w:rsid w:val="00223EF1"/>
    <w:rsid w:val="0022408A"/>
    <w:rsid w:val="002240B7"/>
    <w:rsid w:val="002240E4"/>
    <w:rsid w:val="002241EA"/>
    <w:rsid w:val="002243BA"/>
    <w:rsid w:val="002244DB"/>
    <w:rsid w:val="00224559"/>
    <w:rsid w:val="00225637"/>
    <w:rsid w:val="0022574B"/>
    <w:rsid w:val="00226479"/>
    <w:rsid w:val="00226934"/>
    <w:rsid w:val="00226ED6"/>
    <w:rsid w:val="0022732B"/>
    <w:rsid w:val="0022749E"/>
    <w:rsid w:val="00227A42"/>
    <w:rsid w:val="00227E27"/>
    <w:rsid w:val="00230347"/>
    <w:rsid w:val="00230457"/>
    <w:rsid w:val="00230B79"/>
    <w:rsid w:val="00230E00"/>
    <w:rsid w:val="002311E6"/>
    <w:rsid w:val="00231473"/>
    <w:rsid w:val="00231828"/>
    <w:rsid w:val="00231C26"/>
    <w:rsid w:val="00231DAC"/>
    <w:rsid w:val="00231F57"/>
    <w:rsid w:val="002321EA"/>
    <w:rsid w:val="00232B4B"/>
    <w:rsid w:val="00233010"/>
    <w:rsid w:val="002332C7"/>
    <w:rsid w:val="002335C6"/>
    <w:rsid w:val="00233731"/>
    <w:rsid w:val="0023379F"/>
    <w:rsid w:val="00233D6E"/>
    <w:rsid w:val="00234122"/>
    <w:rsid w:val="0023446B"/>
    <w:rsid w:val="00234C1F"/>
    <w:rsid w:val="00234D1A"/>
    <w:rsid w:val="00235701"/>
    <w:rsid w:val="00235E58"/>
    <w:rsid w:val="00235E84"/>
    <w:rsid w:val="0023664E"/>
    <w:rsid w:val="002368DF"/>
    <w:rsid w:val="00236CB9"/>
    <w:rsid w:val="00237762"/>
    <w:rsid w:val="00237901"/>
    <w:rsid w:val="00237A0F"/>
    <w:rsid w:val="00237A9D"/>
    <w:rsid w:val="00237CC0"/>
    <w:rsid w:val="00237CC8"/>
    <w:rsid w:val="00237FE6"/>
    <w:rsid w:val="0024018F"/>
    <w:rsid w:val="0024032A"/>
    <w:rsid w:val="00240FA7"/>
    <w:rsid w:val="00240FF3"/>
    <w:rsid w:val="00241C90"/>
    <w:rsid w:val="00242505"/>
    <w:rsid w:val="00242CB2"/>
    <w:rsid w:val="00242E48"/>
    <w:rsid w:val="002433CF"/>
    <w:rsid w:val="00243458"/>
    <w:rsid w:val="002435B2"/>
    <w:rsid w:val="002436CA"/>
    <w:rsid w:val="00243796"/>
    <w:rsid w:val="00243C64"/>
    <w:rsid w:val="002440D1"/>
    <w:rsid w:val="002444F4"/>
    <w:rsid w:val="0024452E"/>
    <w:rsid w:val="00244C7E"/>
    <w:rsid w:val="00244EB3"/>
    <w:rsid w:val="00245109"/>
    <w:rsid w:val="002453AA"/>
    <w:rsid w:val="002458AB"/>
    <w:rsid w:val="00245975"/>
    <w:rsid w:val="00245A26"/>
    <w:rsid w:val="002462A7"/>
    <w:rsid w:val="0024639D"/>
    <w:rsid w:val="00246A02"/>
    <w:rsid w:val="00246A15"/>
    <w:rsid w:val="00246BA8"/>
    <w:rsid w:val="00246EB4"/>
    <w:rsid w:val="0024766C"/>
    <w:rsid w:val="00247AEB"/>
    <w:rsid w:val="00247FE7"/>
    <w:rsid w:val="00250424"/>
    <w:rsid w:val="0025067E"/>
    <w:rsid w:val="00251081"/>
    <w:rsid w:val="00251317"/>
    <w:rsid w:val="0025152F"/>
    <w:rsid w:val="00251662"/>
    <w:rsid w:val="00252324"/>
    <w:rsid w:val="0025233A"/>
    <w:rsid w:val="00252368"/>
    <w:rsid w:val="002526FD"/>
    <w:rsid w:val="00252ED2"/>
    <w:rsid w:val="00252F57"/>
    <w:rsid w:val="00253031"/>
    <w:rsid w:val="002531AF"/>
    <w:rsid w:val="00253273"/>
    <w:rsid w:val="00253692"/>
    <w:rsid w:val="002537FA"/>
    <w:rsid w:val="0025389A"/>
    <w:rsid w:val="00253954"/>
    <w:rsid w:val="002539D0"/>
    <w:rsid w:val="00253ED7"/>
    <w:rsid w:val="00253F0F"/>
    <w:rsid w:val="00254081"/>
    <w:rsid w:val="002542A5"/>
    <w:rsid w:val="00255306"/>
    <w:rsid w:val="0025536C"/>
    <w:rsid w:val="00255578"/>
    <w:rsid w:val="002567B5"/>
    <w:rsid w:val="002567E1"/>
    <w:rsid w:val="0025690E"/>
    <w:rsid w:val="00256A50"/>
    <w:rsid w:val="00256ED9"/>
    <w:rsid w:val="00256F6B"/>
    <w:rsid w:val="002571D7"/>
    <w:rsid w:val="00257267"/>
    <w:rsid w:val="002579B0"/>
    <w:rsid w:val="00257B5A"/>
    <w:rsid w:val="00260435"/>
    <w:rsid w:val="002604BE"/>
    <w:rsid w:val="0026074C"/>
    <w:rsid w:val="0026084F"/>
    <w:rsid w:val="00260B22"/>
    <w:rsid w:val="00260FCE"/>
    <w:rsid w:val="0026114E"/>
    <w:rsid w:val="002615B9"/>
    <w:rsid w:val="00261A84"/>
    <w:rsid w:val="00261D91"/>
    <w:rsid w:val="0026256F"/>
    <w:rsid w:val="0026270C"/>
    <w:rsid w:val="0026283A"/>
    <w:rsid w:val="002631FC"/>
    <w:rsid w:val="00263509"/>
    <w:rsid w:val="00263E64"/>
    <w:rsid w:val="002646C3"/>
    <w:rsid w:val="0026474C"/>
    <w:rsid w:val="00264EDD"/>
    <w:rsid w:val="00265671"/>
    <w:rsid w:val="00265B15"/>
    <w:rsid w:val="00265C92"/>
    <w:rsid w:val="0026623C"/>
    <w:rsid w:val="0026629D"/>
    <w:rsid w:val="0026674A"/>
    <w:rsid w:val="00266A1F"/>
    <w:rsid w:val="00266ABD"/>
    <w:rsid w:val="00266C38"/>
    <w:rsid w:val="002670CC"/>
    <w:rsid w:val="0026720F"/>
    <w:rsid w:val="00267446"/>
    <w:rsid w:val="0026752D"/>
    <w:rsid w:val="00267A7C"/>
    <w:rsid w:val="00267B54"/>
    <w:rsid w:val="00267FBE"/>
    <w:rsid w:val="00270911"/>
    <w:rsid w:val="00270A17"/>
    <w:rsid w:val="00270A65"/>
    <w:rsid w:val="00270F5B"/>
    <w:rsid w:val="00271B9D"/>
    <w:rsid w:val="00271D49"/>
    <w:rsid w:val="00271DEB"/>
    <w:rsid w:val="002722A8"/>
    <w:rsid w:val="00272471"/>
    <w:rsid w:val="00272725"/>
    <w:rsid w:val="0027288A"/>
    <w:rsid w:val="002728FC"/>
    <w:rsid w:val="00272DB7"/>
    <w:rsid w:val="00272E94"/>
    <w:rsid w:val="002731BC"/>
    <w:rsid w:val="00273329"/>
    <w:rsid w:val="0027473E"/>
    <w:rsid w:val="0027478F"/>
    <w:rsid w:val="002749EF"/>
    <w:rsid w:val="00274E04"/>
    <w:rsid w:val="00274F80"/>
    <w:rsid w:val="00274FD8"/>
    <w:rsid w:val="002751F0"/>
    <w:rsid w:val="00275368"/>
    <w:rsid w:val="00275D50"/>
    <w:rsid w:val="0027643F"/>
    <w:rsid w:val="0027644B"/>
    <w:rsid w:val="00276D7C"/>
    <w:rsid w:val="002770B9"/>
    <w:rsid w:val="002771E0"/>
    <w:rsid w:val="002773DA"/>
    <w:rsid w:val="00277693"/>
    <w:rsid w:val="002804DE"/>
    <w:rsid w:val="002805A9"/>
    <w:rsid w:val="002807B1"/>
    <w:rsid w:val="002807C4"/>
    <w:rsid w:val="002807C8"/>
    <w:rsid w:val="00280847"/>
    <w:rsid w:val="00280BC1"/>
    <w:rsid w:val="00280DED"/>
    <w:rsid w:val="00280F68"/>
    <w:rsid w:val="002811D8"/>
    <w:rsid w:val="00281EB2"/>
    <w:rsid w:val="002822B0"/>
    <w:rsid w:val="0028233E"/>
    <w:rsid w:val="002823DB"/>
    <w:rsid w:val="002828D5"/>
    <w:rsid w:val="00282A8F"/>
    <w:rsid w:val="00282B0B"/>
    <w:rsid w:val="00282D53"/>
    <w:rsid w:val="00282EBC"/>
    <w:rsid w:val="002832C4"/>
    <w:rsid w:val="002832FD"/>
    <w:rsid w:val="00283438"/>
    <w:rsid w:val="00283F14"/>
    <w:rsid w:val="00284366"/>
    <w:rsid w:val="0028456D"/>
    <w:rsid w:val="00284582"/>
    <w:rsid w:val="00284694"/>
    <w:rsid w:val="0028469D"/>
    <w:rsid w:val="00284AA1"/>
    <w:rsid w:val="00284D30"/>
    <w:rsid w:val="00284D6C"/>
    <w:rsid w:val="002850B3"/>
    <w:rsid w:val="00285605"/>
    <w:rsid w:val="00285A99"/>
    <w:rsid w:val="00285C79"/>
    <w:rsid w:val="00285C7D"/>
    <w:rsid w:val="00285E46"/>
    <w:rsid w:val="0028600D"/>
    <w:rsid w:val="002860A3"/>
    <w:rsid w:val="0028677B"/>
    <w:rsid w:val="00286A45"/>
    <w:rsid w:val="0028714F"/>
    <w:rsid w:val="00287BD4"/>
    <w:rsid w:val="00287CFA"/>
    <w:rsid w:val="00287F6C"/>
    <w:rsid w:val="0029004F"/>
    <w:rsid w:val="002903FF"/>
    <w:rsid w:val="00290434"/>
    <w:rsid w:val="002904EA"/>
    <w:rsid w:val="00290A52"/>
    <w:rsid w:val="00290BE9"/>
    <w:rsid w:val="00290FD6"/>
    <w:rsid w:val="00291020"/>
    <w:rsid w:val="002915C7"/>
    <w:rsid w:val="0029190A"/>
    <w:rsid w:val="00291C41"/>
    <w:rsid w:val="00291E0C"/>
    <w:rsid w:val="00293136"/>
    <w:rsid w:val="0029325C"/>
    <w:rsid w:val="002934E9"/>
    <w:rsid w:val="002939E8"/>
    <w:rsid w:val="00293A56"/>
    <w:rsid w:val="00293D13"/>
    <w:rsid w:val="00293D43"/>
    <w:rsid w:val="00293F77"/>
    <w:rsid w:val="0029402E"/>
    <w:rsid w:val="00294258"/>
    <w:rsid w:val="0029486A"/>
    <w:rsid w:val="002948DA"/>
    <w:rsid w:val="00294C0D"/>
    <w:rsid w:val="00294E3B"/>
    <w:rsid w:val="002950B2"/>
    <w:rsid w:val="0029518B"/>
    <w:rsid w:val="0029550C"/>
    <w:rsid w:val="00295BD0"/>
    <w:rsid w:val="00295EAB"/>
    <w:rsid w:val="0029623C"/>
    <w:rsid w:val="002962BD"/>
    <w:rsid w:val="00296666"/>
    <w:rsid w:val="00297154"/>
    <w:rsid w:val="002971F8"/>
    <w:rsid w:val="002973C9"/>
    <w:rsid w:val="002976D0"/>
    <w:rsid w:val="00297D99"/>
    <w:rsid w:val="00297E82"/>
    <w:rsid w:val="002A0245"/>
    <w:rsid w:val="002A0430"/>
    <w:rsid w:val="002A0678"/>
    <w:rsid w:val="002A0934"/>
    <w:rsid w:val="002A0A2D"/>
    <w:rsid w:val="002A18B4"/>
    <w:rsid w:val="002A19DD"/>
    <w:rsid w:val="002A1F2D"/>
    <w:rsid w:val="002A2392"/>
    <w:rsid w:val="002A23C2"/>
    <w:rsid w:val="002A2459"/>
    <w:rsid w:val="002A2B15"/>
    <w:rsid w:val="002A2F66"/>
    <w:rsid w:val="002A37FC"/>
    <w:rsid w:val="002A3DF6"/>
    <w:rsid w:val="002A3FAA"/>
    <w:rsid w:val="002A46F6"/>
    <w:rsid w:val="002A4CDC"/>
    <w:rsid w:val="002A4FA6"/>
    <w:rsid w:val="002A536F"/>
    <w:rsid w:val="002A544B"/>
    <w:rsid w:val="002A5547"/>
    <w:rsid w:val="002A5893"/>
    <w:rsid w:val="002A5988"/>
    <w:rsid w:val="002A5F52"/>
    <w:rsid w:val="002A5FD9"/>
    <w:rsid w:val="002A621A"/>
    <w:rsid w:val="002A633A"/>
    <w:rsid w:val="002A6632"/>
    <w:rsid w:val="002A6CBE"/>
    <w:rsid w:val="002A6FDE"/>
    <w:rsid w:val="002A71BD"/>
    <w:rsid w:val="002A7205"/>
    <w:rsid w:val="002A75B8"/>
    <w:rsid w:val="002A78A8"/>
    <w:rsid w:val="002A7DE8"/>
    <w:rsid w:val="002B000B"/>
    <w:rsid w:val="002B019C"/>
    <w:rsid w:val="002B0E9A"/>
    <w:rsid w:val="002B1371"/>
    <w:rsid w:val="002B13A9"/>
    <w:rsid w:val="002B1BA4"/>
    <w:rsid w:val="002B1D64"/>
    <w:rsid w:val="002B238A"/>
    <w:rsid w:val="002B2A1A"/>
    <w:rsid w:val="002B2B07"/>
    <w:rsid w:val="002B3454"/>
    <w:rsid w:val="002B34EF"/>
    <w:rsid w:val="002B3522"/>
    <w:rsid w:val="002B38AE"/>
    <w:rsid w:val="002B3B3E"/>
    <w:rsid w:val="002B3E5F"/>
    <w:rsid w:val="002B49F9"/>
    <w:rsid w:val="002B4C66"/>
    <w:rsid w:val="002B4CEA"/>
    <w:rsid w:val="002B4DB8"/>
    <w:rsid w:val="002B54B4"/>
    <w:rsid w:val="002B55D8"/>
    <w:rsid w:val="002B5E4B"/>
    <w:rsid w:val="002B6085"/>
    <w:rsid w:val="002B63EA"/>
    <w:rsid w:val="002B6E23"/>
    <w:rsid w:val="002B6EDD"/>
    <w:rsid w:val="002B6F19"/>
    <w:rsid w:val="002B75D3"/>
    <w:rsid w:val="002C02AA"/>
    <w:rsid w:val="002C02D1"/>
    <w:rsid w:val="002C097C"/>
    <w:rsid w:val="002C0A6E"/>
    <w:rsid w:val="002C104A"/>
    <w:rsid w:val="002C1680"/>
    <w:rsid w:val="002C1993"/>
    <w:rsid w:val="002C1A67"/>
    <w:rsid w:val="002C1BEF"/>
    <w:rsid w:val="002C27BF"/>
    <w:rsid w:val="002C2804"/>
    <w:rsid w:val="002C2871"/>
    <w:rsid w:val="002C2B45"/>
    <w:rsid w:val="002C3625"/>
    <w:rsid w:val="002C38AC"/>
    <w:rsid w:val="002C3A2C"/>
    <w:rsid w:val="002C45EA"/>
    <w:rsid w:val="002C4A29"/>
    <w:rsid w:val="002C4F9F"/>
    <w:rsid w:val="002C520C"/>
    <w:rsid w:val="002C52AE"/>
    <w:rsid w:val="002C56D6"/>
    <w:rsid w:val="002C5AAD"/>
    <w:rsid w:val="002C6A6E"/>
    <w:rsid w:val="002C6D90"/>
    <w:rsid w:val="002C71C8"/>
    <w:rsid w:val="002C725E"/>
    <w:rsid w:val="002C739F"/>
    <w:rsid w:val="002C7831"/>
    <w:rsid w:val="002C7B45"/>
    <w:rsid w:val="002C7CF5"/>
    <w:rsid w:val="002C7E35"/>
    <w:rsid w:val="002D023F"/>
    <w:rsid w:val="002D0835"/>
    <w:rsid w:val="002D194A"/>
    <w:rsid w:val="002D19A2"/>
    <w:rsid w:val="002D19CC"/>
    <w:rsid w:val="002D2970"/>
    <w:rsid w:val="002D2E71"/>
    <w:rsid w:val="002D3144"/>
    <w:rsid w:val="002D41A6"/>
    <w:rsid w:val="002D453E"/>
    <w:rsid w:val="002D46CC"/>
    <w:rsid w:val="002D4785"/>
    <w:rsid w:val="002D4940"/>
    <w:rsid w:val="002D4A16"/>
    <w:rsid w:val="002D4ADB"/>
    <w:rsid w:val="002D4CFB"/>
    <w:rsid w:val="002D4FED"/>
    <w:rsid w:val="002D53AE"/>
    <w:rsid w:val="002D5551"/>
    <w:rsid w:val="002D56E7"/>
    <w:rsid w:val="002D59E9"/>
    <w:rsid w:val="002D5B6C"/>
    <w:rsid w:val="002D6307"/>
    <w:rsid w:val="002D64B5"/>
    <w:rsid w:val="002D69C3"/>
    <w:rsid w:val="002D6B56"/>
    <w:rsid w:val="002D6CA0"/>
    <w:rsid w:val="002D6DCB"/>
    <w:rsid w:val="002D7A60"/>
    <w:rsid w:val="002D7AED"/>
    <w:rsid w:val="002D7C4F"/>
    <w:rsid w:val="002D7C63"/>
    <w:rsid w:val="002E0195"/>
    <w:rsid w:val="002E03A1"/>
    <w:rsid w:val="002E0D0B"/>
    <w:rsid w:val="002E0D98"/>
    <w:rsid w:val="002E0DC3"/>
    <w:rsid w:val="002E0FFA"/>
    <w:rsid w:val="002E1075"/>
    <w:rsid w:val="002E108C"/>
    <w:rsid w:val="002E1A9B"/>
    <w:rsid w:val="002E2134"/>
    <w:rsid w:val="002E22CA"/>
    <w:rsid w:val="002E25AE"/>
    <w:rsid w:val="002E27C5"/>
    <w:rsid w:val="002E2BB6"/>
    <w:rsid w:val="002E2DE8"/>
    <w:rsid w:val="002E2E19"/>
    <w:rsid w:val="002E2E32"/>
    <w:rsid w:val="002E3131"/>
    <w:rsid w:val="002E3639"/>
    <w:rsid w:val="002E36D8"/>
    <w:rsid w:val="002E3A20"/>
    <w:rsid w:val="002E3BB3"/>
    <w:rsid w:val="002E3E64"/>
    <w:rsid w:val="002E4623"/>
    <w:rsid w:val="002E4980"/>
    <w:rsid w:val="002E4CBC"/>
    <w:rsid w:val="002E5033"/>
    <w:rsid w:val="002E51E5"/>
    <w:rsid w:val="002E58A0"/>
    <w:rsid w:val="002E58E7"/>
    <w:rsid w:val="002E5C08"/>
    <w:rsid w:val="002E5CEC"/>
    <w:rsid w:val="002E5DD8"/>
    <w:rsid w:val="002E60B2"/>
    <w:rsid w:val="002E6380"/>
    <w:rsid w:val="002E64D5"/>
    <w:rsid w:val="002E654A"/>
    <w:rsid w:val="002E67A6"/>
    <w:rsid w:val="002E67FF"/>
    <w:rsid w:val="002E69DB"/>
    <w:rsid w:val="002E6B07"/>
    <w:rsid w:val="002E6B3C"/>
    <w:rsid w:val="002E7351"/>
    <w:rsid w:val="002E73BF"/>
    <w:rsid w:val="002E740F"/>
    <w:rsid w:val="002E7CC5"/>
    <w:rsid w:val="002E7FCA"/>
    <w:rsid w:val="002F07D5"/>
    <w:rsid w:val="002F0A39"/>
    <w:rsid w:val="002F0A40"/>
    <w:rsid w:val="002F0FBC"/>
    <w:rsid w:val="002F1162"/>
    <w:rsid w:val="002F124C"/>
    <w:rsid w:val="002F193D"/>
    <w:rsid w:val="002F21A6"/>
    <w:rsid w:val="002F27E8"/>
    <w:rsid w:val="002F2AF2"/>
    <w:rsid w:val="002F2CF8"/>
    <w:rsid w:val="002F2DD2"/>
    <w:rsid w:val="002F2F63"/>
    <w:rsid w:val="002F3436"/>
    <w:rsid w:val="002F389C"/>
    <w:rsid w:val="002F3A6A"/>
    <w:rsid w:val="002F3C82"/>
    <w:rsid w:val="002F3EC2"/>
    <w:rsid w:val="002F4494"/>
    <w:rsid w:val="002F4774"/>
    <w:rsid w:val="002F4785"/>
    <w:rsid w:val="002F513A"/>
    <w:rsid w:val="002F5198"/>
    <w:rsid w:val="002F5BFE"/>
    <w:rsid w:val="002F5F45"/>
    <w:rsid w:val="002F61D5"/>
    <w:rsid w:val="002F6FA9"/>
    <w:rsid w:val="002F71F7"/>
    <w:rsid w:val="002F7701"/>
    <w:rsid w:val="002F7E21"/>
    <w:rsid w:val="002F7F5F"/>
    <w:rsid w:val="003005CA"/>
    <w:rsid w:val="003008EF"/>
    <w:rsid w:val="0030090B"/>
    <w:rsid w:val="00300AD8"/>
    <w:rsid w:val="00301174"/>
    <w:rsid w:val="003016AF"/>
    <w:rsid w:val="00301AF8"/>
    <w:rsid w:val="00301DAC"/>
    <w:rsid w:val="0030257A"/>
    <w:rsid w:val="003027C4"/>
    <w:rsid w:val="00302E44"/>
    <w:rsid w:val="0030345D"/>
    <w:rsid w:val="00303A5F"/>
    <w:rsid w:val="003042DB"/>
    <w:rsid w:val="0030439B"/>
    <w:rsid w:val="0030451B"/>
    <w:rsid w:val="0030483B"/>
    <w:rsid w:val="00304939"/>
    <w:rsid w:val="00304A3C"/>
    <w:rsid w:val="003051C4"/>
    <w:rsid w:val="00305BE9"/>
    <w:rsid w:val="0030612C"/>
    <w:rsid w:val="0030615E"/>
    <w:rsid w:val="00306700"/>
    <w:rsid w:val="00307417"/>
    <w:rsid w:val="00307588"/>
    <w:rsid w:val="0030768E"/>
    <w:rsid w:val="0030780A"/>
    <w:rsid w:val="00307A96"/>
    <w:rsid w:val="00307B77"/>
    <w:rsid w:val="0031000F"/>
    <w:rsid w:val="0031015C"/>
    <w:rsid w:val="0031018B"/>
    <w:rsid w:val="0031018D"/>
    <w:rsid w:val="00310352"/>
    <w:rsid w:val="003107A6"/>
    <w:rsid w:val="003109FB"/>
    <w:rsid w:val="00310BE4"/>
    <w:rsid w:val="00310D92"/>
    <w:rsid w:val="00311088"/>
    <w:rsid w:val="0031142C"/>
    <w:rsid w:val="003115B8"/>
    <w:rsid w:val="0031180F"/>
    <w:rsid w:val="003118D9"/>
    <w:rsid w:val="00311A87"/>
    <w:rsid w:val="00311AAD"/>
    <w:rsid w:val="00311D8D"/>
    <w:rsid w:val="00311DA9"/>
    <w:rsid w:val="00312071"/>
    <w:rsid w:val="00312512"/>
    <w:rsid w:val="003125E5"/>
    <w:rsid w:val="00312C53"/>
    <w:rsid w:val="00313756"/>
    <w:rsid w:val="003138E5"/>
    <w:rsid w:val="003138E6"/>
    <w:rsid w:val="00313EC7"/>
    <w:rsid w:val="003141DA"/>
    <w:rsid w:val="003141E1"/>
    <w:rsid w:val="00314355"/>
    <w:rsid w:val="00314AF1"/>
    <w:rsid w:val="00314B01"/>
    <w:rsid w:val="00314F8F"/>
    <w:rsid w:val="00315254"/>
    <w:rsid w:val="003157CE"/>
    <w:rsid w:val="003158D3"/>
    <w:rsid w:val="003162F1"/>
    <w:rsid w:val="00316521"/>
    <w:rsid w:val="00316663"/>
    <w:rsid w:val="003166F6"/>
    <w:rsid w:val="00316705"/>
    <w:rsid w:val="00316986"/>
    <w:rsid w:val="00316DDF"/>
    <w:rsid w:val="00316FB6"/>
    <w:rsid w:val="003171A5"/>
    <w:rsid w:val="003173D1"/>
    <w:rsid w:val="00317700"/>
    <w:rsid w:val="00317C0A"/>
    <w:rsid w:val="00317E8C"/>
    <w:rsid w:val="00320128"/>
    <w:rsid w:val="00320142"/>
    <w:rsid w:val="0032019C"/>
    <w:rsid w:val="003205DC"/>
    <w:rsid w:val="0032098B"/>
    <w:rsid w:val="00320A1B"/>
    <w:rsid w:val="003210CE"/>
    <w:rsid w:val="003215D4"/>
    <w:rsid w:val="00321692"/>
    <w:rsid w:val="003217C5"/>
    <w:rsid w:val="003224CE"/>
    <w:rsid w:val="00322B24"/>
    <w:rsid w:val="00322D7C"/>
    <w:rsid w:val="00322DF7"/>
    <w:rsid w:val="00322F00"/>
    <w:rsid w:val="00322FC1"/>
    <w:rsid w:val="0032435D"/>
    <w:rsid w:val="00324383"/>
    <w:rsid w:val="0032441C"/>
    <w:rsid w:val="00325897"/>
    <w:rsid w:val="00325F2B"/>
    <w:rsid w:val="0032601F"/>
    <w:rsid w:val="00326367"/>
    <w:rsid w:val="003264A2"/>
    <w:rsid w:val="003267E5"/>
    <w:rsid w:val="00326942"/>
    <w:rsid w:val="00326F1D"/>
    <w:rsid w:val="00326FB2"/>
    <w:rsid w:val="0032726E"/>
    <w:rsid w:val="0032730E"/>
    <w:rsid w:val="003273D0"/>
    <w:rsid w:val="003273DF"/>
    <w:rsid w:val="003279AC"/>
    <w:rsid w:val="00327ABB"/>
    <w:rsid w:val="00327CBD"/>
    <w:rsid w:val="003301CE"/>
    <w:rsid w:val="003302F5"/>
    <w:rsid w:val="003303D9"/>
    <w:rsid w:val="00330453"/>
    <w:rsid w:val="00330E13"/>
    <w:rsid w:val="00331369"/>
    <w:rsid w:val="003314B4"/>
    <w:rsid w:val="00331533"/>
    <w:rsid w:val="00331729"/>
    <w:rsid w:val="00331806"/>
    <w:rsid w:val="00331C0B"/>
    <w:rsid w:val="00331FD3"/>
    <w:rsid w:val="0033234A"/>
    <w:rsid w:val="003323ED"/>
    <w:rsid w:val="003324C3"/>
    <w:rsid w:val="00332785"/>
    <w:rsid w:val="003327C2"/>
    <w:rsid w:val="00332AD2"/>
    <w:rsid w:val="00333A1E"/>
    <w:rsid w:val="00333A34"/>
    <w:rsid w:val="00333EC8"/>
    <w:rsid w:val="00333F54"/>
    <w:rsid w:val="00333F7E"/>
    <w:rsid w:val="00334497"/>
    <w:rsid w:val="003347E0"/>
    <w:rsid w:val="00334A63"/>
    <w:rsid w:val="00334FEB"/>
    <w:rsid w:val="00335488"/>
    <w:rsid w:val="00335597"/>
    <w:rsid w:val="003355E8"/>
    <w:rsid w:val="00335A1E"/>
    <w:rsid w:val="00335A87"/>
    <w:rsid w:val="00335F49"/>
    <w:rsid w:val="00335FBF"/>
    <w:rsid w:val="00336256"/>
    <w:rsid w:val="00337194"/>
    <w:rsid w:val="003372B6"/>
    <w:rsid w:val="0033743F"/>
    <w:rsid w:val="003378D7"/>
    <w:rsid w:val="00337986"/>
    <w:rsid w:val="00337C1A"/>
    <w:rsid w:val="003401CA"/>
    <w:rsid w:val="00340475"/>
    <w:rsid w:val="00340873"/>
    <w:rsid w:val="00340B3D"/>
    <w:rsid w:val="00340CFE"/>
    <w:rsid w:val="00340FE2"/>
    <w:rsid w:val="0034136C"/>
    <w:rsid w:val="00341B46"/>
    <w:rsid w:val="00341EEE"/>
    <w:rsid w:val="00342026"/>
    <w:rsid w:val="003422FF"/>
    <w:rsid w:val="00342789"/>
    <w:rsid w:val="003427F4"/>
    <w:rsid w:val="00342CC1"/>
    <w:rsid w:val="00342F98"/>
    <w:rsid w:val="003430D9"/>
    <w:rsid w:val="00343558"/>
    <w:rsid w:val="003435F4"/>
    <w:rsid w:val="00343AB7"/>
    <w:rsid w:val="00343B53"/>
    <w:rsid w:val="00343C1F"/>
    <w:rsid w:val="00343D5D"/>
    <w:rsid w:val="0034435C"/>
    <w:rsid w:val="0034443F"/>
    <w:rsid w:val="00344CE5"/>
    <w:rsid w:val="00345112"/>
    <w:rsid w:val="003454D8"/>
    <w:rsid w:val="00345592"/>
    <w:rsid w:val="00345C7E"/>
    <w:rsid w:val="00345CCF"/>
    <w:rsid w:val="00346427"/>
    <w:rsid w:val="003464C2"/>
    <w:rsid w:val="003467CE"/>
    <w:rsid w:val="00346828"/>
    <w:rsid w:val="003468F8"/>
    <w:rsid w:val="0034740E"/>
    <w:rsid w:val="0034759F"/>
    <w:rsid w:val="00347AB0"/>
    <w:rsid w:val="00347CD3"/>
    <w:rsid w:val="003500BD"/>
    <w:rsid w:val="00350267"/>
    <w:rsid w:val="0035076D"/>
    <w:rsid w:val="00350886"/>
    <w:rsid w:val="003508F8"/>
    <w:rsid w:val="003509C8"/>
    <w:rsid w:val="00350ED3"/>
    <w:rsid w:val="00350F89"/>
    <w:rsid w:val="0035114F"/>
    <w:rsid w:val="0035137B"/>
    <w:rsid w:val="003514B3"/>
    <w:rsid w:val="0035190A"/>
    <w:rsid w:val="003519E4"/>
    <w:rsid w:val="00351C4B"/>
    <w:rsid w:val="00351D1C"/>
    <w:rsid w:val="003523F7"/>
    <w:rsid w:val="003524AD"/>
    <w:rsid w:val="00352BF9"/>
    <w:rsid w:val="00353312"/>
    <w:rsid w:val="003535A4"/>
    <w:rsid w:val="003535CB"/>
    <w:rsid w:val="00353814"/>
    <w:rsid w:val="0035391B"/>
    <w:rsid w:val="0035392B"/>
    <w:rsid w:val="00353AAF"/>
    <w:rsid w:val="00353CFA"/>
    <w:rsid w:val="00353D70"/>
    <w:rsid w:val="00353F7E"/>
    <w:rsid w:val="0035405A"/>
    <w:rsid w:val="00354142"/>
    <w:rsid w:val="0035427C"/>
    <w:rsid w:val="003548F1"/>
    <w:rsid w:val="00354C12"/>
    <w:rsid w:val="003550C3"/>
    <w:rsid w:val="0035546F"/>
    <w:rsid w:val="003554BC"/>
    <w:rsid w:val="00355900"/>
    <w:rsid w:val="00355A00"/>
    <w:rsid w:val="00356315"/>
    <w:rsid w:val="0035658D"/>
    <w:rsid w:val="0035673F"/>
    <w:rsid w:val="00356EAD"/>
    <w:rsid w:val="0035721C"/>
    <w:rsid w:val="00357401"/>
    <w:rsid w:val="00357713"/>
    <w:rsid w:val="00357E39"/>
    <w:rsid w:val="00360107"/>
    <w:rsid w:val="0036124E"/>
    <w:rsid w:val="003612C2"/>
    <w:rsid w:val="00361398"/>
    <w:rsid w:val="00361860"/>
    <w:rsid w:val="003623CB"/>
    <w:rsid w:val="00362938"/>
    <w:rsid w:val="00362B19"/>
    <w:rsid w:val="00362B86"/>
    <w:rsid w:val="00362D32"/>
    <w:rsid w:val="003636D7"/>
    <w:rsid w:val="00364251"/>
    <w:rsid w:val="00364AAE"/>
    <w:rsid w:val="00364F87"/>
    <w:rsid w:val="003656A0"/>
    <w:rsid w:val="003659A0"/>
    <w:rsid w:val="00365B4D"/>
    <w:rsid w:val="003666C7"/>
    <w:rsid w:val="00366887"/>
    <w:rsid w:val="003668AD"/>
    <w:rsid w:val="00366907"/>
    <w:rsid w:val="00366D3F"/>
    <w:rsid w:val="00366D82"/>
    <w:rsid w:val="00366E1B"/>
    <w:rsid w:val="00367355"/>
    <w:rsid w:val="0036735A"/>
    <w:rsid w:val="00367516"/>
    <w:rsid w:val="003675C0"/>
    <w:rsid w:val="00367A1E"/>
    <w:rsid w:val="00367BB2"/>
    <w:rsid w:val="00367E88"/>
    <w:rsid w:val="00370027"/>
    <w:rsid w:val="003702F3"/>
    <w:rsid w:val="003703A1"/>
    <w:rsid w:val="00370AF4"/>
    <w:rsid w:val="00370C3E"/>
    <w:rsid w:val="00370ED2"/>
    <w:rsid w:val="0037147B"/>
    <w:rsid w:val="00372464"/>
    <w:rsid w:val="003724A0"/>
    <w:rsid w:val="003724CE"/>
    <w:rsid w:val="003725D9"/>
    <w:rsid w:val="003731E4"/>
    <w:rsid w:val="0037343D"/>
    <w:rsid w:val="003737CF"/>
    <w:rsid w:val="00373A73"/>
    <w:rsid w:val="00373F91"/>
    <w:rsid w:val="00373FD1"/>
    <w:rsid w:val="0037458D"/>
    <w:rsid w:val="0037460E"/>
    <w:rsid w:val="00375096"/>
    <w:rsid w:val="00375B9D"/>
    <w:rsid w:val="00376382"/>
    <w:rsid w:val="003764D2"/>
    <w:rsid w:val="00376686"/>
    <w:rsid w:val="00376848"/>
    <w:rsid w:val="003770D2"/>
    <w:rsid w:val="003771AC"/>
    <w:rsid w:val="00377A32"/>
    <w:rsid w:val="00380184"/>
    <w:rsid w:val="0038021F"/>
    <w:rsid w:val="00380C4E"/>
    <w:rsid w:val="00381152"/>
    <w:rsid w:val="003814A8"/>
    <w:rsid w:val="003814B0"/>
    <w:rsid w:val="003814E6"/>
    <w:rsid w:val="00381A03"/>
    <w:rsid w:val="00382220"/>
    <w:rsid w:val="00382735"/>
    <w:rsid w:val="0038296D"/>
    <w:rsid w:val="00382B08"/>
    <w:rsid w:val="00382E07"/>
    <w:rsid w:val="00382E71"/>
    <w:rsid w:val="003833C6"/>
    <w:rsid w:val="003836B7"/>
    <w:rsid w:val="00383A87"/>
    <w:rsid w:val="00383BC4"/>
    <w:rsid w:val="00383CC8"/>
    <w:rsid w:val="00383E6B"/>
    <w:rsid w:val="003841FE"/>
    <w:rsid w:val="003843A8"/>
    <w:rsid w:val="00384428"/>
    <w:rsid w:val="00384A78"/>
    <w:rsid w:val="00384C3E"/>
    <w:rsid w:val="00384FB4"/>
    <w:rsid w:val="00385142"/>
    <w:rsid w:val="003851B5"/>
    <w:rsid w:val="0038565F"/>
    <w:rsid w:val="003857FD"/>
    <w:rsid w:val="00385866"/>
    <w:rsid w:val="00385980"/>
    <w:rsid w:val="00385CC5"/>
    <w:rsid w:val="003860B1"/>
    <w:rsid w:val="00386105"/>
    <w:rsid w:val="003861BD"/>
    <w:rsid w:val="0038653F"/>
    <w:rsid w:val="003866EC"/>
    <w:rsid w:val="00386B4B"/>
    <w:rsid w:val="00386FDF"/>
    <w:rsid w:val="00387059"/>
    <w:rsid w:val="00387369"/>
    <w:rsid w:val="00387577"/>
    <w:rsid w:val="0038782B"/>
    <w:rsid w:val="00387C19"/>
    <w:rsid w:val="003909BE"/>
    <w:rsid w:val="00390F30"/>
    <w:rsid w:val="00391304"/>
    <w:rsid w:val="00391414"/>
    <w:rsid w:val="0039196D"/>
    <w:rsid w:val="00391A22"/>
    <w:rsid w:val="00391C4D"/>
    <w:rsid w:val="00391D78"/>
    <w:rsid w:val="003921EE"/>
    <w:rsid w:val="003923AE"/>
    <w:rsid w:val="003924CA"/>
    <w:rsid w:val="0039302F"/>
    <w:rsid w:val="00393032"/>
    <w:rsid w:val="0039352D"/>
    <w:rsid w:val="00393833"/>
    <w:rsid w:val="00393987"/>
    <w:rsid w:val="00393BBC"/>
    <w:rsid w:val="00393E6C"/>
    <w:rsid w:val="00394004"/>
    <w:rsid w:val="0039409B"/>
    <w:rsid w:val="0039424F"/>
    <w:rsid w:val="0039429A"/>
    <w:rsid w:val="0039454D"/>
    <w:rsid w:val="00394DD0"/>
    <w:rsid w:val="00395239"/>
    <w:rsid w:val="0039526C"/>
    <w:rsid w:val="00395990"/>
    <w:rsid w:val="00396181"/>
    <w:rsid w:val="00396391"/>
    <w:rsid w:val="003964AB"/>
    <w:rsid w:val="00396528"/>
    <w:rsid w:val="003965F7"/>
    <w:rsid w:val="00396948"/>
    <w:rsid w:val="00397DC2"/>
    <w:rsid w:val="003A0159"/>
    <w:rsid w:val="003A0C20"/>
    <w:rsid w:val="003A0CE0"/>
    <w:rsid w:val="003A0D4E"/>
    <w:rsid w:val="003A0FD8"/>
    <w:rsid w:val="003A1A1B"/>
    <w:rsid w:val="003A1C1F"/>
    <w:rsid w:val="003A1C6C"/>
    <w:rsid w:val="003A1C8B"/>
    <w:rsid w:val="003A1ED9"/>
    <w:rsid w:val="003A2337"/>
    <w:rsid w:val="003A2ACC"/>
    <w:rsid w:val="003A2BD1"/>
    <w:rsid w:val="003A2CF7"/>
    <w:rsid w:val="003A2F50"/>
    <w:rsid w:val="003A2FB1"/>
    <w:rsid w:val="003A37FF"/>
    <w:rsid w:val="003A3956"/>
    <w:rsid w:val="003A39B5"/>
    <w:rsid w:val="003A3E29"/>
    <w:rsid w:val="003A417E"/>
    <w:rsid w:val="003A42B3"/>
    <w:rsid w:val="003A49E3"/>
    <w:rsid w:val="003A4B3B"/>
    <w:rsid w:val="003A4D27"/>
    <w:rsid w:val="003A5440"/>
    <w:rsid w:val="003A58A5"/>
    <w:rsid w:val="003A5ADF"/>
    <w:rsid w:val="003A5B27"/>
    <w:rsid w:val="003A5C00"/>
    <w:rsid w:val="003A5D28"/>
    <w:rsid w:val="003A6086"/>
    <w:rsid w:val="003A6286"/>
    <w:rsid w:val="003A62A1"/>
    <w:rsid w:val="003A63E3"/>
    <w:rsid w:val="003A63F4"/>
    <w:rsid w:val="003A6B85"/>
    <w:rsid w:val="003A6BB8"/>
    <w:rsid w:val="003A6BF6"/>
    <w:rsid w:val="003A7DBA"/>
    <w:rsid w:val="003B0A1E"/>
    <w:rsid w:val="003B0B91"/>
    <w:rsid w:val="003B0D42"/>
    <w:rsid w:val="003B10FE"/>
    <w:rsid w:val="003B1245"/>
    <w:rsid w:val="003B12BA"/>
    <w:rsid w:val="003B1630"/>
    <w:rsid w:val="003B2155"/>
    <w:rsid w:val="003B23A4"/>
    <w:rsid w:val="003B2920"/>
    <w:rsid w:val="003B2934"/>
    <w:rsid w:val="003B2A00"/>
    <w:rsid w:val="003B2A9A"/>
    <w:rsid w:val="003B39B9"/>
    <w:rsid w:val="003B3C7E"/>
    <w:rsid w:val="003B40D0"/>
    <w:rsid w:val="003B4165"/>
    <w:rsid w:val="003B4972"/>
    <w:rsid w:val="003B49C3"/>
    <w:rsid w:val="003B4BE1"/>
    <w:rsid w:val="003B4E65"/>
    <w:rsid w:val="003B4FE9"/>
    <w:rsid w:val="003B5763"/>
    <w:rsid w:val="003B59C5"/>
    <w:rsid w:val="003B5FDC"/>
    <w:rsid w:val="003B60EB"/>
    <w:rsid w:val="003B69EB"/>
    <w:rsid w:val="003B6EBD"/>
    <w:rsid w:val="003B7B12"/>
    <w:rsid w:val="003B7B87"/>
    <w:rsid w:val="003B7BDF"/>
    <w:rsid w:val="003C06F3"/>
    <w:rsid w:val="003C0A2D"/>
    <w:rsid w:val="003C0AAC"/>
    <w:rsid w:val="003C119D"/>
    <w:rsid w:val="003C1973"/>
    <w:rsid w:val="003C19D8"/>
    <w:rsid w:val="003C1A10"/>
    <w:rsid w:val="003C1DF6"/>
    <w:rsid w:val="003C1E7B"/>
    <w:rsid w:val="003C23BD"/>
    <w:rsid w:val="003C23CB"/>
    <w:rsid w:val="003C250F"/>
    <w:rsid w:val="003C34A3"/>
    <w:rsid w:val="003C35D6"/>
    <w:rsid w:val="003C37E9"/>
    <w:rsid w:val="003C3BD2"/>
    <w:rsid w:val="003C3C3C"/>
    <w:rsid w:val="003C4025"/>
    <w:rsid w:val="003C40F3"/>
    <w:rsid w:val="003C4EB2"/>
    <w:rsid w:val="003C5607"/>
    <w:rsid w:val="003C5AD8"/>
    <w:rsid w:val="003C5BD1"/>
    <w:rsid w:val="003C5F3E"/>
    <w:rsid w:val="003C5F9E"/>
    <w:rsid w:val="003C6173"/>
    <w:rsid w:val="003C6534"/>
    <w:rsid w:val="003C65B6"/>
    <w:rsid w:val="003C67E7"/>
    <w:rsid w:val="003C6854"/>
    <w:rsid w:val="003C6E7A"/>
    <w:rsid w:val="003C6F31"/>
    <w:rsid w:val="003C6F9E"/>
    <w:rsid w:val="003C766C"/>
    <w:rsid w:val="003C794E"/>
    <w:rsid w:val="003C795B"/>
    <w:rsid w:val="003C79FA"/>
    <w:rsid w:val="003C7B72"/>
    <w:rsid w:val="003C7C1E"/>
    <w:rsid w:val="003D009F"/>
    <w:rsid w:val="003D0F5D"/>
    <w:rsid w:val="003D118F"/>
    <w:rsid w:val="003D121F"/>
    <w:rsid w:val="003D137F"/>
    <w:rsid w:val="003D1A16"/>
    <w:rsid w:val="003D1C4A"/>
    <w:rsid w:val="003D232D"/>
    <w:rsid w:val="003D24BE"/>
    <w:rsid w:val="003D28C2"/>
    <w:rsid w:val="003D2E79"/>
    <w:rsid w:val="003D2ECB"/>
    <w:rsid w:val="003D2F91"/>
    <w:rsid w:val="003D35FB"/>
    <w:rsid w:val="003D3671"/>
    <w:rsid w:val="003D3677"/>
    <w:rsid w:val="003D3CCB"/>
    <w:rsid w:val="003D4577"/>
    <w:rsid w:val="003D488D"/>
    <w:rsid w:val="003D4BAF"/>
    <w:rsid w:val="003D505C"/>
    <w:rsid w:val="003D50CE"/>
    <w:rsid w:val="003D5423"/>
    <w:rsid w:val="003D61AF"/>
    <w:rsid w:val="003D6246"/>
    <w:rsid w:val="003D64D6"/>
    <w:rsid w:val="003D6685"/>
    <w:rsid w:val="003D6A18"/>
    <w:rsid w:val="003D7056"/>
    <w:rsid w:val="003D705B"/>
    <w:rsid w:val="003D71E1"/>
    <w:rsid w:val="003D7239"/>
    <w:rsid w:val="003D75D9"/>
    <w:rsid w:val="003D7BF5"/>
    <w:rsid w:val="003D7C4A"/>
    <w:rsid w:val="003D7D7F"/>
    <w:rsid w:val="003E020C"/>
    <w:rsid w:val="003E0398"/>
    <w:rsid w:val="003E0A63"/>
    <w:rsid w:val="003E0C5A"/>
    <w:rsid w:val="003E0D39"/>
    <w:rsid w:val="003E0E4E"/>
    <w:rsid w:val="003E15D8"/>
    <w:rsid w:val="003E170E"/>
    <w:rsid w:val="003E17DF"/>
    <w:rsid w:val="003E1EFB"/>
    <w:rsid w:val="003E25D2"/>
    <w:rsid w:val="003E298E"/>
    <w:rsid w:val="003E2BAF"/>
    <w:rsid w:val="003E2F61"/>
    <w:rsid w:val="003E366E"/>
    <w:rsid w:val="003E3936"/>
    <w:rsid w:val="003E3B59"/>
    <w:rsid w:val="003E3DE0"/>
    <w:rsid w:val="003E40EE"/>
    <w:rsid w:val="003E42BE"/>
    <w:rsid w:val="003E4646"/>
    <w:rsid w:val="003E4A28"/>
    <w:rsid w:val="003E4A69"/>
    <w:rsid w:val="003E4F01"/>
    <w:rsid w:val="003E4F17"/>
    <w:rsid w:val="003E537B"/>
    <w:rsid w:val="003E555C"/>
    <w:rsid w:val="003E5A3D"/>
    <w:rsid w:val="003E5B19"/>
    <w:rsid w:val="003E5BB3"/>
    <w:rsid w:val="003E5BBD"/>
    <w:rsid w:val="003E5C04"/>
    <w:rsid w:val="003E63E0"/>
    <w:rsid w:val="003E64B7"/>
    <w:rsid w:val="003E6E59"/>
    <w:rsid w:val="003E7088"/>
    <w:rsid w:val="003E72C4"/>
    <w:rsid w:val="003E7916"/>
    <w:rsid w:val="003F010D"/>
    <w:rsid w:val="003F0199"/>
    <w:rsid w:val="003F0557"/>
    <w:rsid w:val="003F06FF"/>
    <w:rsid w:val="003F1C3D"/>
    <w:rsid w:val="003F1CEA"/>
    <w:rsid w:val="003F1EBE"/>
    <w:rsid w:val="003F1F0B"/>
    <w:rsid w:val="003F255B"/>
    <w:rsid w:val="003F25B2"/>
    <w:rsid w:val="003F271C"/>
    <w:rsid w:val="003F27D8"/>
    <w:rsid w:val="003F2C5C"/>
    <w:rsid w:val="003F3047"/>
    <w:rsid w:val="003F31B7"/>
    <w:rsid w:val="003F3261"/>
    <w:rsid w:val="003F34E7"/>
    <w:rsid w:val="003F3881"/>
    <w:rsid w:val="003F3EB1"/>
    <w:rsid w:val="003F4013"/>
    <w:rsid w:val="003F4494"/>
    <w:rsid w:val="003F4666"/>
    <w:rsid w:val="003F4992"/>
    <w:rsid w:val="003F6098"/>
    <w:rsid w:val="003F61B4"/>
    <w:rsid w:val="003F6779"/>
    <w:rsid w:val="003F6EE9"/>
    <w:rsid w:val="003F7320"/>
    <w:rsid w:val="003F7428"/>
    <w:rsid w:val="003F74DC"/>
    <w:rsid w:val="003F76B6"/>
    <w:rsid w:val="003F78AC"/>
    <w:rsid w:val="003F7E52"/>
    <w:rsid w:val="00400148"/>
    <w:rsid w:val="00400522"/>
    <w:rsid w:val="00400779"/>
    <w:rsid w:val="00400B83"/>
    <w:rsid w:val="00400F0B"/>
    <w:rsid w:val="00401045"/>
    <w:rsid w:val="00401404"/>
    <w:rsid w:val="004014ED"/>
    <w:rsid w:val="00401665"/>
    <w:rsid w:val="004018F8"/>
    <w:rsid w:val="00401C34"/>
    <w:rsid w:val="004020FE"/>
    <w:rsid w:val="004021CD"/>
    <w:rsid w:val="00402510"/>
    <w:rsid w:val="0040291C"/>
    <w:rsid w:val="00402E95"/>
    <w:rsid w:val="004031E2"/>
    <w:rsid w:val="004032DB"/>
    <w:rsid w:val="004032F5"/>
    <w:rsid w:val="00404284"/>
    <w:rsid w:val="00404756"/>
    <w:rsid w:val="00404D7D"/>
    <w:rsid w:val="00404E38"/>
    <w:rsid w:val="00405034"/>
    <w:rsid w:val="0040574C"/>
    <w:rsid w:val="00405869"/>
    <w:rsid w:val="00405B1B"/>
    <w:rsid w:val="00405D32"/>
    <w:rsid w:val="00405E62"/>
    <w:rsid w:val="0040612F"/>
    <w:rsid w:val="004061C9"/>
    <w:rsid w:val="00406499"/>
    <w:rsid w:val="004065C2"/>
    <w:rsid w:val="004067A1"/>
    <w:rsid w:val="00406CAE"/>
    <w:rsid w:val="00406FEC"/>
    <w:rsid w:val="004070FB"/>
    <w:rsid w:val="00407720"/>
    <w:rsid w:val="0040783F"/>
    <w:rsid w:val="00410418"/>
    <w:rsid w:val="0041068D"/>
    <w:rsid w:val="0041076F"/>
    <w:rsid w:val="004108EE"/>
    <w:rsid w:val="00410A53"/>
    <w:rsid w:val="004113E6"/>
    <w:rsid w:val="00411459"/>
    <w:rsid w:val="00411836"/>
    <w:rsid w:val="004119CB"/>
    <w:rsid w:val="00411BC8"/>
    <w:rsid w:val="00411C20"/>
    <w:rsid w:val="00411CC7"/>
    <w:rsid w:val="00411EB8"/>
    <w:rsid w:val="00411F81"/>
    <w:rsid w:val="00412893"/>
    <w:rsid w:val="004130A7"/>
    <w:rsid w:val="00413231"/>
    <w:rsid w:val="004137F8"/>
    <w:rsid w:val="0041382D"/>
    <w:rsid w:val="00413EBF"/>
    <w:rsid w:val="0041423D"/>
    <w:rsid w:val="004144CA"/>
    <w:rsid w:val="00414A57"/>
    <w:rsid w:val="00414ABE"/>
    <w:rsid w:val="0041518F"/>
    <w:rsid w:val="00415275"/>
    <w:rsid w:val="004153B3"/>
    <w:rsid w:val="00415969"/>
    <w:rsid w:val="00415E94"/>
    <w:rsid w:val="00415F50"/>
    <w:rsid w:val="0041608D"/>
    <w:rsid w:val="00416542"/>
    <w:rsid w:val="00416BBB"/>
    <w:rsid w:val="00416C95"/>
    <w:rsid w:val="00416DC9"/>
    <w:rsid w:val="00416E20"/>
    <w:rsid w:val="004170E9"/>
    <w:rsid w:val="00417175"/>
    <w:rsid w:val="00417189"/>
    <w:rsid w:val="00417447"/>
    <w:rsid w:val="0041764B"/>
    <w:rsid w:val="00417C1D"/>
    <w:rsid w:val="00417C9C"/>
    <w:rsid w:val="00417D3C"/>
    <w:rsid w:val="00417E65"/>
    <w:rsid w:val="0042000C"/>
    <w:rsid w:val="004203B5"/>
    <w:rsid w:val="004205A4"/>
    <w:rsid w:val="00420B83"/>
    <w:rsid w:val="00420E51"/>
    <w:rsid w:val="004210E2"/>
    <w:rsid w:val="00421137"/>
    <w:rsid w:val="004211C1"/>
    <w:rsid w:val="00421335"/>
    <w:rsid w:val="004215AC"/>
    <w:rsid w:val="0042164E"/>
    <w:rsid w:val="004216A4"/>
    <w:rsid w:val="0042194E"/>
    <w:rsid w:val="00421B0A"/>
    <w:rsid w:val="00422DE1"/>
    <w:rsid w:val="0042319C"/>
    <w:rsid w:val="004231E3"/>
    <w:rsid w:val="00423216"/>
    <w:rsid w:val="00423890"/>
    <w:rsid w:val="00423B73"/>
    <w:rsid w:val="00424314"/>
    <w:rsid w:val="00424569"/>
    <w:rsid w:val="00424D17"/>
    <w:rsid w:val="00424D31"/>
    <w:rsid w:val="00425077"/>
    <w:rsid w:val="004252D6"/>
    <w:rsid w:val="00425C38"/>
    <w:rsid w:val="00426358"/>
    <w:rsid w:val="0042637C"/>
    <w:rsid w:val="00426E0C"/>
    <w:rsid w:val="0042745C"/>
    <w:rsid w:val="0042776A"/>
    <w:rsid w:val="00427B1E"/>
    <w:rsid w:val="00427C0E"/>
    <w:rsid w:val="00427E7A"/>
    <w:rsid w:val="00427F5C"/>
    <w:rsid w:val="0043017C"/>
    <w:rsid w:val="00430180"/>
    <w:rsid w:val="00430350"/>
    <w:rsid w:val="004303B9"/>
    <w:rsid w:val="00430AC5"/>
    <w:rsid w:val="004313C1"/>
    <w:rsid w:val="00431617"/>
    <w:rsid w:val="00431638"/>
    <w:rsid w:val="00431BDE"/>
    <w:rsid w:val="004321C4"/>
    <w:rsid w:val="004321CC"/>
    <w:rsid w:val="004328B3"/>
    <w:rsid w:val="004329BD"/>
    <w:rsid w:val="00432E8F"/>
    <w:rsid w:val="0043350E"/>
    <w:rsid w:val="0043364D"/>
    <w:rsid w:val="004337FD"/>
    <w:rsid w:val="00433BAF"/>
    <w:rsid w:val="00433DD3"/>
    <w:rsid w:val="00433FCC"/>
    <w:rsid w:val="00434169"/>
    <w:rsid w:val="004344C8"/>
    <w:rsid w:val="0043450A"/>
    <w:rsid w:val="0043512B"/>
    <w:rsid w:val="0043517B"/>
    <w:rsid w:val="004352DC"/>
    <w:rsid w:val="004352FE"/>
    <w:rsid w:val="004353A7"/>
    <w:rsid w:val="0043588C"/>
    <w:rsid w:val="004359C5"/>
    <w:rsid w:val="00435A95"/>
    <w:rsid w:val="00435F30"/>
    <w:rsid w:val="00435F4F"/>
    <w:rsid w:val="00436AA9"/>
    <w:rsid w:val="00436D4B"/>
    <w:rsid w:val="00436D94"/>
    <w:rsid w:val="00437009"/>
    <w:rsid w:val="00437305"/>
    <w:rsid w:val="004377E7"/>
    <w:rsid w:val="004379A3"/>
    <w:rsid w:val="0044033D"/>
    <w:rsid w:val="0044039E"/>
    <w:rsid w:val="00440AB1"/>
    <w:rsid w:val="00440C0D"/>
    <w:rsid w:val="00440FBB"/>
    <w:rsid w:val="004413E3"/>
    <w:rsid w:val="00441527"/>
    <w:rsid w:val="004418F9"/>
    <w:rsid w:val="00441C8D"/>
    <w:rsid w:val="00441DBB"/>
    <w:rsid w:val="00441FD3"/>
    <w:rsid w:val="00442465"/>
    <w:rsid w:val="00442680"/>
    <w:rsid w:val="0044289E"/>
    <w:rsid w:val="00442F7A"/>
    <w:rsid w:val="00443540"/>
    <w:rsid w:val="00443631"/>
    <w:rsid w:val="00444111"/>
    <w:rsid w:val="004442AB"/>
    <w:rsid w:val="00444334"/>
    <w:rsid w:val="004446BB"/>
    <w:rsid w:val="0044483E"/>
    <w:rsid w:val="0044529B"/>
    <w:rsid w:val="00445FA0"/>
    <w:rsid w:val="00446283"/>
    <w:rsid w:val="004467D2"/>
    <w:rsid w:val="0044680A"/>
    <w:rsid w:val="00446C39"/>
    <w:rsid w:val="004470BF"/>
    <w:rsid w:val="00447276"/>
    <w:rsid w:val="00447671"/>
    <w:rsid w:val="0044795C"/>
    <w:rsid w:val="004500DC"/>
    <w:rsid w:val="004504F5"/>
    <w:rsid w:val="00450A81"/>
    <w:rsid w:val="00450B13"/>
    <w:rsid w:val="00450BAA"/>
    <w:rsid w:val="00451897"/>
    <w:rsid w:val="00451944"/>
    <w:rsid w:val="00453136"/>
    <w:rsid w:val="00453F17"/>
    <w:rsid w:val="00453FCE"/>
    <w:rsid w:val="0045421E"/>
    <w:rsid w:val="004545E0"/>
    <w:rsid w:val="00454608"/>
    <w:rsid w:val="00454EF6"/>
    <w:rsid w:val="00454F00"/>
    <w:rsid w:val="00454FFB"/>
    <w:rsid w:val="0045503B"/>
    <w:rsid w:val="004552B5"/>
    <w:rsid w:val="004552D2"/>
    <w:rsid w:val="004553F3"/>
    <w:rsid w:val="00455747"/>
    <w:rsid w:val="004559CE"/>
    <w:rsid w:val="00455E0D"/>
    <w:rsid w:val="0045617E"/>
    <w:rsid w:val="00456411"/>
    <w:rsid w:val="0045653D"/>
    <w:rsid w:val="004567CE"/>
    <w:rsid w:val="00456882"/>
    <w:rsid w:val="00456DBE"/>
    <w:rsid w:val="0045732C"/>
    <w:rsid w:val="00457483"/>
    <w:rsid w:val="0045752B"/>
    <w:rsid w:val="00457581"/>
    <w:rsid w:val="00457F99"/>
    <w:rsid w:val="0046036C"/>
    <w:rsid w:val="00460682"/>
    <w:rsid w:val="004609FB"/>
    <w:rsid w:val="00460A9F"/>
    <w:rsid w:val="00460D5A"/>
    <w:rsid w:val="00460D7B"/>
    <w:rsid w:val="00461109"/>
    <w:rsid w:val="004611E7"/>
    <w:rsid w:val="00461256"/>
    <w:rsid w:val="004618FC"/>
    <w:rsid w:val="004619B0"/>
    <w:rsid w:val="0046215D"/>
    <w:rsid w:val="00462B39"/>
    <w:rsid w:val="00463225"/>
    <w:rsid w:val="00463288"/>
    <w:rsid w:val="0046386D"/>
    <w:rsid w:val="00463A23"/>
    <w:rsid w:val="00464595"/>
    <w:rsid w:val="00464820"/>
    <w:rsid w:val="004648BC"/>
    <w:rsid w:val="00465158"/>
    <w:rsid w:val="0046522D"/>
    <w:rsid w:val="00465419"/>
    <w:rsid w:val="0046543D"/>
    <w:rsid w:val="00465B2B"/>
    <w:rsid w:val="00465E7F"/>
    <w:rsid w:val="00466325"/>
    <w:rsid w:val="0046716C"/>
    <w:rsid w:val="00467924"/>
    <w:rsid w:val="004679A6"/>
    <w:rsid w:val="00470823"/>
    <w:rsid w:val="004709ED"/>
    <w:rsid w:val="00470C88"/>
    <w:rsid w:val="00470DD2"/>
    <w:rsid w:val="00471140"/>
    <w:rsid w:val="00471198"/>
    <w:rsid w:val="00471518"/>
    <w:rsid w:val="0047151D"/>
    <w:rsid w:val="00471572"/>
    <w:rsid w:val="00471949"/>
    <w:rsid w:val="00472141"/>
    <w:rsid w:val="004722AC"/>
    <w:rsid w:val="004723A1"/>
    <w:rsid w:val="004723EA"/>
    <w:rsid w:val="004724DF"/>
    <w:rsid w:val="0047259A"/>
    <w:rsid w:val="00472CE7"/>
    <w:rsid w:val="0047309C"/>
    <w:rsid w:val="004732C2"/>
    <w:rsid w:val="004733A2"/>
    <w:rsid w:val="00473BFD"/>
    <w:rsid w:val="00474525"/>
    <w:rsid w:val="00474D02"/>
    <w:rsid w:val="00475190"/>
    <w:rsid w:val="004753E0"/>
    <w:rsid w:val="00475773"/>
    <w:rsid w:val="00475AD8"/>
    <w:rsid w:val="00475EE0"/>
    <w:rsid w:val="0047602B"/>
    <w:rsid w:val="00476919"/>
    <w:rsid w:val="00476CE6"/>
    <w:rsid w:val="00476D50"/>
    <w:rsid w:val="0047740E"/>
    <w:rsid w:val="0047794E"/>
    <w:rsid w:val="00477C22"/>
    <w:rsid w:val="00477D7B"/>
    <w:rsid w:val="00477DB8"/>
    <w:rsid w:val="00477F6B"/>
    <w:rsid w:val="00480214"/>
    <w:rsid w:val="00480490"/>
    <w:rsid w:val="00480541"/>
    <w:rsid w:val="004806AA"/>
    <w:rsid w:val="00480EAA"/>
    <w:rsid w:val="00481040"/>
    <w:rsid w:val="00481725"/>
    <w:rsid w:val="00481BF0"/>
    <w:rsid w:val="00481C3F"/>
    <w:rsid w:val="00481DC2"/>
    <w:rsid w:val="00481F05"/>
    <w:rsid w:val="00482103"/>
    <w:rsid w:val="004822FD"/>
    <w:rsid w:val="00482449"/>
    <w:rsid w:val="0048247A"/>
    <w:rsid w:val="0048248C"/>
    <w:rsid w:val="00482781"/>
    <w:rsid w:val="00482874"/>
    <w:rsid w:val="00482DAE"/>
    <w:rsid w:val="004830A2"/>
    <w:rsid w:val="004832D3"/>
    <w:rsid w:val="0048384B"/>
    <w:rsid w:val="00483946"/>
    <w:rsid w:val="00483F19"/>
    <w:rsid w:val="004844C5"/>
    <w:rsid w:val="004846D9"/>
    <w:rsid w:val="0048502D"/>
    <w:rsid w:val="00485096"/>
    <w:rsid w:val="004852EC"/>
    <w:rsid w:val="0048551F"/>
    <w:rsid w:val="00485D83"/>
    <w:rsid w:val="00486268"/>
    <w:rsid w:val="004862CE"/>
    <w:rsid w:val="004863E2"/>
    <w:rsid w:val="0048663E"/>
    <w:rsid w:val="00486853"/>
    <w:rsid w:val="00486CB4"/>
    <w:rsid w:val="0048711F"/>
    <w:rsid w:val="00487371"/>
    <w:rsid w:val="0048756B"/>
    <w:rsid w:val="00487C57"/>
    <w:rsid w:val="00487CA9"/>
    <w:rsid w:val="00490574"/>
    <w:rsid w:val="004905E0"/>
    <w:rsid w:val="00490B74"/>
    <w:rsid w:val="00491237"/>
    <w:rsid w:val="004913B6"/>
    <w:rsid w:val="004913DF"/>
    <w:rsid w:val="0049170A"/>
    <w:rsid w:val="00491CB5"/>
    <w:rsid w:val="00491DB3"/>
    <w:rsid w:val="00491E95"/>
    <w:rsid w:val="00491FDB"/>
    <w:rsid w:val="004924BF"/>
    <w:rsid w:val="0049255C"/>
    <w:rsid w:val="00492730"/>
    <w:rsid w:val="00492BDB"/>
    <w:rsid w:val="0049301E"/>
    <w:rsid w:val="0049378E"/>
    <w:rsid w:val="00493CFC"/>
    <w:rsid w:val="00494233"/>
    <w:rsid w:val="0049448B"/>
    <w:rsid w:val="00494AD1"/>
    <w:rsid w:val="00494B37"/>
    <w:rsid w:val="00494D5F"/>
    <w:rsid w:val="00494D73"/>
    <w:rsid w:val="00495349"/>
    <w:rsid w:val="00495B4B"/>
    <w:rsid w:val="00495D2C"/>
    <w:rsid w:val="00496631"/>
    <w:rsid w:val="004966C6"/>
    <w:rsid w:val="00496747"/>
    <w:rsid w:val="00496EA0"/>
    <w:rsid w:val="0049707A"/>
    <w:rsid w:val="00497166"/>
    <w:rsid w:val="0049747E"/>
    <w:rsid w:val="004974EC"/>
    <w:rsid w:val="00497A95"/>
    <w:rsid w:val="00497AD0"/>
    <w:rsid w:val="004A05A4"/>
    <w:rsid w:val="004A1017"/>
    <w:rsid w:val="004A140B"/>
    <w:rsid w:val="004A152E"/>
    <w:rsid w:val="004A1B8D"/>
    <w:rsid w:val="004A1F9E"/>
    <w:rsid w:val="004A220B"/>
    <w:rsid w:val="004A289A"/>
    <w:rsid w:val="004A2B78"/>
    <w:rsid w:val="004A2F1B"/>
    <w:rsid w:val="004A306E"/>
    <w:rsid w:val="004A309B"/>
    <w:rsid w:val="004A31B5"/>
    <w:rsid w:val="004A3570"/>
    <w:rsid w:val="004A3749"/>
    <w:rsid w:val="004A3CCB"/>
    <w:rsid w:val="004A3F0B"/>
    <w:rsid w:val="004A41CA"/>
    <w:rsid w:val="004A442C"/>
    <w:rsid w:val="004A45BC"/>
    <w:rsid w:val="004A4911"/>
    <w:rsid w:val="004A4B71"/>
    <w:rsid w:val="004A4CDB"/>
    <w:rsid w:val="004A5B19"/>
    <w:rsid w:val="004A60E8"/>
    <w:rsid w:val="004A6610"/>
    <w:rsid w:val="004A6762"/>
    <w:rsid w:val="004A6B3D"/>
    <w:rsid w:val="004A7039"/>
    <w:rsid w:val="004A717F"/>
    <w:rsid w:val="004A759A"/>
    <w:rsid w:val="004A7A10"/>
    <w:rsid w:val="004A7A7F"/>
    <w:rsid w:val="004A7EDD"/>
    <w:rsid w:val="004B0417"/>
    <w:rsid w:val="004B0584"/>
    <w:rsid w:val="004B094E"/>
    <w:rsid w:val="004B0ACB"/>
    <w:rsid w:val="004B0DEE"/>
    <w:rsid w:val="004B0F75"/>
    <w:rsid w:val="004B1095"/>
    <w:rsid w:val="004B1208"/>
    <w:rsid w:val="004B150D"/>
    <w:rsid w:val="004B1652"/>
    <w:rsid w:val="004B1894"/>
    <w:rsid w:val="004B257D"/>
    <w:rsid w:val="004B2BC8"/>
    <w:rsid w:val="004B2D53"/>
    <w:rsid w:val="004B2D73"/>
    <w:rsid w:val="004B30EC"/>
    <w:rsid w:val="004B34C4"/>
    <w:rsid w:val="004B378A"/>
    <w:rsid w:val="004B3887"/>
    <w:rsid w:val="004B4242"/>
    <w:rsid w:val="004B44A6"/>
    <w:rsid w:val="004B4513"/>
    <w:rsid w:val="004B487A"/>
    <w:rsid w:val="004B4AF6"/>
    <w:rsid w:val="004B4DAE"/>
    <w:rsid w:val="004B4DDA"/>
    <w:rsid w:val="004B558C"/>
    <w:rsid w:val="004B57BC"/>
    <w:rsid w:val="004B5C19"/>
    <w:rsid w:val="004B5C2E"/>
    <w:rsid w:val="004B5CFA"/>
    <w:rsid w:val="004B5F59"/>
    <w:rsid w:val="004B6679"/>
    <w:rsid w:val="004B6B1B"/>
    <w:rsid w:val="004B6EB5"/>
    <w:rsid w:val="004B74DD"/>
    <w:rsid w:val="004B76A1"/>
    <w:rsid w:val="004B7B95"/>
    <w:rsid w:val="004C0199"/>
    <w:rsid w:val="004C048E"/>
    <w:rsid w:val="004C08E0"/>
    <w:rsid w:val="004C11CE"/>
    <w:rsid w:val="004C1644"/>
    <w:rsid w:val="004C16BB"/>
    <w:rsid w:val="004C17B9"/>
    <w:rsid w:val="004C1D8F"/>
    <w:rsid w:val="004C203F"/>
    <w:rsid w:val="004C2202"/>
    <w:rsid w:val="004C2430"/>
    <w:rsid w:val="004C2DAF"/>
    <w:rsid w:val="004C3279"/>
    <w:rsid w:val="004C3427"/>
    <w:rsid w:val="004C348F"/>
    <w:rsid w:val="004C3522"/>
    <w:rsid w:val="004C35C2"/>
    <w:rsid w:val="004C3C41"/>
    <w:rsid w:val="004C3EED"/>
    <w:rsid w:val="004C3FE1"/>
    <w:rsid w:val="004C4787"/>
    <w:rsid w:val="004C4846"/>
    <w:rsid w:val="004C4E18"/>
    <w:rsid w:val="004C4EBD"/>
    <w:rsid w:val="004C5075"/>
    <w:rsid w:val="004C538B"/>
    <w:rsid w:val="004C53EC"/>
    <w:rsid w:val="004C5757"/>
    <w:rsid w:val="004C6065"/>
    <w:rsid w:val="004C627F"/>
    <w:rsid w:val="004C6418"/>
    <w:rsid w:val="004C6520"/>
    <w:rsid w:val="004C6AB5"/>
    <w:rsid w:val="004C6F2A"/>
    <w:rsid w:val="004C71C4"/>
    <w:rsid w:val="004C7336"/>
    <w:rsid w:val="004C73B3"/>
    <w:rsid w:val="004C741C"/>
    <w:rsid w:val="004C74ED"/>
    <w:rsid w:val="004C77C2"/>
    <w:rsid w:val="004C77E7"/>
    <w:rsid w:val="004C79D1"/>
    <w:rsid w:val="004D0061"/>
    <w:rsid w:val="004D0939"/>
    <w:rsid w:val="004D0DB2"/>
    <w:rsid w:val="004D0F06"/>
    <w:rsid w:val="004D1775"/>
    <w:rsid w:val="004D1915"/>
    <w:rsid w:val="004D1B99"/>
    <w:rsid w:val="004D1F9B"/>
    <w:rsid w:val="004D22A3"/>
    <w:rsid w:val="004D23D1"/>
    <w:rsid w:val="004D23D6"/>
    <w:rsid w:val="004D2441"/>
    <w:rsid w:val="004D24C6"/>
    <w:rsid w:val="004D2C88"/>
    <w:rsid w:val="004D2CDB"/>
    <w:rsid w:val="004D43A5"/>
    <w:rsid w:val="004D43CB"/>
    <w:rsid w:val="004D525C"/>
    <w:rsid w:val="004D53A3"/>
    <w:rsid w:val="004D54F5"/>
    <w:rsid w:val="004D565F"/>
    <w:rsid w:val="004D5E17"/>
    <w:rsid w:val="004D619F"/>
    <w:rsid w:val="004D6629"/>
    <w:rsid w:val="004D6690"/>
    <w:rsid w:val="004D69FD"/>
    <w:rsid w:val="004D6B40"/>
    <w:rsid w:val="004D6BE7"/>
    <w:rsid w:val="004D6E13"/>
    <w:rsid w:val="004D6E23"/>
    <w:rsid w:val="004D7246"/>
    <w:rsid w:val="004D736F"/>
    <w:rsid w:val="004D73CD"/>
    <w:rsid w:val="004D7546"/>
    <w:rsid w:val="004D7F96"/>
    <w:rsid w:val="004E0935"/>
    <w:rsid w:val="004E10EF"/>
    <w:rsid w:val="004E138E"/>
    <w:rsid w:val="004E1AEA"/>
    <w:rsid w:val="004E1F08"/>
    <w:rsid w:val="004E2153"/>
    <w:rsid w:val="004E21C2"/>
    <w:rsid w:val="004E22B0"/>
    <w:rsid w:val="004E274B"/>
    <w:rsid w:val="004E2781"/>
    <w:rsid w:val="004E2E2F"/>
    <w:rsid w:val="004E2E95"/>
    <w:rsid w:val="004E314C"/>
    <w:rsid w:val="004E317C"/>
    <w:rsid w:val="004E323B"/>
    <w:rsid w:val="004E358A"/>
    <w:rsid w:val="004E36B6"/>
    <w:rsid w:val="004E370D"/>
    <w:rsid w:val="004E38E6"/>
    <w:rsid w:val="004E3BC4"/>
    <w:rsid w:val="004E3D27"/>
    <w:rsid w:val="004E476D"/>
    <w:rsid w:val="004E4D9E"/>
    <w:rsid w:val="004E5009"/>
    <w:rsid w:val="004E5267"/>
    <w:rsid w:val="004E5495"/>
    <w:rsid w:val="004E54CA"/>
    <w:rsid w:val="004E550A"/>
    <w:rsid w:val="004E5B8E"/>
    <w:rsid w:val="004E5F91"/>
    <w:rsid w:val="004E614B"/>
    <w:rsid w:val="004E61F2"/>
    <w:rsid w:val="004E6216"/>
    <w:rsid w:val="004E628A"/>
    <w:rsid w:val="004E65D8"/>
    <w:rsid w:val="004E6EC1"/>
    <w:rsid w:val="004E72D1"/>
    <w:rsid w:val="004E767B"/>
    <w:rsid w:val="004F04C2"/>
    <w:rsid w:val="004F0838"/>
    <w:rsid w:val="004F0F27"/>
    <w:rsid w:val="004F0FDE"/>
    <w:rsid w:val="004F1234"/>
    <w:rsid w:val="004F1CE0"/>
    <w:rsid w:val="004F1D84"/>
    <w:rsid w:val="004F1E41"/>
    <w:rsid w:val="004F1E99"/>
    <w:rsid w:val="004F1EA8"/>
    <w:rsid w:val="004F1F28"/>
    <w:rsid w:val="004F2197"/>
    <w:rsid w:val="004F226C"/>
    <w:rsid w:val="004F2293"/>
    <w:rsid w:val="004F243E"/>
    <w:rsid w:val="004F25D8"/>
    <w:rsid w:val="004F281B"/>
    <w:rsid w:val="004F2AA8"/>
    <w:rsid w:val="004F2D3C"/>
    <w:rsid w:val="004F3454"/>
    <w:rsid w:val="004F39BB"/>
    <w:rsid w:val="004F3BCE"/>
    <w:rsid w:val="004F3C91"/>
    <w:rsid w:val="004F3D4E"/>
    <w:rsid w:val="004F3D66"/>
    <w:rsid w:val="004F4389"/>
    <w:rsid w:val="004F467F"/>
    <w:rsid w:val="004F4DA7"/>
    <w:rsid w:val="004F607B"/>
    <w:rsid w:val="004F6451"/>
    <w:rsid w:val="004F67EB"/>
    <w:rsid w:val="004F6A3D"/>
    <w:rsid w:val="004F6AD7"/>
    <w:rsid w:val="004F6ECE"/>
    <w:rsid w:val="004F709F"/>
    <w:rsid w:val="004F71DB"/>
    <w:rsid w:val="004F7571"/>
    <w:rsid w:val="004F75DF"/>
    <w:rsid w:val="004F7843"/>
    <w:rsid w:val="004F7D96"/>
    <w:rsid w:val="00500458"/>
    <w:rsid w:val="00500514"/>
    <w:rsid w:val="00501685"/>
    <w:rsid w:val="005016A2"/>
    <w:rsid w:val="005017D8"/>
    <w:rsid w:val="00501D04"/>
    <w:rsid w:val="0050282C"/>
    <w:rsid w:val="00502B5F"/>
    <w:rsid w:val="00502E7C"/>
    <w:rsid w:val="005032C2"/>
    <w:rsid w:val="005033B0"/>
    <w:rsid w:val="00503680"/>
    <w:rsid w:val="00503811"/>
    <w:rsid w:val="00503AD8"/>
    <w:rsid w:val="00503AF4"/>
    <w:rsid w:val="00503B11"/>
    <w:rsid w:val="00503B26"/>
    <w:rsid w:val="00503D11"/>
    <w:rsid w:val="00503DEF"/>
    <w:rsid w:val="005044F1"/>
    <w:rsid w:val="00504567"/>
    <w:rsid w:val="005047EF"/>
    <w:rsid w:val="00504CA7"/>
    <w:rsid w:val="00505004"/>
    <w:rsid w:val="005059DD"/>
    <w:rsid w:val="00505A00"/>
    <w:rsid w:val="00505CD6"/>
    <w:rsid w:val="00505E13"/>
    <w:rsid w:val="00506034"/>
    <w:rsid w:val="005060D1"/>
    <w:rsid w:val="00506281"/>
    <w:rsid w:val="0050629C"/>
    <w:rsid w:val="00506687"/>
    <w:rsid w:val="005066AC"/>
    <w:rsid w:val="005069CF"/>
    <w:rsid w:val="00506B86"/>
    <w:rsid w:val="005071B4"/>
    <w:rsid w:val="0050752E"/>
    <w:rsid w:val="005075E1"/>
    <w:rsid w:val="00507C72"/>
    <w:rsid w:val="00507CDE"/>
    <w:rsid w:val="00507D74"/>
    <w:rsid w:val="005103D6"/>
    <w:rsid w:val="005103D9"/>
    <w:rsid w:val="00511115"/>
    <w:rsid w:val="005112E9"/>
    <w:rsid w:val="005115E3"/>
    <w:rsid w:val="00511798"/>
    <w:rsid w:val="00511896"/>
    <w:rsid w:val="0051195D"/>
    <w:rsid w:val="00511AD1"/>
    <w:rsid w:val="00511EEE"/>
    <w:rsid w:val="00512054"/>
    <w:rsid w:val="0051209D"/>
    <w:rsid w:val="00512593"/>
    <w:rsid w:val="00512959"/>
    <w:rsid w:val="00512AD7"/>
    <w:rsid w:val="00513201"/>
    <w:rsid w:val="00513317"/>
    <w:rsid w:val="0051345D"/>
    <w:rsid w:val="00513CF3"/>
    <w:rsid w:val="00513E37"/>
    <w:rsid w:val="00513EAA"/>
    <w:rsid w:val="00514038"/>
    <w:rsid w:val="0051428C"/>
    <w:rsid w:val="0051487E"/>
    <w:rsid w:val="00514AD7"/>
    <w:rsid w:val="00514C85"/>
    <w:rsid w:val="00514D4B"/>
    <w:rsid w:val="00514EE0"/>
    <w:rsid w:val="00514FA1"/>
    <w:rsid w:val="00515032"/>
    <w:rsid w:val="00515077"/>
    <w:rsid w:val="0051515F"/>
    <w:rsid w:val="005151F1"/>
    <w:rsid w:val="00515781"/>
    <w:rsid w:val="005159C1"/>
    <w:rsid w:val="00515B4F"/>
    <w:rsid w:val="00515B90"/>
    <w:rsid w:val="005160BF"/>
    <w:rsid w:val="005165CE"/>
    <w:rsid w:val="00516A7E"/>
    <w:rsid w:val="00517567"/>
    <w:rsid w:val="0051769C"/>
    <w:rsid w:val="00517C75"/>
    <w:rsid w:val="005201A0"/>
    <w:rsid w:val="00520420"/>
    <w:rsid w:val="00520882"/>
    <w:rsid w:val="005209C5"/>
    <w:rsid w:val="005210B6"/>
    <w:rsid w:val="00521272"/>
    <w:rsid w:val="005215C7"/>
    <w:rsid w:val="00521805"/>
    <w:rsid w:val="00521823"/>
    <w:rsid w:val="00521A1F"/>
    <w:rsid w:val="00521CA4"/>
    <w:rsid w:val="00521D0C"/>
    <w:rsid w:val="0052268A"/>
    <w:rsid w:val="005228D5"/>
    <w:rsid w:val="00522D2F"/>
    <w:rsid w:val="0052317B"/>
    <w:rsid w:val="00523293"/>
    <w:rsid w:val="005232CC"/>
    <w:rsid w:val="005233A6"/>
    <w:rsid w:val="0052344F"/>
    <w:rsid w:val="00523492"/>
    <w:rsid w:val="0052386A"/>
    <w:rsid w:val="005238D1"/>
    <w:rsid w:val="00523CA7"/>
    <w:rsid w:val="00524098"/>
    <w:rsid w:val="0052473D"/>
    <w:rsid w:val="00524ABE"/>
    <w:rsid w:val="00524B26"/>
    <w:rsid w:val="00524EDD"/>
    <w:rsid w:val="00524FC1"/>
    <w:rsid w:val="0052504A"/>
    <w:rsid w:val="0052539B"/>
    <w:rsid w:val="005254AB"/>
    <w:rsid w:val="005254B4"/>
    <w:rsid w:val="00525DF5"/>
    <w:rsid w:val="005267A5"/>
    <w:rsid w:val="00526819"/>
    <w:rsid w:val="00526846"/>
    <w:rsid w:val="00526AD3"/>
    <w:rsid w:val="00526B4F"/>
    <w:rsid w:val="00526BBB"/>
    <w:rsid w:val="00526D5E"/>
    <w:rsid w:val="00527819"/>
    <w:rsid w:val="00527864"/>
    <w:rsid w:val="00527D5A"/>
    <w:rsid w:val="00527F35"/>
    <w:rsid w:val="00527FA4"/>
    <w:rsid w:val="00530562"/>
    <w:rsid w:val="005308AD"/>
    <w:rsid w:val="0053093C"/>
    <w:rsid w:val="00530EEA"/>
    <w:rsid w:val="00530F44"/>
    <w:rsid w:val="0053126E"/>
    <w:rsid w:val="00531586"/>
    <w:rsid w:val="005319B6"/>
    <w:rsid w:val="00531F4D"/>
    <w:rsid w:val="00532369"/>
    <w:rsid w:val="00532C5A"/>
    <w:rsid w:val="00532D8B"/>
    <w:rsid w:val="005333AB"/>
    <w:rsid w:val="0053371B"/>
    <w:rsid w:val="00533AD1"/>
    <w:rsid w:val="00533D30"/>
    <w:rsid w:val="00533E2D"/>
    <w:rsid w:val="0053419B"/>
    <w:rsid w:val="00534213"/>
    <w:rsid w:val="005342DA"/>
    <w:rsid w:val="0053446D"/>
    <w:rsid w:val="00534616"/>
    <w:rsid w:val="0053575F"/>
    <w:rsid w:val="00535BDD"/>
    <w:rsid w:val="00535FB3"/>
    <w:rsid w:val="00536105"/>
    <w:rsid w:val="005363A8"/>
    <w:rsid w:val="00536450"/>
    <w:rsid w:val="005368E1"/>
    <w:rsid w:val="00536902"/>
    <w:rsid w:val="00536F55"/>
    <w:rsid w:val="0053779F"/>
    <w:rsid w:val="00537BDC"/>
    <w:rsid w:val="005407F0"/>
    <w:rsid w:val="00540B33"/>
    <w:rsid w:val="00541129"/>
    <w:rsid w:val="005412E4"/>
    <w:rsid w:val="0054169E"/>
    <w:rsid w:val="005424F2"/>
    <w:rsid w:val="00542EBF"/>
    <w:rsid w:val="005430CD"/>
    <w:rsid w:val="0054354F"/>
    <w:rsid w:val="005435FF"/>
    <w:rsid w:val="0054375D"/>
    <w:rsid w:val="00543BE2"/>
    <w:rsid w:val="005441A2"/>
    <w:rsid w:val="0054440D"/>
    <w:rsid w:val="00544E48"/>
    <w:rsid w:val="005455A2"/>
    <w:rsid w:val="005457A2"/>
    <w:rsid w:val="00545DBC"/>
    <w:rsid w:val="00546DB1"/>
    <w:rsid w:val="00547359"/>
    <w:rsid w:val="005473BB"/>
    <w:rsid w:val="005475BE"/>
    <w:rsid w:val="00547BED"/>
    <w:rsid w:val="00547C51"/>
    <w:rsid w:val="00547CC3"/>
    <w:rsid w:val="00550029"/>
    <w:rsid w:val="005505A1"/>
    <w:rsid w:val="00550A87"/>
    <w:rsid w:val="00550AC7"/>
    <w:rsid w:val="00550D3E"/>
    <w:rsid w:val="0055123F"/>
    <w:rsid w:val="005529D0"/>
    <w:rsid w:val="00552B33"/>
    <w:rsid w:val="00552F0D"/>
    <w:rsid w:val="00553F84"/>
    <w:rsid w:val="00554065"/>
    <w:rsid w:val="005545A8"/>
    <w:rsid w:val="00554ACA"/>
    <w:rsid w:val="00554B75"/>
    <w:rsid w:val="005550C0"/>
    <w:rsid w:val="005550D6"/>
    <w:rsid w:val="00555434"/>
    <w:rsid w:val="00555681"/>
    <w:rsid w:val="00556534"/>
    <w:rsid w:val="00557699"/>
    <w:rsid w:val="005576D0"/>
    <w:rsid w:val="00557713"/>
    <w:rsid w:val="005579F8"/>
    <w:rsid w:val="00557E94"/>
    <w:rsid w:val="005600B8"/>
    <w:rsid w:val="0056083D"/>
    <w:rsid w:val="00560BB1"/>
    <w:rsid w:val="00560F46"/>
    <w:rsid w:val="005619AE"/>
    <w:rsid w:val="00561FA4"/>
    <w:rsid w:val="0056205E"/>
    <w:rsid w:val="00562121"/>
    <w:rsid w:val="005621CF"/>
    <w:rsid w:val="00562812"/>
    <w:rsid w:val="00562869"/>
    <w:rsid w:val="00562B46"/>
    <w:rsid w:val="00562DFF"/>
    <w:rsid w:val="00562F5C"/>
    <w:rsid w:val="005630E0"/>
    <w:rsid w:val="00563BB1"/>
    <w:rsid w:val="00564074"/>
    <w:rsid w:val="00564602"/>
    <w:rsid w:val="00564978"/>
    <w:rsid w:val="00564BA3"/>
    <w:rsid w:val="0056555C"/>
    <w:rsid w:val="005656C0"/>
    <w:rsid w:val="00565823"/>
    <w:rsid w:val="00565E87"/>
    <w:rsid w:val="00566677"/>
    <w:rsid w:val="00566A21"/>
    <w:rsid w:val="00566BF1"/>
    <w:rsid w:val="00566C2C"/>
    <w:rsid w:val="00566C60"/>
    <w:rsid w:val="00566DDD"/>
    <w:rsid w:val="00566DF2"/>
    <w:rsid w:val="00567261"/>
    <w:rsid w:val="00567896"/>
    <w:rsid w:val="005678E4"/>
    <w:rsid w:val="00567F8F"/>
    <w:rsid w:val="0057019F"/>
    <w:rsid w:val="0057041E"/>
    <w:rsid w:val="00570420"/>
    <w:rsid w:val="00570753"/>
    <w:rsid w:val="005709D9"/>
    <w:rsid w:val="00570ED1"/>
    <w:rsid w:val="00570ED6"/>
    <w:rsid w:val="00571DC7"/>
    <w:rsid w:val="00571F1B"/>
    <w:rsid w:val="005722E4"/>
    <w:rsid w:val="005723F9"/>
    <w:rsid w:val="00572B83"/>
    <w:rsid w:val="005733A7"/>
    <w:rsid w:val="0057371E"/>
    <w:rsid w:val="00574591"/>
    <w:rsid w:val="005748B2"/>
    <w:rsid w:val="00574BF0"/>
    <w:rsid w:val="00574BFC"/>
    <w:rsid w:val="00574C28"/>
    <w:rsid w:val="00574D47"/>
    <w:rsid w:val="00574FDE"/>
    <w:rsid w:val="0057515B"/>
    <w:rsid w:val="005754A9"/>
    <w:rsid w:val="00575826"/>
    <w:rsid w:val="00575FC3"/>
    <w:rsid w:val="00576172"/>
    <w:rsid w:val="0057620C"/>
    <w:rsid w:val="00576452"/>
    <w:rsid w:val="005766D2"/>
    <w:rsid w:val="005767D9"/>
    <w:rsid w:val="0057687A"/>
    <w:rsid w:val="005769D2"/>
    <w:rsid w:val="00577599"/>
    <w:rsid w:val="005775D7"/>
    <w:rsid w:val="005779A1"/>
    <w:rsid w:val="00577B3E"/>
    <w:rsid w:val="00577DD5"/>
    <w:rsid w:val="005800C6"/>
    <w:rsid w:val="00580203"/>
    <w:rsid w:val="0058046B"/>
    <w:rsid w:val="00580C1A"/>
    <w:rsid w:val="00580FBA"/>
    <w:rsid w:val="005810E3"/>
    <w:rsid w:val="00581462"/>
    <w:rsid w:val="00581715"/>
    <w:rsid w:val="00581B43"/>
    <w:rsid w:val="00581C18"/>
    <w:rsid w:val="00582692"/>
    <w:rsid w:val="0058313B"/>
    <w:rsid w:val="00583886"/>
    <w:rsid w:val="00583BE0"/>
    <w:rsid w:val="005846C6"/>
    <w:rsid w:val="00584B79"/>
    <w:rsid w:val="00584D0D"/>
    <w:rsid w:val="00585025"/>
    <w:rsid w:val="005850DC"/>
    <w:rsid w:val="005853C4"/>
    <w:rsid w:val="00585EB9"/>
    <w:rsid w:val="005861B7"/>
    <w:rsid w:val="00586FA2"/>
    <w:rsid w:val="005870BE"/>
    <w:rsid w:val="005870C0"/>
    <w:rsid w:val="005874E6"/>
    <w:rsid w:val="00587873"/>
    <w:rsid w:val="005878C2"/>
    <w:rsid w:val="005903D3"/>
    <w:rsid w:val="00590410"/>
    <w:rsid w:val="00590A29"/>
    <w:rsid w:val="00590C98"/>
    <w:rsid w:val="00591164"/>
    <w:rsid w:val="0059118F"/>
    <w:rsid w:val="0059128F"/>
    <w:rsid w:val="005917C2"/>
    <w:rsid w:val="00591997"/>
    <w:rsid w:val="00591F8D"/>
    <w:rsid w:val="005929F1"/>
    <w:rsid w:val="00592DAB"/>
    <w:rsid w:val="00593650"/>
    <w:rsid w:val="00593A31"/>
    <w:rsid w:val="00593B0C"/>
    <w:rsid w:val="00593DF1"/>
    <w:rsid w:val="00593E69"/>
    <w:rsid w:val="0059412A"/>
    <w:rsid w:val="00594208"/>
    <w:rsid w:val="0059432C"/>
    <w:rsid w:val="005944C8"/>
    <w:rsid w:val="005945E3"/>
    <w:rsid w:val="005949CA"/>
    <w:rsid w:val="005949CF"/>
    <w:rsid w:val="00594A62"/>
    <w:rsid w:val="00594FBC"/>
    <w:rsid w:val="0059533C"/>
    <w:rsid w:val="00595B3A"/>
    <w:rsid w:val="00595DA9"/>
    <w:rsid w:val="00595F8C"/>
    <w:rsid w:val="005960ED"/>
    <w:rsid w:val="00596154"/>
    <w:rsid w:val="005964F3"/>
    <w:rsid w:val="0059665A"/>
    <w:rsid w:val="00596CCD"/>
    <w:rsid w:val="00597486"/>
    <w:rsid w:val="005979B8"/>
    <w:rsid w:val="00597C84"/>
    <w:rsid w:val="005A0180"/>
    <w:rsid w:val="005A0247"/>
    <w:rsid w:val="005A03B0"/>
    <w:rsid w:val="005A0C0B"/>
    <w:rsid w:val="005A0F83"/>
    <w:rsid w:val="005A1023"/>
    <w:rsid w:val="005A102C"/>
    <w:rsid w:val="005A1C6A"/>
    <w:rsid w:val="005A1D3E"/>
    <w:rsid w:val="005A2FC1"/>
    <w:rsid w:val="005A394B"/>
    <w:rsid w:val="005A41A2"/>
    <w:rsid w:val="005A41D5"/>
    <w:rsid w:val="005A41E7"/>
    <w:rsid w:val="005A4309"/>
    <w:rsid w:val="005A43A7"/>
    <w:rsid w:val="005A4583"/>
    <w:rsid w:val="005A45CB"/>
    <w:rsid w:val="005A4C3D"/>
    <w:rsid w:val="005A4FBA"/>
    <w:rsid w:val="005A4FE9"/>
    <w:rsid w:val="005A5291"/>
    <w:rsid w:val="005A57E4"/>
    <w:rsid w:val="005A602E"/>
    <w:rsid w:val="005A60C8"/>
    <w:rsid w:val="005A64E3"/>
    <w:rsid w:val="005A6688"/>
    <w:rsid w:val="005A668B"/>
    <w:rsid w:val="005A683E"/>
    <w:rsid w:val="005A6A48"/>
    <w:rsid w:val="005A725D"/>
    <w:rsid w:val="005A7A84"/>
    <w:rsid w:val="005A7B15"/>
    <w:rsid w:val="005A7FFD"/>
    <w:rsid w:val="005B001E"/>
    <w:rsid w:val="005B02A6"/>
    <w:rsid w:val="005B04E0"/>
    <w:rsid w:val="005B08A9"/>
    <w:rsid w:val="005B0982"/>
    <w:rsid w:val="005B0AB7"/>
    <w:rsid w:val="005B0D1D"/>
    <w:rsid w:val="005B1024"/>
    <w:rsid w:val="005B1239"/>
    <w:rsid w:val="005B15D6"/>
    <w:rsid w:val="005B17CA"/>
    <w:rsid w:val="005B186E"/>
    <w:rsid w:val="005B1893"/>
    <w:rsid w:val="005B2624"/>
    <w:rsid w:val="005B27B2"/>
    <w:rsid w:val="005B2B30"/>
    <w:rsid w:val="005B2BC2"/>
    <w:rsid w:val="005B2E79"/>
    <w:rsid w:val="005B34B0"/>
    <w:rsid w:val="005B43CB"/>
    <w:rsid w:val="005B461B"/>
    <w:rsid w:val="005B46D9"/>
    <w:rsid w:val="005B49B5"/>
    <w:rsid w:val="005B4B7D"/>
    <w:rsid w:val="005B4DD1"/>
    <w:rsid w:val="005B4E10"/>
    <w:rsid w:val="005B570C"/>
    <w:rsid w:val="005B573C"/>
    <w:rsid w:val="005B58FD"/>
    <w:rsid w:val="005B5AA3"/>
    <w:rsid w:val="005B5D01"/>
    <w:rsid w:val="005B623A"/>
    <w:rsid w:val="005B6421"/>
    <w:rsid w:val="005B64EA"/>
    <w:rsid w:val="005B64EE"/>
    <w:rsid w:val="005B6808"/>
    <w:rsid w:val="005B68F8"/>
    <w:rsid w:val="005B750C"/>
    <w:rsid w:val="005C0066"/>
    <w:rsid w:val="005C0465"/>
    <w:rsid w:val="005C04A5"/>
    <w:rsid w:val="005C0799"/>
    <w:rsid w:val="005C0956"/>
    <w:rsid w:val="005C12C9"/>
    <w:rsid w:val="005C180D"/>
    <w:rsid w:val="005C1B57"/>
    <w:rsid w:val="005C1B76"/>
    <w:rsid w:val="005C2784"/>
    <w:rsid w:val="005C28F4"/>
    <w:rsid w:val="005C2B8F"/>
    <w:rsid w:val="005C2C39"/>
    <w:rsid w:val="005C2D1F"/>
    <w:rsid w:val="005C2D4F"/>
    <w:rsid w:val="005C2D6A"/>
    <w:rsid w:val="005C2E5D"/>
    <w:rsid w:val="005C32BE"/>
    <w:rsid w:val="005C33F7"/>
    <w:rsid w:val="005C3680"/>
    <w:rsid w:val="005C3E30"/>
    <w:rsid w:val="005C4524"/>
    <w:rsid w:val="005C503F"/>
    <w:rsid w:val="005C506B"/>
    <w:rsid w:val="005C5209"/>
    <w:rsid w:val="005C57E3"/>
    <w:rsid w:val="005C5ABD"/>
    <w:rsid w:val="005C5BB7"/>
    <w:rsid w:val="005C64E9"/>
    <w:rsid w:val="005C6FA0"/>
    <w:rsid w:val="005C70AF"/>
    <w:rsid w:val="005C70C2"/>
    <w:rsid w:val="005C711B"/>
    <w:rsid w:val="005C7135"/>
    <w:rsid w:val="005C71A6"/>
    <w:rsid w:val="005C753F"/>
    <w:rsid w:val="005C7941"/>
    <w:rsid w:val="005C7B3D"/>
    <w:rsid w:val="005C7D9F"/>
    <w:rsid w:val="005C7E91"/>
    <w:rsid w:val="005D0137"/>
    <w:rsid w:val="005D047F"/>
    <w:rsid w:val="005D0765"/>
    <w:rsid w:val="005D0D59"/>
    <w:rsid w:val="005D0F18"/>
    <w:rsid w:val="005D13F9"/>
    <w:rsid w:val="005D1427"/>
    <w:rsid w:val="005D173B"/>
    <w:rsid w:val="005D1E46"/>
    <w:rsid w:val="005D2547"/>
    <w:rsid w:val="005D288D"/>
    <w:rsid w:val="005D2A5C"/>
    <w:rsid w:val="005D2C2A"/>
    <w:rsid w:val="005D2C5F"/>
    <w:rsid w:val="005D2D36"/>
    <w:rsid w:val="005D2E43"/>
    <w:rsid w:val="005D327D"/>
    <w:rsid w:val="005D389A"/>
    <w:rsid w:val="005D3900"/>
    <w:rsid w:val="005D3BB0"/>
    <w:rsid w:val="005D3BFD"/>
    <w:rsid w:val="005D419B"/>
    <w:rsid w:val="005D44EE"/>
    <w:rsid w:val="005D454F"/>
    <w:rsid w:val="005D4655"/>
    <w:rsid w:val="005D46CF"/>
    <w:rsid w:val="005D4E8B"/>
    <w:rsid w:val="005D4FC0"/>
    <w:rsid w:val="005D51D7"/>
    <w:rsid w:val="005D52A2"/>
    <w:rsid w:val="005D57D0"/>
    <w:rsid w:val="005D57DC"/>
    <w:rsid w:val="005D5F65"/>
    <w:rsid w:val="005D6109"/>
    <w:rsid w:val="005D691A"/>
    <w:rsid w:val="005D6B04"/>
    <w:rsid w:val="005E02CD"/>
    <w:rsid w:val="005E110B"/>
    <w:rsid w:val="005E11EF"/>
    <w:rsid w:val="005E1780"/>
    <w:rsid w:val="005E1BC6"/>
    <w:rsid w:val="005E1FB6"/>
    <w:rsid w:val="005E20A0"/>
    <w:rsid w:val="005E27D1"/>
    <w:rsid w:val="005E2B2C"/>
    <w:rsid w:val="005E2B96"/>
    <w:rsid w:val="005E2BA3"/>
    <w:rsid w:val="005E3998"/>
    <w:rsid w:val="005E3FC4"/>
    <w:rsid w:val="005E44B2"/>
    <w:rsid w:val="005E45E9"/>
    <w:rsid w:val="005E4727"/>
    <w:rsid w:val="005E486F"/>
    <w:rsid w:val="005E4B6E"/>
    <w:rsid w:val="005E5415"/>
    <w:rsid w:val="005E57D2"/>
    <w:rsid w:val="005E5885"/>
    <w:rsid w:val="005E5A51"/>
    <w:rsid w:val="005E61E3"/>
    <w:rsid w:val="005E64A5"/>
    <w:rsid w:val="005E64EB"/>
    <w:rsid w:val="005E6881"/>
    <w:rsid w:val="005E6AB1"/>
    <w:rsid w:val="005E6CA1"/>
    <w:rsid w:val="005E6E98"/>
    <w:rsid w:val="005E7123"/>
    <w:rsid w:val="005E736E"/>
    <w:rsid w:val="005E76C6"/>
    <w:rsid w:val="005E7C1B"/>
    <w:rsid w:val="005E7DB9"/>
    <w:rsid w:val="005F09FD"/>
    <w:rsid w:val="005F0A72"/>
    <w:rsid w:val="005F0B4A"/>
    <w:rsid w:val="005F0BCB"/>
    <w:rsid w:val="005F0EF2"/>
    <w:rsid w:val="005F100D"/>
    <w:rsid w:val="005F1103"/>
    <w:rsid w:val="005F112B"/>
    <w:rsid w:val="005F1225"/>
    <w:rsid w:val="005F126B"/>
    <w:rsid w:val="005F1390"/>
    <w:rsid w:val="005F1487"/>
    <w:rsid w:val="005F1580"/>
    <w:rsid w:val="005F1B42"/>
    <w:rsid w:val="005F1B67"/>
    <w:rsid w:val="005F1DC0"/>
    <w:rsid w:val="005F1E99"/>
    <w:rsid w:val="005F27CE"/>
    <w:rsid w:val="005F2B46"/>
    <w:rsid w:val="005F3525"/>
    <w:rsid w:val="005F36B5"/>
    <w:rsid w:val="005F3842"/>
    <w:rsid w:val="005F3DEF"/>
    <w:rsid w:val="005F3FFD"/>
    <w:rsid w:val="005F40D2"/>
    <w:rsid w:val="005F4141"/>
    <w:rsid w:val="005F43F0"/>
    <w:rsid w:val="005F4D69"/>
    <w:rsid w:val="005F4D8A"/>
    <w:rsid w:val="005F529A"/>
    <w:rsid w:val="005F543C"/>
    <w:rsid w:val="005F546A"/>
    <w:rsid w:val="005F5506"/>
    <w:rsid w:val="005F55A8"/>
    <w:rsid w:val="005F56C8"/>
    <w:rsid w:val="005F590E"/>
    <w:rsid w:val="005F5BF7"/>
    <w:rsid w:val="005F5F73"/>
    <w:rsid w:val="005F6A77"/>
    <w:rsid w:val="005F7223"/>
    <w:rsid w:val="005F79B5"/>
    <w:rsid w:val="005F7FE3"/>
    <w:rsid w:val="006001DA"/>
    <w:rsid w:val="006007BB"/>
    <w:rsid w:val="006009E3"/>
    <w:rsid w:val="00601B94"/>
    <w:rsid w:val="00601D95"/>
    <w:rsid w:val="00601F7A"/>
    <w:rsid w:val="00601FED"/>
    <w:rsid w:val="006021F4"/>
    <w:rsid w:val="00602719"/>
    <w:rsid w:val="00602A07"/>
    <w:rsid w:val="00602CF5"/>
    <w:rsid w:val="00602DA4"/>
    <w:rsid w:val="006031D5"/>
    <w:rsid w:val="0060346B"/>
    <w:rsid w:val="006036DD"/>
    <w:rsid w:val="0060410D"/>
    <w:rsid w:val="00604203"/>
    <w:rsid w:val="00604601"/>
    <w:rsid w:val="00604626"/>
    <w:rsid w:val="00604A0A"/>
    <w:rsid w:val="00605078"/>
    <w:rsid w:val="00605107"/>
    <w:rsid w:val="00605216"/>
    <w:rsid w:val="00605492"/>
    <w:rsid w:val="0060555C"/>
    <w:rsid w:val="006057AD"/>
    <w:rsid w:val="00605ABC"/>
    <w:rsid w:val="006061DD"/>
    <w:rsid w:val="006061ED"/>
    <w:rsid w:val="0060651A"/>
    <w:rsid w:val="00607169"/>
    <w:rsid w:val="00610008"/>
    <w:rsid w:val="0061075F"/>
    <w:rsid w:val="00610EF1"/>
    <w:rsid w:val="006114FA"/>
    <w:rsid w:val="006115A7"/>
    <w:rsid w:val="006115EE"/>
    <w:rsid w:val="006117C4"/>
    <w:rsid w:val="00611BD6"/>
    <w:rsid w:val="006123B7"/>
    <w:rsid w:val="006126A5"/>
    <w:rsid w:val="006127E8"/>
    <w:rsid w:val="00612895"/>
    <w:rsid w:val="00612B6C"/>
    <w:rsid w:val="00612CC7"/>
    <w:rsid w:val="00612D2E"/>
    <w:rsid w:val="00612E57"/>
    <w:rsid w:val="00613230"/>
    <w:rsid w:val="006133AE"/>
    <w:rsid w:val="00613644"/>
    <w:rsid w:val="0061364E"/>
    <w:rsid w:val="0061382C"/>
    <w:rsid w:val="006139F2"/>
    <w:rsid w:val="00613A16"/>
    <w:rsid w:val="00613AAD"/>
    <w:rsid w:val="006144F1"/>
    <w:rsid w:val="00614592"/>
    <w:rsid w:val="006149FF"/>
    <w:rsid w:val="00614C4F"/>
    <w:rsid w:val="00614E76"/>
    <w:rsid w:val="00615995"/>
    <w:rsid w:val="00616C15"/>
    <w:rsid w:val="00616F2A"/>
    <w:rsid w:val="00616FEB"/>
    <w:rsid w:val="0061726E"/>
    <w:rsid w:val="00617B11"/>
    <w:rsid w:val="00617ED6"/>
    <w:rsid w:val="00617F4D"/>
    <w:rsid w:val="00620599"/>
    <w:rsid w:val="0062081D"/>
    <w:rsid w:val="0062097F"/>
    <w:rsid w:val="006209AF"/>
    <w:rsid w:val="00620E13"/>
    <w:rsid w:val="00621012"/>
    <w:rsid w:val="0062144F"/>
    <w:rsid w:val="00621578"/>
    <w:rsid w:val="006217E1"/>
    <w:rsid w:val="0062245F"/>
    <w:rsid w:val="00622623"/>
    <w:rsid w:val="006227DA"/>
    <w:rsid w:val="00622A03"/>
    <w:rsid w:val="00622FF9"/>
    <w:rsid w:val="0062351C"/>
    <w:rsid w:val="006235C8"/>
    <w:rsid w:val="0062388E"/>
    <w:rsid w:val="00624003"/>
    <w:rsid w:val="00624191"/>
    <w:rsid w:val="00624E4D"/>
    <w:rsid w:val="00625520"/>
    <w:rsid w:val="00625601"/>
    <w:rsid w:val="00625935"/>
    <w:rsid w:val="00625D9F"/>
    <w:rsid w:val="0062627B"/>
    <w:rsid w:val="00626699"/>
    <w:rsid w:val="00626748"/>
    <w:rsid w:val="00626B87"/>
    <w:rsid w:val="00626EEA"/>
    <w:rsid w:val="00627704"/>
    <w:rsid w:val="00627780"/>
    <w:rsid w:val="006278FE"/>
    <w:rsid w:val="00627983"/>
    <w:rsid w:val="00627D32"/>
    <w:rsid w:val="00630F3B"/>
    <w:rsid w:val="00630F8F"/>
    <w:rsid w:val="00631526"/>
    <w:rsid w:val="006316A3"/>
    <w:rsid w:val="00631A41"/>
    <w:rsid w:val="00631AE4"/>
    <w:rsid w:val="00631DDB"/>
    <w:rsid w:val="00632369"/>
    <w:rsid w:val="006323BE"/>
    <w:rsid w:val="0063286E"/>
    <w:rsid w:val="00632A87"/>
    <w:rsid w:val="00632AD8"/>
    <w:rsid w:val="00632B96"/>
    <w:rsid w:val="006332C6"/>
    <w:rsid w:val="00633BA1"/>
    <w:rsid w:val="00633FF6"/>
    <w:rsid w:val="006345AF"/>
    <w:rsid w:val="006346AA"/>
    <w:rsid w:val="00634D65"/>
    <w:rsid w:val="00634EC7"/>
    <w:rsid w:val="006350C4"/>
    <w:rsid w:val="006351D8"/>
    <w:rsid w:val="006352A6"/>
    <w:rsid w:val="00635428"/>
    <w:rsid w:val="006356BD"/>
    <w:rsid w:val="00635A0B"/>
    <w:rsid w:val="00635F6D"/>
    <w:rsid w:val="00636771"/>
    <w:rsid w:val="0063680F"/>
    <w:rsid w:val="00636E4B"/>
    <w:rsid w:val="006374D1"/>
    <w:rsid w:val="00637B23"/>
    <w:rsid w:val="006400FC"/>
    <w:rsid w:val="006400FF"/>
    <w:rsid w:val="006401A8"/>
    <w:rsid w:val="006415AE"/>
    <w:rsid w:val="00641AC6"/>
    <w:rsid w:val="00641C91"/>
    <w:rsid w:val="00641FC7"/>
    <w:rsid w:val="00642296"/>
    <w:rsid w:val="006424A8"/>
    <w:rsid w:val="0064257C"/>
    <w:rsid w:val="00642888"/>
    <w:rsid w:val="006429F4"/>
    <w:rsid w:val="00642C03"/>
    <w:rsid w:val="00642D7D"/>
    <w:rsid w:val="00642DD1"/>
    <w:rsid w:val="00642DF7"/>
    <w:rsid w:val="0064332E"/>
    <w:rsid w:val="0064333C"/>
    <w:rsid w:val="0064334A"/>
    <w:rsid w:val="00643535"/>
    <w:rsid w:val="00643727"/>
    <w:rsid w:val="00643749"/>
    <w:rsid w:val="00643879"/>
    <w:rsid w:val="006439AB"/>
    <w:rsid w:val="00643A4D"/>
    <w:rsid w:val="00644AD0"/>
    <w:rsid w:val="00644D72"/>
    <w:rsid w:val="00645397"/>
    <w:rsid w:val="006453FB"/>
    <w:rsid w:val="00645605"/>
    <w:rsid w:val="006456AE"/>
    <w:rsid w:val="00645F05"/>
    <w:rsid w:val="00646BE2"/>
    <w:rsid w:val="00646E86"/>
    <w:rsid w:val="00647008"/>
    <w:rsid w:val="00647039"/>
    <w:rsid w:val="00647061"/>
    <w:rsid w:val="00647334"/>
    <w:rsid w:val="00647483"/>
    <w:rsid w:val="00647602"/>
    <w:rsid w:val="00647CA8"/>
    <w:rsid w:val="00647D2F"/>
    <w:rsid w:val="00647D68"/>
    <w:rsid w:val="00650183"/>
    <w:rsid w:val="00650460"/>
    <w:rsid w:val="0065054E"/>
    <w:rsid w:val="006505D6"/>
    <w:rsid w:val="006507DB"/>
    <w:rsid w:val="00650846"/>
    <w:rsid w:val="00650D2A"/>
    <w:rsid w:val="0065108E"/>
    <w:rsid w:val="006514BB"/>
    <w:rsid w:val="00651862"/>
    <w:rsid w:val="00651A08"/>
    <w:rsid w:val="00651F2E"/>
    <w:rsid w:val="00652043"/>
    <w:rsid w:val="00652060"/>
    <w:rsid w:val="006522CF"/>
    <w:rsid w:val="0065296E"/>
    <w:rsid w:val="00652BF2"/>
    <w:rsid w:val="00652F72"/>
    <w:rsid w:val="006531AF"/>
    <w:rsid w:val="00653643"/>
    <w:rsid w:val="006537D1"/>
    <w:rsid w:val="00653A31"/>
    <w:rsid w:val="00653BEA"/>
    <w:rsid w:val="00653F45"/>
    <w:rsid w:val="0065419A"/>
    <w:rsid w:val="0065473F"/>
    <w:rsid w:val="00654DD2"/>
    <w:rsid w:val="00655099"/>
    <w:rsid w:val="00655288"/>
    <w:rsid w:val="0065536C"/>
    <w:rsid w:val="0065546E"/>
    <w:rsid w:val="00655A2B"/>
    <w:rsid w:val="00655A66"/>
    <w:rsid w:val="00655E6E"/>
    <w:rsid w:val="00655F04"/>
    <w:rsid w:val="0065643B"/>
    <w:rsid w:val="00656896"/>
    <w:rsid w:val="006568D0"/>
    <w:rsid w:val="00656A39"/>
    <w:rsid w:val="0065701F"/>
    <w:rsid w:val="0065733A"/>
    <w:rsid w:val="006577BB"/>
    <w:rsid w:val="00657839"/>
    <w:rsid w:val="00657ED1"/>
    <w:rsid w:val="00657FE8"/>
    <w:rsid w:val="006600F6"/>
    <w:rsid w:val="006613C9"/>
    <w:rsid w:val="006615CE"/>
    <w:rsid w:val="00661E74"/>
    <w:rsid w:val="00662915"/>
    <w:rsid w:val="00662C29"/>
    <w:rsid w:val="00662C55"/>
    <w:rsid w:val="00662DF6"/>
    <w:rsid w:val="00663069"/>
    <w:rsid w:val="00663132"/>
    <w:rsid w:val="006631E5"/>
    <w:rsid w:val="00663F5D"/>
    <w:rsid w:val="00663FE2"/>
    <w:rsid w:val="00663FE8"/>
    <w:rsid w:val="006641DF"/>
    <w:rsid w:val="0066428D"/>
    <w:rsid w:val="006649DF"/>
    <w:rsid w:val="00664BC5"/>
    <w:rsid w:val="00664C64"/>
    <w:rsid w:val="00664D67"/>
    <w:rsid w:val="00665296"/>
    <w:rsid w:val="0066554B"/>
    <w:rsid w:val="006657BA"/>
    <w:rsid w:val="0066584D"/>
    <w:rsid w:val="0066593D"/>
    <w:rsid w:val="00665ADB"/>
    <w:rsid w:val="00665BE0"/>
    <w:rsid w:val="00665C04"/>
    <w:rsid w:val="0066619D"/>
    <w:rsid w:val="00666319"/>
    <w:rsid w:val="0066647B"/>
    <w:rsid w:val="00666766"/>
    <w:rsid w:val="00666C20"/>
    <w:rsid w:val="00666DA4"/>
    <w:rsid w:val="00666E2D"/>
    <w:rsid w:val="006673BE"/>
    <w:rsid w:val="0066776E"/>
    <w:rsid w:val="00667C30"/>
    <w:rsid w:val="00667EA5"/>
    <w:rsid w:val="00667EE7"/>
    <w:rsid w:val="0067021A"/>
    <w:rsid w:val="006704FE"/>
    <w:rsid w:val="00670F9B"/>
    <w:rsid w:val="00671019"/>
    <w:rsid w:val="00671201"/>
    <w:rsid w:val="006713EF"/>
    <w:rsid w:val="00671868"/>
    <w:rsid w:val="00671B17"/>
    <w:rsid w:val="00671EC1"/>
    <w:rsid w:val="00672040"/>
    <w:rsid w:val="00672DE9"/>
    <w:rsid w:val="00672F63"/>
    <w:rsid w:val="006733CB"/>
    <w:rsid w:val="006734C2"/>
    <w:rsid w:val="00673815"/>
    <w:rsid w:val="00673936"/>
    <w:rsid w:val="00674235"/>
    <w:rsid w:val="006746C8"/>
    <w:rsid w:val="00674949"/>
    <w:rsid w:val="00674B3D"/>
    <w:rsid w:val="00675229"/>
    <w:rsid w:val="00675863"/>
    <w:rsid w:val="006759C0"/>
    <w:rsid w:val="00675D2F"/>
    <w:rsid w:val="00676006"/>
    <w:rsid w:val="00676525"/>
    <w:rsid w:val="006765EF"/>
    <w:rsid w:val="00676CB3"/>
    <w:rsid w:val="006772E0"/>
    <w:rsid w:val="0067745E"/>
    <w:rsid w:val="00677520"/>
    <w:rsid w:val="00677561"/>
    <w:rsid w:val="00677839"/>
    <w:rsid w:val="00677C6C"/>
    <w:rsid w:val="00677D1F"/>
    <w:rsid w:val="00680067"/>
    <w:rsid w:val="00680075"/>
    <w:rsid w:val="006804E4"/>
    <w:rsid w:val="0068055A"/>
    <w:rsid w:val="006805D0"/>
    <w:rsid w:val="0068062E"/>
    <w:rsid w:val="0068068A"/>
    <w:rsid w:val="00680CB8"/>
    <w:rsid w:val="0068156E"/>
    <w:rsid w:val="0068197F"/>
    <w:rsid w:val="00681AD0"/>
    <w:rsid w:val="00681AE3"/>
    <w:rsid w:val="00681BE2"/>
    <w:rsid w:val="00682050"/>
    <w:rsid w:val="0068250C"/>
    <w:rsid w:val="00682ACB"/>
    <w:rsid w:val="00682F26"/>
    <w:rsid w:val="00683839"/>
    <w:rsid w:val="006846F2"/>
    <w:rsid w:val="006848DE"/>
    <w:rsid w:val="00684A9C"/>
    <w:rsid w:val="00684DC5"/>
    <w:rsid w:val="00684F9D"/>
    <w:rsid w:val="006852DD"/>
    <w:rsid w:val="006855A0"/>
    <w:rsid w:val="006855F0"/>
    <w:rsid w:val="00685746"/>
    <w:rsid w:val="00685851"/>
    <w:rsid w:val="0068592C"/>
    <w:rsid w:val="00685AEC"/>
    <w:rsid w:val="00685D5F"/>
    <w:rsid w:val="00686213"/>
    <w:rsid w:val="006863F1"/>
    <w:rsid w:val="006867BE"/>
    <w:rsid w:val="006869BE"/>
    <w:rsid w:val="006869DA"/>
    <w:rsid w:val="00686B23"/>
    <w:rsid w:val="00686B9F"/>
    <w:rsid w:val="00686DE3"/>
    <w:rsid w:val="006870D5"/>
    <w:rsid w:val="00687384"/>
    <w:rsid w:val="006876E1"/>
    <w:rsid w:val="00687ACA"/>
    <w:rsid w:val="00687ECD"/>
    <w:rsid w:val="0069084A"/>
    <w:rsid w:val="00690EE6"/>
    <w:rsid w:val="00690F57"/>
    <w:rsid w:val="006914BF"/>
    <w:rsid w:val="0069158C"/>
    <w:rsid w:val="00691E1B"/>
    <w:rsid w:val="006920D5"/>
    <w:rsid w:val="00692394"/>
    <w:rsid w:val="0069270C"/>
    <w:rsid w:val="00692D16"/>
    <w:rsid w:val="00692DA0"/>
    <w:rsid w:val="00692E0B"/>
    <w:rsid w:val="00692E0E"/>
    <w:rsid w:val="00692E5F"/>
    <w:rsid w:val="006937FE"/>
    <w:rsid w:val="00693831"/>
    <w:rsid w:val="00693874"/>
    <w:rsid w:val="00693A79"/>
    <w:rsid w:val="00693B1A"/>
    <w:rsid w:val="00693E38"/>
    <w:rsid w:val="006940FF"/>
    <w:rsid w:val="00694441"/>
    <w:rsid w:val="00694A52"/>
    <w:rsid w:val="00694AD3"/>
    <w:rsid w:val="00694B38"/>
    <w:rsid w:val="00694B70"/>
    <w:rsid w:val="00694B77"/>
    <w:rsid w:val="00694FD7"/>
    <w:rsid w:val="00695A85"/>
    <w:rsid w:val="00695C8C"/>
    <w:rsid w:val="00696844"/>
    <w:rsid w:val="006968AB"/>
    <w:rsid w:val="00696C2F"/>
    <w:rsid w:val="00696C31"/>
    <w:rsid w:val="00696F9E"/>
    <w:rsid w:val="00697324"/>
    <w:rsid w:val="00697BD5"/>
    <w:rsid w:val="00697D3B"/>
    <w:rsid w:val="00697E6E"/>
    <w:rsid w:val="00697EF1"/>
    <w:rsid w:val="006A0055"/>
    <w:rsid w:val="006A09EA"/>
    <w:rsid w:val="006A0E41"/>
    <w:rsid w:val="006A10CF"/>
    <w:rsid w:val="006A118B"/>
    <w:rsid w:val="006A11F1"/>
    <w:rsid w:val="006A1654"/>
    <w:rsid w:val="006A176F"/>
    <w:rsid w:val="006A1AE7"/>
    <w:rsid w:val="006A1DED"/>
    <w:rsid w:val="006A1FCA"/>
    <w:rsid w:val="006A20CE"/>
    <w:rsid w:val="006A2515"/>
    <w:rsid w:val="006A2678"/>
    <w:rsid w:val="006A2788"/>
    <w:rsid w:val="006A279F"/>
    <w:rsid w:val="006A2963"/>
    <w:rsid w:val="006A2B6A"/>
    <w:rsid w:val="006A35A2"/>
    <w:rsid w:val="006A35DA"/>
    <w:rsid w:val="006A3AD7"/>
    <w:rsid w:val="006A3DF0"/>
    <w:rsid w:val="006A3E0C"/>
    <w:rsid w:val="006A3FC9"/>
    <w:rsid w:val="006A4038"/>
    <w:rsid w:val="006A41F5"/>
    <w:rsid w:val="006A4EE0"/>
    <w:rsid w:val="006A521A"/>
    <w:rsid w:val="006A5D1C"/>
    <w:rsid w:val="006A62FF"/>
    <w:rsid w:val="006A682C"/>
    <w:rsid w:val="006A6F2A"/>
    <w:rsid w:val="006A71DF"/>
    <w:rsid w:val="006A74C4"/>
    <w:rsid w:val="006A76D2"/>
    <w:rsid w:val="006B06F4"/>
    <w:rsid w:val="006B0A0E"/>
    <w:rsid w:val="006B0DB9"/>
    <w:rsid w:val="006B1500"/>
    <w:rsid w:val="006B1A05"/>
    <w:rsid w:val="006B1A6E"/>
    <w:rsid w:val="006B1B41"/>
    <w:rsid w:val="006B1C0C"/>
    <w:rsid w:val="006B1C26"/>
    <w:rsid w:val="006B1DA1"/>
    <w:rsid w:val="006B224F"/>
    <w:rsid w:val="006B226F"/>
    <w:rsid w:val="006B231C"/>
    <w:rsid w:val="006B24DE"/>
    <w:rsid w:val="006B24E9"/>
    <w:rsid w:val="006B29B6"/>
    <w:rsid w:val="006B3044"/>
    <w:rsid w:val="006B30E0"/>
    <w:rsid w:val="006B3227"/>
    <w:rsid w:val="006B39FC"/>
    <w:rsid w:val="006B3A8F"/>
    <w:rsid w:val="006B3E80"/>
    <w:rsid w:val="006B3EDD"/>
    <w:rsid w:val="006B4263"/>
    <w:rsid w:val="006B449F"/>
    <w:rsid w:val="006B48E4"/>
    <w:rsid w:val="006B4F2B"/>
    <w:rsid w:val="006B52D0"/>
    <w:rsid w:val="006B52D2"/>
    <w:rsid w:val="006B5410"/>
    <w:rsid w:val="006B58ED"/>
    <w:rsid w:val="006B5F70"/>
    <w:rsid w:val="006B6035"/>
    <w:rsid w:val="006B6046"/>
    <w:rsid w:val="006B6397"/>
    <w:rsid w:val="006B673F"/>
    <w:rsid w:val="006B6EA8"/>
    <w:rsid w:val="006B79D7"/>
    <w:rsid w:val="006B7F60"/>
    <w:rsid w:val="006C0091"/>
    <w:rsid w:val="006C09D6"/>
    <w:rsid w:val="006C16D4"/>
    <w:rsid w:val="006C1714"/>
    <w:rsid w:val="006C1AA6"/>
    <w:rsid w:val="006C1CC4"/>
    <w:rsid w:val="006C22ED"/>
    <w:rsid w:val="006C2957"/>
    <w:rsid w:val="006C2BC4"/>
    <w:rsid w:val="006C2BDA"/>
    <w:rsid w:val="006C3449"/>
    <w:rsid w:val="006C399D"/>
    <w:rsid w:val="006C4ECB"/>
    <w:rsid w:val="006C5A9C"/>
    <w:rsid w:val="006C5CAE"/>
    <w:rsid w:val="006C5FED"/>
    <w:rsid w:val="006C6133"/>
    <w:rsid w:val="006C632C"/>
    <w:rsid w:val="006C6388"/>
    <w:rsid w:val="006C63AA"/>
    <w:rsid w:val="006C6467"/>
    <w:rsid w:val="006C68CA"/>
    <w:rsid w:val="006C6B04"/>
    <w:rsid w:val="006C717B"/>
    <w:rsid w:val="006C71BA"/>
    <w:rsid w:val="006C74A5"/>
    <w:rsid w:val="006C75AF"/>
    <w:rsid w:val="006C7AD0"/>
    <w:rsid w:val="006C7CEC"/>
    <w:rsid w:val="006C7D82"/>
    <w:rsid w:val="006D0058"/>
    <w:rsid w:val="006D01A1"/>
    <w:rsid w:val="006D0310"/>
    <w:rsid w:val="006D04CF"/>
    <w:rsid w:val="006D066D"/>
    <w:rsid w:val="006D09EF"/>
    <w:rsid w:val="006D16E2"/>
    <w:rsid w:val="006D1719"/>
    <w:rsid w:val="006D1A54"/>
    <w:rsid w:val="006D1E9A"/>
    <w:rsid w:val="006D1EBA"/>
    <w:rsid w:val="006D1EED"/>
    <w:rsid w:val="006D2049"/>
    <w:rsid w:val="006D206D"/>
    <w:rsid w:val="006D258E"/>
    <w:rsid w:val="006D262D"/>
    <w:rsid w:val="006D2B5E"/>
    <w:rsid w:val="006D2F95"/>
    <w:rsid w:val="006D3601"/>
    <w:rsid w:val="006D4189"/>
    <w:rsid w:val="006D440A"/>
    <w:rsid w:val="006D4456"/>
    <w:rsid w:val="006D4698"/>
    <w:rsid w:val="006D4730"/>
    <w:rsid w:val="006D4802"/>
    <w:rsid w:val="006D49E1"/>
    <w:rsid w:val="006D4AE5"/>
    <w:rsid w:val="006D4BAA"/>
    <w:rsid w:val="006D52C4"/>
    <w:rsid w:val="006D56FE"/>
    <w:rsid w:val="006D59C1"/>
    <w:rsid w:val="006D6176"/>
    <w:rsid w:val="006D667A"/>
    <w:rsid w:val="006D68E0"/>
    <w:rsid w:val="006D69C3"/>
    <w:rsid w:val="006D71E2"/>
    <w:rsid w:val="006D721A"/>
    <w:rsid w:val="006D73A4"/>
    <w:rsid w:val="006D7556"/>
    <w:rsid w:val="006D7D5A"/>
    <w:rsid w:val="006D7F45"/>
    <w:rsid w:val="006E019E"/>
    <w:rsid w:val="006E061B"/>
    <w:rsid w:val="006E0A66"/>
    <w:rsid w:val="006E0FD1"/>
    <w:rsid w:val="006E1043"/>
    <w:rsid w:val="006E1EAD"/>
    <w:rsid w:val="006E242A"/>
    <w:rsid w:val="006E2764"/>
    <w:rsid w:val="006E2980"/>
    <w:rsid w:val="006E2993"/>
    <w:rsid w:val="006E30DA"/>
    <w:rsid w:val="006E322D"/>
    <w:rsid w:val="006E3453"/>
    <w:rsid w:val="006E43C4"/>
    <w:rsid w:val="006E4454"/>
    <w:rsid w:val="006E4676"/>
    <w:rsid w:val="006E474C"/>
    <w:rsid w:val="006E4766"/>
    <w:rsid w:val="006E4A8D"/>
    <w:rsid w:val="006E4B94"/>
    <w:rsid w:val="006E4F48"/>
    <w:rsid w:val="006E5058"/>
    <w:rsid w:val="006E5294"/>
    <w:rsid w:val="006E5950"/>
    <w:rsid w:val="006E59C2"/>
    <w:rsid w:val="006E5B79"/>
    <w:rsid w:val="006E5CB6"/>
    <w:rsid w:val="006E6080"/>
    <w:rsid w:val="006E657A"/>
    <w:rsid w:val="006E6752"/>
    <w:rsid w:val="006E6F70"/>
    <w:rsid w:val="006E7025"/>
    <w:rsid w:val="006E737F"/>
    <w:rsid w:val="006E739B"/>
    <w:rsid w:val="006E7497"/>
    <w:rsid w:val="006E750D"/>
    <w:rsid w:val="006E7896"/>
    <w:rsid w:val="006E7ABC"/>
    <w:rsid w:val="006E7C6E"/>
    <w:rsid w:val="006E7FAF"/>
    <w:rsid w:val="006F0087"/>
    <w:rsid w:val="006F00C6"/>
    <w:rsid w:val="006F00C8"/>
    <w:rsid w:val="006F027D"/>
    <w:rsid w:val="006F04B6"/>
    <w:rsid w:val="006F04ED"/>
    <w:rsid w:val="006F0880"/>
    <w:rsid w:val="006F0C30"/>
    <w:rsid w:val="006F0CA5"/>
    <w:rsid w:val="006F15C3"/>
    <w:rsid w:val="006F1810"/>
    <w:rsid w:val="006F1931"/>
    <w:rsid w:val="006F1E1A"/>
    <w:rsid w:val="006F21B6"/>
    <w:rsid w:val="006F2585"/>
    <w:rsid w:val="006F25E9"/>
    <w:rsid w:val="006F2D86"/>
    <w:rsid w:val="006F2EDD"/>
    <w:rsid w:val="006F3276"/>
    <w:rsid w:val="006F3481"/>
    <w:rsid w:val="006F416A"/>
    <w:rsid w:val="006F4440"/>
    <w:rsid w:val="006F4D89"/>
    <w:rsid w:val="006F52C1"/>
    <w:rsid w:val="006F5634"/>
    <w:rsid w:val="006F57D3"/>
    <w:rsid w:val="006F5A16"/>
    <w:rsid w:val="006F5B9E"/>
    <w:rsid w:val="006F64BE"/>
    <w:rsid w:val="006F65E2"/>
    <w:rsid w:val="006F6808"/>
    <w:rsid w:val="006F6CAB"/>
    <w:rsid w:val="006F6D0A"/>
    <w:rsid w:val="006F7435"/>
    <w:rsid w:val="006F74D5"/>
    <w:rsid w:val="006F7642"/>
    <w:rsid w:val="006F7A36"/>
    <w:rsid w:val="0070039C"/>
    <w:rsid w:val="007004F5"/>
    <w:rsid w:val="00700808"/>
    <w:rsid w:val="00700B4F"/>
    <w:rsid w:val="00701161"/>
    <w:rsid w:val="007012B9"/>
    <w:rsid w:val="007018B6"/>
    <w:rsid w:val="007019A3"/>
    <w:rsid w:val="00701E6F"/>
    <w:rsid w:val="007028C7"/>
    <w:rsid w:val="00702F54"/>
    <w:rsid w:val="00703090"/>
    <w:rsid w:val="00703220"/>
    <w:rsid w:val="00703301"/>
    <w:rsid w:val="00703B0D"/>
    <w:rsid w:val="00703BE0"/>
    <w:rsid w:val="00703C89"/>
    <w:rsid w:val="00703DC5"/>
    <w:rsid w:val="0070442D"/>
    <w:rsid w:val="0070473A"/>
    <w:rsid w:val="0070495D"/>
    <w:rsid w:val="00704DB4"/>
    <w:rsid w:val="00704FBB"/>
    <w:rsid w:val="0070560F"/>
    <w:rsid w:val="007056E7"/>
    <w:rsid w:val="00705CE6"/>
    <w:rsid w:val="00706127"/>
    <w:rsid w:val="007061D2"/>
    <w:rsid w:val="007063A7"/>
    <w:rsid w:val="00706466"/>
    <w:rsid w:val="007064B5"/>
    <w:rsid w:val="00706D9F"/>
    <w:rsid w:val="0070705D"/>
    <w:rsid w:val="00707BB1"/>
    <w:rsid w:val="007100C7"/>
    <w:rsid w:val="007108AC"/>
    <w:rsid w:val="007108D3"/>
    <w:rsid w:val="00711066"/>
    <w:rsid w:val="00711325"/>
    <w:rsid w:val="007114B6"/>
    <w:rsid w:val="00711510"/>
    <w:rsid w:val="007119B4"/>
    <w:rsid w:val="00711D65"/>
    <w:rsid w:val="00711FEE"/>
    <w:rsid w:val="007123B9"/>
    <w:rsid w:val="0071244E"/>
    <w:rsid w:val="0071254B"/>
    <w:rsid w:val="007126C0"/>
    <w:rsid w:val="007129FB"/>
    <w:rsid w:val="00712D82"/>
    <w:rsid w:val="0071337F"/>
    <w:rsid w:val="0071381D"/>
    <w:rsid w:val="0071437D"/>
    <w:rsid w:val="007145ED"/>
    <w:rsid w:val="007147D5"/>
    <w:rsid w:val="0071494F"/>
    <w:rsid w:val="00714C87"/>
    <w:rsid w:val="00715562"/>
    <w:rsid w:val="00715813"/>
    <w:rsid w:val="00716086"/>
    <w:rsid w:val="007160C1"/>
    <w:rsid w:val="00716349"/>
    <w:rsid w:val="007165D8"/>
    <w:rsid w:val="00716769"/>
    <w:rsid w:val="00717088"/>
    <w:rsid w:val="007171BD"/>
    <w:rsid w:val="00720176"/>
    <w:rsid w:val="007201F2"/>
    <w:rsid w:val="0072037E"/>
    <w:rsid w:val="00720D5A"/>
    <w:rsid w:val="00720E17"/>
    <w:rsid w:val="007211C5"/>
    <w:rsid w:val="007215F6"/>
    <w:rsid w:val="0072172D"/>
    <w:rsid w:val="00721A5A"/>
    <w:rsid w:val="00721D81"/>
    <w:rsid w:val="00722329"/>
    <w:rsid w:val="00722A46"/>
    <w:rsid w:val="00722D02"/>
    <w:rsid w:val="00723B15"/>
    <w:rsid w:val="00723BB1"/>
    <w:rsid w:val="007240DA"/>
    <w:rsid w:val="00724D70"/>
    <w:rsid w:val="00724EED"/>
    <w:rsid w:val="00724F6C"/>
    <w:rsid w:val="007250D8"/>
    <w:rsid w:val="0072542E"/>
    <w:rsid w:val="00725736"/>
    <w:rsid w:val="00725A51"/>
    <w:rsid w:val="00725E7B"/>
    <w:rsid w:val="00726571"/>
    <w:rsid w:val="00726A6B"/>
    <w:rsid w:val="00726DCE"/>
    <w:rsid w:val="00726EAA"/>
    <w:rsid w:val="00727007"/>
    <w:rsid w:val="007274B1"/>
    <w:rsid w:val="007274C5"/>
    <w:rsid w:val="00727536"/>
    <w:rsid w:val="007275BC"/>
    <w:rsid w:val="00727BFE"/>
    <w:rsid w:val="00727DE9"/>
    <w:rsid w:val="00727F82"/>
    <w:rsid w:val="007301DD"/>
    <w:rsid w:val="00730B93"/>
    <w:rsid w:val="00730ED2"/>
    <w:rsid w:val="00730F04"/>
    <w:rsid w:val="00731620"/>
    <w:rsid w:val="007319B3"/>
    <w:rsid w:val="00731B32"/>
    <w:rsid w:val="00731F50"/>
    <w:rsid w:val="00732064"/>
    <w:rsid w:val="0073207D"/>
    <w:rsid w:val="007320A0"/>
    <w:rsid w:val="007322B8"/>
    <w:rsid w:val="00732489"/>
    <w:rsid w:val="0073271B"/>
    <w:rsid w:val="0073289A"/>
    <w:rsid w:val="00732AD8"/>
    <w:rsid w:val="00732F39"/>
    <w:rsid w:val="007330BB"/>
    <w:rsid w:val="0073315F"/>
    <w:rsid w:val="007332D7"/>
    <w:rsid w:val="00733399"/>
    <w:rsid w:val="00733670"/>
    <w:rsid w:val="00733DEA"/>
    <w:rsid w:val="007340D4"/>
    <w:rsid w:val="0073441F"/>
    <w:rsid w:val="00734AAF"/>
    <w:rsid w:val="00734C3F"/>
    <w:rsid w:val="00735973"/>
    <w:rsid w:val="00735E51"/>
    <w:rsid w:val="007360DB"/>
    <w:rsid w:val="007362B8"/>
    <w:rsid w:val="007368D3"/>
    <w:rsid w:val="00736B0F"/>
    <w:rsid w:val="00737295"/>
    <w:rsid w:val="0073788D"/>
    <w:rsid w:val="00737D46"/>
    <w:rsid w:val="00737DC2"/>
    <w:rsid w:val="00737E29"/>
    <w:rsid w:val="0074043F"/>
    <w:rsid w:val="00740686"/>
    <w:rsid w:val="00740BB2"/>
    <w:rsid w:val="00741108"/>
    <w:rsid w:val="007411E6"/>
    <w:rsid w:val="00741A76"/>
    <w:rsid w:val="00741A7C"/>
    <w:rsid w:val="00741AAF"/>
    <w:rsid w:val="00741E97"/>
    <w:rsid w:val="00741FF3"/>
    <w:rsid w:val="0074233D"/>
    <w:rsid w:val="00742449"/>
    <w:rsid w:val="00742787"/>
    <w:rsid w:val="007428B6"/>
    <w:rsid w:val="00742A23"/>
    <w:rsid w:val="00743111"/>
    <w:rsid w:val="007432AB"/>
    <w:rsid w:val="0074379F"/>
    <w:rsid w:val="00743823"/>
    <w:rsid w:val="007442E1"/>
    <w:rsid w:val="00744A6C"/>
    <w:rsid w:val="00744ADA"/>
    <w:rsid w:val="0074502F"/>
    <w:rsid w:val="0074513D"/>
    <w:rsid w:val="0074516A"/>
    <w:rsid w:val="007453DB"/>
    <w:rsid w:val="007457A8"/>
    <w:rsid w:val="0074584F"/>
    <w:rsid w:val="007459C0"/>
    <w:rsid w:val="00745A63"/>
    <w:rsid w:val="00745C4F"/>
    <w:rsid w:val="00746518"/>
    <w:rsid w:val="00746988"/>
    <w:rsid w:val="00746CD5"/>
    <w:rsid w:val="00746F41"/>
    <w:rsid w:val="007473E1"/>
    <w:rsid w:val="00747461"/>
    <w:rsid w:val="007476BF"/>
    <w:rsid w:val="00747821"/>
    <w:rsid w:val="00747E46"/>
    <w:rsid w:val="00747E88"/>
    <w:rsid w:val="00750329"/>
    <w:rsid w:val="00750511"/>
    <w:rsid w:val="0075079B"/>
    <w:rsid w:val="0075143F"/>
    <w:rsid w:val="00751A30"/>
    <w:rsid w:val="0075213B"/>
    <w:rsid w:val="007529B8"/>
    <w:rsid w:val="00752B21"/>
    <w:rsid w:val="00752B43"/>
    <w:rsid w:val="00752C60"/>
    <w:rsid w:val="00752F42"/>
    <w:rsid w:val="0075310B"/>
    <w:rsid w:val="00753316"/>
    <w:rsid w:val="00753469"/>
    <w:rsid w:val="00754189"/>
    <w:rsid w:val="00754533"/>
    <w:rsid w:val="00754706"/>
    <w:rsid w:val="00754720"/>
    <w:rsid w:val="00754EF9"/>
    <w:rsid w:val="00755886"/>
    <w:rsid w:val="00755DF7"/>
    <w:rsid w:val="0075609C"/>
    <w:rsid w:val="007561EB"/>
    <w:rsid w:val="00756371"/>
    <w:rsid w:val="0075654B"/>
    <w:rsid w:val="00756FF0"/>
    <w:rsid w:val="00757707"/>
    <w:rsid w:val="00757D93"/>
    <w:rsid w:val="00757DE8"/>
    <w:rsid w:val="00760815"/>
    <w:rsid w:val="00760C38"/>
    <w:rsid w:val="00760E60"/>
    <w:rsid w:val="007614F5"/>
    <w:rsid w:val="00761688"/>
    <w:rsid w:val="00761B16"/>
    <w:rsid w:val="00761E03"/>
    <w:rsid w:val="0076220F"/>
    <w:rsid w:val="007622F5"/>
    <w:rsid w:val="0076285B"/>
    <w:rsid w:val="00762E20"/>
    <w:rsid w:val="0076338E"/>
    <w:rsid w:val="007636C0"/>
    <w:rsid w:val="00763714"/>
    <w:rsid w:val="00763E6F"/>
    <w:rsid w:val="0076414F"/>
    <w:rsid w:val="007647A5"/>
    <w:rsid w:val="00764A31"/>
    <w:rsid w:val="00764DF9"/>
    <w:rsid w:val="00764E4C"/>
    <w:rsid w:val="00764FD0"/>
    <w:rsid w:val="007650E6"/>
    <w:rsid w:val="007650FC"/>
    <w:rsid w:val="007652ED"/>
    <w:rsid w:val="007654FC"/>
    <w:rsid w:val="00765AAD"/>
    <w:rsid w:val="00765BC1"/>
    <w:rsid w:val="007660CF"/>
    <w:rsid w:val="0076629A"/>
    <w:rsid w:val="00766335"/>
    <w:rsid w:val="00766409"/>
    <w:rsid w:val="0076647C"/>
    <w:rsid w:val="00766928"/>
    <w:rsid w:val="0076694B"/>
    <w:rsid w:val="00766F85"/>
    <w:rsid w:val="007671D1"/>
    <w:rsid w:val="0076737A"/>
    <w:rsid w:val="0076750B"/>
    <w:rsid w:val="00767611"/>
    <w:rsid w:val="00767714"/>
    <w:rsid w:val="00767AEE"/>
    <w:rsid w:val="00767E8F"/>
    <w:rsid w:val="00770050"/>
    <w:rsid w:val="0077025B"/>
    <w:rsid w:val="00771420"/>
    <w:rsid w:val="007715FB"/>
    <w:rsid w:val="00771955"/>
    <w:rsid w:val="00772275"/>
    <w:rsid w:val="00772532"/>
    <w:rsid w:val="007730DB"/>
    <w:rsid w:val="007732DB"/>
    <w:rsid w:val="00773799"/>
    <w:rsid w:val="007737D1"/>
    <w:rsid w:val="007738B2"/>
    <w:rsid w:val="0077406E"/>
    <w:rsid w:val="00774289"/>
    <w:rsid w:val="007744F0"/>
    <w:rsid w:val="007745DA"/>
    <w:rsid w:val="00774F85"/>
    <w:rsid w:val="00775E2D"/>
    <w:rsid w:val="00775EC6"/>
    <w:rsid w:val="0077609B"/>
    <w:rsid w:val="0077614E"/>
    <w:rsid w:val="007764B7"/>
    <w:rsid w:val="0077664F"/>
    <w:rsid w:val="007772F3"/>
    <w:rsid w:val="0077762F"/>
    <w:rsid w:val="007779B8"/>
    <w:rsid w:val="00777AB5"/>
    <w:rsid w:val="00777D0A"/>
    <w:rsid w:val="00777DFB"/>
    <w:rsid w:val="0078005F"/>
    <w:rsid w:val="00780272"/>
    <w:rsid w:val="00780847"/>
    <w:rsid w:val="00780854"/>
    <w:rsid w:val="00780E79"/>
    <w:rsid w:val="00780F9B"/>
    <w:rsid w:val="007810EE"/>
    <w:rsid w:val="00781A65"/>
    <w:rsid w:val="00781BC2"/>
    <w:rsid w:val="00781ED5"/>
    <w:rsid w:val="00782353"/>
    <w:rsid w:val="007823F1"/>
    <w:rsid w:val="0078241C"/>
    <w:rsid w:val="00782508"/>
    <w:rsid w:val="007825D3"/>
    <w:rsid w:val="00782C7A"/>
    <w:rsid w:val="00782EA5"/>
    <w:rsid w:val="007831A7"/>
    <w:rsid w:val="00783216"/>
    <w:rsid w:val="00783746"/>
    <w:rsid w:val="00783853"/>
    <w:rsid w:val="00783BDA"/>
    <w:rsid w:val="00783E34"/>
    <w:rsid w:val="00784298"/>
    <w:rsid w:val="0078430B"/>
    <w:rsid w:val="0078509E"/>
    <w:rsid w:val="00785830"/>
    <w:rsid w:val="00785C6E"/>
    <w:rsid w:val="00787799"/>
    <w:rsid w:val="007878DB"/>
    <w:rsid w:val="007879C5"/>
    <w:rsid w:val="00787ECB"/>
    <w:rsid w:val="007904ED"/>
    <w:rsid w:val="0079070F"/>
    <w:rsid w:val="0079077E"/>
    <w:rsid w:val="0079084C"/>
    <w:rsid w:val="00790D2B"/>
    <w:rsid w:val="00790D34"/>
    <w:rsid w:val="00790E31"/>
    <w:rsid w:val="00790EC9"/>
    <w:rsid w:val="00790EF7"/>
    <w:rsid w:val="00790F87"/>
    <w:rsid w:val="007910B5"/>
    <w:rsid w:val="007912AD"/>
    <w:rsid w:val="007918AE"/>
    <w:rsid w:val="0079190E"/>
    <w:rsid w:val="00791943"/>
    <w:rsid w:val="00791D4A"/>
    <w:rsid w:val="00792A06"/>
    <w:rsid w:val="00792C4E"/>
    <w:rsid w:val="0079372E"/>
    <w:rsid w:val="00793759"/>
    <w:rsid w:val="00793829"/>
    <w:rsid w:val="00793860"/>
    <w:rsid w:val="0079387B"/>
    <w:rsid w:val="00793B4F"/>
    <w:rsid w:val="00793EE2"/>
    <w:rsid w:val="00794438"/>
    <w:rsid w:val="00794610"/>
    <w:rsid w:val="007946FE"/>
    <w:rsid w:val="007947D2"/>
    <w:rsid w:val="00794808"/>
    <w:rsid w:val="00794AA5"/>
    <w:rsid w:val="00794F9D"/>
    <w:rsid w:val="00795307"/>
    <w:rsid w:val="00795427"/>
    <w:rsid w:val="00795500"/>
    <w:rsid w:val="0079564F"/>
    <w:rsid w:val="0079567F"/>
    <w:rsid w:val="007957DD"/>
    <w:rsid w:val="00795CD5"/>
    <w:rsid w:val="00795F40"/>
    <w:rsid w:val="00796234"/>
    <w:rsid w:val="007962B7"/>
    <w:rsid w:val="0079639E"/>
    <w:rsid w:val="007967F1"/>
    <w:rsid w:val="0079693C"/>
    <w:rsid w:val="00796B0B"/>
    <w:rsid w:val="00796B27"/>
    <w:rsid w:val="00796BFA"/>
    <w:rsid w:val="007971A9"/>
    <w:rsid w:val="00797795"/>
    <w:rsid w:val="0079780C"/>
    <w:rsid w:val="00797833"/>
    <w:rsid w:val="00797B08"/>
    <w:rsid w:val="00797FA3"/>
    <w:rsid w:val="007A00E4"/>
    <w:rsid w:val="007A054A"/>
    <w:rsid w:val="007A0E34"/>
    <w:rsid w:val="007A0E43"/>
    <w:rsid w:val="007A0E60"/>
    <w:rsid w:val="007A16D0"/>
    <w:rsid w:val="007A1B62"/>
    <w:rsid w:val="007A1F71"/>
    <w:rsid w:val="007A1F8C"/>
    <w:rsid w:val="007A1FE6"/>
    <w:rsid w:val="007A20B2"/>
    <w:rsid w:val="007A23D4"/>
    <w:rsid w:val="007A2595"/>
    <w:rsid w:val="007A2BC7"/>
    <w:rsid w:val="007A2ED0"/>
    <w:rsid w:val="007A336A"/>
    <w:rsid w:val="007A351D"/>
    <w:rsid w:val="007A35A7"/>
    <w:rsid w:val="007A35EA"/>
    <w:rsid w:val="007A36FD"/>
    <w:rsid w:val="007A3753"/>
    <w:rsid w:val="007A4241"/>
    <w:rsid w:val="007A475C"/>
    <w:rsid w:val="007A49A1"/>
    <w:rsid w:val="007A4A97"/>
    <w:rsid w:val="007A4D60"/>
    <w:rsid w:val="007A5511"/>
    <w:rsid w:val="007A5531"/>
    <w:rsid w:val="007A5A85"/>
    <w:rsid w:val="007A60BF"/>
    <w:rsid w:val="007A6BB7"/>
    <w:rsid w:val="007A7194"/>
    <w:rsid w:val="007A7207"/>
    <w:rsid w:val="007A7561"/>
    <w:rsid w:val="007A7B2F"/>
    <w:rsid w:val="007A7E88"/>
    <w:rsid w:val="007A7F26"/>
    <w:rsid w:val="007B050D"/>
    <w:rsid w:val="007B071C"/>
    <w:rsid w:val="007B092C"/>
    <w:rsid w:val="007B0ADB"/>
    <w:rsid w:val="007B0B28"/>
    <w:rsid w:val="007B1211"/>
    <w:rsid w:val="007B1287"/>
    <w:rsid w:val="007B15AC"/>
    <w:rsid w:val="007B1B7D"/>
    <w:rsid w:val="007B1E1A"/>
    <w:rsid w:val="007B2412"/>
    <w:rsid w:val="007B2DDB"/>
    <w:rsid w:val="007B30F4"/>
    <w:rsid w:val="007B33B1"/>
    <w:rsid w:val="007B33E1"/>
    <w:rsid w:val="007B35F0"/>
    <w:rsid w:val="007B36A9"/>
    <w:rsid w:val="007B3931"/>
    <w:rsid w:val="007B3AB4"/>
    <w:rsid w:val="007B41C8"/>
    <w:rsid w:val="007B4846"/>
    <w:rsid w:val="007B4B2D"/>
    <w:rsid w:val="007B4B7F"/>
    <w:rsid w:val="007B509D"/>
    <w:rsid w:val="007B5155"/>
    <w:rsid w:val="007B5468"/>
    <w:rsid w:val="007B5AB2"/>
    <w:rsid w:val="007B5C46"/>
    <w:rsid w:val="007B5E07"/>
    <w:rsid w:val="007B6033"/>
    <w:rsid w:val="007B640B"/>
    <w:rsid w:val="007B6534"/>
    <w:rsid w:val="007B6D4C"/>
    <w:rsid w:val="007B6ECE"/>
    <w:rsid w:val="007B6F56"/>
    <w:rsid w:val="007B73FB"/>
    <w:rsid w:val="007B7412"/>
    <w:rsid w:val="007B7629"/>
    <w:rsid w:val="007B76C4"/>
    <w:rsid w:val="007B7972"/>
    <w:rsid w:val="007B79CF"/>
    <w:rsid w:val="007B7F5A"/>
    <w:rsid w:val="007B7F5B"/>
    <w:rsid w:val="007C06F4"/>
    <w:rsid w:val="007C0953"/>
    <w:rsid w:val="007C0F2B"/>
    <w:rsid w:val="007C1125"/>
    <w:rsid w:val="007C1CA4"/>
    <w:rsid w:val="007C1DCE"/>
    <w:rsid w:val="007C1E03"/>
    <w:rsid w:val="007C21B4"/>
    <w:rsid w:val="007C26F2"/>
    <w:rsid w:val="007C27C3"/>
    <w:rsid w:val="007C321B"/>
    <w:rsid w:val="007C32E4"/>
    <w:rsid w:val="007C402A"/>
    <w:rsid w:val="007C47B8"/>
    <w:rsid w:val="007C538D"/>
    <w:rsid w:val="007C5873"/>
    <w:rsid w:val="007C6065"/>
    <w:rsid w:val="007C633E"/>
    <w:rsid w:val="007C6677"/>
    <w:rsid w:val="007C66A1"/>
    <w:rsid w:val="007C6903"/>
    <w:rsid w:val="007C6C13"/>
    <w:rsid w:val="007C6DC8"/>
    <w:rsid w:val="007C7269"/>
    <w:rsid w:val="007C73D2"/>
    <w:rsid w:val="007C76EE"/>
    <w:rsid w:val="007C77D7"/>
    <w:rsid w:val="007C7B50"/>
    <w:rsid w:val="007C7E38"/>
    <w:rsid w:val="007D0E0F"/>
    <w:rsid w:val="007D0E9C"/>
    <w:rsid w:val="007D0EA3"/>
    <w:rsid w:val="007D11E7"/>
    <w:rsid w:val="007D1351"/>
    <w:rsid w:val="007D1566"/>
    <w:rsid w:val="007D1676"/>
    <w:rsid w:val="007D1683"/>
    <w:rsid w:val="007D1A1E"/>
    <w:rsid w:val="007D1B47"/>
    <w:rsid w:val="007D1E39"/>
    <w:rsid w:val="007D23EB"/>
    <w:rsid w:val="007D27FE"/>
    <w:rsid w:val="007D2BAB"/>
    <w:rsid w:val="007D2BB0"/>
    <w:rsid w:val="007D307F"/>
    <w:rsid w:val="007D30D4"/>
    <w:rsid w:val="007D325B"/>
    <w:rsid w:val="007D3394"/>
    <w:rsid w:val="007D35AA"/>
    <w:rsid w:val="007D3737"/>
    <w:rsid w:val="007D374C"/>
    <w:rsid w:val="007D3AF4"/>
    <w:rsid w:val="007D3D1A"/>
    <w:rsid w:val="007D4220"/>
    <w:rsid w:val="007D4575"/>
    <w:rsid w:val="007D4A26"/>
    <w:rsid w:val="007D4E29"/>
    <w:rsid w:val="007D5146"/>
    <w:rsid w:val="007D57B6"/>
    <w:rsid w:val="007D5BDA"/>
    <w:rsid w:val="007D5D41"/>
    <w:rsid w:val="007D600A"/>
    <w:rsid w:val="007D6254"/>
    <w:rsid w:val="007D6286"/>
    <w:rsid w:val="007D62E4"/>
    <w:rsid w:val="007D6518"/>
    <w:rsid w:val="007D6532"/>
    <w:rsid w:val="007D6820"/>
    <w:rsid w:val="007D682D"/>
    <w:rsid w:val="007D6BEF"/>
    <w:rsid w:val="007D6D7E"/>
    <w:rsid w:val="007D72DB"/>
    <w:rsid w:val="007D7BB8"/>
    <w:rsid w:val="007D7BC9"/>
    <w:rsid w:val="007D7F0C"/>
    <w:rsid w:val="007D7FC5"/>
    <w:rsid w:val="007E0291"/>
    <w:rsid w:val="007E060C"/>
    <w:rsid w:val="007E0A08"/>
    <w:rsid w:val="007E0B75"/>
    <w:rsid w:val="007E1AA5"/>
    <w:rsid w:val="007E1C9C"/>
    <w:rsid w:val="007E1F0A"/>
    <w:rsid w:val="007E21FA"/>
    <w:rsid w:val="007E286D"/>
    <w:rsid w:val="007E29F7"/>
    <w:rsid w:val="007E2ADA"/>
    <w:rsid w:val="007E2D88"/>
    <w:rsid w:val="007E2ECF"/>
    <w:rsid w:val="007E3321"/>
    <w:rsid w:val="007E3504"/>
    <w:rsid w:val="007E3570"/>
    <w:rsid w:val="007E36EE"/>
    <w:rsid w:val="007E375A"/>
    <w:rsid w:val="007E41D2"/>
    <w:rsid w:val="007E4265"/>
    <w:rsid w:val="007E43B6"/>
    <w:rsid w:val="007E44D4"/>
    <w:rsid w:val="007E49E6"/>
    <w:rsid w:val="007E584C"/>
    <w:rsid w:val="007E5865"/>
    <w:rsid w:val="007E5A93"/>
    <w:rsid w:val="007E5BB8"/>
    <w:rsid w:val="007E5EBA"/>
    <w:rsid w:val="007E5F9B"/>
    <w:rsid w:val="007E62A8"/>
    <w:rsid w:val="007E63CC"/>
    <w:rsid w:val="007E6B27"/>
    <w:rsid w:val="007E6E31"/>
    <w:rsid w:val="007E6EFB"/>
    <w:rsid w:val="007E7154"/>
    <w:rsid w:val="007E74AB"/>
    <w:rsid w:val="007E751A"/>
    <w:rsid w:val="007F0150"/>
    <w:rsid w:val="007F0BF0"/>
    <w:rsid w:val="007F0CB9"/>
    <w:rsid w:val="007F13EA"/>
    <w:rsid w:val="007F19E2"/>
    <w:rsid w:val="007F1A31"/>
    <w:rsid w:val="007F1AF3"/>
    <w:rsid w:val="007F1C0D"/>
    <w:rsid w:val="007F204F"/>
    <w:rsid w:val="007F20F1"/>
    <w:rsid w:val="007F28DE"/>
    <w:rsid w:val="007F28DF"/>
    <w:rsid w:val="007F2E91"/>
    <w:rsid w:val="007F351F"/>
    <w:rsid w:val="007F358D"/>
    <w:rsid w:val="007F376C"/>
    <w:rsid w:val="007F3E71"/>
    <w:rsid w:val="007F3FB2"/>
    <w:rsid w:val="007F490F"/>
    <w:rsid w:val="007F4F20"/>
    <w:rsid w:val="007F5281"/>
    <w:rsid w:val="007F533E"/>
    <w:rsid w:val="007F5425"/>
    <w:rsid w:val="007F5C1C"/>
    <w:rsid w:val="007F60B1"/>
    <w:rsid w:val="007F62CC"/>
    <w:rsid w:val="007F6587"/>
    <w:rsid w:val="007F70CF"/>
    <w:rsid w:val="007F7193"/>
    <w:rsid w:val="007F7271"/>
    <w:rsid w:val="007F766C"/>
    <w:rsid w:val="007F7671"/>
    <w:rsid w:val="007F76B9"/>
    <w:rsid w:val="007F7BA7"/>
    <w:rsid w:val="007F7F92"/>
    <w:rsid w:val="007F7FCC"/>
    <w:rsid w:val="00800084"/>
    <w:rsid w:val="0080041E"/>
    <w:rsid w:val="00800747"/>
    <w:rsid w:val="00800784"/>
    <w:rsid w:val="00800866"/>
    <w:rsid w:val="008008F9"/>
    <w:rsid w:val="00800C1D"/>
    <w:rsid w:val="00800CFF"/>
    <w:rsid w:val="00800ED6"/>
    <w:rsid w:val="00800FF3"/>
    <w:rsid w:val="00801558"/>
    <w:rsid w:val="008017BE"/>
    <w:rsid w:val="008029B3"/>
    <w:rsid w:val="00802C16"/>
    <w:rsid w:val="00802C32"/>
    <w:rsid w:val="00802E33"/>
    <w:rsid w:val="008030CB"/>
    <w:rsid w:val="0080333B"/>
    <w:rsid w:val="008038C5"/>
    <w:rsid w:val="00803A59"/>
    <w:rsid w:val="00804092"/>
    <w:rsid w:val="0080424A"/>
    <w:rsid w:val="0080437A"/>
    <w:rsid w:val="008045D2"/>
    <w:rsid w:val="00804900"/>
    <w:rsid w:val="008049E2"/>
    <w:rsid w:val="00804B2A"/>
    <w:rsid w:val="00804FEE"/>
    <w:rsid w:val="008051F4"/>
    <w:rsid w:val="00805B57"/>
    <w:rsid w:val="00805BD3"/>
    <w:rsid w:val="00805F8F"/>
    <w:rsid w:val="008060E3"/>
    <w:rsid w:val="00806175"/>
    <w:rsid w:val="008069D0"/>
    <w:rsid w:val="008069DF"/>
    <w:rsid w:val="00807B54"/>
    <w:rsid w:val="00810B31"/>
    <w:rsid w:val="0081129F"/>
    <w:rsid w:val="008117C4"/>
    <w:rsid w:val="00811D87"/>
    <w:rsid w:val="0081209F"/>
    <w:rsid w:val="00812763"/>
    <w:rsid w:val="0081290F"/>
    <w:rsid w:val="00812F45"/>
    <w:rsid w:val="00813297"/>
    <w:rsid w:val="00813728"/>
    <w:rsid w:val="008138E2"/>
    <w:rsid w:val="00813E10"/>
    <w:rsid w:val="0081449F"/>
    <w:rsid w:val="008147DA"/>
    <w:rsid w:val="008149C5"/>
    <w:rsid w:val="00814A32"/>
    <w:rsid w:val="00815006"/>
    <w:rsid w:val="00815550"/>
    <w:rsid w:val="00815F4B"/>
    <w:rsid w:val="008160FC"/>
    <w:rsid w:val="0081718A"/>
    <w:rsid w:val="0081777C"/>
    <w:rsid w:val="0081797E"/>
    <w:rsid w:val="00820362"/>
    <w:rsid w:val="0082054C"/>
    <w:rsid w:val="00820B78"/>
    <w:rsid w:val="00820C69"/>
    <w:rsid w:val="00821032"/>
    <w:rsid w:val="00821076"/>
    <w:rsid w:val="00821272"/>
    <w:rsid w:val="00821361"/>
    <w:rsid w:val="00821442"/>
    <w:rsid w:val="00821475"/>
    <w:rsid w:val="008217E3"/>
    <w:rsid w:val="00821808"/>
    <w:rsid w:val="00821886"/>
    <w:rsid w:val="00821A40"/>
    <w:rsid w:val="00821B7A"/>
    <w:rsid w:val="00821CA3"/>
    <w:rsid w:val="00821DAF"/>
    <w:rsid w:val="00821FD2"/>
    <w:rsid w:val="00822466"/>
    <w:rsid w:val="0082249E"/>
    <w:rsid w:val="008224AA"/>
    <w:rsid w:val="008226B4"/>
    <w:rsid w:val="0082292F"/>
    <w:rsid w:val="00822B36"/>
    <w:rsid w:val="00822B5D"/>
    <w:rsid w:val="00823027"/>
    <w:rsid w:val="00823063"/>
    <w:rsid w:val="008230CE"/>
    <w:rsid w:val="00823502"/>
    <w:rsid w:val="00823757"/>
    <w:rsid w:val="00823780"/>
    <w:rsid w:val="00823B38"/>
    <w:rsid w:val="00823CE7"/>
    <w:rsid w:val="00823E83"/>
    <w:rsid w:val="00823F06"/>
    <w:rsid w:val="008247FA"/>
    <w:rsid w:val="008248FA"/>
    <w:rsid w:val="00824E15"/>
    <w:rsid w:val="00825C6A"/>
    <w:rsid w:val="00825E19"/>
    <w:rsid w:val="0082603B"/>
    <w:rsid w:val="008264E9"/>
    <w:rsid w:val="00826690"/>
    <w:rsid w:val="00826DE0"/>
    <w:rsid w:val="00826E17"/>
    <w:rsid w:val="00826FB8"/>
    <w:rsid w:val="00827DB1"/>
    <w:rsid w:val="008301E9"/>
    <w:rsid w:val="0083040E"/>
    <w:rsid w:val="00830AA3"/>
    <w:rsid w:val="00830CB8"/>
    <w:rsid w:val="00831181"/>
    <w:rsid w:val="00831204"/>
    <w:rsid w:val="00831321"/>
    <w:rsid w:val="00831380"/>
    <w:rsid w:val="0083185B"/>
    <w:rsid w:val="00831C0B"/>
    <w:rsid w:val="00831D10"/>
    <w:rsid w:val="008328D4"/>
    <w:rsid w:val="00832C82"/>
    <w:rsid w:val="00832F8B"/>
    <w:rsid w:val="00833009"/>
    <w:rsid w:val="00833220"/>
    <w:rsid w:val="0083349E"/>
    <w:rsid w:val="00833789"/>
    <w:rsid w:val="00833803"/>
    <w:rsid w:val="00833A93"/>
    <w:rsid w:val="0083408E"/>
    <w:rsid w:val="008340CA"/>
    <w:rsid w:val="0083429A"/>
    <w:rsid w:val="0083462C"/>
    <w:rsid w:val="00834651"/>
    <w:rsid w:val="00834962"/>
    <w:rsid w:val="00834CA6"/>
    <w:rsid w:val="00834DB4"/>
    <w:rsid w:val="00834F82"/>
    <w:rsid w:val="0083515D"/>
    <w:rsid w:val="00835430"/>
    <w:rsid w:val="008356F0"/>
    <w:rsid w:val="008357BE"/>
    <w:rsid w:val="00835C6D"/>
    <w:rsid w:val="00836109"/>
    <w:rsid w:val="008362C3"/>
    <w:rsid w:val="0083656A"/>
    <w:rsid w:val="008367D5"/>
    <w:rsid w:val="00836801"/>
    <w:rsid w:val="00836B32"/>
    <w:rsid w:val="00836C4C"/>
    <w:rsid w:val="00836F59"/>
    <w:rsid w:val="00836FEF"/>
    <w:rsid w:val="0083723F"/>
    <w:rsid w:val="00837441"/>
    <w:rsid w:val="00837FA3"/>
    <w:rsid w:val="008402DB"/>
    <w:rsid w:val="0084044D"/>
    <w:rsid w:val="008406BA"/>
    <w:rsid w:val="0084118C"/>
    <w:rsid w:val="0084164A"/>
    <w:rsid w:val="00841727"/>
    <w:rsid w:val="00841B68"/>
    <w:rsid w:val="00841E21"/>
    <w:rsid w:val="008422BE"/>
    <w:rsid w:val="0084236B"/>
    <w:rsid w:val="00842393"/>
    <w:rsid w:val="00842517"/>
    <w:rsid w:val="00842523"/>
    <w:rsid w:val="0084260B"/>
    <w:rsid w:val="008427CC"/>
    <w:rsid w:val="008428DE"/>
    <w:rsid w:val="008429EF"/>
    <w:rsid w:val="00842C35"/>
    <w:rsid w:val="00842D74"/>
    <w:rsid w:val="00842FA6"/>
    <w:rsid w:val="008434A4"/>
    <w:rsid w:val="008434E0"/>
    <w:rsid w:val="0084352F"/>
    <w:rsid w:val="00843AF6"/>
    <w:rsid w:val="00843C17"/>
    <w:rsid w:val="00843E1D"/>
    <w:rsid w:val="00844100"/>
    <w:rsid w:val="00844238"/>
    <w:rsid w:val="00844655"/>
    <w:rsid w:val="0084485A"/>
    <w:rsid w:val="00845024"/>
    <w:rsid w:val="008458C7"/>
    <w:rsid w:val="00845D91"/>
    <w:rsid w:val="00845F9C"/>
    <w:rsid w:val="008460D8"/>
    <w:rsid w:val="0084617C"/>
    <w:rsid w:val="0084632A"/>
    <w:rsid w:val="0084635B"/>
    <w:rsid w:val="0084697B"/>
    <w:rsid w:val="00846988"/>
    <w:rsid w:val="00846A0D"/>
    <w:rsid w:val="00846EC8"/>
    <w:rsid w:val="00847062"/>
    <w:rsid w:val="008473A8"/>
    <w:rsid w:val="008475FA"/>
    <w:rsid w:val="008476B0"/>
    <w:rsid w:val="00847A13"/>
    <w:rsid w:val="00847C26"/>
    <w:rsid w:val="00847DDB"/>
    <w:rsid w:val="00850473"/>
    <w:rsid w:val="008507C0"/>
    <w:rsid w:val="008508C3"/>
    <w:rsid w:val="00850BAD"/>
    <w:rsid w:val="00850C0B"/>
    <w:rsid w:val="0085105E"/>
    <w:rsid w:val="0085106F"/>
    <w:rsid w:val="0085146D"/>
    <w:rsid w:val="008517E7"/>
    <w:rsid w:val="00851A06"/>
    <w:rsid w:val="00851A2D"/>
    <w:rsid w:val="00851ADE"/>
    <w:rsid w:val="00851BBF"/>
    <w:rsid w:val="00851D94"/>
    <w:rsid w:val="00851E9C"/>
    <w:rsid w:val="00852D7E"/>
    <w:rsid w:val="008531C0"/>
    <w:rsid w:val="008533AA"/>
    <w:rsid w:val="008533AD"/>
    <w:rsid w:val="008536AD"/>
    <w:rsid w:val="00853760"/>
    <w:rsid w:val="00853878"/>
    <w:rsid w:val="00853989"/>
    <w:rsid w:val="00853A28"/>
    <w:rsid w:val="00853FDA"/>
    <w:rsid w:val="0085490C"/>
    <w:rsid w:val="00854CC5"/>
    <w:rsid w:val="00855563"/>
    <w:rsid w:val="00855796"/>
    <w:rsid w:val="00855F0B"/>
    <w:rsid w:val="008562D3"/>
    <w:rsid w:val="00856363"/>
    <w:rsid w:val="00856613"/>
    <w:rsid w:val="008570C8"/>
    <w:rsid w:val="00857352"/>
    <w:rsid w:val="0085742B"/>
    <w:rsid w:val="00857761"/>
    <w:rsid w:val="0085794A"/>
    <w:rsid w:val="00857D48"/>
    <w:rsid w:val="008610B9"/>
    <w:rsid w:val="00861156"/>
    <w:rsid w:val="00861AE8"/>
    <w:rsid w:val="00861F54"/>
    <w:rsid w:val="00862667"/>
    <w:rsid w:val="00862F39"/>
    <w:rsid w:val="00862F66"/>
    <w:rsid w:val="00863949"/>
    <w:rsid w:val="00863C31"/>
    <w:rsid w:val="00863F61"/>
    <w:rsid w:val="0086431D"/>
    <w:rsid w:val="0086446F"/>
    <w:rsid w:val="0086483B"/>
    <w:rsid w:val="00864EA9"/>
    <w:rsid w:val="00864F9A"/>
    <w:rsid w:val="00864F9E"/>
    <w:rsid w:val="00865CDC"/>
    <w:rsid w:val="00865D19"/>
    <w:rsid w:val="00865EE3"/>
    <w:rsid w:val="00866491"/>
    <w:rsid w:val="00866923"/>
    <w:rsid w:val="00866B91"/>
    <w:rsid w:val="00866BBB"/>
    <w:rsid w:val="00866EEA"/>
    <w:rsid w:val="008674CB"/>
    <w:rsid w:val="0086786E"/>
    <w:rsid w:val="00867915"/>
    <w:rsid w:val="00867B43"/>
    <w:rsid w:val="00867BF1"/>
    <w:rsid w:val="0087097F"/>
    <w:rsid w:val="00870C1D"/>
    <w:rsid w:val="00870E8A"/>
    <w:rsid w:val="008710D9"/>
    <w:rsid w:val="008718FF"/>
    <w:rsid w:val="00872C63"/>
    <w:rsid w:val="00872D51"/>
    <w:rsid w:val="0087309F"/>
    <w:rsid w:val="0087315A"/>
    <w:rsid w:val="008733FE"/>
    <w:rsid w:val="00873AC4"/>
    <w:rsid w:val="00873FB9"/>
    <w:rsid w:val="0087454E"/>
    <w:rsid w:val="008755EA"/>
    <w:rsid w:val="00875753"/>
    <w:rsid w:val="00875778"/>
    <w:rsid w:val="00875AA0"/>
    <w:rsid w:val="00875E67"/>
    <w:rsid w:val="008764AE"/>
    <w:rsid w:val="0087661B"/>
    <w:rsid w:val="00876771"/>
    <w:rsid w:val="00876848"/>
    <w:rsid w:val="00876E3A"/>
    <w:rsid w:val="00876F90"/>
    <w:rsid w:val="00877B78"/>
    <w:rsid w:val="00877BA5"/>
    <w:rsid w:val="00877D34"/>
    <w:rsid w:val="00877E2C"/>
    <w:rsid w:val="00877E3B"/>
    <w:rsid w:val="00877E4E"/>
    <w:rsid w:val="00877EA3"/>
    <w:rsid w:val="00880568"/>
    <w:rsid w:val="008806FE"/>
    <w:rsid w:val="00880C07"/>
    <w:rsid w:val="00881031"/>
    <w:rsid w:val="0088106F"/>
    <w:rsid w:val="008817E3"/>
    <w:rsid w:val="00881CDF"/>
    <w:rsid w:val="00881D6D"/>
    <w:rsid w:val="00881E6D"/>
    <w:rsid w:val="00882191"/>
    <w:rsid w:val="008821E9"/>
    <w:rsid w:val="0088229E"/>
    <w:rsid w:val="008826A3"/>
    <w:rsid w:val="008827CA"/>
    <w:rsid w:val="00882AC2"/>
    <w:rsid w:val="00882ACC"/>
    <w:rsid w:val="00883083"/>
    <w:rsid w:val="008836AB"/>
    <w:rsid w:val="00883B18"/>
    <w:rsid w:val="00883C85"/>
    <w:rsid w:val="00883CEE"/>
    <w:rsid w:val="008841C4"/>
    <w:rsid w:val="008841DA"/>
    <w:rsid w:val="008848F5"/>
    <w:rsid w:val="00884AE6"/>
    <w:rsid w:val="00884E59"/>
    <w:rsid w:val="00885093"/>
    <w:rsid w:val="008850D0"/>
    <w:rsid w:val="0088552D"/>
    <w:rsid w:val="00885798"/>
    <w:rsid w:val="00885BA4"/>
    <w:rsid w:val="00886676"/>
    <w:rsid w:val="00886B32"/>
    <w:rsid w:val="00886E5F"/>
    <w:rsid w:val="008871B8"/>
    <w:rsid w:val="0088786A"/>
    <w:rsid w:val="00890142"/>
    <w:rsid w:val="0089059E"/>
    <w:rsid w:val="00890917"/>
    <w:rsid w:val="00890972"/>
    <w:rsid w:val="0089099C"/>
    <w:rsid w:val="00890F89"/>
    <w:rsid w:val="00890FE0"/>
    <w:rsid w:val="008910B5"/>
    <w:rsid w:val="0089113F"/>
    <w:rsid w:val="008911B5"/>
    <w:rsid w:val="00891967"/>
    <w:rsid w:val="00891A3C"/>
    <w:rsid w:val="00891E3E"/>
    <w:rsid w:val="00892434"/>
    <w:rsid w:val="00892950"/>
    <w:rsid w:val="00892CCD"/>
    <w:rsid w:val="00893064"/>
    <w:rsid w:val="00893259"/>
    <w:rsid w:val="00893298"/>
    <w:rsid w:val="008934EF"/>
    <w:rsid w:val="00893528"/>
    <w:rsid w:val="00893BC2"/>
    <w:rsid w:val="00893BE7"/>
    <w:rsid w:val="008941AA"/>
    <w:rsid w:val="008946B3"/>
    <w:rsid w:val="00894870"/>
    <w:rsid w:val="00894C13"/>
    <w:rsid w:val="00894D41"/>
    <w:rsid w:val="00894E2A"/>
    <w:rsid w:val="008954B5"/>
    <w:rsid w:val="008954EA"/>
    <w:rsid w:val="008956C4"/>
    <w:rsid w:val="008956DD"/>
    <w:rsid w:val="0089572D"/>
    <w:rsid w:val="0089584F"/>
    <w:rsid w:val="00895C26"/>
    <w:rsid w:val="00895E17"/>
    <w:rsid w:val="00896071"/>
    <w:rsid w:val="0089615B"/>
    <w:rsid w:val="008961E1"/>
    <w:rsid w:val="00896733"/>
    <w:rsid w:val="00896AF1"/>
    <w:rsid w:val="00896AFD"/>
    <w:rsid w:val="00896C4F"/>
    <w:rsid w:val="00896CE4"/>
    <w:rsid w:val="00896E53"/>
    <w:rsid w:val="008971BA"/>
    <w:rsid w:val="00897B89"/>
    <w:rsid w:val="00897F39"/>
    <w:rsid w:val="008A019A"/>
    <w:rsid w:val="008A0486"/>
    <w:rsid w:val="008A04A6"/>
    <w:rsid w:val="008A05C7"/>
    <w:rsid w:val="008A0687"/>
    <w:rsid w:val="008A0B41"/>
    <w:rsid w:val="008A0DBE"/>
    <w:rsid w:val="008A114D"/>
    <w:rsid w:val="008A1387"/>
    <w:rsid w:val="008A2674"/>
    <w:rsid w:val="008A29F6"/>
    <w:rsid w:val="008A2A1F"/>
    <w:rsid w:val="008A2D42"/>
    <w:rsid w:val="008A2EF7"/>
    <w:rsid w:val="008A2FAD"/>
    <w:rsid w:val="008A30DD"/>
    <w:rsid w:val="008A30F1"/>
    <w:rsid w:val="008A3A18"/>
    <w:rsid w:val="008A3E02"/>
    <w:rsid w:val="008A4045"/>
    <w:rsid w:val="008A423B"/>
    <w:rsid w:val="008A43FC"/>
    <w:rsid w:val="008A4489"/>
    <w:rsid w:val="008A47F5"/>
    <w:rsid w:val="008A4AE8"/>
    <w:rsid w:val="008A4CE4"/>
    <w:rsid w:val="008A4FA9"/>
    <w:rsid w:val="008A52E3"/>
    <w:rsid w:val="008A5D87"/>
    <w:rsid w:val="008A60B5"/>
    <w:rsid w:val="008A6450"/>
    <w:rsid w:val="008A6837"/>
    <w:rsid w:val="008A6B3C"/>
    <w:rsid w:val="008A7284"/>
    <w:rsid w:val="008A7AB7"/>
    <w:rsid w:val="008A7B5A"/>
    <w:rsid w:val="008A7D72"/>
    <w:rsid w:val="008B066D"/>
    <w:rsid w:val="008B073A"/>
    <w:rsid w:val="008B0902"/>
    <w:rsid w:val="008B097E"/>
    <w:rsid w:val="008B098C"/>
    <w:rsid w:val="008B0C26"/>
    <w:rsid w:val="008B0DD0"/>
    <w:rsid w:val="008B113D"/>
    <w:rsid w:val="008B1968"/>
    <w:rsid w:val="008B1A73"/>
    <w:rsid w:val="008B1DBE"/>
    <w:rsid w:val="008B1EFA"/>
    <w:rsid w:val="008B219A"/>
    <w:rsid w:val="008B28D5"/>
    <w:rsid w:val="008B306E"/>
    <w:rsid w:val="008B332A"/>
    <w:rsid w:val="008B3781"/>
    <w:rsid w:val="008B38A1"/>
    <w:rsid w:val="008B39B6"/>
    <w:rsid w:val="008B3B02"/>
    <w:rsid w:val="008B4130"/>
    <w:rsid w:val="008B4212"/>
    <w:rsid w:val="008B4663"/>
    <w:rsid w:val="008B4811"/>
    <w:rsid w:val="008B486B"/>
    <w:rsid w:val="008B48D6"/>
    <w:rsid w:val="008B5194"/>
    <w:rsid w:val="008B51B0"/>
    <w:rsid w:val="008B595F"/>
    <w:rsid w:val="008B5D26"/>
    <w:rsid w:val="008B5F13"/>
    <w:rsid w:val="008B5F18"/>
    <w:rsid w:val="008B6176"/>
    <w:rsid w:val="008B6E19"/>
    <w:rsid w:val="008B71A1"/>
    <w:rsid w:val="008B7252"/>
    <w:rsid w:val="008B72E8"/>
    <w:rsid w:val="008B78E4"/>
    <w:rsid w:val="008B7A1E"/>
    <w:rsid w:val="008B7D3F"/>
    <w:rsid w:val="008B7DE6"/>
    <w:rsid w:val="008C00EC"/>
    <w:rsid w:val="008C0109"/>
    <w:rsid w:val="008C0461"/>
    <w:rsid w:val="008C0519"/>
    <w:rsid w:val="008C0699"/>
    <w:rsid w:val="008C08C7"/>
    <w:rsid w:val="008C09A6"/>
    <w:rsid w:val="008C0A09"/>
    <w:rsid w:val="008C0AC8"/>
    <w:rsid w:val="008C0E3D"/>
    <w:rsid w:val="008C109E"/>
    <w:rsid w:val="008C154B"/>
    <w:rsid w:val="008C17B5"/>
    <w:rsid w:val="008C1BD6"/>
    <w:rsid w:val="008C1C21"/>
    <w:rsid w:val="008C1CB5"/>
    <w:rsid w:val="008C1CCD"/>
    <w:rsid w:val="008C221F"/>
    <w:rsid w:val="008C30DB"/>
    <w:rsid w:val="008C3966"/>
    <w:rsid w:val="008C3DA4"/>
    <w:rsid w:val="008C477D"/>
    <w:rsid w:val="008C4FD5"/>
    <w:rsid w:val="008C5A59"/>
    <w:rsid w:val="008C632D"/>
    <w:rsid w:val="008C65FE"/>
    <w:rsid w:val="008C7903"/>
    <w:rsid w:val="008C7910"/>
    <w:rsid w:val="008C7E71"/>
    <w:rsid w:val="008D0511"/>
    <w:rsid w:val="008D08BC"/>
    <w:rsid w:val="008D09DF"/>
    <w:rsid w:val="008D0D89"/>
    <w:rsid w:val="008D0E0C"/>
    <w:rsid w:val="008D0F49"/>
    <w:rsid w:val="008D11D7"/>
    <w:rsid w:val="008D1528"/>
    <w:rsid w:val="008D157C"/>
    <w:rsid w:val="008D1A8E"/>
    <w:rsid w:val="008D1BC3"/>
    <w:rsid w:val="008D1BDC"/>
    <w:rsid w:val="008D1F65"/>
    <w:rsid w:val="008D2A7A"/>
    <w:rsid w:val="008D2A7E"/>
    <w:rsid w:val="008D2B8F"/>
    <w:rsid w:val="008D32DD"/>
    <w:rsid w:val="008D33A8"/>
    <w:rsid w:val="008D34F8"/>
    <w:rsid w:val="008D39A7"/>
    <w:rsid w:val="008D3C1D"/>
    <w:rsid w:val="008D3F01"/>
    <w:rsid w:val="008D3F2C"/>
    <w:rsid w:val="008D4330"/>
    <w:rsid w:val="008D4354"/>
    <w:rsid w:val="008D461D"/>
    <w:rsid w:val="008D4704"/>
    <w:rsid w:val="008D4BA6"/>
    <w:rsid w:val="008D56C5"/>
    <w:rsid w:val="008D5A41"/>
    <w:rsid w:val="008D5D50"/>
    <w:rsid w:val="008D6064"/>
    <w:rsid w:val="008D6083"/>
    <w:rsid w:val="008D618B"/>
    <w:rsid w:val="008D62C3"/>
    <w:rsid w:val="008D67B9"/>
    <w:rsid w:val="008D6C7B"/>
    <w:rsid w:val="008D73B7"/>
    <w:rsid w:val="008D75B5"/>
    <w:rsid w:val="008D75C6"/>
    <w:rsid w:val="008D7A6B"/>
    <w:rsid w:val="008D7BBC"/>
    <w:rsid w:val="008D7D0F"/>
    <w:rsid w:val="008E0082"/>
    <w:rsid w:val="008E0890"/>
    <w:rsid w:val="008E095F"/>
    <w:rsid w:val="008E098F"/>
    <w:rsid w:val="008E0D59"/>
    <w:rsid w:val="008E114B"/>
    <w:rsid w:val="008E11DB"/>
    <w:rsid w:val="008E13C6"/>
    <w:rsid w:val="008E1896"/>
    <w:rsid w:val="008E20F4"/>
    <w:rsid w:val="008E21C2"/>
    <w:rsid w:val="008E21DD"/>
    <w:rsid w:val="008E2572"/>
    <w:rsid w:val="008E2633"/>
    <w:rsid w:val="008E2AAD"/>
    <w:rsid w:val="008E2BEB"/>
    <w:rsid w:val="008E30E3"/>
    <w:rsid w:val="008E392E"/>
    <w:rsid w:val="008E447B"/>
    <w:rsid w:val="008E4A10"/>
    <w:rsid w:val="008E4BFD"/>
    <w:rsid w:val="008E50AB"/>
    <w:rsid w:val="008E51A5"/>
    <w:rsid w:val="008E53A4"/>
    <w:rsid w:val="008E542E"/>
    <w:rsid w:val="008E5740"/>
    <w:rsid w:val="008E5BE5"/>
    <w:rsid w:val="008E5D34"/>
    <w:rsid w:val="008E606B"/>
    <w:rsid w:val="008E6486"/>
    <w:rsid w:val="008E664F"/>
    <w:rsid w:val="008E6A88"/>
    <w:rsid w:val="008E758F"/>
    <w:rsid w:val="008E7713"/>
    <w:rsid w:val="008E78EF"/>
    <w:rsid w:val="008E7C29"/>
    <w:rsid w:val="008E7D66"/>
    <w:rsid w:val="008F0145"/>
    <w:rsid w:val="008F0632"/>
    <w:rsid w:val="008F0B6F"/>
    <w:rsid w:val="008F0D2F"/>
    <w:rsid w:val="008F0F5C"/>
    <w:rsid w:val="008F111B"/>
    <w:rsid w:val="008F120A"/>
    <w:rsid w:val="008F1728"/>
    <w:rsid w:val="008F1956"/>
    <w:rsid w:val="008F2497"/>
    <w:rsid w:val="008F309B"/>
    <w:rsid w:val="008F34C9"/>
    <w:rsid w:val="008F3EAA"/>
    <w:rsid w:val="008F3FF6"/>
    <w:rsid w:val="008F4A05"/>
    <w:rsid w:val="008F4D78"/>
    <w:rsid w:val="008F4F95"/>
    <w:rsid w:val="008F63FB"/>
    <w:rsid w:val="008F64AA"/>
    <w:rsid w:val="008F64DF"/>
    <w:rsid w:val="008F6C41"/>
    <w:rsid w:val="008F6DB2"/>
    <w:rsid w:val="008F709A"/>
    <w:rsid w:val="008F75D6"/>
    <w:rsid w:val="008F793B"/>
    <w:rsid w:val="008F7E88"/>
    <w:rsid w:val="008F7EB0"/>
    <w:rsid w:val="0090008B"/>
    <w:rsid w:val="00900566"/>
    <w:rsid w:val="0090059F"/>
    <w:rsid w:val="0090067A"/>
    <w:rsid w:val="009009C0"/>
    <w:rsid w:val="00900D7F"/>
    <w:rsid w:val="009011C9"/>
    <w:rsid w:val="009013DF"/>
    <w:rsid w:val="00901767"/>
    <w:rsid w:val="00901B99"/>
    <w:rsid w:val="00901F89"/>
    <w:rsid w:val="009025A4"/>
    <w:rsid w:val="009025B2"/>
    <w:rsid w:val="0090361C"/>
    <w:rsid w:val="009036A2"/>
    <w:rsid w:val="00904178"/>
    <w:rsid w:val="009044B6"/>
    <w:rsid w:val="00904644"/>
    <w:rsid w:val="00904A9A"/>
    <w:rsid w:val="00904DE0"/>
    <w:rsid w:val="00904EB9"/>
    <w:rsid w:val="009055B4"/>
    <w:rsid w:val="009057B9"/>
    <w:rsid w:val="00905B3F"/>
    <w:rsid w:val="00905C08"/>
    <w:rsid w:val="00905C35"/>
    <w:rsid w:val="009072C1"/>
    <w:rsid w:val="0090783B"/>
    <w:rsid w:val="00907A40"/>
    <w:rsid w:val="00907C42"/>
    <w:rsid w:val="00907C57"/>
    <w:rsid w:val="00907CAA"/>
    <w:rsid w:val="00907D1B"/>
    <w:rsid w:val="00910012"/>
    <w:rsid w:val="0091016D"/>
    <w:rsid w:val="009103BA"/>
    <w:rsid w:val="00910A2A"/>
    <w:rsid w:val="00910E3D"/>
    <w:rsid w:val="00910F85"/>
    <w:rsid w:val="00911337"/>
    <w:rsid w:val="00911711"/>
    <w:rsid w:val="00911878"/>
    <w:rsid w:val="00911B4D"/>
    <w:rsid w:val="009121C0"/>
    <w:rsid w:val="009121CE"/>
    <w:rsid w:val="00912261"/>
    <w:rsid w:val="009122B6"/>
    <w:rsid w:val="00912982"/>
    <w:rsid w:val="009129FA"/>
    <w:rsid w:val="00912E27"/>
    <w:rsid w:val="00912E43"/>
    <w:rsid w:val="00912FEA"/>
    <w:rsid w:val="0091313E"/>
    <w:rsid w:val="009134FB"/>
    <w:rsid w:val="00913C7D"/>
    <w:rsid w:val="00913CC5"/>
    <w:rsid w:val="00914009"/>
    <w:rsid w:val="0091453C"/>
    <w:rsid w:val="009145D8"/>
    <w:rsid w:val="0091483A"/>
    <w:rsid w:val="00914B65"/>
    <w:rsid w:val="00914F72"/>
    <w:rsid w:val="009156D8"/>
    <w:rsid w:val="00915962"/>
    <w:rsid w:val="00915C4A"/>
    <w:rsid w:val="00915DAB"/>
    <w:rsid w:val="00915FA3"/>
    <w:rsid w:val="009163BB"/>
    <w:rsid w:val="00916463"/>
    <w:rsid w:val="009165DF"/>
    <w:rsid w:val="0091671E"/>
    <w:rsid w:val="00916B25"/>
    <w:rsid w:val="00916B2B"/>
    <w:rsid w:val="00916E0C"/>
    <w:rsid w:val="00917426"/>
    <w:rsid w:val="009177B5"/>
    <w:rsid w:val="00917B38"/>
    <w:rsid w:val="00917C2F"/>
    <w:rsid w:val="009205AF"/>
    <w:rsid w:val="009208A7"/>
    <w:rsid w:val="00920D85"/>
    <w:rsid w:val="00921246"/>
    <w:rsid w:val="00921C81"/>
    <w:rsid w:val="00922679"/>
    <w:rsid w:val="00922711"/>
    <w:rsid w:val="00922A16"/>
    <w:rsid w:val="00922BCD"/>
    <w:rsid w:val="00922EA2"/>
    <w:rsid w:val="009231AE"/>
    <w:rsid w:val="00923370"/>
    <w:rsid w:val="00923A3B"/>
    <w:rsid w:val="00923BC1"/>
    <w:rsid w:val="0092402A"/>
    <w:rsid w:val="00924765"/>
    <w:rsid w:val="00924774"/>
    <w:rsid w:val="00924F13"/>
    <w:rsid w:val="00924F5C"/>
    <w:rsid w:val="00924FA8"/>
    <w:rsid w:val="0092502F"/>
    <w:rsid w:val="009251B3"/>
    <w:rsid w:val="0092559A"/>
    <w:rsid w:val="00925F53"/>
    <w:rsid w:val="00926153"/>
    <w:rsid w:val="00926461"/>
    <w:rsid w:val="00926705"/>
    <w:rsid w:val="0092697B"/>
    <w:rsid w:val="00926B60"/>
    <w:rsid w:val="00926BD9"/>
    <w:rsid w:val="00926C2E"/>
    <w:rsid w:val="00926C39"/>
    <w:rsid w:val="0092753C"/>
    <w:rsid w:val="00927706"/>
    <w:rsid w:val="009278CC"/>
    <w:rsid w:val="009278D0"/>
    <w:rsid w:val="00927C50"/>
    <w:rsid w:val="00927D3C"/>
    <w:rsid w:val="00927D60"/>
    <w:rsid w:val="0093013E"/>
    <w:rsid w:val="0093031A"/>
    <w:rsid w:val="00930366"/>
    <w:rsid w:val="00930ABB"/>
    <w:rsid w:val="00930C88"/>
    <w:rsid w:val="00930DE7"/>
    <w:rsid w:val="00930E01"/>
    <w:rsid w:val="009311D1"/>
    <w:rsid w:val="0093172F"/>
    <w:rsid w:val="009318AF"/>
    <w:rsid w:val="009322F9"/>
    <w:rsid w:val="00932479"/>
    <w:rsid w:val="00932B60"/>
    <w:rsid w:val="00932F4C"/>
    <w:rsid w:val="00933932"/>
    <w:rsid w:val="009339D5"/>
    <w:rsid w:val="00933F2B"/>
    <w:rsid w:val="0093452A"/>
    <w:rsid w:val="00935021"/>
    <w:rsid w:val="00935995"/>
    <w:rsid w:val="009359C3"/>
    <w:rsid w:val="00935A1D"/>
    <w:rsid w:val="00935CA1"/>
    <w:rsid w:val="00935D77"/>
    <w:rsid w:val="00935E6C"/>
    <w:rsid w:val="00935F22"/>
    <w:rsid w:val="009363F8"/>
    <w:rsid w:val="00936400"/>
    <w:rsid w:val="0093682D"/>
    <w:rsid w:val="00937B64"/>
    <w:rsid w:val="00937C45"/>
    <w:rsid w:val="00937E76"/>
    <w:rsid w:val="00940421"/>
    <w:rsid w:val="00940C04"/>
    <w:rsid w:val="00940DE0"/>
    <w:rsid w:val="0094110F"/>
    <w:rsid w:val="00941299"/>
    <w:rsid w:val="009414CF"/>
    <w:rsid w:val="009417F0"/>
    <w:rsid w:val="00941DE5"/>
    <w:rsid w:val="009424AC"/>
    <w:rsid w:val="009428C9"/>
    <w:rsid w:val="00942C62"/>
    <w:rsid w:val="009430E7"/>
    <w:rsid w:val="0094323C"/>
    <w:rsid w:val="00943550"/>
    <w:rsid w:val="00943696"/>
    <w:rsid w:val="00943B9B"/>
    <w:rsid w:val="0094433F"/>
    <w:rsid w:val="0094457A"/>
    <w:rsid w:val="00944666"/>
    <w:rsid w:val="00944B0B"/>
    <w:rsid w:val="00944BCE"/>
    <w:rsid w:val="00944ED0"/>
    <w:rsid w:val="009452D2"/>
    <w:rsid w:val="009452FE"/>
    <w:rsid w:val="00945550"/>
    <w:rsid w:val="009455CF"/>
    <w:rsid w:val="00945691"/>
    <w:rsid w:val="00945844"/>
    <w:rsid w:val="009458FE"/>
    <w:rsid w:val="00945BB8"/>
    <w:rsid w:val="00945C3B"/>
    <w:rsid w:val="00945E53"/>
    <w:rsid w:val="00945EE3"/>
    <w:rsid w:val="00946206"/>
    <w:rsid w:val="00946CBA"/>
    <w:rsid w:val="00947960"/>
    <w:rsid w:val="00947A1D"/>
    <w:rsid w:val="00947B5C"/>
    <w:rsid w:val="00947DA6"/>
    <w:rsid w:val="00947FC5"/>
    <w:rsid w:val="00950409"/>
    <w:rsid w:val="009504D2"/>
    <w:rsid w:val="00950610"/>
    <w:rsid w:val="00950616"/>
    <w:rsid w:val="00950BB0"/>
    <w:rsid w:val="00950BF5"/>
    <w:rsid w:val="00950C4D"/>
    <w:rsid w:val="00950C6A"/>
    <w:rsid w:val="00950D0D"/>
    <w:rsid w:val="00950F6E"/>
    <w:rsid w:val="00950F7C"/>
    <w:rsid w:val="00951D1A"/>
    <w:rsid w:val="00951D31"/>
    <w:rsid w:val="00951E33"/>
    <w:rsid w:val="00952122"/>
    <w:rsid w:val="0095249A"/>
    <w:rsid w:val="0095273D"/>
    <w:rsid w:val="00953285"/>
    <w:rsid w:val="00953301"/>
    <w:rsid w:val="009535BB"/>
    <w:rsid w:val="00953AFD"/>
    <w:rsid w:val="0095445E"/>
    <w:rsid w:val="00954B33"/>
    <w:rsid w:val="00954EA9"/>
    <w:rsid w:val="009551BC"/>
    <w:rsid w:val="00955323"/>
    <w:rsid w:val="009553AE"/>
    <w:rsid w:val="00955548"/>
    <w:rsid w:val="00955640"/>
    <w:rsid w:val="009556DF"/>
    <w:rsid w:val="00955A2B"/>
    <w:rsid w:val="00955D38"/>
    <w:rsid w:val="00955D80"/>
    <w:rsid w:val="00955EDC"/>
    <w:rsid w:val="0095693E"/>
    <w:rsid w:val="00956A4E"/>
    <w:rsid w:val="00956FA7"/>
    <w:rsid w:val="00957439"/>
    <w:rsid w:val="00957549"/>
    <w:rsid w:val="009579A9"/>
    <w:rsid w:val="00957D6F"/>
    <w:rsid w:val="00957EB2"/>
    <w:rsid w:val="00957F31"/>
    <w:rsid w:val="00960252"/>
    <w:rsid w:val="009602CB"/>
    <w:rsid w:val="009604A0"/>
    <w:rsid w:val="00960728"/>
    <w:rsid w:val="009619A7"/>
    <w:rsid w:val="00961B10"/>
    <w:rsid w:val="00962AAA"/>
    <w:rsid w:val="00962AF1"/>
    <w:rsid w:val="00962BB5"/>
    <w:rsid w:val="00962CA3"/>
    <w:rsid w:val="0096330C"/>
    <w:rsid w:val="00963E3C"/>
    <w:rsid w:val="009645EB"/>
    <w:rsid w:val="00964B6F"/>
    <w:rsid w:val="00964E93"/>
    <w:rsid w:val="0096580A"/>
    <w:rsid w:val="00965BE9"/>
    <w:rsid w:val="00965FB1"/>
    <w:rsid w:val="00966266"/>
    <w:rsid w:val="00966724"/>
    <w:rsid w:val="009668AB"/>
    <w:rsid w:val="0096722A"/>
    <w:rsid w:val="00967305"/>
    <w:rsid w:val="00967912"/>
    <w:rsid w:val="00967AD3"/>
    <w:rsid w:val="009704CF"/>
    <w:rsid w:val="009708CD"/>
    <w:rsid w:val="00970B70"/>
    <w:rsid w:val="00970EE2"/>
    <w:rsid w:val="00971130"/>
    <w:rsid w:val="0097119F"/>
    <w:rsid w:val="009712B5"/>
    <w:rsid w:val="00971362"/>
    <w:rsid w:val="00971A4D"/>
    <w:rsid w:val="00971CB2"/>
    <w:rsid w:val="009721D4"/>
    <w:rsid w:val="009723D0"/>
    <w:rsid w:val="00972D6B"/>
    <w:rsid w:val="0097320C"/>
    <w:rsid w:val="009732D4"/>
    <w:rsid w:val="00973AD0"/>
    <w:rsid w:val="00973B14"/>
    <w:rsid w:val="00973E78"/>
    <w:rsid w:val="00973F9E"/>
    <w:rsid w:val="009740E6"/>
    <w:rsid w:val="0097451E"/>
    <w:rsid w:val="00975EBA"/>
    <w:rsid w:val="009766EB"/>
    <w:rsid w:val="00976DB5"/>
    <w:rsid w:val="00977028"/>
    <w:rsid w:val="0097725F"/>
    <w:rsid w:val="00977461"/>
    <w:rsid w:val="009778BF"/>
    <w:rsid w:val="009779AD"/>
    <w:rsid w:val="00977D7C"/>
    <w:rsid w:val="00977EEC"/>
    <w:rsid w:val="00980368"/>
    <w:rsid w:val="00980545"/>
    <w:rsid w:val="00980635"/>
    <w:rsid w:val="00980805"/>
    <w:rsid w:val="00980870"/>
    <w:rsid w:val="0098095D"/>
    <w:rsid w:val="009810EB"/>
    <w:rsid w:val="00981563"/>
    <w:rsid w:val="009816DA"/>
    <w:rsid w:val="009817D1"/>
    <w:rsid w:val="00981C62"/>
    <w:rsid w:val="00981D0E"/>
    <w:rsid w:val="00982132"/>
    <w:rsid w:val="009827AC"/>
    <w:rsid w:val="0098285B"/>
    <w:rsid w:val="009829D8"/>
    <w:rsid w:val="00982CA2"/>
    <w:rsid w:val="00983004"/>
    <w:rsid w:val="00983047"/>
    <w:rsid w:val="00983A22"/>
    <w:rsid w:val="00983EE7"/>
    <w:rsid w:val="00984188"/>
    <w:rsid w:val="00984C40"/>
    <w:rsid w:val="0098531D"/>
    <w:rsid w:val="00985498"/>
    <w:rsid w:val="00985563"/>
    <w:rsid w:val="009855B7"/>
    <w:rsid w:val="00985E16"/>
    <w:rsid w:val="00985FD4"/>
    <w:rsid w:val="009862D3"/>
    <w:rsid w:val="00986449"/>
    <w:rsid w:val="00986723"/>
    <w:rsid w:val="00986790"/>
    <w:rsid w:val="009867EC"/>
    <w:rsid w:val="00986849"/>
    <w:rsid w:val="00986E29"/>
    <w:rsid w:val="00986EF3"/>
    <w:rsid w:val="00987034"/>
    <w:rsid w:val="0098757C"/>
    <w:rsid w:val="00987DA6"/>
    <w:rsid w:val="009901FC"/>
    <w:rsid w:val="009902E6"/>
    <w:rsid w:val="009903B0"/>
    <w:rsid w:val="00990ACB"/>
    <w:rsid w:val="00990C99"/>
    <w:rsid w:val="00990CEF"/>
    <w:rsid w:val="00990D63"/>
    <w:rsid w:val="00990EB9"/>
    <w:rsid w:val="00990EE3"/>
    <w:rsid w:val="00990FC6"/>
    <w:rsid w:val="0099127A"/>
    <w:rsid w:val="009916B0"/>
    <w:rsid w:val="009919B3"/>
    <w:rsid w:val="00991E0C"/>
    <w:rsid w:val="0099215B"/>
    <w:rsid w:val="00992322"/>
    <w:rsid w:val="009924F7"/>
    <w:rsid w:val="009927EB"/>
    <w:rsid w:val="00992931"/>
    <w:rsid w:val="0099295F"/>
    <w:rsid w:val="009929F1"/>
    <w:rsid w:val="00992D9D"/>
    <w:rsid w:val="00993171"/>
    <w:rsid w:val="009932AE"/>
    <w:rsid w:val="009938ED"/>
    <w:rsid w:val="00993BBE"/>
    <w:rsid w:val="00993E74"/>
    <w:rsid w:val="00993EEF"/>
    <w:rsid w:val="009951D1"/>
    <w:rsid w:val="0099528B"/>
    <w:rsid w:val="009955E7"/>
    <w:rsid w:val="00995B93"/>
    <w:rsid w:val="00995E25"/>
    <w:rsid w:val="00995E33"/>
    <w:rsid w:val="00995F81"/>
    <w:rsid w:val="0099655B"/>
    <w:rsid w:val="00996755"/>
    <w:rsid w:val="009971B9"/>
    <w:rsid w:val="0099724E"/>
    <w:rsid w:val="009972CC"/>
    <w:rsid w:val="0099777E"/>
    <w:rsid w:val="00997881"/>
    <w:rsid w:val="009979A2"/>
    <w:rsid w:val="00997D62"/>
    <w:rsid w:val="009A023B"/>
    <w:rsid w:val="009A02E1"/>
    <w:rsid w:val="009A05BE"/>
    <w:rsid w:val="009A0897"/>
    <w:rsid w:val="009A094D"/>
    <w:rsid w:val="009A0B30"/>
    <w:rsid w:val="009A0EF5"/>
    <w:rsid w:val="009A1030"/>
    <w:rsid w:val="009A175D"/>
    <w:rsid w:val="009A1C2E"/>
    <w:rsid w:val="009A1F4D"/>
    <w:rsid w:val="009A2273"/>
    <w:rsid w:val="009A26F7"/>
    <w:rsid w:val="009A2AEC"/>
    <w:rsid w:val="009A2D0D"/>
    <w:rsid w:val="009A2D6B"/>
    <w:rsid w:val="009A2E60"/>
    <w:rsid w:val="009A321C"/>
    <w:rsid w:val="009A3339"/>
    <w:rsid w:val="009A3584"/>
    <w:rsid w:val="009A3D31"/>
    <w:rsid w:val="009A4248"/>
    <w:rsid w:val="009A43A9"/>
    <w:rsid w:val="009A49B8"/>
    <w:rsid w:val="009A4AA5"/>
    <w:rsid w:val="009A4C3F"/>
    <w:rsid w:val="009A4FC9"/>
    <w:rsid w:val="009A5215"/>
    <w:rsid w:val="009A58B3"/>
    <w:rsid w:val="009A5FC6"/>
    <w:rsid w:val="009A623C"/>
    <w:rsid w:val="009A62BA"/>
    <w:rsid w:val="009A6FA2"/>
    <w:rsid w:val="009A70E3"/>
    <w:rsid w:val="009A71BA"/>
    <w:rsid w:val="009A7870"/>
    <w:rsid w:val="009A7A15"/>
    <w:rsid w:val="009A7C7A"/>
    <w:rsid w:val="009A7EA8"/>
    <w:rsid w:val="009B0459"/>
    <w:rsid w:val="009B0C90"/>
    <w:rsid w:val="009B0DD5"/>
    <w:rsid w:val="009B1424"/>
    <w:rsid w:val="009B1691"/>
    <w:rsid w:val="009B1975"/>
    <w:rsid w:val="009B1C62"/>
    <w:rsid w:val="009B1EC0"/>
    <w:rsid w:val="009B21AC"/>
    <w:rsid w:val="009B2261"/>
    <w:rsid w:val="009B22D8"/>
    <w:rsid w:val="009B23A8"/>
    <w:rsid w:val="009B2574"/>
    <w:rsid w:val="009B2E89"/>
    <w:rsid w:val="009B2E8A"/>
    <w:rsid w:val="009B2F66"/>
    <w:rsid w:val="009B3024"/>
    <w:rsid w:val="009B32CE"/>
    <w:rsid w:val="009B368F"/>
    <w:rsid w:val="009B3C5D"/>
    <w:rsid w:val="009B3CB1"/>
    <w:rsid w:val="009B404B"/>
    <w:rsid w:val="009B468D"/>
    <w:rsid w:val="009B4B49"/>
    <w:rsid w:val="009B4FD9"/>
    <w:rsid w:val="009B538C"/>
    <w:rsid w:val="009B55AA"/>
    <w:rsid w:val="009B5740"/>
    <w:rsid w:val="009B5E27"/>
    <w:rsid w:val="009B63D3"/>
    <w:rsid w:val="009B65FE"/>
    <w:rsid w:val="009B6824"/>
    <w:rsid w:val="009B6F90"/>
    <w:rsid w:val="009B70FC"/>
    <w:rsid w:val="009B7678"/>
    <w:rsid w:val="009B7A7D"/>
    <w:rsid w:val="009B7ACD"/>
    <w:rsid w:val="009B7F70"/>
    <w:rsid w:val="009C0B6E"/>
    <w:rsid w:val="009C0C56"/>
    <w:rsid w:val="009C0E7B"/>
    <w:rsid w:val="009C104D"/>
    <w:rsid w:val="009C118A"/>
    <w:rsid w:val="009C15C9"/>
    <w:rsid w:val="009C19CE"/>
    <w:rsid w:val="009C1A03"/>
    <w:rsid w:val="009C1A20"/>
    <w:rsid w:val="009C1A46"/>
    <w:rsid w:val="009C1ADE"/>
    <w:rsid w:val="009C2101"/>
    <w:rsid w:val="009C2721"/>
    <w:rsid w:val="009C272D"/>
    <w:rsid w:val="009C2A33"/>
    <w:rsid w:val="009C2A99"/>
    <w:rsid w:val="009C2ADB"/>
    <w:rsid w:val="009C2F74"/>
    <w:rsid w:val="009C306E"/>
    <w:rsid w:val="009C327E"/>
    <w:rsid w:val="009C33F1"/>
    <w:rsid w:val="009C39D0"/>
    <w:rsid w:val="009C3C71"/>
    <w:rsid w:val="009C3D7F"/>
    <w:rsid w:val="009C3D8B"/>
    <w:rsid w:val="009C3DD0"/>
    <w:rsid w:val="009C4097"/>
    <w:rsid w:val="009C486C"/>
    <w:rsid w:val="009C4918"/>
    <w:rsid w:val="009C4BB0"/>
    <w:rsid w:val="009C4BF3"/>
    <w:rsid w:val="009C5015"/>
    <w:rsid w:val="009C57DF"/>
    <w:rsid w:val="009C58A5"/>
    <w:rsid w:val="009C58DA"/>
    <w:rsid w:val="009C59E6"/>
    <w:rsid w:val="009C5A15"/>
    <w:rsid w:val="009C5BDF"/>
    <w:rsid w:val="009C5E73"/>
    <w:rsid w:val="009C5F40"/>
    <w:rsid w:val="009C64DF"/>
    <w:rsid w:val="009C6D86"/>
    <w:rsid w:val="009C6EE3"/>
    <w:rsid w:val="009C6F63"/>
    <w:rsid w:val="009C7139"/>
    <w:rsid w:val="009C7825"/>
    <w:rsid w:val="009C7C9E"/>
    <w:rsid w:val="009C7D1E"/>
    <w:rsid w:val="009C7DDA"/>
    <w:rsid w:val="009D0016"/>
    <w:rsid w:val="009D007F"/>
    <w:rsid w:val="009D0560"/>
    <w:rsid w:val="009D0D13"/>
    <w:rsid w:val="009D0D32"/>
    <w:rsid w:val="009D0D3E"/>
    <w:rsid w:val="009D119F"/>
    <w:rsid w:val="009D11E9"/>
    <w:rsid w:val="009D1233"/>
    <w:rsid w:val="009D1465"/>
    <w:rsid w:val="009D1B2F"/>
    <w:rsid w:val="009D23DD"/>
    <w:rsid w:val="009D2483"/>
    <w:rsid w:val="009D2C4F"/>
    <w:rsid w:val="009D31B2"/>
    <w:rsid w:val="009D31F1"/>
    <w:rsid w:val="009D38F7"/>
    <w:rsid w:val="009D3B5D"/>
    <w:rsid w:val="009D3C37"/>
    <w:rsid w:val="009D3F9C"/>
    <w:rsid w:val="009D40A8"/>
    <w:rsid w:val="009D4135"/>
    <w:rsid w:val="009D45FF"/>
    <w:rsid w:val="009D47DC"/>
    <w:rsid w:val="009D5422"/>
    <w:rsid w:val="009D5931"/>
    <w:rsid w:val="009D5991"/>
    <w:rsid w:val="009D61AE"/>
    <w:rsid w:val="009D66C1"/>
    <w:rsid w:val="009D697D"/>
    <w:rsid w:val="009D7115"/>
    <w:rsid w:val="009D72E5"/>
    <w:rsid w:val="009D74FE"/>
    <w:rsid w:val="009D7713"/>
    <w:rsid w:val="009E002C"/>
    <w:rsid w:val="009E03E7"/>
    <w:rsid w:val="009E03FE"/>
    <w:rsid w:val="009E09B8"/>
    <w:rsid w:val="009E0A46"/>
    <w:rsid w:val="009E0AD7"/>
    <w:rsid w:val="009E1610"/>
    <w:rsid w:val="009E1B9A"/>
    <w:rsid w:val="009E1EB8"/>
    <w:rsid w:val="009E282D"/>
    <w:rsid w:val="009E28FD"/>
    <w:rsid w:val="009E2A2F"/>
    <w:rsid w:val="009E47B2"/>
    <w:rsid w:val="009E4BFC"/>
    <w:rsid w:val="009E4E3D"/>
    <w:rsid w:val="009E50EB"/>
    <w:rsid w:val="009E530B"/>
    <w:rsid w:val="009E549B"/>
    <w:rsid w:val="009E566A"/>
    <w:rsid w:val="009E5760"/>
    <w:rsid w:val="009E592D"/>
    <w:rsid w:val="009E5BEF"/>
    <w:rsid w:val="009E5E2A"/>
    <w:rsid w:val="009E6997"/>
    <w:rsid w:val="009E6C41"/>
    <w:rsid w:val="009E70CE"/>
    <w:rsid w:val="009E7998"/>
    <w:rsid w:val="009E7CC0"/>
    <w:rsid w:val="009E7E31"/>
    <w:rsid w:val="009F01BD"/>
    <w:rsid w:val="009F01DF"/>
    <w:rsid w:val="009F0421"/>
    <w:rsid w:val="009F075C"/>
    <w:rsid w:val="009F0760"/>
    <w:rsid w:val="009F0791"/>
    <w:rsid w:val="009F0817"/>
    <w:rsid w:val="009F1375"/>
    <w:rsid w:val="009F165E"/>
    <w:rsid w:val="009F1810"/>
    <w:rsid w:val="009F1997"/>
    <w:rsid w:val="009F1B83"/>
    <w:rsid w:val="009F1C92"/>
    <w:rsid w:val="009F26A6"/>
    <w:rsid w:val="009F26F1"/>
    <w:rsid w:val="009F3A3E"/>
    <w:rsid w:val="009F4037"/>
    <w:rsid w:val="009F4BB3"/>
    <w:rsid w:val="009F5AC8"/>
    <w:rsid w:val="009F6049"/>
    <w:rsid w:val="009F66A9"/>
    <w:rsid w:val="009F68EE"/>
    <w:rsid w:val="009F6F32"/>
    <w:rsid w:val="009F7632"/>
    <w:rsid w:val="00A001E0"/>
    <w:rsid w:val="00A00805"/>
    <w:rsid w:val="00A00D66"/>
    <w:rsid w:val="00A00ECB"/>
    <w:rsid w:val="00A00ECE"/>
    <w:rsid w:val="00A01331"/>
    <w:rsid w:val="00A018C7"/>
    <w:rsid w:val="00A01F44"/>
    <w:rsid w:val="00A0242B"/>
    <w:rsid w:val="00A02944"/>
    <w:rsid w:val="00A03A6E"/>
    <w:rsid w:val="00A03FE7"/>
    <w:rsid w:val="00A048E3"/>
    <w:rsid w:val="00A04C49"/>
    <w:rsid w:val="00A04C4F"/>
    <w:rsid w:val="00A04C55"/>
    <w:rsid w:val="00A04E50"/>
    <w:rsid w:val="00A04F8C"/>
    <w:rsid w:val="00A0511F"/>
    <w:rsid w:val="00A0528E"/>
    <w:rsid w:val="00A0615A"/>
    <w:rsid w:val="00A063FC"/>
    <w:rsid w:val="00A06AE7"/>
    <w:rsid w:val="00A06FDA"/>
    <w:rsid w:val="00A071FF"/>
    <w:rsid w:val="00A0732E"/>
    <w:rsid w:val="00A07466"/>
    <w:rsid w:val="00A07B9D"/>
    <w:rsid w:val="00A07C85"/>
    <w:rsid w:val="00A07E8D"/>
    <w:rsid w:val="00A100AD"/>
    <w:rsid w:val="00A1032D"/>
    <w:rsid w:val="00A11602"/>
    <w:rsid w:val="00A116C6"/>
    <w:rsid w:val="00A118E6"/>
    <w:rsid w:val="00A1197A"/>
    <w:rsid w:val="00A11FC7"/>
    <w:rsid w:val="00A12575"/>
    <w:rsid w:val="00A12CB4"/>
    <w:rsid w:val="00A13280"/>
    <w:rsid w:val="00A132EF"/>
    <w:rsid w:val="00A133AE"/>
    <w:rsid w:val="00A1347D"/>
    <w:rsid w:val="00A1366A"/>
    <w:rsid w:val="00A1368B"/>
    <w:rsid w:val="00A13B33"/>
    <w:rsid w:val="00A13B7C"/>
    <w:rsid w:val="00A13D09"/>
    <w:rsid w:val="00A142F6"/>
    <w:rsid w:val="00A14682"/>
    <w:rsid w:val="00A1477F"/>
    <w:rsid w:val="00A147B8"/>
    <w:rsid w:val="00A14BCB"/>
    <w:rsid w:val="00A14D9D"/>
    <w:rsid w:val="00A14E7B"/>
    <w:rsid w:val="00A14EA1"/>
    <w:rsid w:val="00A153B8"/>
    <w:rsid w:val="00A158BD"/>
    <w:rsid w:val="00A15AC6"/>
    <w:rsid w:val="00A15D0F"/>
    <w:rsid w:val="00A15EBD"/>
    <w:rsid w:val="00A16121"/>
    <w:rsid w:val="00A16804"/>
    <w:rsid w:val="00A16967"/>
    <w:rsid w:val="00A17249"/>
    <w:rsid w:val="00A17930"/>
    <w:rsid w:val="00A207A6"/>
    <w:rsid w:val="00A2090F"/>
    <w:rsid w:val="00A20980"/>
    <w:rsid w:val="00A20AD2"/>
    <w:rsid w:val="00A20AF7"/>
    <w:rsid w:val="00A20EAA"/>
    <w:rsid w:val="00A210A4"/>
    <w:rsid w:val="00A215A9"/>
    <w:rsid w:val="00A21719"/>
    <w:rsid w:val="00A217A4"/>
    <w:rsid w:val="00A21ED0"/>
    <w:rsid w:val="00A221C0"/>
    <w:rsid w:val="00A225C7"/>
    <w:rsid w:val="00A22613"/>
    <w:rsid w:val="00A229EC"/>
    <w:rsid w:val="00A22BCB"/>
    <w:rsid w:val="00A22C97"/>
    <w:rsid w:val="00A22E18"/>
    <w:rsid w:val="00A22E57"/>
    <w:rsid w:val="00A23553"/>
    <w:rsid w:val="00A236E1"/>
    <w:rsid w:val="00A2386D"/>
    <w:rsid w:val="00A23910"/>
    <w:rsid w:val="00A2391F"/>
    <w:rsid w:val="00A23F75"/>
    <w:rsid w:val="00A23FDD"/>
    <w:rsid w:val="00A24F58"/>
    <w:rsid w:val="00A25206"/>
    <w:rsid w:val="00A2602F"/>
    <w:rsid w:val="00A2617F"/>
    <w:rsid w:val="00A261A6"/>
    <w:rsid w:val="00A263B6"/>
    <w:rsid w:val="00A263ED"/>
    <w:rsid w:val="00A26690"/>
    <w:rsid w:val="00A2688A"/>
    <w:rsid w:val="00A2697A"/>
    <w:rsid w:val="00A272ED"/>
    <w:rsid w:val="00A279EE"/>
    <w:rsid w:val="00A27FA2"/>
    <w:rsid w:val="00A300E2"/>
    <w:rsid w:val="00A3015F"/>
    <w:rsid w:val="00A30354"/>
    <w:rsid w:val="00A30BCB"/>
    <w:rsid w:val="00A30C75"/>
    <w:rsid w:val="00A3187C"/>
    <w:rsid w:val="00A31998"/>
    <w:rsid w:val="00A31B27"/>
    <w:rsid w:val="00A31B8F"/>
    <w:rsid w:val="00A32208"/>
    <w:rsid w:val="00A32356"/>
    <w:rsid w:val="00A326EB"/>
    <w:rsid w:val="00A329D2"/>
    <w:rsid w:val="00A32B19"/>
    <w:rsid w:val="00A33343"/>
    <w:rsid w:val="00A3382D"/>
    <w:rsid w:val="00A33A65"/>
    <w:rsid w:val="00A33C7E"/>
    <w:rsid w:val="00A33F1D"/>
    <w:rsid w:val="00A34022"/>
    <w:rsid w:val="00A3409B"/>
    <w:rsid w:val="00A3487F"/>
    <w:rsid w:val="00A34899"/>
    <w:rsid w:val="00A34D4B"/>
    <w:rsid w:val="00A34EB7"/>
    <w:rsid w:val="00A34F41"/>
    <w:rsid w:val="00A3501F"/>
    <w:rsid w:val="00A352D6"/>
    <w:rsid w:val="00A3561A"/>
    <w:rsid w:val="00A35839"/>
    <w:rsid w:val="00A3586F"/>
    <w:rsid w:val="00A35C59"/>
    <w:rsid w:val="00A36639"/>
    <w:rsid w:val="00A366CD"/>
    <w:rsid w:val="00A36CFC"/>
    <w:rsid w:val="00A36D9E"/>
    <w:rsid w:val="00A3705E"/>
    <w:rsid w:val="00A373B5"/>
    <w:rsid w:val="00A3744C"/>
    <w:rsid w:val="00A3770F"/>
    <w:rsid w:val="00A377CB"/>
    <w:rsid w:val="00A37A64"/>
    <w:rsid w:val="00A401EB"/>
    <w:rsid w:val="00A4037F"/>
    <w:rsid w:val="00A40BCD"/>
    <w:rsid w:val="00A40C4F"/>
    <w:rsid w:val="00A40C57"/>
    <w:rsid w:val="00A40FA5"/>
    <w:rsid w:val="00A41151"/>
    <w:rsid w:val="00A4122F"/>
    <w:rsid w:val="00A418AA"/>
    <w:rsid w:val="00A4207F"/>
    <w:rsid w:val="00A42232"/>
    <w:rsid w:val="00A422F8"/>
    <w:rsid w:val="00A42468"/>
    <w:rsid w:val="00A42705"/>
    <w:rsid w:val="00A42C68"/>
    <w:rsid w:val="00A42D93"/>
    <w:rsid w:val="00A42E11"/>
    <w:rsid w:val="00A42EA9"/>
    <w:rsid w:val="00A4374F"/>
    <w:rsid w:val="00A438E8"/>
    <w:rsid w:val="00A43B01"/>
    <w:rsid w:val="00A4403B"/>
    <w:rsid w:val="00A4405C"/>
    <w:rsid w:val="00A443EB"/>
    <w:rsid w:val="00A4450B"/>
    <w:rsid w:val="00A44A38"/>
    <w:rsid w:val="00A44A6C"/>
    <w:rsid w:val="00A44C00"/>
    <w:rsid w:val="00A44C04"/>
    <w:rsid w:val="00A44D74"/>
    <w:rsid w:val="00A45557"/>
    <w:rsid w:val="00A45911"/>
    <w:rsid w:val="00A45A09"/>
    <w:rsid w:val="00A45A20"/>
    <w:rsid w:val="00A46444"/>
    <w:rsid w:val="00A4650A"/>
    <w:rsid w:val="00A465CB"/>
    <w:rsid w:val="00A46AD3"/>
    <w:rsid w:val="00A46E45"/>
    <w:rsid w:val="00A46EDB"/>
    <w:rsid w:val="00A474A4"/>
    <w:rsid w:val="00A476F6"/>
    <w:rsid w:val="00A478D9"/>
    <w:rsid w:val="00A47903"/>
    <w:rsid w:val="00A479CF"/>
    <w:rsid w:val="00A47AE8"/>
    <w:rsid w:val="00A508B8"/>
    <w:rsid w:val="00A50A57"/>
    <w:rsid w:val="00A510CD"/>
    <w:rsid w:val="00A51717"/>
    <w:rsid w:val="00A51A81"/>
    <w:rsid w:val="00A527F7"/>
    <w:rsid w:val="00A52893"/>
    <w:rsid w:val="00A529BE"/>
    <w:rsid w:val="00A52CA4"/>
    <w:rsid w:val="00A52D88"/>
    <w:rsid w:val="00A52E24"/>
    <w:rsid w:val="00A534E3"/>
    <w:rsid w:val="00A53858"/>
    <w:rsid w:val="00A538E3"/>
    <w:rsid w:val="00A53B44"/>
    <w:rsid w:val="00A53C75"/>
    <w:rsid w:val="00A53CE7"/>
    <w:rsid w:val="00A540FB"/>
    <w:rsid w:val="00A5422D"/>
    <w:rsid w:val="00A543E6"/>
    <w:rsid w:val="00A54A3C"/>
    <w:rsid w:val="00A54F2B"/>
    <w:rsid w:val="00A54F92"/>
    <w:rsid w:val="00A5517D"/>
    <w:rsid w:val="00A55848"/>
    <w:rsid w:val="00A56296"/>
    <w:rsid w:val="00A56967"/>
    <w:rsid w:val="00A56A05"/>
    <w:rsid w:val="00A56FE4"/>
    <w:rsid w:val="00A57085"/>
    <w:rsid w:val="00A572D4"/>
    <w:rsid w:val="00A577C0"/>
    <w:rsid w:val="00A57A0F"/>
    <w:rsid w:val="00A57AE6"/>
    <w:rsid w:val="00A57C2A"/>
    <w:rsid w:val="00A57C40"/>
    <w:rsid w:val="00A57D06"/>
    <w:rsid w:val="00A57EC7"/>
    <w:rsid w:val="00A6021C"/>
    <w:rsid w:val="00A606D1"/>
    <w:rsid w:val="00A606FB"/>
    <w:rsid w:val="00A60B19"/>
    <w:rsid w:val="00A60C39"/>
    <w:rsid w:val="00A60EA1"/>
    <w:rsid w:val="00A61383"/>
    <w:rsid w:val="00A6182D"/>
    <w:rsid w:val="00A61A95"/>
    <w:rsid w:val="00A61E5B"/>
    <w:rsid w:val="00A61F15"/>
    <w:rsid w:val="00A624E1"/>
    <w:rsid w:val="00A6298B"/>
    <w:rsid w:val="00A62C88"/>
    <w:rsid w:val="00A62D32"/>
    <w:rsid w:val="00A62DB4"/>
    <w:rsid w:val="00A63306"/>
    <w:rsid w:val="00A6360B"/>
    <w:rsid w:val="00A63B25"/>
    <w:rsid w:val="00A63CAC"/>
    <w:rsid w:val="00A63E3D"/>
    <w:rsid w:val="00A63E97"/>
    <w:rsid w:val="00A641BC"/>
    <w:rsid w:val="00A64436"/>
    <w:rsid w:val="00A64AE7"/>
    <w:rsid w:val="00A64F31"/>
    <w:rsid w:val="00A658A0"/>
    <w:rsid w:val="00A65901"/>
    <w:rsid w:val="00A65A85"/>
    <w:rsid w:val="00A65FBC"/>
    <w:rsid w:val="00A661BD"/>
    <w:rsid w:val="00A663F7"/>
    <w:rsid w:val="00A667B8"/>
    <w:rsid w:val="00A66811"/>
    <w:rsid w:val="00A66A29"/>
    <w:rsid w:val="00A66E2B"/>
    <w:rsid w:val="00A66F3B"/>
    <w:rsid w:val="00A6710B"/>
    <w:rsid w:val="00A67336"/>
    <w:rsid w:val="00A67367"/>
    <w:rsid w:val="00A675C9"/>
    <w:rsid w:val="00A675D7"/>
    <w:rsid w:val="00A67B90"/>
    <w:rsid w:val="00A67DA4"/>
    <w:rsid w:val="00A7013D"/>
    <w:rsid w:val="00A70A48"/>
    <w:rsid w:val="00A70E9B"/>
    <w:rsid w:val="00A71032"/>
    <w:rsid w:val="00A71A33"/>
    <w:rsid w:val="00A72469"/>
    <w:rsid w:val="00A7250E"/>
    <w:rsid w:val="00A7290E"/>
    <w:rsid w:val="00A729D4"/>
    <w:rsid w:val="00A72C4C"/>
    <w:rsid w:val="00A72D5D"/>
    <w:rsid w:val="00A72D8A"/>
    <w:rsid w:val="00A730C6"/>
    <w:rsid w:val="00A732BD"/>
    <w:rsid w:val="00A73347"/>
    <w:rsid w:val="00A7384C"/>
    <w:rsid w:val="00A73B00"/>
    <w:rsid w:val="00A743FE"/>
    <w:rsid w:val="00A744CF"/>
    <w:rsid w:val="00A75079"/>
    <w:rsid w:val="00A75A44"/>
    <w:rsid w:val="00A75C85"/>
    <w:rsid w:val="00A7631B"/>
    <w:rsid w:val="00A764E7"/>
    <w:rsid w:val="00A76613"/>
    <w:rsid w:val="00A767D4"/>
    <w:rsid w:val="00A76BE9"/>
    <w:rsid w:val="00A76FC0"/>
    <w:rsid w:val="00A7721D"/>
    <w:rsid w:val="00A773A7"/>
    <w:rsid w:val="00A774C1"/>
    <w:rsid w:val="00A777A3"/>
    <w:rsid w:val="00A777C9"/>
    <w:rsid w:val="00A77EE6"/>
    <w:rsid w:val="00A80499"/>
    <w:rsid w:val="00A80657"/>
    <w:rsid w:val="00A80DAA"/>
    <w:rsid w:val="00A8100B"/>
    <w:rsid w:val="00A81368"/>
    <w:rsid w:val="00A81608"/>
    <w:rsid w:val="00A81F72"/>
    <w:rsid w:val="00A821FC"/>
    <w:rsid w:val="00A827A9"/>
    <w:rsid w:val="00A82902"/>
    <w:rsid w:val="00A82906"/>
    <w:rsid w:val="00A82A5D"/>
    <w:rsid w:val="00A82E3C"/>
    <w:rsid w:val="00A83DCE"/>
    <w:rsid w:val="00A843A5"/>
    <w:rsid w:val="00A84580"/>
    <w:rsid w:val="00A84709"/>
    <w:rsid w:val="00A84F06"/>
    <w:rsid w:val="00A8586F"/>
    <w:rsid w:val="00A85DBB"/>
    <w:rsid w:val="00A8601F"/>
    <w:rsid w:val="00A86119"/>
    <w:rsid w:val="00A8653F"/>
    <w:rsid w:val="00A869AD"/>
    <w:rsid w:val="00A86A02"/>
    <w:rsid w:val="00A87F73"/>
    <w:rsid w:val="00A90555"/>
    <w:rsid w:val="00A90F32"/>
    <w:rsid w:val="00A91569"/>
    <w:rsid w:val="00A91825"/>
    <w:rsid w:val="00A921B6"/>
    <w:rsid w:val="00A92311"/>
    <w:rsid w:val="00A928A3"/>
    <w:rsid w:val="00A929D9"/>
    <w:rsid w:val="00A92CA0"/>
    <w:rsid w:val="00A92DFB"/>
    <w:rsid w:val="00A9302A"/>
    <w:rsid w:val="00A9315C"/>
    <w:rsid w:val="00A934EF"/>
    <w:rsid w:val="00A93781"/>
    <w:rsid w:val="00A939B5"/>
    <w:rsid w:val="00A93F62"/>
    <w:rsid w:val="00A94520"/>
    <w:rsid w:val="00A94E1E"/>
    <w:rsid w:val="00A94F92"/>
    <w:rsid w:val="00A95266"/>
    <w:rsid w:val="00A95302"/>
    <w:rsid w:val="00A95376"/>
    <w:rsid w:val="00A95812"/>
    <w:rsid w:val="00A95D3A"/>
    <w:rsid w:val="00A95EDA"/>
    <w:rsid w:val="00A96078"/>
    <w:rsid w:val="00A96571"/>
    <w:rsid w:val="00A9669F"/>
    <w:rsid w:val="00A96804"/>
    <w:rsid w:val="00A969DD"/>
    <w:rsid w:val="00A96A07"/>
    <w:rsid w:val="00A96A24"/>
    <w:rsid w:val="00A96B4C"/>
    <w:rsid w:val="00A96B53"/>
    <w:rsid w:val="00A96D0D"/>
    <w:rsid w:val="00A96DC5"/>
    <w:rsid w:val="00A96F87"/>
    <w:rsid w:val="00A97174"/>
    <w:rsid w:val="00A9730F"/>
    <w:rsid w:val="00A97EAC"/>
    <w:rsid w:val="00AA0272"/>
    <w:rsid w:val="00AA03A7"/>
    <w:rsid w:val="00AA0925"/>
    <w:rsid w:val="00AA0F2D"/>
    <w:rsid w:val="00AA12B6"/>
    <w:rsid w:val="00AA1B10"/>
    <w:rsid w:val="00AA1EB4"/>
    <w:rsid w:val="00AA1F90"/>
    <w:rsid w:val="00AA2820"/>
    <w:rsid w:val="00AA2869"/>
    <w:rsid w:val="00AA2CC9"/>
    <w:rsid w:val="00AA2F47"/>
    <w:rsid w:val="00AA30D8"/>
    <w:rsid w:val="00AA32F7"/>
    <w:rsid w:val="00AA3378"/>
    <w:rsid w:val="00AA35C1"/>
    <w:rsid w:val="00AA3649"/>
    <w:rsid w:val="00AA3CE5"/>
    <w:rsid w:val="00AA3D16"/>
    <w:rsid w:val="00AA4062"/>
    <w:rsid w:val="00AA4074"/>
    <w:rsid w:val="00AA433A"/>
    <w:rsid w:val="00AA445E"/>
    <w:rsid w:val="00AA4514"/>
    <w:rsid w:val="00AA4646"/>
    <w:rsid w:val="00AA4C00"/>
    <w:rsid w:val="00AA513E"/>
    <w:rsid w:val="00AA5267"/>
    <w:rsid w:val="00AA52A2"/>
    <w:rsid w:val="00AA6333"/>
    <w:rsid w:val="00AA6715"/>
    <w:rsid w:val="00AA674D"/>
    <w:rsid w:val="00AA6902"/>
    <w:rsid w:val="00AA7D31"/>
    <w:rsid w:val="00AA7D91"/>
    <w:rsid w:val="00AB0617"/>
    <w:rsid w:val="00AB0A60"/>
    <w:rsid w:val="00AB0F33"/>
    <w:rsid w:val="00AB0F89"/>
    <w:rsid w:val="00AB1204"/>
    <w:rsid w:val="00AB164D"/>
    <w:rsid w:val="00AB16D1"/>
    <w:rsid w:val="00AB1B51"/>
    <w:rsid w:val="00AB1BFC"/>
    <w:rsid w:val="00AB26A8"/>
    <w:rsid w:val="00AB283C"/>
    <w:rsid w:val="00AB287C"/>
    <w:rsid w:val="00AB2914"/>
    <w:rsid w:val="00AB292C"/>
    <w:rsid w:val="00AB2C6A"/>
    <w:rsid w:val="00AB2D22"/>
    <w:rsid w:val="00AB30A4"/>
    <w:rsid w:val="00AB3194"/>
    <w:rsid w:val="00AB39C6"/>
    <w:rsid w:val="00AB3CC9"/>
    <w:rsid w:val="00AB4277"/>
    <w:rsid w:val="00AB458D"/>
    <w:rsid w:val="00AB4718"/>
    <w:rsid w:val="00AB4BFE"/>
    <w:rsid w:val="00AB562F"/>
    <w:rsid w:val="00AB598B"/>
    <w:rsid w:val="00AB5CEC"/>
    <w:rsid w:val="00AB5E95"/>
    <w:rsid w:val="00AB60ED"/>
    <w:rsid w:val="00AB6433"/>
    <w:rsid w:val="00AB645C"/>
    <w:rsid w:val="00AB64FD"/>
    <w:rsid w:val="00AB693D"/>
    <w:rsid w:val="00AB6A14"/>
    <w:rsid w:val="00AB6A44"/>
    <w:rsid w:val="00AB6C5B"/>
    <w:rsid w:val="00AB6CC9"/>
    <w:rsid w:val="00AB6D51"/>
    <w:rsid w:val="00AB6E5A"/>
    <w:rsid w:val="00AB6FCD"/>
    <w:rsid w:val="00AB7102"/>
    <w:rsid w:val="00AB71D2"/>
    <w:rsid w:val="00AB7B69"/>
    <w:rsid w:val="00AB7F9C"/>
    <w:rsid w:val="00AC0336"/>
    <w:rsid w:val="00AC03EC"/>
    <w:rsid w:val="00AC0752"/>
    <w:rsid w:val="00AC0C35"/>
    <w:rsid w:val="00AC118F"/>
    <w:rsid w:val="00AC13BE"/>
    <w:rsid w:val="00AC140D"/>
    <w:rsid w:val="00AC1669"/>
    <w:rsid w:val="00AC1732"/>
    <w:rsid w:val="00AC180E"/>
    <w:rsid w:val="00AC19D5"/>
    <w:rsid w:val="00AC2191"/>
    <w:rsid w:val="00AC21EA"/>
    <w:rsid w:val="00AC2258"/>
    <w:rsid w:val="00AC283C"/>
    <w:rsid w:val="00AC28AD"/>
    <w:rsid w:val="00AC2902"/>
    <w:rsid w:val="00AC2F13"/>
    <w:rsid w:val="00AC31C0"/>
    <w:rsid w:val="00AC32AF"/>
    <w:rsid w:val="00AC3368"/>
    <w:rsid w:val="00AC350E"/>
    <w:rsid w:val="00AC35F0"/>
    <w:rsid w:val="00AC39DD"/>
    <w:rsid w:val="00AC3BA1"/>
    <w:rsid w:val="00AC3DC2"/>
    <w:rsid w:val="00AC406D"/>
    <w:rsid w:val="00AC4971"/>
    <w:rsid w:val="00AC5482"/>
    <w:rsid w:val="00AC5B2F"/>
    <w:rsid w:val="00AC5B89"/>
    <w:rsid w:val="00AC5C5A"/>
    <w:rsid w:val="00AC5D36"/>
    <w:rsid w:val="00AC61A7"/>
    <w:rsid w:val="00AC644C"/>
    <w:rsid w:val="00AC6A77"/>
    <w:rsid w:val="00AC6E21"/>
    <w:rsid w:val="00AC6FF1"/>
    <w:rsid w:val="00AC727A"/>
    <w:rsid w:val="00AC73B1"/>
    <w:rsid w:val="00AC7558"/>
    <w:rsid w:val="00AC79AD"/>
    <w:rsid w:val="00AC7E7C"/>
    <w:rsid w:val="00AD10E7"/>
    <w:rsid w:val="00AD16E2"/>
    <w:rsid w:val="00AD1AA9"/>
    <w:rsid w:val="00AD1B69"/>
    <w:rsid w:val="00AD1F2A"/>
    <w:rsid w:val="00AD217F"/>
    <w:rsid w:val="00AD236B"/>
    <w:rsid w:val="00AD260F"/>
    <w:rsid w:val="00AD2659"/>
    <w:rsid w:val="00AD2F15"/>
    <w:rsid w:val="00AD32A7"/>
    <w:rsid w:val="00AD3CE8"/>
    <w:rsid w:val="00AD3F90"/>
    <w:rsid w:val="00AD4405"/>
    <w:rsid w:val="00AD5324"/>
    <w:rsid w:val="00AD5520"/>
    <w:rsid w:val="00AD59D1"/>
    <w:rsid w:val="00AD5AD4"/>
    <w:rsid w:val="00AD6198"/>
    <w:rsid w:val="00AD61C8"/>
    <w:rsid w:val="00AD6277"/>
    <w:rsid w:val="00AD62FF"/>
    <w:rsid w:val="00AD656C"/>
    <w:rsid w:val="00AD6D3E"/>
    <w:rsid w:val="00AD6DB2"/>
    <w:rsid w:val="00AD6FFB"/>
    <w:rsid w:val="00AD7546"/>
    <w:rsid w:val="00AE04DF"/>
    <w:rsid w:val="00AE0D61"/>
    <w:rsid w:val="00AE191E"/>
    <w:rsid w:val="00AE1C89"/>
    <w:rsid w:val="00AE2374"/>
    <w:rsid w:val="00AE2672"/>
    <w:rsid w:val="00AE2760"/>
    <w:rsid w:val="00AE281D"/>
    <w:rsid w:val="00AE2A17"/>
    <w:rsid w:val="00AE2C08"/>
    <w:rsid w:val="00AE2E42"/>
    <w:rsid w:val="00AE2F1F"/>
    <w:rsid w:val="00AE2F6B"/>
    <w:rsid w:val="00AE371A"/>
    <w:rsid w:val="00AE444C"/>
    <w:rsid w:val="00AE472E"/>
    <w:rsid w:val="00AE4981"/>
    <w:rsid w:val="00AE49F4"/>
    <w:rsid w:val="00AE5475"/>
    <w:rsid w:val="00AE5541"/>
    <w:rsid w:val="00AE5DD4"/>
    <w:rsid w:val="00AE5FCE"/>
    <w:rsid w:val="00AE62E0"/>
    <w:rsid w:val="00AE633F"/>
    <w:rsid w:val="00AE67C7"/>
    <w:rsid w:val="00AE6803"/>
    <w:rsid w:val="00AE6999"/>
    <w:rsid w:val="00AE6A4B"/>
    <w:rsid w:val="00AE6A82"/>
    <w:rsid w:val="00AE6D34"/>
    <w:rsid w:val="00AE7528"/>
    <w:rsid w:val="00AE774D"/>
    <w:rsid w:val="00AE7A43"/>
    <w:rsid w:val="00AE7B13"/>
    <w:rsid w:val="00AF0067"/>
    <w:rsid w:val="00AF0616"/>
    <w:rsid w:val="00AF0649"/>
    <w:rsid w:val="00AF06F5"/>
    <w:rsid w:val="00AF0E93"/>
    <w:rsid w:val="00AF12B0"/>
    <w:rsid w:val="00AF1916"/>
    <w:rsid w:val="00AF1DDA"/>
    <w:rsid w:val="00AF1EDF"/>
    <w:rsid w:val="00AF1F57"/>
    <w:rsid w:val="00AF1FFC"/>
    <w:rsid w:val="00AF2068"/>
    <w:rsid w:val="00AF212D"/>
    <w:rsid w:val="00AF23BD"/>
    <w:rsid w:val="00AF2783"/>
    <w:rsid w:val="00AF2A78"/>
    <w:rsid w:val="00AF2B7B"/>
    <w:rsid w:val="00AF31D9"/>
    <w:rsid w:val="00AF3308"/>
    <w:rsid w:val="00AF3953"/>
    <w:rsid w:val="00AF3C88"/>
    <w:rsid w:val="00AF3D9F"/>
    <w:rsid w:val="00AF3E6B"/>
    <w:rsid w:val="00AF3E7D"/>
    <w:rsid w:val="00AF4217"/>
    <w:rsid w:val="00AF4A46"/>
    <w:rsid w:val="00AF4F31"/>
    <w:rsid w:val="00AF50B1"/>
    <w:rsid w:val="00AF579E"/>
    <w:rsid w:val="00AF5898"/>
    <w:rsid w:val="00AF5A46"/>
    <w:rsid w:val="00AF5BFA"/>
    <w:rsid w:val="00AF5C6E"/>
    <w:rsid w:val="00AF5E7E"/>
    <w:rsid w:val="00AF6345"/>
    <w:rsid w:val="00AF63A1"/>
    <w:rsid w:val="00AF63B9"/>
    <w:rsid w:val="00AF734A"/>
    <w:rsid w:val="00AF747A"/>
    <w:rsid w:val="00AF7E62"/>
    <w:rsid w:val="00B0095E"/>
    <w:rsid w:val="00B00A14"/>
    <w:rsid w:val="00B00B67"/>
    <w:rsid w:val="00B00C81"/>
    <w:rsid w:val="00B00EC6"/>
    <w:rsid w:val="00B010B1"/>
    <w:rsid w:val="00B01B32"/>
    <w:rsid w:val="00B02215"/>
    <w:rsid w:val="00B0229D"/>
    <w:rsid w:val="00B0230B"/>
    <w:rsid w:val="00B0256E"/>
    <w:rsid w:val="00B02631"/>
    <w:rsid w:val="00B02EFE"/>
    <w:rsid w:val="00B02F25"/>
    <w:rsid w:val="00B037E1"/>
    <w:rsid w:val="00B03834"/>
    <w:rsid w:val="00B03901"/>
    <w:rsid w:val="00B03A5C"/>
    <w:rsid w:val="00B03CFF"/>
    <w:rsid w:val="00B03E6A"/>
    <w:rsid w:val="00B04255"/>
    <w:rsid w:val="00B043D4"/>
    <w:rsid w:val="00B0447F"/>
    <w:rsid w:val="00B046D3"/>
    <w:rsid w:val="00B04DE7"/>
    <w:rsid w:val="00B04E0C"/>
    <w:rsid w:val="00B04EEF"/>
    <w:rsid w:val="00B051AD"/>
    <w:rsid w:val="00B0568B"/>
    <w:rsid w:val="00B05D1A"/>
    <w:rsid w:val="00B05D84"/>
    <w:rsid w:val="00B05D9F"/>
    <w:rsid w:val="00B060F8"/>
    <w:rsid w:val="00B066A7"/>
    <w:rsid w:val="00B06967"/>
    <w:rsid w:val="00B069B3"/>
    <w:rsid w:val="00B06A50"/>
    <w:rsid w:val="00B06A91"/>
    <w:rsid w:val="00B0713B"/>
    <w:rsid w:val="00B07159"/>
    <w:rsid w:val="00B072A2"/>
    <w:rsid w:val="00B07470"/>
    <w:rsid w:val="00B07784"/>
    <w:rsid w:val="00B07874"/>
    <w:rsid w:val="00B078A6"/>
    <w:rsid w:val="00B079D2"/>
    <w:rsid w:val="00B07A56"/>
    <w:rsid w:val="00B07AE8"/>
    <w:rsid w:val="00B07AFE"/>
    <w:rsid w:val="00B07B7C"/>
    <w:rsid w:val="00B07CBE"/>
    <w:rsid w:val="00B07E1C"/>
    <w:rsid w:val="00B07E1F"/>
    <w:rsid w:val="00B07E71"/>
    <w:rsid w:val="00B10125"/>
    <w:rsid w:val="00B10147"/>
    <w:rsid w:val="00B10815"/>
    <w:rsid w:val="00B1093E"/>
    <w:rsid w:val="00B10B57"/>
    <w:rsid w:val="00B11523"/>
    <w:rsid w:val="00B11798"/>
    <w:rsid w:val="00B11BA1"/>
    <w:rsid w:val="00B11CB6"/>
    <w:rsid w:val="00B11E01"/>
    <w:rsid w:val="00B126FA"/>
    <w:rsid w:val="00B1271F"/>
    <w:rsid w:val="00B12E07"/>
    <w:rsid w:val="00B12EC8"/>
    <w:rsid w:val="00B12FE6"/>
    <w:rsid w:val="00B13383"/>
    <w:rsid w:val="00B135B8"/>
    <w:rsid w:val="00B137C0"/>
    <w:rsid w:val="00B139AC"/>
    <w:rsid w:val="00B13A8A"/>
    <w:rsid w:val="00B13FF0"/>
    <w:rsid w:val="00B142B7"/>
    <w:rsid w:val="00B144BC"/>
    <w:rsid w:val="00B146AF"/>
    <w:rsid w:val="00B146DD"/>
    <w:rsid w:val="00B14998"/>
    <w:rsid w:val="00B149FC"/>
    <w:rsid w:val="00B1514C"/>
    <w:rsid w:val="00B15752"/>
    <w:rsid w:val="00B15B9C"/>
    <w:rsid w:val="00B15BBC"/>
    <w:rsid w:val="00B15BD6"/>
    <w:rsid w:val="00B15D6B"/>
    <w:rsid w:val="00B1645B"/>
    <w:rsid w:val="00B16951"/>
    <w:rsid w:val="00B16A11"/>
    <w:rsid w:val="00B171A3"/>
    <w:rsid w:val="00B17A28"/>
    <w:rsid w:val="00B17C55"/>
    <w:rsid w:val="00B17DDA"/>
    <w:rsid w:val="00B17E73"/>
    <w:rsid w:val="00B20128"/>
    <w:rsid w:val="00B20383"/>
    <w:rsid w:val="00B2048D"/>
    <w:rsid w:val="00B2052F"/>
    <w:rsid w:val="00B206D2"/>
    <w:rsid w:val="00B20B71"/>
    <w:rsid w:val="00B20BA2"/>
    <w:rsid w:val="00B20D3A"/>
    <w:rsid w:val="00B2112A"/>
    <w:rsid w:val="00B2143A"/>
    <w:rsid w:val="00B21715"/>
    <w:rsid w:val="00B21DFD"/>
    <w:rsid w:val="00B2207C"/>
    <w:rsid w:val="00B22235"/>
    <w:rsid w:val="00B228BD"/>
    <w:rsid w:val="00B22B53"/>
    <w:rsid w:val="00B22F36"/>
    <w:rsid w:val="00B230A4"/>
    <w:rsid w:val="00B235F5"/>
    <w:rsid w:val="00B2372B"/>
    <w:rsid w:val="00B23B12"/>
    <w:rsid w:val="00B24273"/>
    <w:rsid w:val="00B2447B"/>
    <w:rsid w:val="00B24599"/>
    <w:rsid w:val="00B248CC"/>
    <w:rsid w:val="00B24954"/>
    <w:rsid w:val="00B2554B"/>
    <w:rsid w:val="00B255A7"/>
    <w:rsid w:val="00B258DC"/>
    <w:rsid w:val="00B25CB8"/>
    <w:rsid w:val="00B2605A"/>
    <w:rsid w:val="00B26EFA"/>
    <w:rsid w:val="00B2721A"/>
    <w:rsid w:val="00B2724F"/>
    <w:rsid w:val="00B27292"/>
    <w:rsid w:val="00B27611"/>
    <w:rsid w:val="00B27901"/>
    <w:rsid w:val="00B27B34"/>
    <w:rsid w:val="00B27CA2"/>
    <w:rsid w:val="00B303C9"/>
    <w:rsid w:val="00B30A9A"/>
    <w:rsid w:val="00B30ADF"/>
    <w:rsid w:val="00B30BDE"/>
    <w:rsid w:val="00B30DCE"/>
    <w:rsid w:val="00B317D8"/>
    <w:rsid w:val="00B31CE1"/>
    <w:rsid w:val="00B31DD6"/>
    <w:rsid w:val="00B31F13"/>
    <w:rsid w:val="00B32268"/>
    <w:rsid w:val="00B33473"/>
    <w:rsid w:val="00B33673"/>
    <w:rsid w:val="00B3387A"/>
    <w:rsid w:val="00B338F0"/>
    <w:rsid w:val="00B33A10"/>
    <w:rsid w:val="00B345A6"/>
    <w:rsid w:val="00B34A4F"/>
    <w:rsid w:val="00B34D97"/>
    <w:rsid w:val="00B34EAE"/>
    <w:rsid w:val="00B35391"/>
    <w:rsid w:val="00B3547F"/>
    <w:rsid w:val="00B35584"/>
    <w:rsid w:val="00B35599"/>
    <w:rsid w:val="00B356B0"/>
    <w:rsid w:val="00B35A12"/>
    <w:rsid w:val="00B35F3E"/>
    <w:rsid w:val="00B36997"/>
    <w:rsid w:val="00B36998"/>
    <w:rsid w:val="00B37019"/>
    <w:rsid w:val="00B37041"/>
    <w:rsid w:val="00B37223"/>
    <w:rsid w:val="00B3724C"/>
    <w:rsid w:val="00B3728C"/>
    <w:rsid w:val="00B372F7"/>
    <w:rsid w:val="00B378D1"/>
    <w:rsid w:val="00B37D58"/>
    <w:rsid w:val="00B40085"/>
    <w:rsid w:val="00B4014C"/>
    <w:rsid w:val="00B40150"/>
    <w:rsid w:val="00B40614"/>
    <w:rsid w:val="00B40804"/>
    <w:rsid w:val="00B409F9"/>
    <w:rsid w:val="00B40A24"/>
    <w:rsid w:val="00B40B5B"/>
    <w:rsid w:val="00B40FCA"/>
    <w:rsid w:val="00B41110"/>
    <w:rsid w:val="00B41259"/>
    <w:rsid w:val="00B41389"/>
    <w:rsid w:val="00B414AB"/>
    <w:rsid w:val="00B41601"/>
    <w:rsid w:val="00B4184F"/>
    <w:rsid w:val="00B41856"/>
    <w:rsid w:val="00B41A47"/>
    <w:rsid w:val="00B41B07"/>
    <w:rsid w:val="00B41F51"/>
    <w:rsid w:val="00B41F81"/>
    <w:rsid w:val="00B42380"/>
    <w:rsid w:val="00B423F0"/>
    <w:rsid w:val="00B4301E"/>
    <w:rsid w:val="00B4332B"/>
    <w:rsid w:val="00B43692"/>
    <w:rsid w:val="00B436DB"/>
    <w:rsid w:val="00B43B5C"/>
    <w:rsid w:val="00B43CF7"/>
    <w:rsid w:val="00B43E8D"/>
    <w:rsid w:val="00B44388"/>
    <w:rsid w:val="00B44882"/>
    <w:rsid w:val="00B44A21"/>
    <w:rsid w:val="00B44B6C"/>
    <w:rsid w:val="00B44EB6"/>
    <w:rsid w:val="00B452A4"/>
    <w:rsid w:val="00B455FA"/>
    <w:rsid w:val="00B45765"/>
    <w:rsid w:val="00B45A8D"/>
    <w:rsid w:val="00B45ECC"/>
    <w:rsid w:val="00B4639C"/>
    <w:rsid w:val="00B468DB"/>
    <w:rsid w:val="00B46C1C"/>
    <w:rsid w:val="00B4709A"/>
    <w:rsid w:val="00B47310"/>
    <w:rsid w:val="00B474E5"/>
    <w:rsid w:val="00B4774F"/>
    <w:rsid w:val="00B477CF"/>
    <w:rsid w:val="00B479CD"/>
    <w:rsid w:val="00B50047"/>
    <w:rsid w:val="00B506FB"/>
    <w:rsid w:val="00B5086C"/>
    <w:rsid w:val="00B50AD8"/>
    <w:rsid w:val="00B5111C"/>
    <w:rsid w:val="00B51185"/>
    <w:rsid w:val="00B512BC"/>
    <w:rsid w:val="00B51439"/>
    <w:rsid w:val="00B51DFC"/>
    <w:rsid w:val="00B5320C"/>
    <w:rsid w:val="00B5324C"/>
    <w:rsid w:val="00B5389A"/>
    <w:rsid w:val="00B538CB"/>
    <w:rsid w:val="00B53C41"/>
    <w:rsid w:val="00B53DE0"/>
    <w:rsid w:val="00B53EAF"/>
    <w:rsid w:val="00B53EE2"/>
    <w:rsid w:val="00B53F6A"/>
    <w:rsid w:val="00B5476C"/>
    <w:rsid w:val="00B54982"/>
    <w:rsid w:val="00B54C5D"/>
    <w:rsid w:val="00B54CA0"/>
    <w:rsid w:val="00B5516A"/>
    <w:rsid w:val="00B553DD"/>
    <w:rsid w:val="00B55492"/>
    <w:rsid w:val="00B55855"/>
    <w:rsid w:val="00B560E4"/>
    <w:rsid w:val="00B56123"/>
    <w:rsid w:val="00B567B3"/>
    <w:rsid w:val="00B5680D"/>
    <w:rsid w:val="00B5681D"/>
    <w:rsid w:val="00B56C93"/>
    <w:rsid w:val="00B56CA1"/>
    <w:rsid w:val="00B5722B"/>
    <w:rsid w:val="00B57A99"/>
    <w:rsid w:val="00B605E4"/>
    <w:rsid w:val="00B60A31"/>
    <w:rsid w:val="00B60C95"/>
    <w:rsid w:val="00B60CB3"/>
    <w:rsid w:val="00B60F13"/>
    <w:rsid w:val="00B612EC"/>
    <w:rsid w:val="00B61563"/>
    <w:rsid w:val="00B6185D"/>
    <w:rsid w:val="00B61C03"/>
    <w:rsid w:val="00B62443"/>
    <w:rsid w:val="00B629AF"/>
    <w:rsid w:val="00B62A19"/>
    <w:rsid w:val="00B62EFB"/>
    <w:rsid w:val="00B6396F"/>
    <w:rsid w:val="00B63D5D"/>
    <w:rsid w:val="00B63EA6"/>
    <w:rsid w:val="00B64333"/>
    <w:rsid w:val="00B64339"/>
    <w:rsid w:val="00B64662"/>
    <w:rsid w:val="00B64817"/>
    <w:rsid w:val="00B6494F"/>
    <w:rsid w:val="00B64C55"/>
    <w:rsid w:val="00B65070"/>
    <w:rsid w:val="00B65312"/>
    <w:rsid w:val="00B65478"/>
    <w:rsid w:val="00B659E5"/>
    <w:rsid w:val="00B65AAD"/>
    <w:rsid w:val="00B65CCD"/>
    <w:rsid w:val="00B65FF7"/>
    <w:rsid w:val="00B661FC"/>
    <w:rsid w:val="00B6637F"/>
    <w:rsid w:val="00B6638D"/>
    <w:rsid w:val="00B663AF"/>
    <w:rsid w:val="00B6686A"/>
    <w:rsid w:val="00B6695E"/>
    <w:rsid w:val="00B6741C"/>
    <w:rsid w:val="00B677AD"/>
    <w:rsid w:val="00B6794A"/>
    <w:rsid w:val="00B67AE3"/>
    <w:rsid w:val="00B67CC9"/>
    <w:rsid w:val="00B67CDF"/>
    <w:rsid w:val="00B67E97"/>
    <w:rsid w:val="00B70386"/>
    <w:rsid w:val="00B7064A"/>
    <w:rsid w:val="00B7082E"/>
    <w:rsid w:val="00B70BEA"/>
    <w:rsid w:val="00B714D5"/>
    <w:rsid w:val="00B716E5"/>
    <w:rsid w:val="00B7175B"/>
    <w:rsid w:val="00B71B08"/>
    <w:rsid w:val="00B71D9A"/>
    <w:rsid w:val="00B71E41"/>
    <w:rsid w:val="00B71FC4"/>
    <w:rsid w:val="00B72054"/>
    <w:rsid w:val="00B72125"/>
    <w:rsid w:val="00B7267D"/>
    <w:rsid w:val="00B72DC0"/>
    <w:rsid w:val="00B73044"/>
    <w:rsid w:val="00B740AB"/>
    <w:rsid w:val="00B740CF"/>
    <w:rsid w:val="00B744EC"/>
    <w:rsid w:val="00B7462B"/>
    <w:rsid w:val="00B74A9E"/>
    <w:rsid w:val="00B75065"/>
    <w:rsid w:val="00B752E9"/>
    <w:rsid w:val="00B756A9"/>
    <w:rsid w:val="00B75775"/>
    <w:rsid w:val="00B75A94"/>
    <w:rsid w:val="00B765C3"/>
    <w:rsid w:val="00B76AA0"/>
    <w:rsid w:val="00B76B11"/>
    <w:rsid w:val="00B76D0B"/>
    <w:rsid w:val="00B76EE8"/>
    <w:rsid w:val="00B77058"/>
    <w:rsid w:val="00B77200"/>
    <w:rsid w:val="00B77265"/>
    <w:rsid w:val="00B777AA"/>
    <w:rsid w:val="00B77C7D"/>
    <w:rsid w:val="00B808BE"/>
    <w:rsid w:val="00B80C0C"/>
    <w:rsid w:val="00B80CAF"/>
    <w:rsid w:val="00B8120F"/>
    <w:rsid w:val="00B812C5"/>
    <w:rsid w:val="00B81552"/>
    <w:rsid w:val="00B8171A"/>
    <w:rsid w:val="00B819D2"/>
    <w:rsid w:val="00B81DF7"/>
    <w:rsid w:val="00B81E9F"/>
    <w:rsid w:val="00B81EF4"/>
    <w:rsid w:val="00B82504"/>
    <w:rsid w:val="00B82633"/>
    <w:rsid w:val="00B833B8"/>
    <w:rsid w:val="00B834C4"/>
    <w:rsid w:val="00B83907"/>
    <w:rsid w:val="00B8396F"/>
    <w:rsid w:val="00B83C15"/>
    <w:rsid w:val="00B8434E"/>
    <w:rsid w:val="00B847F1"/>
    <w:rsid w:val="00B848C8"/>
    <w:rsid w:val="00B84C7E"/>
    <w:rsid w:val="00B84D42"/>
    <w:rsid w:val="00B84DFF"/>
    <w:rsid w:val="00B84E3C"/>
    <w:rsid w:val="00B84FF5"/>
    <w:rsid w:val="00B850A7"/>
    <w:rsid w:val="00B851F9"/>
    <w:rsid w:val="00B8524C"/>
    <w:rsid w:val="00B85295"/>
    <w:rsid w:val="00B852D5"/>
    <w:rsid w:val="00B85EC8"/>
    <w:rsid w:val="00B85FE2"/>
    <w:rsid w:val="00B864BD"/>
    <w:rsid w:val="00B8679E"/>
    <w:rsid w:val="00B86B32"/>
    <w:rsid w:val="00B8722A"/>
    <w:rsid w:val="00B877A3"/>
    <w:rsid w:val="00B87AC3"/>
    <w:rsid w:val="00B87CD2"/>
    <w:rsid w:val="00B87F4A"/>
    <w:rsid w:val="00B90088"/>
    <w:rsid w:val="00B9058B"/>
    <w:rsid w:val="00B9072D"/>
    <w:rsid w:val="00B90765"/>
    <w:rsid w:val="00B90796"/>
    <w:rsid w:val="00B908F8"/>
    <w:rsid w:val="00B90985"/>
    <w:rsid w:val="00B90A99"/>
    <w:rsid w:val="00B90B8B"/>
    <w:rsid w:val="00B90BAA"/>
    <w:rsid w:val="00B90D45"/>
    <w:rsid w:val="00B912E3"/>
    <w:rsid w:val="00B91549"/>
    <w:rsid w:val="00B91571"/>
    <w:rsid w:val="00B91642"/>
    <w:rsid w:val="00B92290"/>
    <w:rsid w:val="00B926AC"/>
    <w:rsid w:val="00B926AF"/>
    <w:rsid w:val="00B92C19"/>
    <w:rsid w:val="00B92D8A"/>
    <w:rsid w:val="00B92E7C"/>
    <w:rsid w:val="00B92E95"/>
    <w:rsid w:val="00B9355F"/>
    <w:rsid w:val="00B9367B"/>
    <w:rsid w:val="00B939DA"/>
    <w:rsid w:val="00B93C85"/>
    <w:rsid w:val="00B93FA7"/>
    <w:rsid w:val="00B941E1"/>
    <w:rsid w:val="00B94329"/>
    <w:rsid w:val="00B94578"/>
    <w:rsid w:val="00B94785"/>
    <w:rsid w:val="00B948E3"/>
    <w:rsid w:val="00B9491A"/>
    <w:rsid w:val="00B94A5B"/>
    <w:rsid w:val="00B95001"/>
    <w:rsid w:val="00B9528B"/>
    <w:rsid w:val="00B9530F"/>
    <w:rsid w:val="00B95624"/>
    <w:rsid w:val="00B959AF"/>
    <w:rsid w:val="00B95DC0"/>
    <w:rsid w:val="00B95F06"/>
    <w:rsid w:val="00B9688F"/>
    <w:rsid w:val="00B96AC4"/>
    <w:rsid w:val="00B96CA9"/>
    <w:rsid w:val="00B96CBF"/>
    <w:rsid w:val="00B970CC"/>
    <w:rsid w:val="00B974A5"/>
    <w:rsid w:val="00B97C28"/>
    <w:rsid w:val="00B97CFB"/>
    <w:rsid w:val="00BA0565"/>
    <w:rsid w:val="00BA05EE"/>
    <w:rsid w:val="00BA06AB"/>
    <w:rsid w:val="00BA07FA"/>
    <w:rsid w:val="00BA10D0"/>
    <w:rsid w:val="00BA13C4"/>
    <w:rsid w:val="00BA162C"/>
    <w:rsid w:val="00BA1F62"/>
    <w:rsid w:val="00BA2029"/>
    <w:rsid w:val="00BA2911"/>
    <w:rsid w:val="00BA29D0"/>
    <w:rsid w:val="00BA29F9"/>
    <w:rsid w:val="00BA3A00"/>
    <w:rsid w:val="00BA3E8A"/>
    <w:rsid w:val="00BA4204"/>
    <w:rsid w:val="00BA4572"/>
    <w:rsid w:val="00BA4831"/>
    <w:rsid w:val="00BA4A61"/>
    <w:rsid w:val="00BA4DF6"/>
    <w:rsid w:val="00BA5062"/>
    <w:rsid w:val="00BA5092"/>
    <w:rsid w:val="00BA58FC"/>
    <w:rsid w:val="00BA65D4"/>
    <w:rsid w:val="00BA6880"/>
    <w:rsid w:val="00BA68BE"/>
    <w:rsid w:val="00BA69AB"/>
    <w:rsid w:val="00BA6AAD"/>
    <w:rsid w:val="00BA6AD8"/>
    <w:rsid w:val="00BA6B5E"/>
    <w:rsid w:val="00BA6F9E"/>
    <w:rsid w:val="00BA746E"/>
    <w:rsid w:val="00BA768C"/>
    <w:rsid w:val="00BA76AE"/>
    <w:rsid w:val="00BA7A3B"/>
    <w:rsid w:val="00BA7E7D"/>
    <w:rsid w:val="00BA7F45"/>
    <w:rsid w:val="00BB04E6"/>
    <w:rsid w:val="00BB0504"/>
    <w:rsid w:val="00BB0611"/>
    <w:rsid w:val="00BB078C"/>
    <w:rsid w:val="00BB1191"/>
    <w:rsid w:val="00BB16F9"/>
    <w:rsid w:val="00BB1C52"/>
    <w:rsid w:val="00BB1DCA"/>
    <w:rsid w:val="00BB202C"/>
    <w:rsid w:val="00BB257E"/>
    <w:rsid w:val="00BB25A5"/>
    <w:rsid w:val="00BB276D"/>
    <w:rsid w:val="00BB2933"/>
    <w:rsid w:val="00BB2A81"/>
    <w:rsid w:val="00BB2E32"/>
    <w:rsid w:val="00BB3544"/>
    <w:rsid w:val="00BB3A3D"/>
    <w:rsid w:val="00BB4132"/>
    <w:rsid w:val="00BB41B6"/>
    <w:rsid w:val="00BB43CE"/>
    <w:rsid w:val="00BB464D"/>
    <w:rsid w:val="00BB476A"/>
    <w:rsid w:val="00BB49D0"/>
    <w:rsid w:val="00BB4FA9"/>
    <w:rsid w:val="00BB530B"/>
    <w:rsid w:val="00BB642A"/>
    <w:rsid w:val="00BB68BD"/>
    <w:rsid w:val="00BB6CBE"/>
    <w:rsid w:val="00BB7221"/>
    <w:rsid w:val="00BB7547"/>
    <w:rsid w:val="00BB778B"/>
    <w:rsid w:val="00BB7B7A"/>
    <w:rsid w:val="00BB7C26"/>
    <w:rsid w:val="00BB7CB7"/>
    <w:rsid w:val="00BB7D24"/>
    <w:rsid w:val="00BC02D0"/>
    <w:rsid w:val="00BC11D9"/>
    <w:rsid w:val="00BC12D9"/>
    <w:rsid w:val="00BC2140"/>
    <w:rsid w:val="00BC305F"/>
    <w:rsid w:val="00BC3556"/>
    <w:rsid w:val="00BC3632"/>
    <w:rsid w:val="00BC37A0"/>
    <w:rsid w:val="00BC3843"/>
    <w:rsid w:val="00BC387B"/>
    <w:rsid w:val="00BC387E"/>
    <w:rsid w:val="00BC421D"/>
    <w:rsid w:val="00BC433E"/>
    <w:rsid w:val="00BC5205"/>
    <w:rsid w:val="00BC5385"/>
    <w:rsid w:val="00BC5892"/>
    <w:rsid w:val="00BC5CF3"/>
    <w:rsid w:val="00BC5D1D"/>
    <w:rsid w:val="00BC60AD"/>
    <w:rsid w:val="00BC642D"/>
    <w:rsid w:val="00BC6712"/>
    <w:rsid w:val="00BC6973"/>
    <w:rsid w:val="00BC6BA5"/>
    <w:rsid w:val="00BC7578"/>
    <w:rsid w:val="00BC7B59"/>
    <w:rsid w:val="00BC7EEA"/>
    <w:rsid w:val="00BD0389"/>
    <w:rsid w:val="00BD092A"/>
    <w:rsid w:val="00BD0979"/>
    <w:rsid w:val="00BD0B15"/>
    <w:rsid w:val="00BD1036"/>
    <w:rsid w:val="00BD11D8"/>
    <w:rsid w:val="00BD1360"/>
    <w:rsid w:val="00BD1AAF"/>
    <w:rsid w:val="00BD2324"/>
    <w:rsid w:val="00BD28A1"/>
    <w:rsid w:val="00BD2ACB"/>
    <w:rsid w:val="00BD2BE0"/>
    <w:rsid w:val="00BD2EB0"/>
    <w:rsid w:val="00BD3228"/>
    <w:rsid w:val="00BD33A9"/>
    <w:rsid w:val="00BD33D5"/>
    <w:rsid w:val="00BD33E6"/>
    <w:rsid w:val="00BD394E"/>
    <w:rsid w:val="00BD3E0B"/>
    <w:rsid w:val="00BD4BF6"/>
    <w:rsid w:val="00BD5488"/>
    <w:rsid w:val="00BD5ECF"/>
    <w:rsid w:val="00BD5EF4"/>
    <w:rsid w:val="00BD649F"/>
    <w:rsid w:val="00BD683D"/>
    <w:rsid w:val="00BD6902"/>
    <w:rsid w:val="00BD6A6F"/>
    <w:rsid w:val="00BD6B9B"/>
    <w:rsid w:val="00BD6D47"/>
    <w:rsid w:val="00BD6F4A"/>
    <w:rsid w:val="00BD733C"/>
    <w:rsid w:val="00BD7692"/>
    <w:rsid w:val="00BD7961"/>
    <w:rsid w:val="00BD7D3A"/>
    <w:rsid w:val="00BD7E8B"/>
    <w:rsid w:val="00BD7F7D"/>
    <w:rsid w:val="00BE016F"/>
    <w:rsid w:val="00BE04AF"/>
    <w:rsid w:val="00BE04DC"/>
    <w:rsid w:val="00BE062F"/>
    <w:rsid w:val="00BE0859"/>
    <w:rsid w:val="00BE0A8A"/>
    <w:rsid w:val="00BE0F3C"/>
    <w:rsid w:val="00BE133F"/>
    <w:rsid w:val="00BE153D"/>
    <w:rsid w:val="00BE1A36"/>
    <w:rsid w:val="00BE1D0A"/>
    <w:rsid w:val="00BE22AD"/>
    <w:rsid w:val="00BE2338"/>
    <w:rsid w:val="00BE27E2"/>
    <w:rsid w:val="00BE3478"/>
    <w:rsid w:val="00BE398D"/>
    <w:rsid w:val="00BE430C"/>
    <w:rsid w:val="00BE446E"/>
    <w:rsid w:val="00BE47FF"/>
    <w:rsid w:val="00BE4AC4"/>
    <w:rsid w:val="00BE56D5"/>
    <w:rsid w:val="00BE5C17"/>
    <w:rsid w:val="00BE5F6D"/>
    <w:rsid w:val="00BE6060"/>
    <w:rsid w:val="00BE6558"/>
    <w:rsid w:val="00BE676A"/>
    <w:rsid w:val="00BE6C15"/>
    <w:rsid w:val="00BE6CD6"/>
    <w:rsid w:val="00BE7130"/>
    <w:rsid w:val="00BE71B7"/>
    <w:rsid w:val="00BE72C7"/>
    <w:rsid w:val="00BE7345"/>
    <w:rsid w:val="00BE737E"/>
    <w:rsid w:val="00BE751E"/>
    <w:rsid w:val="00BE790D"/>
    <w:rsid w:val="00BE7976"/>
    <w:rsid w:val="00BE7A68"/>
    <w:rsid w:val="00BE7AE5"/>
    <w:rsid w:val="00BE7EFD"/>
    <w:rsid w:val="00BF0221"/>
    <w:rsid w:val="00BF0444"/>
    <w:rsid w:val="00BF0B0A"/>
    <w:rsid w:val="00BF0E2B"/>
    <w:rsid w:val="00BF0FAC"/>
    <w:rsid w:val="00BF101E"/>
    <w:rsid w:val="00BF1336"/>
    <w:rsid w:val="00BF13D5"/>
    <w:rsid w:val="00BF16B5"/>
    <w:rsid w:val="00BF16BD"/>
    <w:rsid w:val="00BF178F"/>
    <w:rsid w:val="00BF1C16"/>
    <w:rsid w:val="00BF1D47"/>
    <w:rsid w:val="00BF1DED"/>
    <w:rsid w:val="00BF1E61"/>
    <w:rsid w:val="00BF26CD"/>
    <w:rsid w:val="00BF2761"/>
    <w:rsid w:val="00BF2A4B"/>
    <w:rsid w:val="00BF2B14"/>
    <w:rsid w:val="00BF2CCB"/>
    <w:rsid w:val="00BF2FDF"/>
    <w:rsid w:val="00BF30AD"/>
    <w:rsid w:val="00BF31EA"/>
    <w:rsid w:val="00BF32A6"/>
    <w:rsid w:val="00BF3ABD"/>
    <w:rsid w:val="00BF3E54"/>
    <w:rsid w:val="00BF4143"/>
    <w:rsid w:val="00BF41D8"/>
    <w:rsid w:val="00BF4319"/>
    <w:rsid w:val="00BF4DDC"/>
    <w:rsid w:val="00BF4F4A"/>
    <w:rsid w:val="00BF501B"/>
    <w:rsid w:val="00BF57A4"/>
    <w:rsid w:val="00BF5D62"/>
    <w:rsid w:val="00BF5EE2"/>
    <w:rsid w:val="00BF62DE"/>
    <w:rsid w:val="00BF64DF"/>
    <w:rsid w:val="00BF6760"/>
    <w:rsid w:val="00BF6BCE"/>
    <w:rsid w:val="00BF6D2C"/>
    <w:rsid w:val="00BF6F88"/>
    <w:rsid w:val="00BF6FBE"/>
    <w:rsid w:val="00BF7A3A"/>
    <w:rsid w:val="00BF7D0B"/>
    <w:rsid w:val="00C00346"/>
    <w:rsid w:val="00C01314"/>
    <w:rsid w:val="00C01482"/>
    <w:rsid w:val="00C0168B"/>
    <w:rsid w:val="00C016E9"/>
    <w:rsid w:val="00C01A2C"/>
    <w:rsid w:val="00C01D90"/>
    <w:rsid w:val="00C02201"/>
    <w:rsid w:val="00C02AB5"/>
    <w:rsid w:val="00C02AB8"/>
    <w:rsid w:val="00C02F9C"/>
    <w:rsid w:val="00C03002"/>
    <w:rsid w:val="00C030DA"/>
    <w:rsid w:val="00C03196"/>
    <w:rsid w:val="00C03621"/>
    <w:rsid w:val="00C03A63"/>
    <w:rsid w:val="00C045DA"/>
    <w:rsid w:val="00C0469C"/>
    <w:rsid w:val="00C04CCD"/>
    <w:rsid w:val="00C04E31"/>
    <w:rsid w:val="00C04EEC"/>
    <w:rsid w:val="00C0508E"/>
    <w:rsid w:val="00C050CD"/>
    <w:rsid w:val="00C051AE"/>
    <w:rsid w:val="00C05857"/>
    <w:rsid w:val="00C05F57"/>
    <w:rsid w:val="00C062BF"/>
    <w:rsid w:val="00C0643C"/>
    <w:rsid w:val="00C068CF"/>
    <w:rsid w:val="00C06ED1"/>
    <w:rsid w:val="00C0713E"/>
    <w:rsid w:val="00C073D0"/>
    <w:rsid w:val="00C0742A"/>
    <w:rsid w:val="00C100FA"/>
    <w:rsid w:val="00C10164"/>
    <w:rsid w:val="00C10838"/>
    <w:rsid w:val="00C10862"/>
    <w:rsid w:val="00C10E01"/>
    <w:rsid w:val="00C1115C"/>
    <w:rsid w:val="00C118C0"/>
    <w:rsid w:val="00C11F73"/>
    <w:rsid w:val="00C122AC"/>
    <w:rsid w:val="00C1236B"/>
    <w:rsid w:val="00C124ED"/>
    <w:rsid w:val="00C127AD"/>
    <w:rsid w:val="00C12BDE"/>
    <w:rsid w:val="00C12E27"/>
    <w:rsid w:val="00C12E86"/>
    <w:rsid w:val="00C12FDC"/>
    <w:rsid w:val="00C135AF"/>
    <w:rsid w:val="00C13A88"/>
    <w:rsid w:val="00C13A9D"/>
    <w:rsid w:val="00C13B77"/>
    <w:rsid w:val="00C13BD3"/>
    <w:rsid w:val="00C13BD8"/>
    <w:rsid w:val="00C13F49"/>
    <w:rsid w:val="00C13FC1"/>
    <w:rsid w:val="00C1410E"/>
    <w:rsid w:val="00C14CDC"/>
    <w:rsid w:val="00C14E01"/>
    <w:rsid w:val="00C15678"/>
    <w:rsid w:val="00C15C39"/>
    <w:rsid w:val="00C160AE"/>
    <w:rsid w:val="00C160DE"/>
    <w:rsid w:val="00C1636A"/>
    <w:rsid w:val="00C16386"/>
    <w:rsid w:val="00C1694C"/>
    <w:rsid w:val="00C16997"/>
    <w:rsid w:val="00C169BB"/>
    <w:rsid w:val="00C16C25"/>
    <w:rsid w:val="00C16D6D"/>
    <w:rsid w:val="00C16E5D"/>
    <w:rsid w:val="00C17444"/>
    <w:rsid w:val="00C1785F"/>
    <w:rsid w:val="00C178FB"/>
    <w:rsid w:val="00C17979"/>
    <w:rsid w:val="00C17AAD"/>
    <w:rsid w:val="00C20033"/>
    <w:rsid w:val="00C205CD"/>
    <w:rsid w:val="00C205D5"/>
    <w:rsid w:val="00C20F06"/>
    <w:rsid w:val="00C210E8"/>
    <w:rsid w:val="00C21393"/>
    <w:rsid w:val="00C21A70"/>
    <w:rsid w:val="00C21E1A"/>
    <w:rsid w:val="00C21F7A"/>
    <w:rsid w:val="00C2281F"/>
    <w:rsid w:val="00C22B03"/>
    <w:rsid w:val="00C22E1B"/>
    <w:rsid w:val="00C22F4B"/>
    <w:rsid w:val="00C22F7D"/>
    <w:rsid w:val="00C2312A"/>
    <w:rsid w:val="00C231A5"/>
    <w:rsid w:val="00C23710"/>
    <w:rsid w:val="00C23905"/>
    <w:rsid w:val="00C23A75"/>
    <w:rsid w:val="00C23A9C"/>
    <w:rsid w:val="00C23B13"/>
    <w:rsid w:val="00C23F15"/>
    <w:rsid w:val="00C24001"/>
    <w:rsid w:val="00C2469D"/>
    <w:rsid w:val="00C24C9A"/>
    <w:rsid w:val="00C24F3D"/>
    <w:rsid w:val="00C24F7F"/>
    <w:rsid w:val="00C25560"/>
    <w:rsid w:val="00C25615"/>
    <w:rsid w:val="00C25F02"/>
    <w:rsid w:val="00C26289"/>
    <w:rsid w:val="00C26953"/>
    <w:rsid w:val="00C26A4C"/>
    <w:rsid w:val="00C26DA9"/>
    <w:rsid w:val="00C274F6"/>
    <w:rsid w:val="00C27561"/>
    <w:rsid w:val="00C2799D"/>
    <w:rsid w:val="00C27A9A"/>
    <w:rsid w:val="00C27BB3"/>
    <w:rsid w:val="00C27F7E"/>
    <w:rsid w:val="00C3044A"/>
    <w:rsid w:val="00C30576"/>
    <w:rsid w:val="00C3067F"/>
    <w:rsid w:val="00C30A4F"/>
    <w:rsid w:val="00C30E70"/>
    <w:rsid w:val="00C30F99"/>
    <w:rsid w:val="00C311DB"/>
    <w:rsid w:val="00C315CC"/>
    <w:rsid w:val="00C31A09"/>
    <w:rsid w:val="00C31A92"/>
    <w:rsid w:val="00C31BF1"/>
    <w:rsid w:val="00C31D8B"/>
    <w:rsid w:val="00C32036"/>
    <w:rsid w:val="00C320AE"/>
    <w:rsid w:val="00C32130"/>
    <w:rsid w:val="00C32529"/>
    <w:rsid w:val="00C32579"/>
    <w:rsid w:val="00C32872"/>
    <w:rsid w:val="00C32B82"/>
    <w:rsid w:val="00C336DD"/>
    <w:rsid w:val="00C33808"/>
    <w:rsid w:val="00C339CB"/>
    <w:rsid w:val="00C33AA8"/>
    <w:rsid w:val="00C343E2"/>
    <w:rsid w:val="00C3449B"/>
    <w:rsid w:val="00C34913"/>
    <w:rsid w:val="00C349A1"/>
    <w:rsid w:val="00C34B19"/>
    <w:rsid w:val="00C34CFE"/>
    <w:rsid w:val="00C34FC0"/>
    <w:rsid w:val="00C3530E"/>
    <w:rsid w:val="00C35512"/>
    <w:rsid w:val="00C35720"/>
    <w:rsid w:val="00C35BA9"/>
    <w:rsid w:val="00C35CD5"/>
    <w:rsid w:val="00C36002"/>
    <w:rsid w:val="00C3657A"/>
    <w:rsid w:val="00C3665F"/>
    <w:rsid w:val="00C36D24"/>
    <w:rsid w:val="00C36DC1"/>
    <w:rsid w:val="00C36F26"/>
    <w:rsid w:val="00C373A6"/>
    <w:rsid w:val="00C37AFC"/>
    <w:rsid w:val="00C37B28"/>
    <w:rsid w:val="00C4010B"/>
    <w:rsid w:val="00C40364"/>
    <w:rsid w:val="00C406C7"/>
    <w:rsid w:val="00C40756"/>
    <w:rsid w:val="00C40FD9"/>
    <w:rsid w:val="00C41722"/>
    <w:rsid w:val="00C41732"/>
    <w:rsid w:val="00C41C22"/>
    <w:rsid w:val="00C41CCC"/>
    <w:rsid w:val="00C41F5D"/>
    <w:rsid w:val="00C42114"/>
    <w:rsid w:val="00C42230"/>
    <w:rsid w:val="00C423FC"/>
    <w:rsid w:val="00C42536"/>
    <w:rsid w:val="00C42D0A"/>
    <w:rsid w:val="00C42F19"/>
    <w:rsid w:val="00C43085"/>
    <w:rsid w:val="00C436F0"/>
    <w:rsid w:val="00C43968"/>
    <w:rsid w:val="00C43C0F"/>
    <w:rsid w:val="00C43EF1"/>
    <w:rsid w:val="00C44B66"/>
    <w:rsid w:val="00C45140"/>
    <w:rsid w:val="00C454C4"/>
    <w:rsid w:val="00C45701"/>
    <w:rsid w:val="00C45829"/>
    <w:rsid w:val="00C45D1B"/>
    <w:rsid w:val="00C45F32"/>
    <w:rsid w:val="00C45FD8"/>
    <w:rsid w:val="00C46466"/>
    <w:rsid w:val="00C466D6"/>
    <w:rsid w:val="00C46C31"/>
    <w:rsid w:val="00C46E00"/>
    <w:rsid w:val="00C470AA"/>
    <w:rsid w:val="00C4759B"/>
    <w:rsid w:val="00C5002A"/>
    <w:rsid w:val="00C5015B"/>
    <w:rsid w:val="00C501F9"/>
    <w:rsid w:val="00C506AB"/>
    <w:rsid w:val="00C50DCD"/>
    <w:rsid w:val="00C514CC"/>
    <w:rsid w:val="00C524B2"/>
    <w:rsid w:val="00C5330F"/>
    <w:rsid w:val="00C533FE"/>
    <w:rsid w:val="00C53934"/>
    <w:rsid w:val="00C53B23"/>
    <w:rsid w:val="00C53C62"/>
    <w:rsid w:val="00C546FC"/>
    <w:rsid w:val="00C54F3E"/>
    <w:rsid w:val="00C55DD7"/>
    <w:rsid w:val="00C55E62"/>
    <w:rsid w:val="00C55F50"/>
    <w:rsid w:val="00C56068"/>
    <w:rsid w:val="00C56276"/>
    <w:rsid w:val="00C56301"/>
    <w:rsid w:val="00C563A3"/>
    <w:rsid w:val="00C5690D"/>
    <w:rsid w:val="00C570EC"/>
    <w:rsid w:val="00C571C8"/>
    <w:rsid w:val="00C57847"/>
    <w:rsid w:val="00C57A65"/>
    <w:rsid w:val="00C57D0C"/>
    <w:rsid w:val="00C57E8C"/>
    <w:rsid w:val="00C6008C"/>
    <w:rsid w:val="00C60BE0"/>
    <w:rsid w:val="00C60D9B"/>
    <w:rsid w:val="00C61801"/>
    <w:rsid w:val="00C61A43"/>
    <w:rsid w:val="00C61DFB"/>
    <w:rsid w:val="00C6219D"/>
    <w:rsid w:val="00C625BF"/>
    <w:rsid w:val="00C62918"/>
    <w:rsid w:val="00C62AC8"/>
    <w:rsid w:val="00C6312B"/>
    <w:rsid w:val="00C63225"/>
    <w:rsid w:val="00C634A0"/>
    <w:rsid w:val="00C63B1E"/>
    <w:rsid w:val="00C6400B"/>
    <w:rsid w:val="00C645D8"/>
    <w:rsid w:val="00C646E9"/>
    <w:rsid w:val="00C6486F"/>
    <w:rsid w:val="00C64929"/>
    <w:rsid w:val="00C64BBE"/>
    <w:rsid w:val="00C64D84"/>
    <w:rsid w:val="00C656C3"/>
    <w:rsid w:val="00C657C8"/>
    <w:rsid w:val="00C65CAA"/>
    <w:rsid w:val="00C65CEF"/>
    <w:rsid w:val="00C6639C"/>
    <w:rsid w:val="00C664BD"/>
    <w:rsid w:val="00C667AB"/>
    <w:rsid w:val="00C66B86"/>
    <w:rsid w:val="00C67062"/>
    <w:rsid w:val="00C6732C"/>
    <w:rsid w:val="00C677E7"/>
    <w:rsid w:val="00C67BE4"/>
    <w:rsid w:val="00C67D37"/>
    <w:rsid w:val="00C700E4"/>
    <w:rsid w:val="00C70264"/>
    <w:rsid w:val="00C7037C"/>
    <w:rsid w:val="00C705CF"/>
    <w:rsid w:val="00C710E0"/>
    <w:rsid w:val="00C71301"/>
    <w:rsid w:val="00C71376"/>
    <w:rsid w:val="00C713DE"/>
    <w:rsid w:val="00C714C8"/>
    <w:rsid w:val="00C71519"/>
    <w:rsid w:val="00C7182A"/>
    <w:rsid w:val="00C71BE9"/>
    <w:rsid w:val="00C71C78"/>
    <w:rsid w:val="00C72BD8"/>
    <w:rsid w:val="00C72D4F"/>
    <w:rsid w:val="00C732C1"/>
    <w:rsid w:val="00C733E2"/>
    <w:rsid w:val="00C7349D"/>
    <w:rsid w:val="00C7362C"/>
    <w:rsid w:val="00C738A4"/>
    <w:rsid w:val="00C7390E"/>
    <w:rsid w:val="00C73921"/>
    <w:rsid w:val="00C73B1E"/>
    <w:rsid w:val="00C73CCF"/>
    <w:rsid w:val="00C73DE0"/>
    <w:rsid w:val="00C73E95"/>
    <w:rsid w:val="00C74459"/>
    <w:rsid w:val="00C7456A"/>
    <w:rsid w:val="00C748F8"/>
    <w:rsid w:val="00C74A6A"/>
    <w:rsid w:val="00C74AEF"/>
    <w:rsid w:val="00C7501E"/>
    <w:rsid w:val="00C75461"/>
    <w:rsid w:val="00C755C7"/>
    <w:rsid w:val="00C7562E"/>
    <w:rsid w:val="00C7583F"/>
    <w:rsid w:val="00C75C77"/>
    <w:rsid w:val="00C76311"/>
    <w:rsid w:val="00C76405"/>
    <w:rsid w:val="00C76A46"/>
    <w:rsid w:val="00C76DD8"/>
    <w:rsid w:val="00C76EB6"/>
    <w:rsid w:val="00C7724D"/>
    <w:rsid w:val="00C77449"/>
    <w:rsid w:val="00C777F7"/>
    <w:rsid w:val="00C778D7"/>
    <w:rsid w:val="00C77C1D"/>
    <w:rsid w:val="00C77DDC"/>
    <w:rsid w:val="00C77DE7"/>
    <w:rsid w:val="00C77EDA"/>
    <w:rsid w:val="00C80091"/>
    <w:rsid w:val="00C80265"/>
    <w:rsid w:val="00C803E9"/>
    <w:rsid w:val="00C805A9"/>
    <w:rsid w:val="00C80955"/>
    <w:rsid w:val="00C80BBA"/>
    <w:rsid w:val="00C80FCC"/>
    <w:rsid w:val="00C814F3"/>
    <w:rsid w:val="00C8150A"/>
    <w:rsid w:val="00C81984"/>
    <w:rsid w:val="00C81C4A"/>
    <w:rsid w:val="00C81CF7"/>
    <w:rsid w:val="00C81CFE"/>
    <w:rsid w:val="00C820F1"/>
    <w:rsid w:val="00C826DB"/>
    <w:rsid w:val="00C83349"/>
    <w:rsid w:val="00C838A9"/>
    <w:rsid w:val="00C83F74"/>
    <w:rsid w:val="00C84010"/>
    <w:rsid w:val="00C8405D"/>
    <w:rsid w:val="00C843E4"/>
    <w:rsid w:val="00C84555"/>
    <w:rsid w:val="00C846E7"/>
    <w:rsid w:val="00C84A79"/>
    <w:rsid w:val="00C84D97"/>
    <w:rsid w:val="00C8509B"/>
    <w:rsid w:val="00C854AE"/>
    <w:rsid w:val="00C856A2"/>
    <w:rsid w:val="00C85BBF"/>
    <w:rsid w:val="00C86456"/>
    <w:rsid w:val="00C8679C"/>
    <w:rsid w:val="00C8679D"/>
    <w:rsid w:val="00C8688B"/>
    <w:rsid w:val="00C86F8D"/>
    <w:rsid w:val="00C87479"/>
    <w:rsid w:val="00C875D0"/>
    <w:rsid w:val="00C875E1"/>
    <w:rsid w:val="00C876F2"/>
    <w:rsid w:val="00C87809"/>
    <w:rsid w:val="00C87998"/>
    <w:rsid w:val="00C87DDB"/>
    <w:rsid w:val="00C905B5"/>
    <w:rsid w:val="00C90733"/>
    <w:rsid w:val="00C90A33"/>
    <w:rsid w:val="00C90A73"/>
    <w:rsid w:val="00C90B8B"/>
    <w:rsid w:val="00C91464"/>
    <w:rsid w:val="00C91A83"/>
    <w:rsid w:val="00C91DD4"/>
    <w:rsid w:val="00C9215F"/>
    <w:rsid w:val="00C921F0"/>
    <w:rsid w:val="00C922A1"/>
    <w:rsid w:val="00C924AF"/>
    <w:rsid w:val="00C928AF"/>
    <w:rsid w:val="00C928D4"/>
    <w:rsid w:val="00C92974"/>
    <w:rsid w:val="00C92D2A"/>
    <w:rsid w:val="00C92E0F"/>
    <w:rsid w:val="00C9313A"/>
    <w:rsid w:val="00C9347C"/>
    <w:rsid w:val="00C934A0"/>
    <w:rsid w:val="00C935E1"/>
    <w:rsid w:val="00C93773"/>
    <w:rsid w:val="00C93815"/>
    <w:rsid w:val="00C93CD2"/>
    <w:rsid w:val="00C93EC7"/>
    <w:rsid w:val="00C9498E"/>
    <w:rsid w:val="00C950A1"/>
    <w:rsid w:val="00C955EB"/>
    <w:rsid w:val="00C95673"/>
    <w:rsid w:val="00C96275"/>
    <w:rsid w:val="00C96282"/>
    <w:rsid w:val="00C964DA"/>
    <w:rsid w:val="00C96B12"/>
    <w:rsid w:val="00C96B58"/>
    <w:rsid w:val="00C96D5D"/>
    <w:rsid w:val="00C972B8"/>
    <w:rsid w:val="00C973A0"/>
    <w:rsid w:val="00C974A6"/>
    <w:rsid w:val="00C97502"/>
    <w:rsid w:val="00C9751D"/>
    <w:rsid w:val="00C97E86"/>
    <w:rsid w:val="00C97E93"/>
    <w:rsid w:val="00CA0118"/>
    <w:rsid w:val="00CA07A1"/>
    <w:rsid w:val="00CA0B51"/>
    <w:rsid w:val="00CA0B87"/>
    <w:rsid w:val="00CA0DD9"/>
    <w:rsid w:val="00CA1213"/>
    <w:rsid w:val="00CA1476"/>
    <w:rsid w:val="00CA1939"/>
    <w:rsid w:val="00CA1BEE"/>
    <w:rsid w:val="00CA1DF9"/>
    <w:rsid w:val="00CA1F81"/>
    <w:rsid w:val="00CA21FD"/>
    <w:rsid w:val="00CA2B78"/>
    <w:rsid w:val="00CA4310"/>
    <w:rsid w:val="00CA4873"/>
    <w:rsid w:val="00CA4931"/>
    <w:rsid w:val="00CA496E"/>
    <w:rsid w:val="00CA4A3D"/>
    <w:rsid w:val="00CA4CF5"/>
    <w:rsid w:val="00CA4D5D"/>
    <w:rsid w:val="00CA51C2"/>
    <w:rsid w:val="00CA52E2"/>
    <w:rsid w:val="00CA5387"/>
    <w:rsid w:val="00CA5522"/>
    <w:rsid w:val="00CA5C19"/>
    <w:rsid w:val="00CA5CD6"/>
    <w:rsid w:val="00CA5EE7"/>
    <w:rsid w:val="00CA621F"/>
    <w:rsid w:val="00CA63B6"/>
    <w:rsid w:val="00CA6649"/>
    <w:rsid w:val="00CA6B1C"/>
    <w:rsid w:val="00CA6F68"/>
    <w:rsid w:val="00CA7B64"/>
    <w:rsid w:val="00CA7B7E"/>
    <w:rsid w:val="00CA7C55"/>
    <w:rsid w:val="00CA7F03"/>
    <w:rsid w:val="00CB00A4"/>
    <w:rsid w:val="00CB01B8"/>
    <w:rsid w:val="00CB0AE1"/>
    <w:rsid w:val="00CB0DA5"/>
    <w:rsid w:val="00CB0E0D"/>
    <w:rsid w:val="00CB0F79"/>
    <w:rsid w:val="00CB1192"/>
    <w:rsid w:val="00CB14D5"/>
    <w:rsid w:val="00CB1700"/>
    <w:rsid w:val="00CB1ACD"/>
    <w:rsid w:val="00CB1E19"/>
    <w:rsid w:val="00CB1E8F"/>
    <w:rsid w:val="00CB1F0A"/>
    <w:rsid w:val="00CB22BD"/>
    <w:rsid w:val="00CB24D7"/>
    <w:rsid w:val="00CB260B"/>
    <w:rsid w:val="00CB3338"/>
    <w:rsid w:val="00CB3C4D"/>
    <w:rsid w:val="00CB3EF1"/>
    <w:rsid w:val="00CB414C"/>
    <w:rsid w:val="00CB41FE"/>
    <w:rsid w:val="00CB4425"/>
    <w:rsid w:val="00CB47C9"/>
    <w:rsid w:val="00CB47D4"/>
    <w:rsid w:val="00CB4A37"/>
    <w:rsid w:val="00CB4D09"/>
    <w:rsid w:val="00CB4D0B"/>
    <w:rsid w:val="00CB4DFC"/>
    <w:rsid w:val="00CB5760"/>
    <w:rsid w:val="00CB58CA"/>
    <w:rsid w:val="00CB5D95"/>
    <w:rsid w:val="00CB6092"/>
    <w:rsid w:val="00CB6377"/>
    <w:rsid w:val="00CB656C"/>
    <w:rsid w:val="00CB6C7F"/>
    <w:rsid w:val="00CB6D45"/>
    <w:rsid w:val="00CB7C25"/>
    <w:rsid w:val="00CC0028"/>
    <w:rsid w:val="00CC051E"/>
    <w:rsid w:val="00CC093A"/>
    <w:rsid w:val="00CC0B00"/>
    <w:rsid w:val="00CC0D06"/>
    <w:rsid w:val="00CC0EB5"/>
    <w:rsid w:val="00CC0F45"/>
    <w:rsid w:val="00CC119E"/>
    <w:rsid w:val="00CC1381"/>
    <w:rsid w:val="00CC14E2"/>
    <w:rsid w:val="00CC1742"/>
    <w:rsid w:val="00CC18B5"/>
    <w:rsid w:val="00CC1E0F"/>
    <w:rsid w:val="00CC1ED0"/>
    <w:rsid w:val="00CC2487"/>
    <w:rsid w:val="00CC24F9"/>
    <w:rsid w:val="00CC2854"/>
    <w:rsid w:val="00CC28D2"/>
    <w:rsid w:val="00CC2D9B"/>
    <w:rsid w:val="00CC324C"/>
    <w:rsid w:val="00CC32A7"/>
    <w:rsid w:val="00CC3674"/>
    <w:rsid w:val="00CC3789"/>
    <w:rsid w:val="00CC38E6"/>
    <w:rsid w:val="00CC3CB2"/>
    <w:rsid w:val="00CC3E02"/>
    <w:rsid w:val="00CC4135"/>
    <w:rsid w:val="00CC4461"/>
    <w:rsid w:val="00CC4789"/>
    <w:rsid w:val="00CC493D"/>
    <w:rsid w:val="00CC4B29"/>
    <w:rsid w:val="00CC4D4C"/>
    <w:rsid w:val="00CC4D76"/>
    <w:rsid w:val="00CC52E5"/>
    <w:rsid w:val="00CC56A6"/>
    <w:rsid w:val="00CC59C6"/>
    <w:rsid w:val="00CC5AD0"/>
    <w:rsid w:val="00CC5BE6"/>
    <w:rsid w:val="00CC5CC5"/>
    <w:rsid w:val="00CC5F23"/>
    <w:rsid w:val="00CC5FBE"/>
    <w:rsid w:val="00CC6269"/>
    <w:rsid w:val="00CC63E5"/>
    <w:rsid w:val="00CC66E2"/>
    <w:rsid w:val="00CC6A66"/>
    <w:rsid w:val="00CC6EA7"/>
    <w:rsid w:val="00CC6F5A"/>
    <w:rsid w:val="00CC6F79"/>
    <w:rsid w:val="00CC7139"/>
    <w:rsid w:val="00CC722E"/>
    <w:rsid w:val="00CC7313"/>
    <w:rsid w:val="00CC7382"/>
    <w:rsid w:val="00CC7489"/>
    <w:rsid w:val="00CC753E"/>
    <w:rsid w:val="00CC7E6A"/>
    <w:rsid w:val="00CD08FA"/>
    <w:rsid w:val="00CD0AEA"/>
    <w:rsid w:val="00CD0AEB"/>
    <w:rsid w:val="00CD0EFE"/>
    <w:rsid w:val="00CD10E1"/>
    <w:rsid w:val="00CD11A7"/>
    <w:rsid w:val="00CD1489"/>
    <w:rsid w:val="00CD1C11"/>
    <w:rsid w:val="00CD1DA3"/>
    <w:rsid w:val="00CD1F00"/>
    <w:rsid w:val="00CD21B0"/>
    <w:rsid w:val="00CD22C6"/>
    <w:rsid w:val="00CD2320"/>
    <w:rsid w:val="00CD28E2"/>
    <w:rsid w:val="00CD2D4A"/>
    <w:rsid w:val="00CD2EFF"/>
    <w:rsid w:val="00CD313E"/>
    <w:rsid w:val="00CD3293"/>
    <w:rsid w:val="00CD33BB"/>
    <w:rsid w:val="00CD3A15"/>
    <w:rsid w:val="00CD3BC1"/>
    <w:rsid w:val="00CD3DE6"/>
    <w:rsid w:val="00CD4298"/>
    <w:rsid w:val="00CD460E"/>
    <w:rsid w:val="00CD4694"/>
    <w:rsid w:val="00CD4D88"/>
    <w:rsid w:val="00CD5E1C"/>
    <w:rsid w:val="00CD6145"/>
    <w:rsid w:val="00CD653A"/>
    <w:rsid w:val="00CD655B"/>
    <w:rsid w:val="00CD6700"/>
    <w:rsid w:val="00CD6772"/>
    <w:rsid w:val="00CD69F6"/>
    <w:rsid w:val="00CD770A"/>
    <w:rsid w:val="00CD7F2A"/>
    <w:rsid w:val="00CE0503"/>
    <w:rsid w:val="00CE05E1"/>
    <w:rsid w:val="00CE05F9"/>
    <w:rsid w:val="00CE087E"/>
    <w:rsid w:val="00CE0A5D"/>
    <w:rsid w:val="00CE0AA1"/>
    <w:rsid w:val="00CE0B8A"/>
    <w:rsid w:val="00CE1177"/>
    <w:rsid w:val="00CE2005"/>
    <w:rsid w:val="00CE21D5"/>
    <w:rsid w:val="00CE21E9"/>
    <w:rsid w:val="00CE2623"/>
    <w:rsid w:val="00CE2A42"/>
    <w:rsid w:val="00CE2A69"/>
    <w:rsid w:val="00CE2CF5"/>
    <w:rsid w:val="00CE2DF6"/>
    <w:rsid w:val="00CE31FA"/>
    <w:rsid w:val="00CE3E87"/>
    <w:rsid w:val="00CE3F0E"/>
    <w:rsid w:val="00CE41A4"/>
    <w:rsid w:val="00CE424C"/>
    <w:rsid w:val="00CE467E"/>
    <w:rsid w:val="00CE4992"/>
    <w:rsid w:val="00CE49E0"/>
    <w:rsid w:val="00CE57E1"/>
    <w:rsid w:val="00CE58D7"/>
    <w:rsid w:val="00CE5E48"/>
    <w:rsid w:val="00CE6108"/>
    <w:rsid w:val="00CE6114"/>
    <w:rsid w:val="00CE627B"/>
    <w:rsid w:val="00CE62B6"/>
    <w:rsid w:val="00CE6D26"/>
    <w:rsid w:val="00CE6EC0"/>
    <w:rsid w:val="00CE7047"/>
    <w:rsid w:val="00CE7129"/>
    <w:rsid w:val="00CE7291"/>
    <w:rsid w:val="00CE72C1"/>
    <w:rsid w:val="00CE7DBC"/>
    <w:rsid w:val="00CE7F2A"/>
    <w:rsid w:val="00CE7F3A"/>
    <w:rsid w:val="00CF052B"/>
    <w:rsid w:val="00CF0745"/>
    <w:rsid w:val="00CF16FF"/>
    <w:rsid w:val="00CF1F17"/>
    <w:rsid w:val="00CF1FC9"/>
    <w:rsid w:val="00CF2679"/>
    <w:rsid w:val="00CF29C4"/>
    <w:rsid w:val="00CF2C49"/>
    <w:rsid w:val="00CF2CEC"/>
    <w:rsid w:val="00CF2DBC"/>
    <w:rsid w:val="00CF304F"/>
    <w:rsid w:val="00CF35FC"/>
    <w:rsid w:val="00CF3628"/>
    <w:rsid w:val="00CF389D"/>
    <w:rsid w:val="00CF3BEE"/>
    <w:rsid w:val="00CF42AC"/>
    <w:rsid w:val="00CF42FB"/>
    <w:rsid w:val="00CF4582"/>
    <w:rsid w:val="00CF45AF"/>
    <w:rsid w:val="00CF497F"/>
    <w:rsid w:val="00CF4DA2"/>
    <w:rsid w:val="00CF4F7A"/>
    <w:rsid w:val="00CF5307"/>
    <w:rsid w:val="00CF5457"/>
    <w:rsid w:val="00CF55A1"/>
    <w:rsid w:val="00CF56DF"/>
    <w:rsid w:val="00CF581B"/>
    <w:rsid w:val="00CF588F"/>
    <w:rsid w:val="00CF58E2"/>
    <w:rsid w:val="00CF598D"/>
    <w:rsid w:val="00CF6585"/>
    <w:rsid w:val="00CF6B5F"/>
    <w:rsid w:val="00CF6DE6"/>
    <w:rsid w:val="00CF7252"/>
    <w:rsid w:val="00CF74C8"/>
    <w:rsid w:val="00CF76D7"/>
    <w:rsid w:val="00CF7F4A"/>
    <w:rsid w:val="00D0017E"/>
    <w:rsid w:val="00D00395"/>
    <w:rsid w:val="00D003D8"/>
    <w:rsid w:val="00D00730"/>
    <w:rsid w:val="00D00D83"/>
    <w:rsid w:val="00D01087"/>
    <w:rsid w:val="00D011F5"/>
    <w:rsid w:val="00D012D1"/>
    <w:rsid w:val="00D01366"/>
    <w:rsid w:val="00D0179E"/>
    <w:rsid w:val="00D01883"/>
    <w:rsid w:val="00D01958"/>
    <w:rsid w:val="00D01994"/>
    <w:rsid w:val="00D01C83"/>
    <w:rsid w:val="00D01D17"/>
    <w:rsid w:val="00D01FBA"/>
    <w:rsid w:val="00D027C6"/>
    <w:rsid w:val="00D02852"/>
    <w:rsid w:val="00D02934"/>
    <w:rsid w:val="00D02F24"/>
    <w:rsid w:val="00D02FDB"/>
    <w:rsid w:val="00D03197"/>
    <w:rsid w:val="00D031AD"/>
    <w:rsid w:val="00D03203"/>
    <w:rsid w:val="00D03451"/>
    <w:rsid w:val="00D04438"/>
    <w:rsid w:val="00D0486F"/>
    <w:rsid w:val="00D04B5B"/>
    <w:rsid w:val="00D04C13"/>
    <w:rsid w:val="00D04DEC"/>
    <w:rsid w:val="00D05176"/>
    <w:rsid w:val="00D05384"/>
    <w:rsid w:val="00D0552F"/>
    <w:rsid w:val="00D057E2"/>
    <w:rsid w:val="00D05AFA"/>
    <w:rsid w:val="00D05B54"/>
    <w:rsid w:val="00D05D96"/>
    <w:rsid w:val="00D05E52"/>
    <w:rsid w:val="00D05E9A"/>
    <w:rsid w:val="00D05EEB"/>
    <w:rsid w:val="00D0632D"/>
    <w:rsid w:val="00D074CC"/>
    <w:rsid w:val="00D105A2"/>
    <w:rsid w:val="00D11EAD"/>
    <w:rsid w:val="00D11F11"/>
    <w:rsid w:val="00D1236B"/>
    <w:rsid w:val="00D1249B"/>
    <w:rsid w:val="00D124C3"/>
    <w:rsid w:val="00D12542"/>
    <w:rsid w:val="00D12697"/>
    <w:rsid w:val="00D12884"/>
    <w:rsid w:val="00D13225"/>
    <w:rsid w:val="00D1332C"/>
    <w:rsid w:val="00D13A89"/>
    <w:rsid w:val="00D13B5A"/>
    <w:rsid w:val="00D13FD7"/>
    <w:rsid w:val="00D142A9"/>
    <w:rsid w:val="00D14467"/>
    <w:rsid w:val="00D14AF8"/>
    <w:rsid w:val="00D14CC8"/>
    <w:rsid w:val="00D14EF4"/>
    <w:rsid w:val="00D156DE"/>
    <w:rsid w:val="00D15CEA"/>
    <w:rsid w:val="00D15DF9"/>
    <w:rsid w:val="00D166DD"/>
    <w:rsid w:val="00D16856"/>
    <w:rsid w:val="00D169FE"/>
    <w:rsid w:val="00D16E42"/>
    <w:rsid w:val="00D17B7F"/>
    <w:rsid w:val="00D20059"/>
    <w:rsid w:val="00D206A1"/>
    <w:rsid w:val="00D20A48"/>
    <w:rsid w:val="00D20E13"/>
    <w:rsid w:val="00D20E76"/>
    <w:rsid w:val="00D214DE"/>
    <w:rsid w:val="00D21AF7"/>
    <w:rsid w:val="00D21E9E"/>
    <w:rsid w:val="00D21EC2"/>
    <w:rsid w:val="00D22367"/>
    <w:rsid w:val="00D225EE"/>
    <w:rsid w:val="00D22668"/>
    <w:rsid w:val="00D2282C"/>
    <w:rsid w:val="00D22CE7"/>
    <w:rsid w:val="00D22D1F"/>
    <w:rsid w:val="00D22D3D"/>
    <w:rsid w:val="00D23046"/>
    <w:rsid w:val="00D23280"/>
    <w:rsid w:val="00D236F2"/>
    <w:rsid w:val="00D23C9E"/>
    <w:rsid w:val="00D23CBE"/>
    <w:rsid w:val="00D23F9F"/>
    <w:rsid w:val="00D2420F"/>
    <w:rsid w:val="00D24358"/>
    <w:rsid w:val="00D249E4"/>
    <w:rsid w:val="00D24EF3"/>
    <w:rsid w:val="00D2502D"/>
    <w:rsid w:val="00D25798"/>
    <w:rsid w:val="00D257CF"/>
    <w:rsid w:val="00D25836"/>
    <w:rsid w:val="00D25837"/>
    <w:rsid w:val="00D258F7"/>
    <w:rsid w:val="00D25CB2"/>
    <w:rsid w:val="00D25F6D"/>
    <w:rsid w:val="00D26546"/>
    <w:rsid w:val="00D265D7"/>
    <w:rsid w:val="00D267CC"/>
    <w:rsid w:val="00D2698D"/>
    <w:rsid w:val="00D271EE"/>
    <w:rsid w:val="00D27CB1"/>
    <w:rsid w:val="00D3016A"/>
    <w:rsid w:val="00D3018C"/>
    <w:rsid w:val="00D30329"/>
    <w:rsid w:val="00D309EC"/>
    <w:rsid w:val="00D30FB3"/>
    <w:rsid w:val="00D312A4"/>
    <w:rsid w:val="00D3146D"/>
    <w:rsid w:val="00D31507"/>
    <w:rsid w:val="00D317F9"/>
    <w:rsid w:val="00D31EB2"/>
    <w:rsid w:val="00D322A7"/>
    <w:rsid w:val="00D32415"/>
    <w:rsid w:val="00D3258A"/>
    <w:rsid w:val="00D326C2"/>
    <w:rsid w:val="00D329AC"/>
    <w:rsid w:val="00D32BF1"/>
    <w:rsid w:val="00D32DAE"/>
    <w:rsid w:val="00D32F59"/>
    <w:rsid w:val="00D3307E"/>
    <w:rsid w:val="00D33469"/>
    <w:rsid w:val="00D334BB"/>
    <w:rsid w:val="00D33547"/>
    <w:rsid w:val="00D33DAB"/>
    <w:rsid w:val="00D33E28"/>
    <w:rsid w:val="00D33F78"/>
    <w:rsid w:val="00D341B3"/>
    <w:rsid w:val="00D343C9"/>
    <w:rsid w:val="00D35092"/>
    <w:rsid w:val="00D3537C"/>
    <w:rsid w:val="00D3578A"/>
    <w:rsid w:val="00D35C05"/>
    <w:rsid w:val="00D35DC5"/>
    <w:rsid w:val="00D35F61"/>
    <w:rsid w:val="00D360FC"/>
    <w:rsid w:val="00D36212"/>
    <w:rsid w:val="00D3673A"/>
    <w:rsid w:val="00D36D4C"/>
    <w:rsid w:val="00D36EF2"/>
    <w:rsid w:val="00D3722C"/>
    <w:rsid w:val="00D37386"/>
    <w:rsid w:val="00D3738D"/>
    <w:rsid w:val="00D37804"/>
    <w:rsid w:val="00D37992"/>
    <w:rsid w:val="00D37EB9"/>
    <w:rsid w:val="00D400E4"/>
    <w:rsid w:val="00D40312"/>
    <w:rsid w:val="00D40474"/>
    <w:rsid w:val="00D407B4"/>
    <w:rsid w:val="00D4086F"/>
    <w:rsid w:val="00D4090F"/>
    <w:rsid w:val="00D4103F"/>
    <w:rsid w:val="00D411FF"/>
    <w:rsid w:val="00D413C8"/>
    <w:rsid w:val="00D414A7"/>
    <w:rsid w:val="00D41FD5"/>
    <w:rsid w:val="00D4217A"/>
    <w:rsid w:val="00D424AC"/>
    <w:rsid w:val="00D42B61"/>
    <w:rsid w:val="00D431A8"/>
    <w:rsid w:val="00D43239"/>
    <w:rsid w:val="00D43B29"/>
    <w:rsid w:val="00D44090"/>
    <w:rsid w:val="00D44180"/>
    <w:rsid w:val="00D4444A"/>
    <w:rsid w:val="00D44536"/>
    <w:rsid w:val="00D44641"/>
    <w:rsid w:val="00D44743"/>
    <w:rsid w:val="00D4496F"/>
    <w:rsid w:val="00D4497E"/>
    <w:rsid w:val="00D44B6C"/>
    <w:rsid w:val="00D450B5"/>
    <w:rsid w:val="00D45178"/>
    <w:rsid w:val="00D45C82"/>
    <w:rsid w:val="00D45FC1"/>
    <w:rsid w:val="00D46563"/>
    <w:rsid w:val="00D4699F"/>
    <w:rsid w:val="00D46A47"/>
    <w:rsid w:val="00D46C54"/>
    <w:rsid w:val="00D47091"/>
    <w:rsid w:val="00D472C4"/>
    <w:rsid w:val="00D47373"/>
    <w:rsid w:val="00D475FC"/>
    <w:rsid w:val="00D4781D"/>
    <w:rsid w:val="00D47A46"/>
    <w:rsid w:val="00D47AE7"/>
    <w:rsid w:val="00D47B32"/>
    <w:rsid w:val="00D47CC5"/>
    <w:rsid w:val="00D47F63"/>
    <w:rsid w:val="00D50758"/>
    <w:rsid w:val="00D50998"/>
    <w:rsid w:val="00D5113A"/>
    <w:rsid w:val="00D51BD1"/>
    <w:rsid w:val="00D51E40"/>
    <w:rsid w:val="00D5205B"/>
    <w:rsid w:val="00D531BF"/>
    <w:rsid w:val="00D533A0"/>
    <w:rsid w:val="00D53EEB"/>
    <w:rsid w:val="00D54DC0"/>
    <w:rsid w:val="00D55106"/>
    <w:rsid w:val="00D55EB7"/>
    <w:rsid w:val="00D5679D"/>
    <w:rsid w:val="00D567A2"/>
    <w:rsid w:val="00D56FA6"/>
    <w:rsid w:val="00D5777C"/>
    <w:rsid w:val="00D57D1C"/>
    <w:rsid w:val="00D600AE"/>
    <w:rsid w:val="00D60529"/>
    <w:rsid w:val="00D6065F"/>
    <w:rsid w:val="00D60A70"/>
    <w:rsid w:val="00D60A82"/>
    <w:rsid w:val="00D60B8C"/>
    <w:rsid w:val="00D60ECC"/>
    <w:rsid w:val="00D61182"/>
    <w:rsid w:val="00D61398"/>
    <w:rsid w:val="00D61549"/>
    <w:rsid w:val="00D61761"/>
    <w:rsid w:val="00D61CC2"/>
    <w:rsid w:val="00D61EC5"/>
    <w:rsid w:val="00D61FF8"/>
    <w:rsid w:val="00D621EB"/>
    <w:rsid w:val="00D629D3"/>
    <w:rsid w:val="00D62C6B"/>
    <w:rsid w:val="00D62D16"/>
    <w:rsid w:val="00D6328E"/>
    <w:rsid w:val="00D632A7"/>
    <w:rsid w:val="00D633FA"/>
    <w:rsid w:val="00D636B6"/>
    <w:rsid w:val="00D6379C"/>
    <w:rsid w:val="00D63B68"/>
    <w:rsid w:val="00D64C3E"/>
    <w:rsid w:val="00D6523C"/>
    <w:rsid w:val="00D6526F"/>
    <w:rsid w:val="00D652EA"/>
    <w:rsid w:val="00D65390"/>
    <w:rsid w:val="00D65900"/>
    <w:rsid w:val="00D65D30"/>
    <w:rsid w:val="00D65D67"/>
    <w:rsid w:val="00D65F9F"/>
    <w:rsid w:val="00D66664"/>
    <w:rsid w:val="00D66AA0"/>
    <w:rsid w:val="00D66C04"/>
    <w:rsid w:val="00D66F9D"/>
    <w:rsid w:val="00D67890"/>
    <w:rsid w:val="00D67D8E"/>
    <w:rsid w:val="00D70168"/>
    <w:rsid w:val="00D701AB"/>
    <w:rsid w:val="00D704F2"/>
    <w:rsid w:val="00D711B5"/>
    <w:rsid w:val="00D71281"/>
    <w:rsid w:val="00D71504"/>
    <w:rsid w:val="00D719BD"/>
    <w:rsid w:val="00D719FA"/>
    <w:rsid w:val="00D71ACD"/>
    <w:rsid w:val="00D71B3D"/>
    <w:rsid w:val="00D71F44"/>
    <w:rsid w:val="00D7212A"/>
    <w:rsid w:val="00D73089"/>
    <w:rsid w:val="00D730FA"/>
    <w:rsid w:val="00D731DD"/>
    <w:rsid w:val="00D7329E"/>
    <w:rsid w:val="00D73402"/>
    <w:rsid w:val="00D73B0A"/>
    <w:rsid w:val="00D73C24"/>
    <w:rsid w:val="00D74365"/>
    <w:rsid w:val="00D7443E"/>
    <w:rsid w:val="00D74443"/>
    <w:rsid w:val="00D74E1C"/>
    <w:rsid w:val="00D7512B"/>
    <w:rsid w:val="00D75889"/>
    <w:rsid w:val="00D75AC0"/>
    <w:rsid w:val="00D75CFB"/>
    <w:rsid w:val="00D75FD8"/>
    <w:rsid w:val="00D764DA"/>
    <w:rsid w:val="00D76562"/>
    <w:rsid w:val="00D769F5"/>
    <w:rsid w:val="00D76B19"/>
    <w:rsid w:val="00D76C37"/>
    <w:rsid w:val="00D76CD9"/>
    <w:rsid w:val="00D76FCA"/>
    <w:rsid w:val="00D77462"/>
    <w:rsid w:val="00D77E68"/>
    <w:rsid w:val="00D77FD1"/>
    <w:rsid w:val="00D80065"/>
    <w:rsid w:val="00D8020D"/>
    <w:rsid w:val="00D80791"/>
    <w:rsid w:val="00D80818"/>
    <w:rsid w:val="00D80B14"/>
    <w:rsid w:val="00D80C98"/>
    <w:rsid w:val="00D80ECA"/>
    <w:rsid w:val="00D81874"/>
    <w:rsid w:val="00D81DA9"/>
    <w:rsid w:val="00D81E39"/>
    <w:rsid w:val="00D8287D"/>
    <w:rsid w:val="00D82A06"/>
    <w:rsid w:val="00D82D45"/>
    <w:rsid w:val="00D8304F"/>
    <w:rsid w:val="00D830CC"/>
    <w:rsid w:val="00D8363C"/>
    <w:rsid w:val="00D83659"/>
    <w:rsid w:val="00D836EE"/>
    <w:rsid w:val="00D83A9E"/>
    <w:rsid w:val="00D83D85"/>
    <w:rsid w:val="00D83E2D"/>
    <w:rsid w:val="00D844CB"/>
    <w:rsid w:val="00D8465F"/>
    <w:rsid w:val="00D853DC"/>
    <w:rsid w:val="00D8549B"/>
    <w:rsid w:val="00D8563A"/>
    <w:rsid w:val="00D8563D"/>
    <w:rsid w:val="00D85762"/>
    <w:rsid w:val="00D859D1"/>
    <w:rsid w:val="00D85C34"/>
    <w:rsid w:val="00D85C3C"/>
    <w:rsid w:val="00D86264"/>
    <w:rsid w:val="00D862DF"/>
    <w:rsid w:val="00D86601"/>
    <w:rsid w:val="00D86632"/>
    <w:rsid w:val="00D86BC0"/>
    <w:rsid w:val="00D8759B"/>
    <w:rsid w:val="00D876F2"/>
    <w:rsid w:val="00D87A21"/>
    <w:rsid w:val="00D87D2F"/>
    <w:rsid w:val="00D87F24"/>
    <w:rsid w:val="00D87F79"/>
    <w:rsid w:val="00D9002B"/>
    <w:rsid w:val="00D90083"/>
    <w:rsid w:val="00D909B0"/>
    <w:rsid w:val="00D90AEC"/>
    <w:rsid w:val="00D90C4C"/>
    <w:rsid w:val="00D90DA5"/>
    <w:rsid w:val="00D911B3"/>
    <w:rsid w:val="00D911C5"/>
    <w:rsid w:val="00D912C6"/>
    <w:rsid w:val="00D913B1"/>
    <w:rsid w:val="00D91800"/>
    <w:rsid w:val="00D91B35"/>
    <w:rsid w:val="00D9290C"/>
    <w:rsid w:val="00D92998"/>
    <w:rsid w:val="00D92D25"/>
    <w:rsid w:val="00D92F3D"/>
    <w:rsid w:val="00D93315"/>
    <w:rsid w:val="00D939C2"/>
    <w:rsid w:val="00D93C65"/>
    <w:rsid w:val="00D93D54"/>
    <w:rsid w:val="00D93E86"/>
    <w:rsid w:val="00D93F07"/>
    <w:rsid w:val="00D9433A"/>
    <w:rsid w:val="00D94374"/>
    <w:rsid w:val="00D945E4"/>
    <w:rsid w:val="00D94937"/>
    <w:rsid w:val="00D94A23"/>
    <w:rsid w:val="00D9544A"/>
    <w:rsid w:val="00D9558A"/>
    <w:rsid w:val="00D955CC"/>
    <w:rsid w:val="00D956D6"/>
    <w:rsid w:val="00D9587A"/>
    <w:rsid w:val="00D95AE0"/>
    <w:rsid w:val="00D95B85"/>
    <w:rsid w:val="00D95FB0"/>
    <w:rsid w:val="00D960F3"/>
    <w:rsid w:val="00D962F0"/>
    <w:rsid w:val="00D964D3"/>
    <w:rsid w:val="00D966FF"/>
    <w:rsid w:val="00D96A45"/>
    <w:rsid w:val="00D96E36"/>
    <w:rsid w:val="00D96F9B"/>
    <w:rsid w:val="00D96FF8"/>
    <w:rsid w:val="00D97003"/>
    <w:rsid w:val="00D976AB"/>
    <w:rsid w:val="00D979B2"/>
    <w:rsid w:val="00D97AC3"/>
    <w:rsid w:val="00D97CE1"/>
    <w:rsid w:val="00D97E08"/>
    <w:rsid w:val="00DA08C6"/>
    <w:rsid w:val="00DA099E"/>
    <w:rsid w:val="00DA0BC0"/>
    <w:rsid w:val="00DA1230"/>
    <w:rsid w:val="00DA1E14"/>
    <w:rsid w:val="00DA20FC"/>
    <w:rsid w:val="00DA27E8"/>
    <w:rsid w:val="00DA2ACD"/>
    <w:rsid w:val="00DA2D66"/>
    <w:rsid w:val="00DA3156"/>
    <w:rsid w:val="00DA38BF"/>
    <w:rsid w:val="00DA3997"/>
    <w:rsid w:val="00DA3D40"/>
    <w:rsid w:val="00DA4421"/>
    <w:rsid w:val="00DA44ED"/>
    <w:rsid w:val="00DA459F"/>
    <w:rsid w:val="00DA4738"/>
    <w:rsid w:val="00DA4BA1"/>
    <w:rsid w:val="00DA4EC2"/>
    <w:rsid w:val="00DA508E"/>
    <w:rsid w:val="00DA56AE"/>
    <w:rsid w:val="00DA5EC0"/>
    <w:rsid w:val="00DA6651"/>
    <w:rsid w:val="00DA66FE"/>
    <w:rsid w:val="00DA6B95"/>
    <w:rsid w:val="00DA6C8A"/>
    <w:rsid w:val="00DA7599"/>
    <w:rsid w:val="00DA77BA"/>
    <w:rsid w:val="00DA785C"/>
    <w:rsid w:val="00DA7A18"/>
    <w:rsid w:val="00DA7A36"/>
    <w:rsid w:val="00DA7C37"/>
    <w:rsid w:val="00DA7D3F"/>
    <w:rsid w:val="00DA7F15"/>
    <w:rsid w:val="00DB0186"/>
    <w:rsid w:val="00DB02E8"/>
    <w:rsid w:val="00DB03E7"/>
    <w:rsid w:val="00DB06C2"/>
    <w:rsid w:val="00DB0CA2"/>
    <w:rsid w:val="00DB0F51"/>
    <w:rsid w:val="00DB10D7"/>
    <w:rsid w:val="00DB20FA"/>
    <w:rsid w:val="00DB24BA"/>
    <w:rsid w:val="00DB24EF"/>
    <w:rsid w:val="00DB2827"/>
    <w:rsid w:val="00DB2AD4"/>
    <w:rsid w:val="00DB2D17"/>
    <w:rsid w:val="00DB2DCC"/>
    <w:rsid w:val="00DB2ED1"/>
    <w:rsid w:val="00DB2EE4"/>
    <w:rsid w:val="00DB32C5"/>
    <w:rsid w:val="00DB383A"/>
    <w:rsid w:val="00DB38F8"/>
    <w:rsid w:val="00DB424D"/>
    <w:rsid w:val="00DB42B8"/>
    <w:rsid w:val="00DB43E5"/>
    <w:rsid w:val="00DB46A3"/>
    <w:rsid w:val="00DB4B26"/>
    <w:rsid w:val="00DB4B34"/>
    <w:rsid w:val="00DB4B46"/>
    <w:rsid w:val="00DB4C0D"/>
    <w:rsid w:val="00DB4EBE"/>
    <w:rsid w:val="00DB55CA"/>
    <w:rsid w:val="00DB5852"/>
    <w:rsid w:val="00DB5CCF"/>
    <w:rsid w:val="00DB5D88"/>
    <w:rsid w:val="00DB5D94"/>
    <w:rsid w:val="00DB60DC"/>
    <w:rsid w:val="00DB6B0C"/>
    <w:rsid w:val="00DB6C79"/>
    <w:rsid w:val="00DB6CBE"/>
    <w:rsid w:val="00DB756A"/>
    <w:rsid w:val="00DB75D5"/>
    <w:rsid w:val="00DB7696"/>
    <w:rsid w:val="00DB7E3D"/>
    <w:rsid w:val="00DB7F3C"/>
    <w:rsid w:val="00DC0265"/>
    <w:rsid w:val="00DC08A2"/>
    <w:rsid w:val="00DC0B1E"/>
    <w:rsid w:val="00DC0BDF"/>
    <w:rsid w:val="00DC0DDD"/>
    <w:rsid w:val="00DC12EB"/>
    <w:rsid w:val="00DC130C"/>
    <w:rsid w:val="00DC1468"/>
    <w:rsid w:val="00DC1781"/>
    <w:rsid w:val="00DC17FD"/>
    <w:rsid w:val="00DC186E"/>
    <w:rsid w:val="00DC1BB5"/>
    <w:rsid w:val="00DC1D4E"/>
    <w:rsid w:val="00DC1D63"/>
    <w:rsid w:val="00DC1DFA"/>
    <w:rsid w:val="00DC2430"/>
    <w:rsid w:val="00DC28FC"/>
    <w:rsid w:val="00DC294A"/>
    <w:rsid w:val="00DC2A0D"/>
    <w:rsid w:val="00DC2A98"/>
    <w:rsid w:val="00DC2FAA"/>
    <w:rsid w:val="00DC345F"/>
    <w:rsid w:val="00DC36C8"/>
    <w:rsid w:val="00DC37C2"/>
    <w:rsid w:val="00DC3B34"/>
    <w:rsid w:val="00DC3CFB"/>
    <w:rsid w:val="00DC3E27"/>
    <w:rsid w:val="00DC44B7"/>
    <w:rsid w:val="00DC44E5"/>
    <w:rsid w:val="00DC45C8"/>
    <w:rsid w:val="00DC47BC"/>
    <w:rsid w:val="00DC4BC4"/>
    <w:rsid w:val="00DC5038"/>
    <w:rsid w:val="00DC5B4C"/>
    <w:rsid w:val="00DC5D43"/>
    <w:rsid w:val="00DC614E"/>
    <w:rsid w:val="00DC615D"/>
    <w:rsid w:val="00DC62A5"/>
    <w:rsid w:val="00DC68E2"/>
    <w:rsid w:val="00DC6C27"/>
    <w:rsid w:val="00DC6C3E"/>
    <w:rsid w:val="00DC7117"/>
    <w:rsid w:val="00DC7924"/>
    <w:rsid w:val="00DC7A55"/>
    <w:rsid w:val="00DC7B6B"/>
    <w:rsid w:val="00DC7F61"/>
    <w:rsid w:val="00DD01C4"/>
    <w:rsid w:val="00DD099B"/>
    <w:rsid w:val="00DD0EB9"/>
    <w:rsid w:val="00DD0EBB"/>
    <w:rsid w:val="00DD0F3D"/>
    <w:rsid w:val="00DD13B9"/>
    <w:rsid w:val="00DD1726"/>
    <w:rsid w:val="00DD17BC"/>
    <w:rsid w:val="00DD185F"/>
    <w:rsid w:val="00DD2774"/>
    <w:rsid w:val="00DD2ABB"/>
    <w:rsid w:val="00DD31D4"/>
    <w:rsid w:val="00DD3451"/>
    <w:rsid w:val="00DD3640"/>
    <w:rsid w:val="00DD3946"/>
    <w:rsid w:val="00DD3A0D"/>
    <w:rsid w:val="00DD3A8D"/>
    <w:rsid w:val="00DD42F7"/>
    <w:rsid w:val="00DD4667"/>
    <w:rsid w:val="00DD46EA"/>
    <w:rsid w:val="00DD46FB"/>
    <w:rsid w:val="00DD489F"/>
    <w:rsid w:val="00DD505B"/>
    <w:rsid w:val="00DD51D1"/>
    <w:rsid w:val="00DD5A8E"/>
    <w:rsid w:val="00DD5AF4"/>
    <w:rsid w:val="00DD5F64"/>
    <w:rsid w:val="00DD63BE"/>
    <w:rsid w:val="00DD64A9"/>
    <w:rsid w:val="00DD6619"/>
    <w:rsid w:val="00DD665E"/>
    <w:rsid w:val="00DD6CA8"/>
    <w:rsid w:val="00DD71A4"/>
    <w:rsid w:val="00DD7EB0"/>
    <w:rsid w:val="00DE02E9"/>
    <w:rsid w:val="00DE059E"/>
    <w:rsid w:val="00DE093B"/>
    <w:rsid w:val="00DE1345"/>
    <w:rsid w:val="00DE1709"/>
    <w:rsid w:val="00DE1B53"/>
    <w:rsid w:val="00DE1F27"/>
    <w:rsid w:val="00DE2594"/>
    <w:rsid w:val="00DE2802"/>
    <w:rsid w:val="00DE2B98"/>
    <w:rsid w:val="00DE3814"/>
    <w:rsid w:val="00DE39D6"/>
    <w:rsid w:val="00DE3AA4"/>
    <w:rsid w:val="00DE3C9F"/>
    <w:rsid w:val="00DE3DE9"/>
    <w:rsid w:val="00DE40F2"/>
    <w:rsid w:val="00DE4139"/>
    <w:rsid w:val="00DE42BF"/>
    <w:rsid w:val="00DE46B8"/>
    <w:rsid w:val="00DE488A"/>
    <w:rsid w:val="00DE4A22"/>
    <w:rsid w:val="00DE4B0E"/>
    <w:rsid w:val="00DE4F15"/>
    <w:rsid w:val="00DE50B0"/>
    <w:rsid w:val="00DE517F"/>
    <w:rsid w:val="00DE53D6"/>
    <w:rsid w:val="00DE5441"/>
    <w:rsid w:val="00DE5591"/>
    <w:rsid w:val="00DE5B98"/>
    <w:rsid w:val="00DE5F3D"/>
    <w:rsid w:val="00DE6041"/>
    <w:rsid w:val="00DE645A"/>
    <w:rsid w:val="00DE702E"/>
    <w:rsid w:val="00DE70A0"/>
    <w:rsid w:val="00DE7130"/>
    <w:rsid w:val="00DE7247"/>
    <w:rsid w:val="00DE7385"/>
    <w:rsid w:val="00DE7401"/>
    <w:rsid w:val="00DE77A1"/>
    <w:rsid w:val="00DE7B51"/>
    <w:rsid w:val="00DF0231"/>
    <w:rsid w:val="00DF0362"/>
    <w:rsid w:val="00DF0983"/>
    <w:rsid w:val="00DF0AA9"/>
    <w:rsid w:val="00DF1035"/>
    <w:rsid w:val="00DF1392"/>
    <w:rsid w:val="00DF14E6"/>
    <w:rsid w:val="00DF19FD"/>
    <w:rsid w:val="00DF2407"/>
    <w:rsid w:val="00DF2732"/>
    <w:rsid w:val="00DF27AE"/>
    <w:rsid w:val="00DF305B"/>
    <w:rsid w:val="00DF314F"/>
    <w:rsid w:val="00DF35EF"/>
    <w:rsid w:val="00DF376B"/>
    <w:rsid w:val="00DF3AA1"/>
    <w:rsid w:val="00DF3B09"/>
    <w:rsid w:val="00DF3B21"/>
    <w:rsid w:val="00DF4613"/>
    <w:rsid w:val="00DF4748"/>
    <w:rsid w:val="00DF4A47"/>
    <w:rsid w:val="00DF5547"/>
    <w:rsid w:val="00DF57D7"/>
    <w:rsid w:val="00DF5845"/>
    <w:rsid w:val="00DF58C4"/>
    <w:rsid w:val="00DF5A64"/>
    <w:rsid w:val="00DF5C3E"/>
    <w:rsid w:val="00DF5F01"/>
    <w:rsid w:val="00DF5FBF"/>
    <w:rsid w:val="00DF6039"/>
    <w:rsid w:val="00DF60B4"/>
    <w:rsid w:val="00DF60DB"/>
    <w:rsid w:val="00DF689D"/>
    <w:rsid w:val="00DF6C0F"/>
    <w:rsid w:val="00DF6E03"/>
    <w:rsid w:val="00DF7473"/>
    <w:rsid w:val="00DF74FD"/>
    <w:rsid w:val="00DF751A"/>
    <w:rsid w:val="00DF7A44"/>
    <w:rsid w:val="00DF7C42"/>
    <w:rsid w:val="00DF7C77"/>
    <w:rsid w:val="00E00509"/>
    <w:rsid w:val="00E00549"/>
    <w:rsid w:val="00E0054E"/>
    <w:rsid w:val="00E0062C"/>
    <w:rsid w:val="00E007EA"/>
    <w:rsid w:val="00E00A6C"/>
    <w:rsid w:val="00E00BE5"/>
    <w:rsid w:val="00E00C6D"/>
    <w:rsid w:val="00E00C97"/>
    <w:rsid w:val="00E00EEF"/>
    <w:rsid w:val="00E00FC6"/>
    <w:rsid w:val="00E0111B"/>
    <w:rsid w:val="00E0123E"/>
    <w:rsid w:val="00E015F1"/>
    <w:rsid w:val="00E015F6"/>
    <w:rsid w:val="00E016E2"/>
    <w:rsid w:val="00E01893"/>
    <w:rsid w:val="00E01932"/>
    <w:rsid w:val="00E01DA6"/>
    <w:rsid w:val="00E01F28"/>
    <w:rsid w:val="00E02137"/>
    <w:rsid w:val="00E02784"/>
    <w:rsid w:val="00E02F82"/>
    <w:rsid w:val="00E0303F"/>
    <w:rsid w:val="00E03706"/>
    <w:rsid w:val="00E0370D"/>
    <w:rsid w:val="00E038B1"/>
    <w:rsid w:val="00E03C37"/>
    <w:rsid w:val="00E03CDF"/>
    <w:rsid w:val="00E043A4"/>
    <w:rsid w:val="00E0486E"/>
    <w:rsid w:val="00E0489B"/>
    <w:rsid w:val="00E04B02"/>
    <w:rsid w:val="00E05055"/>
    <w:rsid w:val="00E05308"/>
    <w:rsid w:val="00E05A70"/>
    <w:rsid w:val="00E06275"/>
    <w:rsid w:val="00E06782"/>
    <w:rsid w:val="00E06811"/>
    <w:rsid w:val="00E06B46"/>
    <w:rsid w:val="00E06DE1"/>
    <w:rsid w:val="00E06F49"/>
    <w:rsid w:val="00E079D2"/>
    <w:rsid w:val="00E07B70"/>
    <w:rsid w:val="00E07C9B"/>
    <w:rsid w:val="00E10318"/>
    <w:rsid w:val="00E10C2B"/>
    <w:rsid w:val="00E10DEB"/>
    <w:rsid w:val="00E10E8C"/>
    <w:rsid w:val="00E11741"/>
    <w:rsid w:val="00E11A0B"/>
    <w:rsid w:val="00E11A8B"/>
    <w:rsid w:val="00E11F85"/>
    <w:rsid w:val="00E12245"/>
    <w:rsid w:val="00E1264F"/>
    <w:rsid w:val="00E12667"/>
    <w:rsid w:val="00E1280E"/>
    <w:rsid w:val="00E1298E"/>
    <w:rsid w:val="00E12AC3"/>
    <w:rsid w:val="00E12B1E"/>
    <w:rsid w:val="00E12D67"/>
    <w:rsid w:val="00E1361A"/>
    <w:rsid w:val="00E13626"/>
    <w:rsid w:val="00E13FFF"/>
    <w:rsid w:val="00E14858"/>
    <w:rsid w:val="00E14876"/>
    <w:rsid w:val="00E14F54"/>
    <w:rsid w:val="00E15178"/>
    <w:rsid w:val="00E15352"/>
    <w:rsid w:val="00E153C6"/>
    <w:rsid w:val="00E15572"/>
    <w:rsid w:val="00E1589F"/>
    <w:rsid w:val="00E15F1E"/>
    <w:rsid w:val="00E162D9"/>
    <w:rsid w:val="00E164A4"/>
    <w:rsid w:val="00E16859"/>
    <w:rsid w:val="00E16AAC"/>
    <w:rsid w:val="00E16FBD"/>
    <w:rsid w:val="00E16FC1"/>
    <w:rsid w:val="00E1708E"/>
    <w:rsid w:val="00E1724B"/>
    <w:rsid w:val="00E17984"/>
    <w:rsid w:val="00E20254"/>
    <w:rsid w:val="00E2047E"/>
    <w:rsid w:val="00E20B83"/>
    <w:rsid w:val="00E20C63"/>
    <w:rsid w:val="00E21658"/>
    <w:rsid w:val="00E21C82"/>
    <w:rsid w:val="00E21ED4"/>
    <w:rsid w:val="00E21EFA"/>
    <w:rsid w:val="00E224B3"/>
    <w:rsid w:val="00E22508"/>
    <w:rsid w:val="00E22824"/>
    <w:rsid w:val="00E2292F"/>
    <w:rsid w:val="00E229B3"/>
    <w:rsid w:val="00E22A75"/>
    <w:rsid w:val="00E22BEC"/>
    <w:rsid w:val="00E22CFA"/>
    <w:rsid w:val="00E232B6"/>
    <w:rsid w:val="00E23301"/>
    <w:rsid w:val="00E233F9"/>
    <w:rsid w:val="00E23AB6"/>
    <w:rsid w:val="00E23E9D"/>
    <w:rsid w:val="00E24061"/>
    <w:rsid w:val="00E24341"/>
    <w:rsid w:val="00E24759"/>
    <w:rsid w:val="00E247B2"/>
    <w:rsid w:val="00E24A28"/>
    <w:rsid w:val="00E24B7E"/>
    <w:rsid w:val="00E24F8D"/>
    <w:rsid w:val="00E2578E"/>
    <w:rsid w:val="00E25823"/>
    <w:rsid w:val="00E25C53"/>
    <w:rsid w:val="00E260B7"/>
    <w:rsid w:val="00E26121"/>
    <w:rsid w:val="00E26BA8"/>
    <w:rsid w:val="00E26C68"/>
    <w:rsid w:val="00E2721B"/>
    <w:rsid w:val="00E27558"/>
    <w:rsid w:val="00E27574"/>
    <w:rsid w:val="00E279E8"/>
    <w:rsid w:val="00E27F09"/>
    <w:rsid w:val="00E303BC"/>
    <w:rsid w:val="00E30709"/>
    <w:rsid w:val="00E307EA"/>
    <w:rsid w:val="00E30A36"/>
    <w:rsid w:val="00E30D17"/>
    <w:rsid w:val="00E310AD"/>
    <w:rsid w:val="00E313B9"/>
    <w:rsid w:val="00E31509"/>
    <w:rsid w:val="00E31994"/>
    <w:rsid w:val="00E31B71"/>
    <w:rsid w:val="00E31F00"/>
    <w:rsid w:val="00E31F3F"/>
    <w:rsid w:val="00E32346"/>
    <w:rsid w:val="00E32AB6"/>
    <w:rsid w:val="00E32BB9"/>
    <w:rsid w:val="00E3382B"/>
    <w:rsid w:val="00E33AB0"/>
    <w:rsid w:val="00E33BB3"/>
    <w:rsid w:val="00E34A81"/>
    <w:rsid w:val="00E3521E"/>
    <w:rsid w:val="00E35522"/>
    <w:rsid w:val="00E3556A"/>
    <w:rsid w:val="00E35795"/>
    <w:rsid w:val="00E35993"/>
    <w:rsid w:val="00E3620D"/>
    <w:rsid w:val="00E36334"/>
    <w:rsid w:val="00E3657E"/>
    <w:rsid w:val="00E36E1E"/>
    <w:rsid w:val="00E36F2E"/>
    <w:rsid w:val="00E374FE"/>
    <w:rsid w:val="00E3754B"/>
    <w:rsid w:val="00E3782B"/>
    <w:rsid w:val="00E37936"/>
    <w:rsid w:val="00E379A1"/>
    <w:rsid w:val="00E37A6D"/>
    <w:rsid w:val="00E37B28"/>
    <w:rsid w:val="00E37CD6"/>
    <w:rsid w:val="00E37DAE"/>
    <w:rsid w:val="00E40A28"/>
    <w:rsid w:val="00E40A5C"/>
    <w:rsid w:val="00E40B1C"/>
    <w:rsid w:val="00E40CB3"/>
    <w:rsid w:val="00E415AE"/>
    <w:rsid w:val="00E417C3"/>
    <w:rsid w:val="00E418FC"/>
    <w:rsid w:val="00E41A37"/>
    <w:rsid w:val="00E41C8F"/>
    <w:rsid w:val="00E41DB0"/>
    <w:rsid w:val="00E41EFE"/>
    <w:rsid w:val="00E42053"/>
    <w:rsid w:val="00E42177"/>
    <w:rsid w:val="00E42CA4"/>
    <w:rsid w:val="00E43082"/>
    <w:rsid w:val="00E433E6"/>
    <w:rsid w:val="00E4362A"/>
    <w:rsid w:val="00E43A22"/>
    <w:rsid w:val="00E43A63"/>
    <w:rsid w:val="00E43C83"/>
    <w:rsid w:val="00E44380"/>
    <w:rsid w:val="00E44978"/>
    <w:rsid w:val="00E449B3"/>
    <w:rsid w:val="00E4519B"/>
    <w:rsid w:val="00E45B2A"/>
    <w:rsid w:val="00E4613B"/>
    <w:rsid w:val="00E46265"/>
    <w:rsid w:val="00E464FA"/>
    <w:rsid w:val="00E46D47"/>
    <w:rsid w:val="00E46E5A"/>
    <w:rsid w:val="00E471D8"/>
    <w:rsid w:val="00E47926"/>
    <w:rsid w:val="00E4793B"/>
    <w:rsid w:val="00E47B32"/>
    <w:rsid w:val="00E50173"/>
    <w:rsid w:val="00E503A9"/>
    <w:rsid w:val="00E509BB"/>
    <w:rsid w:val="00E50CBE"/>
    <w:rsid w:val="00E518A6"/>
    <w:rsid w:val="00E519A7"/>
    <w:rsid w:val="00E51B86"/>
    <w:rsid w:val="00E51E86"/>
    <w:rsid w:val="00E52279"/>
    <w:rsid w:val="00E52329"/>
    <w:rsid w:val="00E523E4"/>
    <w:rsid w:val="00E52A17"/>
    <w:rsid w:val="00E52BA5"/>
    <w:rsid w:val="00E52FC4"/>
    <w:rsid w:val="00E53152"/>
    <w:rsid w:val="00E531C1"/>
    <w:rsid w:val="00E532EC"/>
    <w:rsid w:val="00E534BF"/>
    <w:rsid w:val="00E539AB"/>
    <w:rsid w:val="00E53A5C"/>
    <w:rsid w:val="00E53CB4"/>
    <w:rsid w:val="00E53D6C"/>
    <w:rsid w:val="00E5428F"/>
    <w:rsid w:val="00E54423"/>
    <w:rsid w:val="00E54841"/>
    <w:rsid w:val="00E54882"/>
    <w:rsid w:val="00E54EA0"/>
    <w:rsid w:val="00E55157"/>
    <w:rsid w:val="00E55244"/>
    <w:rsid w:val="00E55938"/>
    <w:rsid w:val="00E565DE"/>
    <w:rsid w:val="00E566E7"/>
    <w:rsid w:val="00E56862"/>
    <w:rsid w:val="00E5791A"/>
    <w:rsid w:val="00E579CF"/>
    <w:rsid w:val="00E579D7"/>
    <w:rsid w:val="00E57CEA"/>
    <w:rsid w:val="00E57CF6"/>
    <w:rsid w:val="00E57E50"/>
    <w:rsid w:val="00E602FD"/>
    <w:rsid w:val="00E6176B"/>
    <w:rsid w:val="00E61C59"/>
    <w:rsid w:val="00E623E1"/>
    <w:rsid w:val="00E62579"/>
    <w:rsid w:val="00E6283A"/>
    <w:rsid w:val="00E628DF"/>
    <w:rsid w:val="00E62CBE"/>
    <w:rsid w:val="00E6310B"/>
    <w:rsid w:val="00E6360A"/>
    <w:rsid w:val="00E636A0"/>
    <w:rsid w:val="00E637AD"/>
    <w:rsid w:val="00E638DE"/>
    <w:rsid w:val="00E64636"/>
    <w:rsid w:val="00E649D1"/>
    <w:rsid w:val="00E64C60"/>
    <w:rsid w:val="00E64D61"/>
    <w:rsid w:val="00E64E5D"/>
    <w:rsid w:val="00E64E9A"/>
    <w:rsid w:val="00E65905"/>
    <w:rsid w:val="00E660DE"/>
    <w:rsid w:val="00E6674F"/>
    <w:rsid w:val="00E66AD6"/>
    <w:rsid w:val="00E672F6"/>
    <w:rsid w:val="00E673BE"/>
    <w:rsid w:val="00E674B9"/>
    <w:rsid w:val="00E67983"/>
    <w:rsid w:val="00E67EBE"/>
    <w:rsid w:val="00E705DC"/>
    <w:rsid w:val="00E70731"/>
    <w:rsid w:val="00E7094F"/>
    <w:rsid w:val="00E70CA9"/>
    <w:rsid w:val="00E70DA6"/>
    <w:rsid w:val="00E713E8"/>
    <w:rsid w:val="00E716BD"/>
    <w:rsid w:val="00E71945"/>
    <w:rsid w:val="00E71AD5"/>
    <w:rsid w:val="00E71BB4"/>
    <w:rsid w:val="00E71F73"/>
    <w:rsid w:val="00E72561"/>
    <w:rsid w:val="00E7263B"/>
    <w:rsid w:val="00E72BEA"/>
    <w:rsid w:val="00E72C50"/>
    <w:rsid w:val="00E73B5D"/>
    <w:rsid w:val="00E73FE7"/>
    <w:rsid w:val="00E74A73"/>
    <w:rsid w:val="00E74CD9"/>
    <w:rsid w:val="00E74DC7"/>
    <w:rsid w:val="00E7515B"/>
    <w:rsid w:val="00E753DC"/>
    <w:rsid w:val="00E7559E"/>
    <w:rsid w:val="00E757F9"/>
    <w:rsid w:val="00E75E31"/>
    <w:rsid w:val="00E77562"/>
    <w:rsid w:val="00E7778B"/>
    <w:rsid w:val="00E77824"/>
    <w:rsid w:val="00E77F6C"/>
    <w:rsid w:val="00E77FBA"/>
    <w:rsid w:val="00E80058"/>
    <w:rsid w:val="00E808CD"/>
    <w:rsid w:val="00E80B07"/>
    <w:rsid w:val="00E80B63"/>
    <w:rsid w:val="00E80F49"/>
    <w:rsid w:val="00E8163F"/>
    <w:rsid w:val="00E81AA9"/>
    <w:rsid w:val="00E824A9"/>
    <w:rsid w:val="00E8255D"/>
    <w:rsid w:val="00E827D2"/>
    <w:rsid w:val="00E83572"/>
    <w:rsid w:val="00E83764"/>
    <w:rsid w:val="00E839D0"/>
    <w:rsid w:val="00E83B32"/>
    <w:rsid w:val="00E83B66"/>
    <w:rsid w:val="00E8496D"/>
    <w:rsid w:val="00E849C3"/>
    <w:rsid w:val="00E84A08"/>
    <w:rsid w:val="00E8502D"/>
    <w:rsid w:val="00E850E5"/>
    <w:rsid w:val="00E85278"/>
    <w:rsid w:val="00E85516"/>
    <w:rsid w:val="00E85BF3"/>
    <w:rsid w:val="00E85E43"/>
    <w:rsid w:val="00E86297"/>
    <w:rsid w:val="00E866FE"/>
    <w:rsid w:val="00E86781"/>
    <w:rsid w:val="00E867CC"/>
    <w:rsid w:val="00E86A70"/>
    <w:rsid w:val="00E86D58"/>
    <w:rsid w:val="00E86E2F"/>
    <w:rsid w:val="00E86FE4"/>
    <w:rsid w:val="00E873F3"/>
    <w:rsid w:val="00E87F13"/>
    <w:rsid w:val="00E90040"/>
    <w:rsid w:val="00E9015F"/>
    <w:rsid w:val="00E90161"/>
    <w:rsid w:val="00E901B2"/>
    <w:rsid w:val="00E90520"/>
    <w:rsid w:val="00E90699"/>
    <w:rsid w:val="00E90A5A"/>
    <w:rsid w:val="00E90BD0"/>
    <w:rsid w:val="00E91406"/>
    <w:rsid w:val="00E91CF0"/>
    <w:rsid w:val="00E91E43"/>
    <w:rsid w:val="00E9212B"/>
    <w:rsid w:val="00E9215B"/>
    <w:rsid w:val="00E92170"/>
    <w:rsid w:val="00E92435"/>
    <w:rsid w:val="00E9257B"/>
    <w:rsid w:val="00E9262F"/>
    <w:rsid w:val="00E92983"/>
    <w:rsid w:val="00E92BCD"/>
    <w:rsid w:val="00E9305D"/>
    <w:rsid w:val="00E930AA"/>
    <w:rsid w:val="00E933C9"/>
    <w:rsid w:val="00E9353E"/>
    <w:rsid w:val="00E93609"/>
    <w:rsid w:val="00E93975"/>
    <w:rsid w:val="00E93A31"/>
    <w:rsid w:val="00E93AF6"/>
    <w:rsid w:val="00E93D2A"/>
    <w:rsid w:val="00E93D8F"/>
    <w:rsid w:val="00E93F1A"/>
    <w:rsid w:val="00E941A7"/>
    <w:rsid w:val="00E943DB"/>
    <w:rsid w:val="00E94B0B"/>
    <w:rsid w:val="00E95179"/>
    <w:rsid w:val="00E952B5"/>
    <w:rsid w:val="00E95488"/>
    <w:rsid w:val="00E957DA"/>
    <w:rsid w:val="00E95CC4"/>
    <w:rsid w:val="00E9691E"/>
    <w:rsid w:val="00E96D13"/>
    <w:rsid w:val="00E96D38"/>
    <w:rsid w:val="00E96F98"/>
    <w:rsid w:val="00E9724C"/>
    <w:rsid w:val="00E97296"/>
    <w:rsid w:val="00E97520"/>
    <w:rsid w:val="00E9777E"/>
    <w:rsid w:val="00E97DD8"/>
    <w:rsid w:val="00E97F38"/>
    <w:rsid w:val="00E97F9E"/>
    <w:rsid w:val="00EA0378"/>
    <w:rsid w:val="00EA0422"/>
    <w:rsid w:val="00EA09EF"/>
    <w:rsid w:val="00EA0EB8"/>
    <w:rsid w:val="00EA1139"/>
    <w:rsid w:val="00EA1636"/>
    <w:rsid w:val="00EA18F1"/>
    <w:rsid w:val="00EA1D22"/>
    <w:rsid w:val="00EA2019"/>
    <w:rsid w:val="00EA2268"/>
    <w:rsid w:val="00EA2866"/>
    <w:rsid w:val="00EA353A"/>
    <w:rsid w:val="00EA3647"/>
    <w:rsid w:val="00EA388E"/>
    <w:rsid w:val="00EA3A2B"/>
    <w:rsid w:val="00EA4E32"/>
    <w:rsid w:val="00EA5171"/>
    <w:rsid w:val="00EA5CA1"/>
    <w:rsid w:val="00EA5D44"/>
    <w:rsid w:val="00EA5E0A"/>
    <w:rsid w:val="00EA6317"/>
    <w:rsid w:val="00EA6411"/>
    <w:rsid w:val="00EA6429"/>
    <w:rsid w:val="00EA67BD"/>
    <w:rsid w:val="00EA6988"/>
    <w:rsid w:val="00EA6ABC"/>
    <w:rsid w:val="00EA6C32"/>
    <w:rsid w:val="00EA7156"/>
    <w:rsid w:val="00EA7A84"/>
    <w:rsid w:val="00EB0107"/>
    <w:rsid w:val="00EB023D"/>
    <w:rsid w:val="00EB0333"/>
    <w:rsid w:val="00EB035A"/>
    <w:rsid w:val="00EB09A1"/>
    <w:rsid w:val="00EB0BEF"/>
    <w:rsid w:val="00EB0C0A"/>
    <w:rsid w:val="00EB164A"/>
    <w:rsid w:val="00EB16AC"/>
    <w:rsid w:val="00EB177F"/>
    <w:rsid w:val="00EB1F02"/>
    <w:rsid w:val="00EB2184"/>
    <w:rsid w:val="00EB21E9"/>
    <w:rsid w:val="00EB25B4"/>
    <w:rsid w:val="00EB27BA"/>
    <w:rsid w:val="00EB3124"/>
    <w:rsid w:val="00EB3201"/>
    <w:rsid w:val="00EB3949"/>
    <w:rsid w:val="00EB3C75"/>
    <w:rsid w:val="00EB3EFC"/>
    <w:rsid w:val="00EB4190"/>
    <w:rsid w:val="00EB420F"/>
    <w:rsid w:val="00EB4912"/>
    <w:rsid w:val="00EB49D9"/>
    <w:rsid w:val="00EB4D51"/>
    <w:rsid w:val="00EB4E45"/>
    <w:rsid w:val="00EB4F04"/>
    <w:rsid w:val="00EB51F1"/>
    <w:rsid w:val="00EB5449"/>
    <w:rsid w:val="00EB5536"/>
    <w:rsid w:val="00EB5923"/>
    <w:rsid w:val="00EB5958"/>
    <w:rsid w:val="00EB5D17"/>
    <w:rsid w:val="00EB6129"/>
    <w:rsid w:val="00EB612D"/>
    <w:rsid w:val="00EB6203"/>
    <w:rsid w:val="00EB6714"/>
    <w:rsid w:val="00EB6727"/>
    <w:rsid w:val="00EB68DE"/>
    <w:rsid w:val="00EB6F60"/>
    <w:rsid w:val="00EB72EC"/>
    <w:rsid w:val="00EB750C"/>
    <w:rsid w:val="00EB7618"/>
    <w:rsid w:val="00EB7846"/>
    <w:rsid w:val="00EB7990"/>
    <w:rsid w:val="00EB7B41"/>
    <w:rsid w:val="00EB7F18"/>
    <w:rsid w:val="00EC00C3"/>
    <w:rsid w:val="00EC0511"/>
    <w:rsid w:val="00EC066E"/>
    <w:rsid w:val="00EC0815"/>
    <w:rsid w:val="00EC09F3"/>
    <w:rsid w:val="00EC0EEA"/>
    <w:rsid w:val="00EC1BC9"/>
    <w:rsid w:val="00EC1BDC"/>
    <w:rsid w:val="00EC1DCB"/>
    <w:rsid w:val="00EC1EEC"/>
    <w:rsid w:val="00EC24B9"/>
    <w:rsid w:val="00EC2DF7"/>
    <w:rsid w:val="00EC2F8E"/>
    <w:rsid w:val="00EC2FEC"/>
    <w:rsid w:val="00EC32D1"/>
    <w:rsid w:val="00EC33FB"/>
    <w:rsid w:val="00EC3401"/>
    <w:rsid w:val="00EC3930"/>
    <w:rsid w:val="00EC394C"/>
    <w:rsid w:val="00EC42C5"/>
    <w:rsid w:val="00EC494D"/>
    <w:rsid w:val="00EC5075"/>
    <w:rsid w:val="00EC50AA"/>
    <w:rsid w:val="00EC530B"/>
    <w:rsid w:val="00EC5356"/>
    <w:rsid w:val="00EC5682"/>
    <w:rsid w:val="00EC5A4E"/>
    <w:rsid w:val="00EC5B45"/>
    <w:rsid w:val="00EC5F16"/>
    <w:rsid w:val="00EC5FFF"/>
    <w:rsid w:val="00EC646D"/>
    <w:rsid w:val="00EC6EED"/>
    <w:rsid w:val="00EC75DF"/>
    <w:rsid w:val="00EC7750"/>
    <w:rsid w:val="00EC776E"/>
    <w:rsid w:val="00EC78C2"/>
    <w:rsid w:val="00EC799D"/>
    <w:rsid w:val="00EC7DC4"/>
    <w:rsid w:val="00EC7E2E"/>
    <w:rsid w:val="00ED01BF"/>
    <w:rsid w:val="00ED07E8"/>
    <w:rsid w:val="00ED1027"/>
    <w:rsid w:val="00ED1147"/>
    <w:rsid w:val="00ED12C4"/>
    <w:rsid w:val="00ED1A46"/>
    <w:rsid w:val="00ED1C1D"/>
    <w:rsid w:val="00ED1EC1"/>
    <w:rsid w:val="00ED1F5C"/>
    <w:rsid w:val="00ED2291"/>
    <w:rsid w:val="00ED2853"/>
    <w:rsid w:val="00ED2E9A"/>
    <w:rsid w:val="00ED31CF"/>
    <w:rsid w:val="00ED321C"/>
    <w:rsid w:val="00ED394A"/>
    <w:rsid w:val="00ED3AFA"/>
    <w:rsid w:val="00ED40D0"/>
    <w:rsid w:val="00ED41E3"/>
    <w:rsid w:val="00ED43C9"/>
    <w:rsid w:val="00ED43E9"/>
    <w:rsid w:val="00ED4454"/>
    <w:rsid w:val="00ED4680"/>
    <w:rsid w:val="00ED48BD"/>
    <w:rsid w:val="00ED4BD0"/>
    <w:rsid w:val="00ED4C88"/>
    <w:rsid w:val="00ED4E2A"/>
    <w:rsid w:val="00ED4EB4"/>
    <w:rsid w:val="00ED501D"/>
    <w:rsid w:val="00ED52B1"/>
    <w:rsid w:val="00ED547C"/>
    <w:rsid w:val="00ED5ADF"/>
    <w:rsid w:val="00ED6AF9"/>
    <w:rsid w:val="00ED6D00"/>
    <w:rsid w:val="00ED6DA7"/>
    <w:rsid w:val="00ED6F07"/>
    <w:rsid w:val="00ED6FAB"/>
    <w:rsid w:val="00ED7055"/>
    <w:rsid w:val="00ED7316"/>
    <w:rsid w:val="00ED73CA"/>
    <w:rsid w:val="00ED7465"/>
    <w:rsid w:val="00ED756F"/>
    <w:rsid w:val="00ED7603"/>
    <w:rsid w:val="00ED7759"/>
    <w:rsid w:val="00ED7967"/>
    <w:rsid w:val="00EE03A3"/>
    <w:rsid w:val="00EE0641"/>
    <w:rsid w:val="00EE0772"/>
    <w:rsid w:val="00EE0C52"/>
    <w:rsid w:val="00EE14F6"/>
    <w:rsid w:val="00EE164D"/>
    <w:rsid w:val="00EE22BA"/>
    <w:rsid w:val="00EE253A"/>
    <w:rsid w:val="00EE2922"/>
    <w:rsid w:val="00EE2CF1"/>
    <w:rsid w:val="00EE300F"/>
    <w:rsid w:val="00EE30B5"/>
    <w:rsid w:val="00EE34CD"/>
    <w:rsid w:val="00EE37D4"/>
    <w:rsid w:val="00EE3833"/>
    <w:rsid w:val="00EE3847"/>
    <w:rsid w:val="00EE3A45"/>
    <w:rsid w:val="00EE3E3E"/>
    <w:rsid w:val="00EE416F"/>
    <w:rsid w:val="00EE41AE"/>
    <w:rsid w:val="00EE42A6"/>
    <w:rsid w:val="00EE465F"/>
    <w:rsid w:val="00EE46A1"/>
    <w:rsid w:val="00EE5767"/>
    <w:rsid w:val="00EE57D2"/>
    <w:rsid w:val="00EE58F3"/>
    <w:rsid w:val="00EE5BE8"/>
    <w:rsid w:val="00EE6670"/>
    <w:rsid w:val="00EE6A05"/>
    <w:rsid w:val="00EE6A5F"/>
    <w:rsid w:val="00EE706F"/>
    <w:rsid w:val="00EE7430"/>
    <w:rsid w:val="00EE7645"/>
    <w:rsid w:val="00EE768D"/>
    <w:rsid w:val="00EE7713"/>
    <w:rsid w:val="00EE772D"/>
    <w:rsid w:val="00EE77C9"/>
    <w:rsid w:val="00EF0140"/>
    <w:rsid w:val="00EF0223"/>
    <w:rsid w:val="00EF0B3A"/>
    <w:rsid w:val="00EF1BA7"/>
    <w:rsid w:val="00EF1F82"/>
    <w:rsid w:val="00EF220A"/>
    <w:rsid w:val="00EF2309"/>
    <w:rsid w:val="00EF23B0"/>
    <w:rsid w:val="00EF3017"/>
    <w:rsid w:val="00EF3710"/>
    <w:rsid w:val="00EF3836"/>
    <w:rsid w:val="00EF40B7"/>
    <w:rsid w:val="00EF40D8"/>
    <w:rsid w:val="00EF4152"/>
    <w:rsid w:val="00EF4246"/>
    <w:rsid w:val="00EF4E72"/>
    <w:rsid w:val="00EF5138"/>
    <w:rsid w:val="00EF5285"/>
    <w:rsid w:val="00EF52DD"/>
    <w:rsid w:val="00EF536A"/>
    <w:rsid w:val="00EF540D"/>
    <w:rsid w:val="00EF5C63"/>
    <w:rsid w:val="00EF5E12"/>
    <w:rsid w:val="00EF5E29"/>
    <w:rsid w:val="00EF5EAB"/>
    <w:rsid w:val="00EF6119"/>
    <w:rsid w:val="00EF65E4"/>
    <w:rsid w:val="00EF69F5"/>
    <w:rsid w:val="00EF6FAE"/>
    <w:rsid w:val="00EF72C0"/>
    <w:rsid w:val="00EF7AFA"/>
    <w:rsid w:val="00EF7AFB"/>
    <w:rsid w:val="00EF7DEF"/>
    <w:rsid w:val="00EF7E30"/>
    <w:rsid w:val="00F00071"/>
    <w:rsid w:val="00F00146"/>
    <w:rsid w:val="00F00228"/>
    <w:rsid w:val="00F0032D"/>
    <w:rsid w:val="00F003A6"/>
    <w:rsid w:val="00F00665"/>
    <w:rsid w:val="00F006DA"/>
    <w:rsid w:val="00F00B4F"/>
    <w:rsid w:val="00F00E33"/>
    <w:rsid w:val="00F010D8"/>
    <w:rsid w:val="00F0249E"/>
    <w:rsid w:val="00F0259C"/>
    <w:rsid w:val="00F0275B"/>
    <w:rsid w:val="00F029F4"/>
    <w:rsid w:val="00F02E07"/>
    <w:rsid w:val="00F0310B"/>
    <w:rsid w:val="00F033F0"/>
    <w:rsid w:val="00F0345C"/>
    <w:rsid w:val="00F03F24"/>
    <w:rsid w:val="00F04464"/>
    <w:rsid w:val="00F04633"/>
    <w:rsid w:val="00F047E0"/>
    <w:rsid w:val="00F04847"/>
    <w:rsid w:val="00F04C75"/>
    <w:rsid w:val="00F05211"/>
    <w:rsid w:val="00F05870"/>
    <w:rsid w:val="00F0659D"/>
    <w:rsid w:val="00F06756"/>
    <w:rsid w:val="00F06A3A"/>
    <w:rsid w:val="00F06F6C"/>
    <w:rsid w:val="00F06FF4"/>
    <w:rsid w:val="00F07286"/>
    <w:rsid w:val="00F07678"/>
    <w:rsid w:val="00F07705"/>
    <w:rsid w:val="00F07751"/>
    <w:rsid w:val="00F0797F"/>
    <w:rsid w:val="00F100A7"/>
    <w:rsid w:val="00F1026A"/>
    <w:rsid w:val="00F1041F"/>
    <w:rsid w:val="00F107EC"/>
    <w:rsid w:val="00F10860"/>
    <w:rsid w:val="00F10A87"/>
    <w:rsid w:val="00F10AB2"/>
    <w:rsid w:val="00F112BE"/>
    <w:rsid w:val="00F11376"/>
    <w:rsid w:val="00F118FB"/>
    <w:rsid w:val="00F119D3"/>
    <w:rsid w:val="00F11C2C"/>
    <w:rsid w:val="00F11CFB"/>
    <w:rsid w:val="00F11DD4"/>
    <w:rsid w:val="00F12101"/>
    <w:rsid w:val="00F124FE"/>
    <w:rsid w:val="00F1253E"/>
    <w:rsid w:val="00F12823"/>
    <w:rsid w:val="00F12E35"/>
    <w:rsid w:val="00F13017"/>
    <w:rsid w:val="00F13386"/>
    <w:rsid w:val="00F13421"/>
    <w:rsid w:val="00F13499"/>
    <w:rsid w:val="00F1349A"/>
    <w:rsid w:val="00F136F3"/>
    <w:rsid w:val="00F1391B"/>
    <w:rsid w:val="00F13A07"/>
    <w:rsid w:val="00F1426E"/>
    <w:rsid w:val="00F142D7"/>
    <w:rsid w:val="00F14490"/>
    <w:rsid w:val="00F148A3"/>
    <w:rsid w:val="00F149C5"/>
    <w:rsid w:val="00F14B37"/>
    <w:rsid w:val="00F14BBB"/>
    <w:rsid w:val="00F14E69"/>
    <w:rsid w:val="00F15917"/>
    <w:rsid w:val="00F16766"/>
    <w:rsid w:val="00F16784"/>
    <w:rsid w:val="00F16C34"/>
    <w:rsid w:val="00F16C7C"/>
    <w:rsid w:val="00F16DD3"/>
    <w:rsid w:val="00F170D6"/>
    <w:rsid w:val="00F17548"/>
    <w:rsid w:val="00F177F7"/>
    <w:rsid w:val="00F17D89"/>
    <w:rsid w:val="00F20074"/>
    <w:rsid w:val="00F2046E"/>
    <w:rsid w:val="00F20E4D"/>
    <w:rsid w:val="00F20EE1"/>
    <w:rsid w:val="00F2127E"/>
    <w:rsid w:val="00F213BE"/>
    <w:rsid w:val="00F2144B"/>
    <w:rsid w:val="00F219D2"/>
    <w:rsid w:val="00F21D02"/>
    <w:rsid w:val="00F2206A"/>
    <w:rsid w:val="00F22311"/>
    <w:rsid w:val="00F224CE"/>
    <w:rsid w:val="00F2255B"/>
    <w:rsid w:val="00F2289C"/>
    <w:rsid w:val="00F22A18"/>
    <w:rsid w:val="00F22A74"/>
    <w:rsid w:val="00F232D9"/>
    <w:rsid w:val="00F235A1"/>
    <w:rsid w:val="00F238AE"/>
    <w:rsid w:val="00F23A96"/>
    <w:rsid w:val="00F23B37"/>
    <w:rsid w:val="00F23C8F"/>
    <w:rsid w:val="00F23E59"/>
    <w:rsid w:val="00F24021"/>
    <w:rsid w:val="00F24023"/>
    <w:rsid w:val="00F240A7"/>
    <w:rsid w:val="00F24100"/>
    <w:rsid w:val="00F247A1"/>
    <w:rsid w:val="00F24970"/>
    <w:rsid w:val="00F24AFD"/>
    <w:rsid w:val="00F24E37"/>
    <w:rsid w:val="00F24E9E"/>
    <w:rsid w:val="00F25425"/>
    <w:rsid w:val="00F258FA"/>
    <w:rsid w:val="00F25DBC"/>
    <w:rsid w:val="00F2620D"/>
    <w:rsid w:val="00F262D0"/>
    <w:rsid w:val="00F2669C"/>
    <w:rsid w:val="00F2728E"/>
    <w:rsid w:val="00F278DE"/>
    <w:rsid w:val="00F27BCC"/>
    <w:rsid w:val="00F27DC1"/>
    <w:rsid w:val="00F3051D"/>
    <w:rsid w:val="00F30BE2"/>
    <w:rsid w:val="00F30C5D"/>
    <w:rsid w:val="00F30D67"/>
    <w:rsid w:val="00F30E6B"/>
    <w:rsid w:val="00F30EA0"/>
    <w:rsid w:val="00F3164F"/>
    <w:rsid w:val="00F31AF8"/>
    <w:rsid w:val="00F31B52"/>
    <w:rsid w:val="00F31BF8"/>
    <w:rsid w:val="00F31F03"/>
    <w:rsid w:val="00F31FE8"/>
    <w:rsid w:val="00F323FE"/>
    <w:rsid w:val="00F32485"/>
    <w:rsid w:val="00F334B5"/>
    <w:rsid w:val="00F335DD"/>
    <w:rsid w:val="00F33755"/>
    <w:rsid w:val="00F3398F"/>
    <w:rsid w:val="00F33DC0"/>
    <w:rsid w:val="00F34165"/>
    <w:rsid w:val="00F346B0"/>
    <w:rsid w:val="00F3478A"/>
    <w:rsid w:val="00F34E21"/>
    <w:rsid w:val="00F352FC"/>
    <w:rsid w:val="00F353A3"/>
    <w:rsid w:val="00F358FE"/>
    <w:rsid w:val="00F35D94"/>
    <w:rsid w:val="00F35EC2"/>
    <w:rsid w:val="00F3668A"/>
    <w:rsid w:val="00F368AB"/>
    <w:rsid w:val="00F374BB"/>
    <w:rsid w:val="00F37ABB"/>
    <w:rsid w:val="00F37CE5"/>
    <w:rsid w:val="00F37CE8"/>
    <w:rsid w:val="00F37EE4"/>
    <w:rsid w:val="00F40774"/>
    <w:rsid w:val="00F40984"/>
    <w:rsid w:val="00F40B0B"/>
    <w:rsid w:val="00F40B36"/>
    <w:rsid w:val="00F40E29"/>
    <w:rsid w:val="00F413A3"/>
    <w:rsid w:val="00F41F54"/>
    <w:rsid w:val="00F424B6"/>
    <w:rsid w:val="00F4253C"/>
    <w:rsid w:val="00F42AF1"/>
    <w:rsid w:val="00F42BC6"/>
    <w:rsid w:val="00F42E35"/>
    <w:rsid w:val="00F43005"/>
    <w:rsid w:val="00F431D0"/>
    <w:rsid w:val="00F43BBC"/>
    <w:rsid w:val="00F43C10"/>
    <w:rsid w:val="00F43D93"/>
    <w:rsid w:val="00F43DEE"/>
    <w:rsid w:val="00F4485F"/>
    <w:rsid w:val="00F4509C"/>
    <w:rsid w:val="00F451C8"/>
    <w:rsid w:val="00F45493"/>
    <w:rsid w:val="00F45CF5"/>
    <w:rsid w:val="00F45EC9"/>
    <w:rsid w:val="00F45F7B"/>
    <w:rsid w:val="00F46145"/>
    <w:rsid w:val="00F46933"/>
    <w:rsid w:val="00F46E98"/>
    <w:rsid w:val="00F47579"/>
    <w:rsid w:val="00F475D5"/>
    <w:rsid w:val="00F47D67"/>
    <w:rsid w:val="00F47FF9"/>
    <w:rsid w:val="00F5058E"/>
    <w:rsid w:val="00F507A5"/>
    <w:rsid w:val="00F5092D"/>
    <w:rsid w:val="00F50CDE"/>
    <w:rsid w:val="00F50E47"/>
    <w:rsid w:val="00F51115"/>
    <w:rsid w:val="00F515EE"/>
    <w:rsid w:val="00F51EB3"/>
    <w:rsid w:val="00F52065"/>
    <w:rsid w:val="00F522B2"/>
    <w:rsid w:val="00F5244D"/>
    <w:rsid w:val="00F52A51"/>
    <w:rsid w:val="00F52DFE"/>
    <w:rsid w:val="00F52E24"/>
    <w:rsid w:val="00F52EA6"/>
    <w:rsid w:val="00F52F06"/>
    <w:rsid w:val="00F53288"/>
    <w:rsid w:val="00F53583"/>
    <w:rsid w:val="00F542BE"/>
    <w:rsid w:val="00F549E3"/>
    <w:rsid w:val="00F54AB2"/>
    <w:rsid w:val="00F54D0D"/>
    <w:rsid w:val="00F54DF3"/>
    <w:rsid w:val="00F54EDC"/>
    <w:rsid w:val="00F54F7A"/>
    <w:rsid w:val="00F55334"/>
    <w:rsid w:val="00F553BF"/>
    <w:rsid w:val="00F5564D"/>
    <w:rsid w:val="00F5572A"/>
    <w:rsid w:val="00F55917"/>
    <w:rsid w:val="00F55C7E"/>
    <w:rsid w:val="00F55D58"/>
    <w:rsid w:val="00F55F46"/>
    <w:rsid w:val="00F56192"/>
    <w:rsid w:val="00F56886"/>
    <w:rsid w:val="00F56D5C"/>
    <w:rsid w:val="00F56DFA"/>
    <w:rsid w:val="00F56FF6"/>
    <w:rsid w:val="00F570F0"/>
    <w:rsid w:val="00F57F04"/>
    <w:rsid w:val="00F57F8A"/>
    <w:rsid w:val="00F57F9B"/>
    <w:rsid w:val="00F57FBB"/>
    <w:rsid w:val="00F6007C"/>
    <w:rsid w:val="00F60D4C"/>
    <w:rsid w:val="00F610E0"/>
    <w:rsid w:val="00F61294"/>
    <w:rsid w:val="00F617A2"/>
    <w:rsid w:val="00F61BFA"/>
    <w:rsid w:val="00F6200B"/>
    <w:rsid w:val="00F623AE"/>
    <w:rsid w:val="00F623D8"/>
    <w:rsid w:val="00F62CF8"/>
    <w:rsid w:val="00F62DE4"/>
    <w:rsid w:val="00F62E66"/>
    <w:rsid w:val="00F63087"/>
    <w:rsid w:val="00F6309F"/>
    <w:rsid w:val="00F6327C"/>
    <w:rsid w:val="00F63529"/>
    <w:rsid w:val="00F6371D"/>
    <w:rsid w:val="00F63793"/>
    <w:rsid w:val="00F63DAC"/>
    <w:rsid w:val="00F64582"/>
    <w:rsid w:val="00F645EB"/>
    <w:rsid w:val="00F6506E"/>
    <w:rsid w:val="00F65359"/>
    <w:rsid w:val="00F65A94"/>
    <w:rsid w:val="00F65B55"/>
    <w:rsid w:val="00F65BF0"/>
    <w:rsid w:val="00F65C6A"/>
    <w:rsid w:val="00F66249"/>
    <w:rsid w:val="00F66549"/>
    <w:rsid w:val="00F66B48"/>
    <w:rsid w:val="00F66D32"/>
    <w:rsid w:val="00F66F6E"/>
    <w:rsid w:val="00F673D0"/>
    <w:rsid w:val="00F67451"/>
    <w:rsid w:val="00F67621"/>
    <w:rsid w:val="00F67782"/>
    <w:rsid w:val="00F67BE9"/>
    <w:rsid w:val="00F67C3D"/>
    <w:rsid w:val="00F67F3E"/>
    <w:rsid w:val="00F700F2"/>
    <w:rsid w:val="00F701A0"/>
    <w:rsid w:val="00F7027C"/>
    <w:rsid w:val="00F707FC"/>
    <w:rsid w:val="00F70B4A"/>
    <w:rsid w:val="00F70DE7"/>
    <w:rsid w:val="00F7134C"/>
    <w:rsid w:val="00F72582"/>
    <w:rsid w:val="00F72704"/>
    <w:rsid w:val="00F72801"/>
    <w:rsid w:val="00F728FB"/>
    <w:rsid w:val="00F7298E"/>
    <w:rsid w:val="00F72B2B"/>
    <w:rsid w:val="00F72D6E"/>
    <w:rsid w:val="00F72D8D"/>
    <w:rsid w:val="00F72EBB"/>
    <w:rsid w:val="00F735D5"/>
    <w:rsid w:val="00F73831"/>
    <w:rsid w:val="00F738B9"/>
    <w:rsid w:val="00F738E2"/>
    <w:rsid w:val="00F73A92"/>
    <w:rsid w:val="00F73CED"/>
    <w:rsid w:val="00F73F0E"/>
    <w:rsid w:val="00F7412E"/>
    <w:rsid w:val="00F7432E"/>
    <w:rsid w:val="00F74DCD"/>
    <w:rsid w:val="00F75591"/>
    <w:rsid w:val="00F75BC4"/>
    <w:rsid w:val="00F75EBC"/>
    <w:rsid w:val="00F761DC"/>
    <w:rsid w:val="00F7636F"/>
    <w:rsid w:val="00F76B1E"/>
    <w:rsid w:val="00F76CEA"/>
    <w:rsid w:val="00F76DF2"/>
    <w:rsid w:val="00F77603"/>
    <w:rsid w:val="00F77730"/>
    <w:rsid w:val="00F778FB"/>
    <w:rsid w:val="00F80103"/>
    <w:rsid w:val="00F801A1"/>
    <w:rsid w:val="00F80333"/>
    <w:rsid w:val="00F809B8"/>
    <w:rsid w:val="00F80A55"/>
    <w:rsid w:val="00F80E38"/>
    <w:rsid w:val="00F811C2"/>
    <w:rsid w:val="00F821A9"/>
    <w:rsid w:val="00F824AA"/>
    <w:rsid w:val="00F82899"/>
    <w:rsid w:val="00F82A3C"/>
    <w:rsid w:val="00F82CA8"/>
    <w:rsid w:val="00F82D43"/>
    <w:rsid w:val="00F82D80"/>
    <w:rsid w:val="00F82E07"/>
    <w:rsid w:val="00F83588"/>
    <w:rsid w:val="00F83A93"/>
    <w:rsid w:val="00F84970"/>
    <w:rsid w:val="00F84B21"/>
    <w:rsid w:val="00F84C7F"/>
    <w:rsid w:val="00F85133"/>
    <w:rsid w:val="00F85145"/>
    <w:rsid w:val="00F851CA"/>
    <w:rsid w:val="00F85855"/>
    <w:rsid w:val="00F85CDC"/>
    <w:rsid w:val="00F85DAE"/>
    <w:rsid w:val="00F870C1"/>
    <w:rsid w:val="00F87EF6"/>
    <w:rsid w:val="00F90371"/>
    <w:rsid w:val="00F909A8"/>
    <w:rsid w:val="00F90D24"/>
    <w:rsid w:val="00F90E0A"/>
    <w:rsid w:val="00F91436"/>
    <w:rsid w:val="00F91727"/>
    <w:rsid w:val="00F924A9"/>
    <w:rsid w:val="00F9347D"/>
    <w:rsid w:val="00F93528"/>
    <w:rsid w:val="00F93777"/>
    <w:rsid w:val="00F941D0"/>
    <w:rsid w:val="00F94287"/>
    <w:rsid w:val="00F94A75"/>
    <w:rsid w:val="00F94C82"/>
    <w:rsid w:val="00F951D1"/>
    <w:rsid w:val="00F956C3"/>
    <w:rsid w:val="00F956D7"/>
    <w:rsid w:val="00F95750"/>
    <w:rsid w:val="00F95894"/>
    <w:rsid w:val="00F95B73"/>
    <w:rsid w:val="00F960EA"/>
    <w:rsid w:val="00F962DA"/>
    <w:rsid w:val="00F965D2"/>
    <w:rsid w:val="00F96D66"/>
    <w:rsid w:val="00F96F56"/>
    <w:rsid w:val="00F96F9E"/>
    <w:rsid w:val="00F970F5"/>
    <w:rsid w:val="00F97565"/>
    <w:rsid w:val="00F979A0"/>
    <w:rsid w:val="00F97F3A"/>
    <w:rsid w:val="00FA01E8"/>
    <w:rsid w:val="00FA02A1"/>
    <w:rsid w:val="00FA0360"/>
    <w:rsid w:val="00FA04A7"/>
    <w:rsid w:val="00FA0576"/>
    <w:rsid w:val="00FA076B"/>
    <w:rsid w:val="00FA089D"/>
    <w:rsid w:val="00FA13E9"/>
    <w:rsid w:val="00FA174A"/>
    <w:rsid w:val="00FA1AC2"/>
    <w:rsid w:val="00FA1BB8"/>
    <w:rsid w:val="00FA1D28"/>
    <w:rsid w:val="00FA1F9E"/>
    <w:rsid w:val="00FA2080"/>
    <w:rsid w:val="00FA21BD"/>
    <w:rsid w:val="00FA2439"/>
    <w:rsid w:val="00FA2985"/>
    <w:rsid w:val="00FA2E7B"/>
    <w:rsid w:val="00FA30BC"/>
    <w:rsid w:val="00FA34BA"/>
    <w:rsid w:val="00FA3508"/>
    <w:rsid w:val="00FA351D"/>
    <w:rsid w:val="00FA3818"/>
    <w:rsid w:val="00FA3997"/>
    <w:rsid w:val="00FA3A43"/>
    <w:rsid w:val="00FA40CD"/>
    <w:rsid w:val="00FA4695"/>
    <w:rsid w:val="00FA49B9"/>
    <w:rsid w:val="00FA4A63"/>
    <w:rsid w:val="00FA4C7D"/>
    <w:rsid w:val="00FA51C2"/>
    <w:rsid w:val="00FA5523"/>
    <w:rsid w:val="00FA55C8"/>
    <w:rsid w:val="00FA5986"/>
    <w:rsid w:val="00FA59B3"/>
    <w:rsid w:val="00FA5A00"/>
    <w:rsid w:val="00FA5A42"/>
    <w:rsid w:val="00FA612B"/>
    <w:rsid w:val="00FA619C"/>
    <w:rsid w:val="00FA62E2"/>
    <w:rsid w:val="00FA6302"/>
    <w:rsid w:val="00FA638E"/>
    <w:rsid w:val="00FA6646"/>
    <w:rsid w:val="00FA6734"/>
    <w:rsid w:val="00FA69D8"/>
    <w:rsid w:val="00FA6DB5"/>
    <w:rsid w:val="00FA71FB"/>
    <w:rsid w:val="00FA769E"/>
    <w:rsid w:val="00FA7833"/>
    <w:rsid w:val="00FA787D"/>
    <w:rsid w:val="00FA7E26"/>
    <w:rsid w:val="00FB0C2A"/>
    <w:rsid w:val="00FB1138"/>
    <w:rsid w:val="00FB154E"/>
    <w:rsid w:val="00FB160E"/>
    <w:rsid w:val="00FB1917"/>
    <w:rsid w:val="00FB2310"/>
    <w:rsid w:val="00FB2347"/>
    <w:rsid w:val="00FB271A"/>
    <w:rsid w:val="00FB29DC"/>
    <w:rsid w:val="00FB2C3C"/>
    <w:rsid w:val="00FB3593"/>
    <w:rsid w:val="00FB3718"/>
    <w:rsid w:val="00FB3AA2"/>
    <w:rsid w:val="00FB4206"/>
    <w:rsid w:val="00FB423F"/>
    <w:rsid w:val="00FB46EA"/>
    <w:rsid w:val="00FB48A4"/>
    <w:rsid w:val="00FB4C1C"/>
    <w:rsid w:val="00FB4E61"/>
    <w:rsid w:val="00FB4F2C"/>
    <w:rsid w:val="00FB55B7"/>
    <w:rsid w:val="00FB59D2"/>
    <w:rsid w:val="00FB5A00"/>
    <w:rsid w:val="00FB5AA4"/>
    <w:rsid w:val="00FB5B35"/>
    <w:rsid w:val="00FB5B56"/>
    <w:rsid w:val="00FB5C60"/>
    <w:rsid w:val="00FB5F18"/>
    <w:rsid w:val="00FB5FE2"/>
    <w:rsid w:val="00FB60BE"/>
    <w:rsid w:val="00FB611F"/>
    <w:rsid w:val="00FB6255"/>
    <w:rsid w:val="00FB631D"/>
    <w:rsid w:val="00FB63B5"/>
    <w:rsid w:val="00FB646C"/>
    <w:rsid w:val="00FB7132"/>
    <w:rsid w:val="00FB74C5"/>
    <w:rsid w:val="00FB77C6"/>
    <w:rsid w:val="00FB7C2C"/>
    <w:rsid w:val="00FC0257"/>
    <w:rsid w:val="00FC0693"/>
    <w:rsid w:val="00FC0EE8"/>
    <w:rsid w:val="00FC1032"/>
    <w:rsid w:val="00FC1119"/>
    <w:rsid w:val="00FC14D0"/>
    <w:rsid w:val="00FC1595"/>
    <w:rsid w:val="00FC160F"/>
    <w:rsid w:val="00FC1DA3"/>
    <w:rsid w:val="00FC1F41"/>
    <w:rsid w:val="00FC2760"/>
    <w:rsid w:val="00FC2D53"/>
    <w:rsid w:val="00FC2EA8"/>
    <w:rsid w:val="00FC3AB8"/>
    <w:rsid w:val="00FC3B66"/>
    <w:rsid w:val="00FC44F4"/>
    <w:rsid w:val="00FC45D1"/>
    <w:rsid w:val="00FC4751"/>
    <w:rsid w:val="00FC527A"/>
    <w:rsid w:val="00FC5936"/>
    <w:rsid w:val="00FC5EC9"/>
    <w:rsid w:val="00FC61C4"/>
    <w:rsid w:val="00FC63E2"/>
    <w:rsid w:val="00FC64F5"/>
    <w:rsid w:val="00FC6515"/>
    <w:rsid w:val="00FC66D5"/>
    <w:rsid w:val="00FC6758"/>
    <w:rsid w:val="00FC6858"/>
    <w:rsid w:val="00FC69CF"/>
    <w:rsid w:val="00FC6E4D"/>
    <w:rsid w:val="00FC6F9A"/>
    <w:rsid w:val="00FC7194"/>
    <w:rsid w:val="00FC71B6"/>
    <w:rsid w:val="00FC71E4"/>
    <w:rsid w:val="00FC7320"/>
    <w:rsid w:val="00FC7952"/>
    <w:rsid w:val="00FC7DF2"/>
    <w:rsid w:val="00FD02F5"/>
    <w:rsid w:val="00FD03A3"/>
    <w:rsid w:val="00FD07CE"/>
    <w:rsid w:val="00FD0D7F"/>
    <w:rsid w:val="00FD0EF4"/>
    <w:rsid w:val="00FD1C04"/>
    <w:rsid w:val="00FD1D67"/>
    <w:rsid w:val="00FD1D97"/>
    <w:rsid w:val="00FD2719"/>
    <w:rsid w:val="00FD2867"/>
    <w:rsid w:val="00FD2B1B"/>
    <w:rsid w:val="00FD2D6E"/>
    <w:rsid w:val="00FD2F7E"/>
    <w:rsid w:val="00FD30DE"/>
    <w:rsid w:val="00FD30E7"/>
    <w:rsid w:val="00FD3B21"/>
    <w:rsid w:val="00FD4F8B"/>
    <w:rsid w:val="00FD51A4"/>
    <w:rsid w:val="00FD5A2F"/>
    <w:rsid w:val="00FD5BC8"/>
    <w:rsid w:val="00FD5DA8"/>
    <w:rsid w:val="00FD606C"/>
    <w:rsid w:val="00FD61D5"/>
    <w:rsid w:val="00FD6436"/>
    <w:rsid w:val="00FD6527"/>
    <w:rsid w:val="00FD6C47"/>
    <w:rsid w:val="00FD6D6F"/>
    <w:rsid w:val="00FD6F72"/>
    <w:rsid w:val="00FD77E5"/>
    <w:rsid w:val="00FD78FD"/>
    <w:rsid w:val="00FD7F51"/>
    <w:rsid w:val="00FE0011"/>
    <w:rsid w:val="00FE03D4"/>
    <w:rsid w:val="00FE04B6"/>
    <w:rsid w:val="00FE04DA"/>
    <w:rsid w:val="00FE0548"/>
    <w:rsid w:val="00FE09B7"/>
    <w:rsid w:val="00FE0F62"/>
    <w:rsid w:val="00FE1205"/>
    <w:rsid w:val="00FE1257"/>
    <w:rsid w:val="00FE13AD"/>
    <w:rsid w:val="00FE14DD"/>
    <w:rsid w:val="00FE1688"/>
    <w:rsid w:val="00FE1B48"/>
    <w:rsid w:val="00FE1CAB"/>
    <w:rsid w:val="00FE2048"/>
    <w:rsid w:val="00FE20D0"/>
    <w:rsid w:val="00FE28A9"/>
    <w:rsid w:val="00FE2B62"/>
    <w:rsid w:val="00FE2FE6"/>
    <w:rsid w:val="00FE3230"/>
    <w:rsid w:val="00FE3269"/>
    <w:rsid w:val="00FE381B"/>
    <w:rsid w:val="00FE3C74"/>
    <w:rsid w:val="00FE3C96"/>
    <w:rsid w:val="00FE3E16"/>
    <w:rsid w:val="00FE4178"/>
    <w:rsid w:val="00FE42CB"/>
    <w:rsid w:val="00FE4B8A"/>
    <w:rsid w:val="00FE4CB4"/>
    <w:rsid w:val="00FE4DE2"/>
    <w:rsid w:val="00FE5053"/>
    <w:rsid w:val="00FE5248"/>
    <w:rsid w:val="00FE5B61"/>
    <w:rsid w:val="00FE5B95"/>
    <w:rsid w:val="00FE5EB2"/>
    <w:rsid w:val="00FE602A"/>
    <w:rsid w:val="00FE617F"/>
    <w:rsid w:val="00FE6B37"/>
    <w:rsid w:val="00FE6B6A"/>
    <w:rsid w:val="00FE6B7F"/>
    <w:rsid w:val="00FE6BE5"/>
    <w:rsid w:val="00FE6CE6"/>
    <w:rsid w:val="00FE6D0A"/>
    <w:rsid w:val="00FE6E98"/>
    <w:rsid w:val="00FE6ED2"/>
    <w:rsid w:val="00FE6F2A"/>
    <w:rsid w:val="00FE705E"/>
    <w:rsid w:val="00FE7084"/>
    <w:rsid w:val="00FE7222"/>
    <w:rsid w:val="00FE7267"/>
    <w:rsid w:val="00FE726A"/>
    <w:rsid w:val="00FE79F7"/>
    <w:rsid w:val="00FE7DCE"/>
    <w:rsid w:val="00FF00F4"/>
    <w:rsid w:val="00FF02DA"/>
    <w:rsid w:val="00FF0798"/>
    <w:rsid w:val="00FF0A8F"/>
    <w:rsid w:val="00FF0CA7"/>
    <w:rsid w:val="00FF0D2D"/>
    <w:rsid w:val="00FF139F"/>
    <w:rsid w:val="00FF14A8"/>
    <w:rsid w:val="00FF17F9"/>
    <w:rsid w:val="00FF1922"/>
    <w:rsid w:val="00FF23FC"/>
    <w:rsid w:val="00FF2550"/>
    <w:rsid w:val="00FF25C8"/>
    <w:rsid w:val="00FF2B95"/>
    <w:rsid w:val="00FF2F50"/>
    <w:rsid w:val="00FF306A"/>
    <w:rsid w:val="00FF3088"/>
    <w:rsid w:val="00FF3299"/>
    <w:rsid w:val="00FF3334"/>
    <w:rsid w:val="00FF3467"/>
    <w:rsid w:val="00FF379A"/>
    <w:rsid w:val="00FF39D9"/>
    <w:rsid w:val="00FF3AC0"/>
    <w:rsid w:val="00FF4BDF"/>
    <w:rsid w:val="00FF4C4D"/>
    <w:rsid w:val="00FF4D97"/>
    <w:rsid w:val="00FF5255"/>
    <w:rsid w:val="00FF536B"/>
    <w:rsid w:val="00FF5AB3"/>
    <w:rsid w:val="00FF5BF8"/>
    <w:rsid w:val="00FF5F79"/>
    <w:rsid w:val="00FF61DF"/>
    <w:rsid w:val="00FF61EB"/>
    <w:rsid w:val="00FF6670"/>
    <w:rsid w:val="00FF6791"/>
    <w:rsid w:val="00FF6847"/>
    <w:rsid w:val="00FF6BA3"/>
    <w:rsid w:val="00FF7041"/>
    <w:rsid w:val="00FF7188"/>
    <w:rsid w:val="00FF72C9"/>
    <w:rsid w:val="00FF73ED"/>
    <w:rsid w:val="00FF78CC"/>
    <w:rsid w:val="00FF7A26"/>
    <w:rsid w:val="00FF7D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9D74F11"/>
  <w15:docId w15:val="{D4824646-DCD5-47C1-9F23-A4B87458F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6BCE"/>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Heading2">
    <w:name w:val="heading 2"/>
    <w:aliases w:val="DO NOT USE_h2,h2,h21,H2,Head2A,2,UNDERRUBRIK 1-2"/>
    <w:basedOn w:val="Normal"/>
    <w:next w:val="Normal"/>
    <w:link w:val="Heading2Char"/>
    <w:autoRedefine/>
    <w:qFormat/>
    <w:rsid w:val="00174EFF"/>
    <w:pPr>
      <w:keepNext/>
      <w:numPr>
        <w:ilvl w:val="1"/>
        <w:numId w:val="1"/>
      </w:numPr>
      <w:tabs>
        <w:tab w:val="clear" w:pos="3403"/>
        <w:tab w:val="num" w:pos="993"/>
      </w:tabs>
      <w:adjustRightInd w:val="0"/>
      <w:ind w:hanging="3403"/>
      <w:outlineLvl w:val="1"/>
    </w:pPr>
    <w:rPr>
      <w:b/>
      <w:sz w:val="28"/>
      <w:lang w:val="x-none"/>
    </w:rPr>
  </w:style>
  <w:style w:type="paragraph" w:styleId="Heading3">
    <w:name w:val="heading 3"/>
    <w:aliases w:val="Underrubrik2,H3,no break,Memo Heading 3"/>
    <w:basedOn w:val="Normal"/>
    <w:next w:val="Normal"/>
    <w:link w:val="Heading3Char"/>
    <w:qFormat/>
    <w:pPr>
      <w:keepNext/>
      <w:numPr>
        <w:ilvl w:val="2"/>
        <w:numId w:val="1"/>
      </w:numPr>
      <w:spacing w:before="240" w:after="60"/>
      <w:outlineLvl w:val="2"/>
    </w:pPr>
    <w:rPr>
      <w:rFonts w:ascii="Arial" w:hAnsi="Arial"/>
      <w:b/>
    </w:rPr>
  </w:style>
  <w:style w:type="paragraph" w:styleId="Heading4">
    <w:name w:val="heading 4"/>
    <w:basedOn w:val="Normal"/>
    <w:next w:val="Normal"/>
    <w:qFormat/>
    <w:rsid w:val="001A6AED"/>
    <w:pPr>
      <w:keepNext/>
      <w:numPr>
        <w:ilvl w:val="3"/>
        <w:numId w:val="1"/>
      </w:numPr>
      <w:tabs>
        <w:tab w:val="clear" w:pos="851"/>
        <w:tab w:val="num" w:pos="993"/>
      </w:tabs>
      <w:spacing w:before="240"/>
      <w:ind w:left="993" w:hanging="993"/>
      <w:jc w:val="left"/>
      <w:outlineLvl w:val="3"/>
    </w:pPr>
    <w:rPr>
      <w:rFonts w:ascii="Arial" w:hAnsi="Arial"/>
      <w:b/>
      <w:bCs/>
      <w:iCs/>
    </w:rPr>
  </w:style>
  <w:style w:type="paragraph" w:styleId="Heading5">
    <w:name w:val="heading 5"/>
    <w:basedOn w:val="Normal"/>
    <w:next w:val="Normal"/>
    <w:link w:val="Heading5Char"/>
    <w:uiPriority w:val="9"/>
    <w:unhideWhenUsed/>
    <w:qFormat/>
    <w:rsid w:val="00C514CC"/>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Heading6">
    <w:name w:val="heading 6"/>
    <w:basedOn w:val="Normal"/>
    <w:next w:val="Normal"/>
    <w:link w:val="Heading6Char"/>
    <w:uiPriority w:val="9"/>
    <w:semiHidden/>
    <w:unhideWhenUsed/>
    <w:qFormat/>
    <w:rsid w:val="009359C3"/>
    <w:pPr>
      <w:keepNext/>
      <w:keepLines/>
      <w:snapToGrid/>
      <w:spacing w:before="40" w:afterLines="100" w:afterAutospacing="0"/>
      <w:ind w:left="1152" w:hanging="1152"/>
      <w:jc w:val="left"/>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9359C3"/>
    <w:pPr>
      <w:keepNext/>
      <w:keepLines/>
      <w:snapToGrid/>
      <w:spacing w:before="40" w:afterLines="100" w:afterAutospacing="0"/>
      <w:ind w:left="1296" w:hanging="1296"/>
      <w:jc w:val="left"/>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9359C3"/>
    <w:pPr>
      <w:keepNext/>
      <w:keepLines/>
      <w:snapToGrid/>
      <w:spacing w:before="40" w:afterLines="100" w:afterAutospacing="0"/>
      <w:ind w:left="1440" w:hanging="1440"/>
      <w:jc w:val="left"/>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359C3"/>
    <w:pPr>
      <w:keepNext/>
      <w:keepLines/>
      <w:snapToGrid/>
      <w:spacing w:before="40" w:afterLines="100" w:afterAutospacing="0"/>
      <w:ind w:left="1584" w:hanging="1584"/>
      <w:jc w:val="left"/>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link w:val="Heading1"/>
    <w:rPr>
      <w:rFonts w:ascii="Arial" w:eastAsia="ＭＳ ゴシック" w:hAnsi="Arial"/>
      <w:b/>
      <w:kern w:val="28"/>
      <w:sz w:val="32"/>
      <w:lang w:val="en-GB" w:eastAsia="x-none"/>
    </w:rPr>
  </w:style>
  <w:style w:type="character" w:customStyle="1" w:styleId="Heading2Char">
    <w:name w:val="Heading 2 Char"/>
    <w:aliases w:val="DO NOT USE_h2 Char,h2 Char,h21 Char,H2 Char,Head2A Char,2 Char,UNDERRUBRIK 1-2 Char"/>
    <w:link w:val="Heading2"/>
    <w:rsid w:val="00174EFF"/>
    <w:rPr>
      <w:rFonts w:ascii="Times New Roman" w:eastAsia="ＭＳ ゴシック" w:hAnsi="Times New Roman"/>
      <w:b/>
      <w:sz w:val="28"/>
      <w:lang w:val="x-none"/>
    </w:rPr>
  </w:style>
  <w:style w:type="character" w:customStyle="1" w:styleId="Heading5Char">
    <w:name w:val="Heading 5 Char"/>
    <w:basedOn w:val="DefaultParagraphFont"/>
    <w:link w:val="Heading5"/>
    <w:uiPriority w:val="9"/>
    <w:rsid w:val="00C514CC"/>
    <w:rPr>
      <w:rFonts w:asciiTheme="majorHAnsi" w:eastAsiaTheme="majorEastAsia" w:hAnsiTheme="majorHAnsi" w:cstheme="majorBidi"/>
      <w:b/>
      <w:bCs/>
      <w:sz w:val="22"/>
      <w:szCs w:val="2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ＭＳ 明朝"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92E0F"/>
    <w:rPr>
      <w:rFonts w:ascii="Arial" w:hAnsi="Arial"/>
      <w:b/>
      <w:noProof/>
      <w:sz w:val="18"/>
      <w:lang w:val="en-GB"/>
    </w:rPr>
  </w:style>
  <w:style w:type="paragraph" w:styleId="Caption">
    <w:name w:val="caption"/>
    <w:basedOn w:val="Normal"/>
    <w:next w:val="Normal"/>
    <w:link w:val="CaptionChar"/>
    <w:qFormat/>
    <w:pPr>
      <w:spacing w:before="120" w:after="120"/>
    </w:pPr>
    <w:rPr>
      <w:b/>
      <w:lang w:eastAsia="x-none"/>
    </w:rPr>
  </w:style>
  <w:style w:type="character" w:customStyle="1" w:styleId="CaptionChar">
    <w:name w:val="Caption Char"/>
    <w:link w:val="Caption"/>
    <w:qFormat/>
    <w:rPr>
      <w:rFonts w:ascii="Times New Roman" w:eastAsia="ＭＳ ゴシック" w:hAnsi="Times New Roman"/>
      <w:b/>
      <w:sz w:val="24"/>
      <w:lang w:val="en-GB"/>
    </w:rPr>
  </w:style>
  <w:style w:type="paragraph" w:customStyle="1" w:styleId="Reference">
    <w:name w:val="Reference"/>
    <w:basedOn w:val="Normal"/>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qFormat/>
    <w:rPr>
      <w:color w:val="0000FF"/>
      <w:u w:val="single"/>
    </w:rPr>
  </w:style>
  <w:style w:type="character" w:styleId="CommentReference">
    <w:name w:val="annotation reference"/>
    <w:semiHidden/>
    <w:rPr>
      <w:sz w:val="18"/>
      <w:szCs w:val="18"/>
    </w:rPr>
  </w:style>
  <w:style w:type="paragraph" w:styleId="CommentText">
    <w:name w:val="annotation text"/>
    <w:basedOn w:val="Normal"/>
    <w:link w:val="CommentTextChar"/>
    <w:semiHidden/>
    <w:pPr>
      <w:jc w:val="left"/>
    </w:pPr>
    <w:rPr>
      <w:lang w:eastAsia="x-none"/>
    </w:rPr>
  </w:style>
  <w:style w:type="character" w:customStyle="1" w:styleId="CommentTextChar">
    <w:name w:val="Comment Text Char"/>
    <w:link w:val="CommentText"/>
    <w:semiHidden/>
    <w:rPr>
      <w:rFonts w:ascii="Times New Roman" w:eastAsia="ＭＳ ゴシック" w:hAnsi="Times New Roman"/>
      <w:sz w:val="24"/>
      <w:lang w:val="en-GB"/>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Arial" w:hAnsi="Arial"/>
      <w:sz w:val="18"/>
      <w:szCs w:val="18"/>
    </w:rPr>
  </w:style>
  <w:style w:type="paragraph" w:styleId="Footer">
    <w:name w:val="footer"/>
    <w:basedOn w:val="Normal"/>
    <w:link w:val="FooterChar"/>
    <w:uiPriority w:val="99"/>
    <w:pPr>
      <w:tabs>
        <w:tab w:val="center" w:pos="4252"/>
        <w:tab w:val="right" w:pos="8504"/>
      </w:tabs>
    </w:pPr>
    <w:rPr>
      <w:lang w:eastAsia="x-none"/>
    </w:rPr>
  </w:style>
  <w:style w:type="character" w:customStyle="1" w:styleId="FooterChar">
    <w:name w:val="Footer Char"/>
    <w:link w:val="Footer"/>
    <w:uiPriority w:val="99"/>
    <w:rPr>
      <w:rFonts w:ascii="Times New Roman" w:eastAsia="ＭＳ ゴシック" w:hAnsi="Times New Roman"/>
      <w:sz w:val="24"/>
      <w:lang w:val="en-GB"/>
    </w:rPr>
  </w:style>
  <w:style w:type="paragraph" w:customStyle="1" w:styleId="a">
    <w:name w:val="スタイル 数式"/>
    <w:basedOn w:val="Normal"/>
    <w:pPr>
      <w:ind w:firstLine="720"/>
    </w:pPr>
    <w:rPr>
      <w:rFonts w:cs="ＭＳ 明朝"/>
    </w:rPr>
  </w:style>
  <w:style w:type="table" w:styleId="TableGrid">
    <w:name w:val="Table Grid"/>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pPr>
      <w:snapToGrid/>
      <w:spacing w:after="120" w:afterAutospacing="0"/>
    </w:pPr>
    <w:rPr>
      <w:rFonts w:eastAsia="ＭＳ 明朝"/>
      <w:sz w:val="20"/>
      <w:szCs w:val="24"/>
      <w:lang w:val="en-US" w:eastAsia="en-US"/>
    </w:rPr>
  </w:style>
  <w:style w:type="table" w:styleId="TableGrid8">
    <w:name w:val="Table Grid 8"/>
    <w:basedOn w:val="TableNormal"/>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Pr>
      <w:i/>
      <w:iCs/>
      <w:color w:val="000000"/>
      <w:lang w:eastAsia="x-none"/>
    </w:rPr>
  </w:style>
  <w:style w:type="character" w:customStyle="1" w:styleId="QuoteChar">
    <w:name w:val="Quote Char"/>
    <w:link w:val="Quote"/>
    <w:uiPriority w:val="29"/>
    <w:rPr>
      <w:rFonts w:ascii="Times New Roman" w:eastAsia="ＭＳ ゴシック" w:hAnsi="Times New Roman"/>
      <w:i/>
      <w:iCs/>
      <w:color w:val="000000"/>
      <w:sz w:val="24"/>
      <w:lang w:val="en-GB"/>
    </w:rPr>
  </w:style>
  <w:style w:type="character" w:styleId="Strong">
    <w:name w:val="Strong"/>
    <w:uiPriority w:val="22"/>
    <w:qFormat/>
    <w:rPr>
      <w:b/>
      <w:bCs/>
    </w:rPr>
  </w:style>
  <w:style w:type="paragraph" w:customStyle="1" w:styleId="1">
    <w:name w:val="段落番号1"/>
    <w:basedOn w:val="Heading1"/>
    <w:next w:val="Normal"/>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pPr>
      <w:numPr>
        <w:ilvl w:val="1"/>
      </w:numPr>
      <w:ind w:left="200" w:hangingChars="200" w:hanging="200"/>
    </w:pPr>
    <w:rPr>
      <w:rFonts w:eastAsia="ＭＳ Ｐ明朝"/>
    </w:rPr>
  </w:style>
  <w:style w:type="paragraph" w:customStyle="1" w:styleId="3">
    <w:name w:val="段落番号3"/>
    <w:basedOn w:val="1"/>
    <w:next w:val="Normal"/>
    <w:pPr>
      <w:numPr>
        <w:ilvl w:val="2"/>
      </w:numPr>
      <w:ind w:left="250" w:hangingChars="250" w:hanging="250"/>
    </w:pPr>
  </w:style>
  <w:style w:type="paragraph" w:styleId="Revision">
    <w:name w:val="Revision"/>
    <w:hidden/>
    <w:uiPriority w:val="99"/>
    <w:semiHidden/>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pPr>
      <w:jc w:val="center"/>
    </w:pPr>
  </w:style>
  <w:style w:type="character" w:customStyle="1" w:styleId="a1">
    <w:name w:val="図表 (文字)"/>
    <w:basedOn w:val="CaptionChar"/>
    <w:link w:val="a0"/>
    <w:rPr>
      <w:rFonts w:ascii="Times New Roman" w:eastAsia="ＭＳ ゴシック" w:hAnsi="Times New Roman"/>
      <w:b/>
      <w:sz w:val="24"/>
      <w:lang w:val="en-GB"/>
    </w:rPr>
  </w:style>
  <w:style w:type="paragraph" w:styleId="DocumentMap">
    <w:name w:val="Document Map"/>
    <w:basedOn w:val="Normal"/>
    <w:semiHidden/>
    <w:pPr>
      <w:shd w:val="clear" w:color="auto" w:fill="000080"/>
    </w:pPr>
    <w:rPr>
      <w:rFonts w:ascii="Tahoma" w:hAnsi="Tahoma" w:cs="Tahoma"/>
      <w:sz w:val="20"/>
    </w:r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Normal"/>
    <w:link w:val="proposal-bullet0"/>
    <w:autoRedefine/>
    <w:rsid w:val="00B13A8A"/>
    <w:pPr>
      <w:numPr>
        <w:ilvl w:val="1"/>
        <w:numId w:val="5"/>
      </w:numPr>
      <w:ind w:rightChars="100" w:right="240"/>
    </w:pPr>
    <w:rPr>
      <w:b/>
      <w:i/>
      <w:lang w:val="x-none" w:eastAsia="x-none"/>
    </w:rPr>
  </w:style>
  <w:style w:type="character" w:customStyle="1" w:styleId="proposal-bullet0">
    <w:name w:val="proposal-bullet (文字)"/>
    <w:link w:val="proposal-bullet"/>
    <w:rsid w:val="00B13A8A"/>
    <w:rPr>
      <w:rFonts w:ascii="Times New Roman" w:eastAsia="ＭＳ ゴシック" w:hAnsi="Times New Roman"/>
      <w:b/>
      <w:i/>
      <w:sz w:val="24"/>
      <w:lang w:val="x-none" w:eastAsia="x-none"/>
    </w:rPr>
  </w:style>
  <w:style w:type="paragraph" w:styleId="PlainText">
    <w:name w:val="Plain Text"/>
    <w:basedOn w:val="Normal"/>
    <w:link w:val="PlainTextChar"/>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PlainTextChar">
    <w:name w:val="Plain Text Char"/>
    <w:link w:val="PlainText"/>
    <w:uiPriority w:val="99"/>
    <w:semiHidden/>
    <w:rPr>
      <w:rFonts w:ascii="ＭＳ ゴシック" w:eastAsia="ＭＳ ゴシック" w:hAnsi="ＭＳ ゴシック" w:cs="ＭＳ Ｐゴシック"/>
    </w:rPr>
  </w:style>
  <w:style w:type="character" w:styleId="SubtleReference">
    <w:name w:val="Subtle Reference"/>
    <w:uiPriority w:val="31"/>
    <w:qFormat/>
    <w:rsid w:val="00F96F9E"/>
    <w:rPr>
      <w:smallCaps/>
      <w:color w:val="C0504D"/>
      <w:u w:val="single"/>
    </w:rPr>
  </w:style>
  <w:style w:type="paragraph" w:customStyle="1" w:styleId="EQ">
    <w:name w:val="EQ"/>
    <w:basedOn w:val="Normal"/>
    <w:next w:val="Normal"/>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P,—ñ弌"/>
    <w:basedOn w:val="Normal"/>
    <w:link w:val="ListParagraphChar"/>
    <w:uiPriority w:val="34"/>
    <w:qFormat/>
    <w:rsid w:val="000546BF"/>
    <w:pPr>
      <w:numPr>
        <w:numId w:val="4"/>
      </w:numPr>
    </w:pPr>
  </w:style>
  <w:style w:type="character" w:customStyle="1" w:styleId="st">
    <w:name w:val="st"/>
    <w:rsid w:val="00DA1230"/>
  </w:style>
  <w:style w:type="paragraph" w:customStyle="1" w:styleId="NoteLevel2">
    <w:name w:val="Note Level 2"/>
    <w:basedOn w:val="Normal"/>
    <w:uiPriority w:val="1"/>
    <w:rsid w:val="003A0FD8"/>
    <w:pPr>
      <w:keepNext/>
      <w:numPr>
        <w:ilvl w:val="1"/>
        <w:numId w:val="3"/>
      </w:numPr>
      <w:contextualSpacing/>
      <w:outlineLvl w:val="1"/>
    </w:pPr>
    <w:rPr>
      <w:rFonts w:ascii="ＭＳ ゴシック"/>
    </w:rPr>
  </w:style>
  <w:style w:type="paragraph" w:customStyle="1" w:styleId="Prop-obsv">
    <w:name w:val="Prop-obsv"/>
    <w:basedOn w:val="Normal"/>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DefaultParagraphFont"/>
    <w:link w:val="Prop-obsv"/>
    <w:rsid w:val="005E7C1B"/>
    <w:rPr>
      <w:rFonts w:ascii="Times New Roman" w:eastAsiaTheme="majorEastAsia" w:hAnsi="Times New Roman"/>
      <w:b/>
      <w:bCs/>
      <w:sz w:val="24"/>
      <w:szCs w:val="24"/>
      <w:shd w:val="clear" w:color="auto" w:fill="FFFFFF"/>
    </w:rPr>
  </w:style>
  <w:style w:type="paragraph" w:customStyle="1" w:styleId="NO">
    <w:name w:val="NO"/>
    <w:basedOn w:val="Normal"/>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 w:type="paragraph" w:styleId="NormalWeb">
    <w:name w:val="Normal (Web)"/>
    <w:basedOn w:val="Normal"/>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Normal"/>
    <w:link w:val="THChar"/>
    <w:qFormat/>
    <w:rsid w:val="00316521"/>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DefaultParagraphFont"/>
    <w:link w:val="TH"/>
    <w:qFormat/>
    <w:rsid w:val="00316521"/>
    <w:rPr>
      <w:rFonts w:ascii="Arial" w:eastAsia="SimSun" w:hAnsi="Arial"/>
      <w:b/>
      <w:lang w:val="en-GB" w:eastAsia="en-US"/>
    </w:rPr>
  </w:style>
  <w:style w:type="table" w:styleId="MediumShading2-Accent1">
    <w:name w:val="Medium Shading 2 Accent 1"/>
    <w:basedOn w:val="TableNormal"/>
    <w:uiPriority w:val="69"/>
    <w:rsid w:val="008069D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Shading">
    <w:name w:val="Light Shading"/>
    <w:basedOn w:val="TableNormal"/>
    <w:uiPriority w:val="69"/>
    <w:rsid w:val="008069D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B423F0"/>
    <w:rPr>
      <w:color w:val="800080" w:themeColor="followedHyperlink"/>
      <w:u w:val="single"/>
    </w:rPr>
  </w:style>
  <w:style w:type="character" w:styleId="Emphasis">
    <w:name w:val="Emphasis"/>
    <w:uiPriority w:val="20"/>
    <w:qFormat/>
    <w:rsid w:val="00D67890"/>
    <w:rPr>
      <w:i/>
      <w:iCs/>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2D023F"/>
    <w:rPr>
      <w:rFonts w:ascii="Times New Roman" w:eastAsia="ＭＳ ゴシック" w:hAnsi="Times New Roman"/>
      <w:sz w:val="24"/>
      <w:lang w:val="en-GB"/>
    </w:rPr>
  </w:style>
  <w:style w:type="paragraph" w:customStyle="1" w:styleId="Proposal-Observation">
    <w:name w:val="Proposal-Observation"/>
    <w:basedOn w:val="ListParagraph"/>
    <w:link w:val="Proposal-Observation0"/>
    <w:qFormat/>
    <w:rsid w:val="00F353A3"/>
    <w:pPr>
      <w:numPr>
        <w:numId w:val="6"/>
      </w:numPr>
      <w:spacing w:before="120" w:after="220"/>
      <w:ind w:rightChars="100" w:right="100"/>
    </w:pPr>
    <w:rPr>
      <w:b/>
      <w:bCs/>
      <w:i/>
      <w:lang w:val="en-US" w:eastAsia="zh-CN"/>
    </w:rPr>
  </w:style>
  <w:style w:type="character" w:customStyle="1" w:styleId="Proposal-Observation0">
    <w:name w:val="Proposal-Observation (文字)"/>
    <w:basedOn w:val="ListParagraphChar"/>
    <w:link w:val="Proposal-Observation"/>
    <w:rsid w:val="00F353A3"/>
    <w:rPr>
      <w:rFonts w:ascii="Times New Roman" w:eastAsia="ＭＳ ゴシック" w:hAnsi="Times New Roman"/>
      <w:b/>
      <w:bCs/>
      <w:i/>
      <w:sz w:val="24"/>
      <w:lang w:val="en-GB" w:eastAsia="zh-CN"/>
    </w:rPr>
  </w:style>
  <w:style w:type="character" w:customStyle="1" w:styleId="10">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48D5"/>
    <w:rPr>
      <w:rFonts w:ascii="Times" w:eastAsia="Batang" w:hAnsi="Times"/>
      <w:szCs w:val="24"/>
      <w:lang w:val="en-GB" w:eastAsia="x-none"/>
    </w:rPr>
  </w:style>
  <w:style w:type="character" w:customStyle="1" w:styleId="Heading3Char">
    <w:name w:val="Heading 3 Char"/>
    <w:aliases w:val="Underrubrik2 Char,H3 Char,no break Char,Memo Heading 3 Char"/>
    <w:basedOn w:val="DefaultParagraphFont"/>
    <w:link w:val="Heading3"/>
    <w:rsid w:val="00491E95"/>
    <w:rPr>
      <w:rFonts w:ascii="Arial" w:eastAsia="ＭＳ ゴシック" w:hAnsi="Arial"/>
      <w:b/>
      <w:sz w:val="24"/>
      <w:lang w:val="en-GB"/>
    </w:rPr>
  </w:style>
  <w:style w:type="character" w:customStyle="1" w:styleId="Heading6Char">
    <w:name w:val="Heading 6 Char"/>
    <w:basedOn w:val="DefaultParagraphFont"/>
    <w:link w:val="Heading6"/>
    <w:uiPriority w:val="9"/>
    <w:semiHidden/>
    <w:rsid w:val="009359C3"/>
    <w:rPr>
      <w:rFonts w:asciiTheme="majorHAnsi" w:eastAsiaTheme="majorEastAsia" w:hAnsiTheme="majorHAnsi" w:cstheme="majorBidi"/>
      <w:color w:val="243F60" w:themeColor="accent1" w:themeShade="7F"/>
      <w:sz w:val="24"/>
      <w:lang w:val="en-GB"/>
    </w:rPr>
  </w:style>
  <w:style w:type="character" w:customStyle="1" w:styleId="Heading7Char">
    <w:name w:val="Heading 7 Char"/>
    <w:basedOn w:val="DefaultParagraphFont"/>
    <w:link w:val="Heading7"/>
    <w:uiPriority w:val="9"/>
    <w:semiHidden/>
    <w:rsid w:val="009359C3"/>
    <w:rPr>
      <w:rFonts w:asciiTheme="majorHAnsi" w:eastAsiaTheme="majorEastAsia" w:hAnsiTheme="majorHAnsi" w:cstheme="majorBidi"/>
      <w:i/>
      <w:iCs/>
      <w:color w:val="243F60" w:themeColor="accent1" w:themeShade="7F"/>
      <w:sz w:val="24"/>
      <w:lang w:val="en-GB"/>
    </w:rPr>
  </w:style>
  <w:style w:type="character" w:customStyle="1" w:styleId="Heading8Char">
    <w:name w:val="Heading 8 Char"/>
    <w:basedOn w:val="DefaultParagraphFont"/>
    <w:link w:val="Heading8"/>
    <w:uiPriority w:val="9"/>
    <w:semiHidden/>
    <w:rsid w:val="009359C3"/>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9359C3"/>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D83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5980040">
      <w:bodyDiv w:val="1"/>
      <w:marLeft w:val="0"/>
      <w:marRight w:val="0"/>
      <w:marTop w:val="0"/>
      <w:marBottom w:val="0"/>
      <w:divBdr>
        <w:top w:val="none" w:sz="0" w:space="0" w:color="auto"/>
        <w:left w:val="none" w:sz="0" w:space="0" w:color="auto"/>
        <w:bottom w:val="none" w:sz="0" w:space="0" w:color="auto"/>
        <w:right w:val="none" w:sz="0" w:space="0" w:color="auto"/>
      </w:divBdr>
      <w:divsChild>
        <w:div w:id="926157115">
          <w:marLeft w:val="1886"/>
          <w:marRight w:val="0"/>
          <w:marTop w:val="75"/>
          <w:marBottom w:val="0"/>
          <w:divBdr>
            <w:top w:val="none" w:sz="0" w:space="0" w:color="auto"/>
            <w:left w:val="none" w:sz="0" w:space="0" w:color="auto"/>
            <w:bottom w:val="none" w:sz="0" w:space="0" w:color="auto"/>
            <w:right w:val="none" w:sz="0" w:space="0" w:color="auto"/>
          </w:divBdr>
        </w:div>
        <w:div w:id="1837570490">
          <w:marLeft w:val="2434"/>
          <w:marRight w:val="0"/>
          <w:marTop w:val="75"/>
          <w:marBottom w:val="0"/>
          <w:divBdr>
            <w:top w:val="none" w:sz="0" w:space="0" w:color="auto"/>
            <w:left w:val="none" w:sz="0" w:space="0" w:color="auto"/>
            <w:bottom w:val="none" w:sz="0" w:space="0" w:color="auto"/>
            <w:right w:val="none" w:sz="0" w:space="0" w:color="auto"/>
          </w:divBdr>
        </w:div>
      </w:divsChild>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0784418">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6926400">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3570919">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59472378">
      <w:bodyDiv w:val="1"/>
      <w:marLeft w:val="0"/>
      <w:marRight w:val="0"/>
      <w:marTop w:val="0"/>
      <w:marBottom w:val="0"/>
      <w:divBdr>
        <w:top w:val="none" w:sz="0" w:space="0" w:color="auto"/>
        <w:left w:val="none" w:sz="0" w:space="0" w:color="auto"/>
        <w:bottom w:val="none" w:sz="0" w:space="0" w:color="auto"/>
        <w:right w:val="none" w:sz="0" w:space="0" w:color="auto"/>
      </w:divBdr>
      <w:divsChild>
        <w:div w:id="77332510">
          <w:marLeft w:val="806"/>
          <w:marRight w:val="0"/>
          <w:marTop w:val="75"/>
          <w:marBottom w:val="0"/>
          <w:divBdr>
            <w:top w:val="none" w:sz="0" w:space="0" w:color="auto"/>
            <w:left w:val="none" w:sz="0" w:space="0" w:color="auto"/>
            <w:bottom w:val="none" w:sz="0" w:space="0" w:color="auto"/>
            <w:right w:val="none" w:sz="0" w:space="0" w:color="auto"/>
          </w:divBdr>
        </w:div>
        <w:div w:id="796028452">
          <w:marLeft w:val="806"/>
          <w:marRight w:val="0"/>
          <w:marTop w:val="75"/>
          <w:marBottom w:val="0"/>
          <w:divBdr>
            <w:top w:val="none" w:sz="0" w:space="0" w:color="auto"/>
            <w:left w:val="none" w:sz="0" w:space="0" w:color="auto"/>
            <w:bottom w:val="none" w:sz="0" w:space="0" w:color="auto"/>
            <w:right w:val="none" w:sz="0" w:space="0" w:color="auto"/>
          </w:divBdr>
        </w:div>
      </w:divsChild>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3393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52340040">
      <w:bodyDiv w:val="1"/>
      <w:marLeft w:val="0"/>
      <w:marRight w:val="0"/>
      <w:marTop w:val="0"/>
      <w:marBottom w:val="0"/>
      <w:divBdr>
        <w:top w:val="none" w:sz="0" w:space="0" w:color="auto"/>
        <w:left w:val="none" w:sz="0" w:space="0" w:color="auto"/>
        <w:bottom w:val="none" w:sz="0" w:space="0" w:color="auto"/>
        <w:right w:val="none" w:sz="0" w:space="0" w:color="auto"/>
      </w:divBdr>
    </w:div>
    <w:div w:id="370302899">
      <w:bodyDiv w:val="1"/>
      <w:marLeft w:val="0"/>
      <w:marRight w:val="0"/>
      <w:marTop w:val="0"/>
      <w:marBottom w:val="0"/>
      <w:divBdr>
        <w:top w:val="none" w:sz="0" w:space="0" w:color="auto"/>
        <w:left w:val="none" w:sz="0" w:space="0" w:color="auto"/>
        <w:bottom w:val="none" w:sz="0" w:space="0" w:color="auto"/>
        <w:right w:val="none" w:sz="0" w:space="0" w:color="auto"/>
      </w:divBdr>
    </w:div>
    <w:div w:id="37061848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5389089">
      <w:bodyDiv w:val="1"/>
      <w:marLeft w:val="0"/>
      <w:marRight w:val="0"/>
      <w:marTop w:val="0"/>
      <w:marBottom w:val="0"/>
      <w:divBdr>
        <w:top w:val="none" w:sz="0" w:space="0" w:color="auto"/>
        <w:left w:val="none" w:sz="0" w:space="0" w:color="auto"/>
        <w:bottom w:val="none" w:sz="0" w:space="0" w:color="auto"/>
        <w:right w:val="none" w:sz="0" w:space="0" w:color="auto"/>
      </w:divBdr>
      <w:divsChild>
        <w:div w:id="221254621">
          <w:marLeft w:val="547"/>
          <w:marRight w:val="0"/>
          <w:marTop w:val="0"/>
          <w:marBottom w:val="0"/>
          <w:divBdr>
            <w:top w:val="none" w:sz="0" w:space="0" w:color="auto"/>
            <w:left w:val="none" w:sz="0" w:space="0" w:color="auto"/>
            <w:bottom w:val="none" w:sz="0" w:space="0" w:color="auto"/>
            <w:right w:val="none" w:sz="0" w:space="0" w:color="auto"/>
          </w:divBdr>
        </w:div>
        <w:div w:id="279535070">
          <w:marLeft w:val="547"/>
          <w:marRight w:val="0"/>
          <w:marTop w:val="0"/>
          <w:marBottom w:val="0"/>
          <w:divBdr>
            <w:top w:val="none" w:sz="0" w:space="0" w:color="auto"/>
            <w:left w:val="none" w:sz="0" w:space="0" w:color="auto"/>
            <w:bottom w:val="none" w:sz="0" w:space="0" w:color="auto"/>
            <w:right w:val="none" w:sz="0" w:space="0" w:color="auto"/>
          </w:divBdr>
        </w:div>
        <w:div w:id="492914221">
          <w:marLeft w:val="547"/>
          <w:marRight w:val="0"/>
          <w:marTop w:val="0"/>
          <w:marBottom w:val="0"/>
          <w:divBdr>
            <w:top w:val="none" w:sz="0" w:space="0" w:color="auto"/>
            <w:left w:val="none" w:sz="0" w:space="0" w:color="auto"/>
            <w:bottom w:val="none" w:sz="0" w:space="0" w:color="auto"/>
            <w:right w:val="none" w:sz="0" w:space="0" w:color="auto"/>
          </w:divBdr>
        </w:div>
        <w:div w:id="610554037">
          <w:marLeft w:val="547"/>
          <w:marRight w:val="0"/>
          <w:marTop w:val="0"/>
          <w:marBottom w:val="0"/>
          <w:divBdr>
            <w:top w:val="none" w:sz="0" w:space="0" w:color="auto"/>
            <w:left w:val="none" w:sz="0" w:space="0" w:color="auto"/>
            <w:bottom w:val="none" w:sz="0" w:space="0" w:color="auto"/>
            <w:right w:val="none" w:sz="0" w:space="0" w:color="auto"/>
          </w:divBdr>
        </w:div>
        <w:div w:id="730539134">
          <w:marLeft w:val="547"/>
          <w:marRight w:val="0"/>
          <w:marTop w:val="0"/>
          <w:marBottom w:val="0"/>
          <w:divBdr>
            <w:top w:val="none" w:sz="0" w:space="0" w:color="auto"/>
            <w:left w:val="none" w:sz="0" w:space="0" w:color="auto"/>
            <w:bottom w:val="none" w:sz="0" w:space="0" w:color="auto"/>
            <w:right w:val="none" w:sz="0" w:space="0" w:color="auto"/>
          </w:divBdr>
        </w:div>
        <w:div w:id="975183517">
          <w:marLeft w:val="547"/>
          <w:marRight w:val="0"/>
          <w:marTop w:val="0"/>
          <w:marBottom w:val="0"/>
          <w:divBdr>
            <w:top w:val="none" w:sz="0" w:space="0" w:color="auto"/>
            <w:left w:val="none" w:sz="0" w:space="0" w:color="auto"/>
            <w:bottom w:val="none" w:sz="0" w:space="0" w:color="auto"/>
            <w:right w:val="none" w:sz="0" w:space="0" w:color="auto"/>
          </w:divBdr>
        </w:div>
        <w:div w:id="1228958177">
          <w:marLeft w:val="547"/>
          <w:marRight w:val="0"/>
          <w:marTop w:val="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0267879">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864106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375204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4746422">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1100177425">
          <w:marLeft w:val="0"/>
          <w:marRight w:val="0"/>
          <w:marTop w:val="0"/>
          <w:marBottom w:val="0"/>
          <w:divBdr>
            <w:top w:val="none" w:sz="0" w:space="0" w:color="auto"/>
            <w:left w:val="none" w:sz="0" w:space="0" w:color="auto"/>
            <w:bottom w:val="none" w:sz="0" w:space="0" w:color="auto"/>
            <w:right w:val="none" w:sz="0" w:space="0" w:color="auto"/>
          </w:divBdr>
        </w:div>
      </w:divsChild>
    </w:div>
    <w:div w:id="616916433">
      <w:bodyDiv w:val="1"/>
      <w:marLeft w:val="0"/>
      <w:marRight w:val="0"/>
      <w:marTop w:val="0"/>
      <w:marBottom w:val="0"/>
      <w:divBdr>
        <w:top w:val="none" w:sz="0" w:space="0" w:color="auto"/>
        <w:left w:val="none" w:sz="0" w:space="0" w:color="auto"/>
        <w:bottom w:val="none" w:sz="0" w:space="0" w:color="auto"/>
        <w:right w:val="none" w:sz="0" w:space="0" w:color="auto"/>
      </w:divBdr>
    </w:div>
    <w:div w:id="624820761">
      <w:bodyDiv w:val="1"/>
      <w:marLeft w:val="0"/>
      <w:marRight w:val="0"/>
      <w:marTop w:val="0"/>
      <w:marBottom w:val="0"/>
      <w:divBdr>
        <w:top w:val="none" w:sz="0" w:space="0" w:color="auto"/>
        <w:left w:val="none" w:sz="0" w:space="0" w:color="auto"/>
        <w:bottom w:val="none" w:sz="0" w:space="0" w:color="auto"/>
        <w:right w:val="none" w:sz="0" w:space="0" w:color="auto"/>
      </w:divBdr>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688680420">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sChild>
    </w:div>
    <w:div w:id="787815900">
      <w:bodyDiv w:val="1"/>
      <w:marLeft w:val="0"/>
      <w:marRight w:val="0"/>
      <w:marTop w:val="0"/>
      <w:marBottom w:val="0"/>
      <w:divBdr>
        <w:top w:val="none" w:sz="0" w:space="0" w:color="auto"/>
        <w:left w:val="none" w:sz="0" w:space="0" w:color="auto"/>
        <w:bottom w:val="none" w:sz="0" w:space="0" w:color="auto"/>
        <w:right w:val="none" w:sz="0" w:space="0" w:color="auto"/>
      </w:divBdr>
    </w:div>
    <w:div w:id="791099830">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36655980">
      <w:bodyDiv w:val="1"/>
      <w:marLeft w:val="0"/>
      <w:marRight w:val="0"/>
      <w:marTop w:val="0"/>
      <w:marBottom w:val="0"/>
      <w:divBdr>
        <w:top w:val="none" w:sz="0" w:space="0" w:color="auto"/>
        <w:left w:val="none" w:sz="0" w:space="0" w:color="auto"/>
        <w:bottom w:val="none" w:sz="0" w:space="0" w:color="auto"/>
        <w:right w:val="none" w:sz="0" w:space="0" w:color="auto"/>
      </w:divBdr>
      <w:divsChild>
        <w:div w:id="620381223">
          <w:marLeft w:val="1354"/>
          <w:marRight w:val="0"/>
          <w:marTop w:val="75"/>
          <w:marBottom w:val="0"/>
          <w:divBdr>
            <w:top w:val="none" w:sz="0" w:space="0" w:color="auto"/>
            <w:left w:val="none" w:sz="0" w:space="0" w:color="auto"/>
            <w:bottom w:val="none" w:sz="0" w:space="0" w:color="auto"/>
            <w:right w:val="none" w:sz="0" w:space="0" w:color="auto"/>
          </w:divBdr>
        </w:div>
      </w:divsChild>
    </w:div>
    <w:div w:id="84636335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1286101">
      <w:bodyDiv w:val="1"/>
      <w:marLeft w:val="0"/>
      <w:marRight w:val="0"/>
      <w:marTop w:val="0"/>
      <w:marBottom w:val="0"/>
      <w:divBdr>
        <w:top w:val="none" w:sz="0" w:space="0" w:color="auto"/>
        <w:left w:val="none" w:sz="0" w:space="0" w:color="auto"/>
        <w:bottom w:val="none" w:sz="0" w:space="0" w:color="auto"/>
        <w:right w:val="none" w:sz="0" w:space="0" w:color="auto"/>
      </w:divBdr>
      <w:divsChild>
        <w:div w:id="204100009">
          <w:marLeft w:val="346"/>
          <w:marRight w:val="0"/>
          <w:marTop w:val="0"/>
          <w:marBottom w:val="120"/>
          <w:divBdr>
            <w:top w:val="none" w:sz="0" w:space="0" w:color="auto"/>
            <w:left w:val="none" w:sz="0" w:space="0" w:color="auto"/>
            <w:bottom w:val="none" w:sz="0" w:space="0" w:color="auto"/>
            <w:right w:val="none" w:sz="0" w:space="0" w:color="auto"/>
          </w:divBdr>
        </w:div>
        <w:div w:id="975178620">
          <w:marLeft w:val="806"/>
          <w:marRight w:val="0"/>
          <w:marTop w:val="0"/>
          <w:marBottom w:val="120"/>
          <w:divBdr>
            <w:top w:val="none" w:sz="0" w:space="0" w:color="auto"/>
            <w:left w:val="none" w:sz="0" w:space="0" w:color="auto"/>
            <w:bottom w:val="none" w:sz="0" w:space="0" w:color="auto"/>
            <w:right w:val="none" w:sz="0" w:space="0" w:color="auto"/>
          </w:divBdr>
        </w:div>
        <w:div w:id="1126629494">
          <w:marLeft w:val="1354"/>
          <w:marRight w:val="0"/>
          <w:marTop w:val="0"/>
          <w:marBottom w:val="120"/>
          <w:divBdr>
            <w:top w:val="none" w:sz="0" w:space="0" w:color="auto"/>
            <w:left w:val="none" w:sz="0" w:space="0" w:color="auto"/>
            <w:bottom w:val="none" w:sz="0" w:space="0" w:color="auto"/>
            <w:right w:val="none" w:sz="0" w:space="0" w:color="auto"/>
          </w:divBdr>
        </w:div>
      </w:divsChild>
    </w:div>
    <w:div w:id="867137044">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1036694">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89093690">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20475607">
      <w:bodyDiv w:val="1"/>
      <w:marLeft w:val="0"/>
      <w:marRight w:val="0"/>
      <w:marTop w:val="0"/>
      <w:marBottom w:val="0"/>
      <w:divBdr>
        <w:top w:val="none" w:sz="0" w:space="0" w:color="auto"/>
        <w:left w:val="none" w:sz="0" w:space="0" w:color="auto"/>
        <w:bottom w:val="none" w:sz="0" w:space="0" w:color="auto"/>
        <w:right w:val="none" w:sz="0" w:space="0" w:color="auto"/>
      </w:divBdr>
      <w:divsChild>
        <w:div w:id="55514472">
          <w:marLeft w:val="547"/>
          <w:marRight w:val="0"/>
          <w:marTop w:val="0"/>
          <w:marBottom w:val="0"/>
          <w:divBdr>
            <w:top w:val="none" w:sz="0" w:space="0" w:color="auto"/>
            <w:left w:val="none" w:sz="0" w:space="0" w:color="auto"/>
            <w:bottom w:val="none" w:sz="0" w:space="0" w:color="auto"/>
            <w:right w:val="none" w:sz="0" w:space="0" w:color="auto"/>
          </w:divBdr>
        </w:div>
        <w:div w:id="111217199">
          <w:marLeft w:val="547"/>
          <w:marRight w:val="0"/>
          <w:marTop w:val="0"/>
          <w:marBottom w:val="0"/>
          <w:divBdr>
            <w:top w:val="none" w:sz="0" w:space="0" w:color="auto"/>
            <w:left w:val="none" w:sz="0" w:space="0" w:color="auto"/>
            <w:bottom w:val="none" w:sz="0" w:space="0" w:color="auto"/>
            <w:right w:val="none" w:sz="0" w:space="0" w:color="auto"/>
          </w:divBdr>
        </w:div>
        <w:div w:id="129639163">
          <w:marLeft w:val="547"/>
          <w:marRight w:val="0"/>
          <w:marTop w:val="0"/>
          <w:marBottom w:val="0"/>
          <w:divBdr>
            <w:top w:val="none" w:sz="0" w:space="0" w:color="auto"/>
            <w:left w:val="none" w:sz="0" w:space="0" w:color="auto"/>
            <w:bottom w:val="none" w:sz="0" w:space="0" w:color="auto"/>
            <w:right w:val="none" w:sz="0" w:space="0" w:color="auto"/>
          </w:divBdr>
        </w:div>
        <w:div w:id="697898346">
          <w:marLeft w:val="547"/>
          <w:marRight w:val="0"/>
          <w:marTop w:val="0"/>
          <w:marBottom w:val="0"/>
          <w:divBdr>
            <w:top w:val="none" w:sz="0" w:space="0" w:color="auto"/>
            <w:left w:val="none" w:sz="0" w:space="0" w:color="auto"/>
            <w:bottom w:val="none" w:sz="0" w:space="0" w:color="auto"/>
            <w:right w:val="none" w:sz="0" w:space="0" w:color="auto"/>
          </w:divBdr>
        </w:div>
        <w:div w:id="846408632">
          <w:marLeft w:val="547"/>
          <w:marRight w:val="0"/>
          <w:marTop w:val="0"/>
          <w:marBottom w:val="0"/>
          <w:divBdr>
            <w:top w:val="none" w:sz="0" w:space="0" w:color="auto"/>
            <w:left w:val="none" w:sz="0" w:space="0" w:color="auto"/>
            <w:bottom w:val="none" w:sz="0" w:space="0" w:color="auto"/>
            <w:right w:val="none" w:sz="0" w:space="0" w:color="auto"/>
          </w:divBdr>
        </w:div>
        <w:div w:id="882210756">
          <w:marLeft w:val="547"/>
          <w:marRight w:val="0"/>
          <w:marTop w:val="0"/>
          <w:marBottom w:val="0"/>
          <w:divBdr>
            <w:top w:val="none" w:sz="0" w:space="0" w:color="auto"/>
            <w:left w:val="none" w:sz="0" w:space="0" w:color="auto"/>
            <w:bottom w:val="none" w:sz="0" w:space="0" w:color="auto"/>
            <w:right w:val="none" w:sz="0" w:space="0" w:color="auto"/>
          </w:divBdr>
        </w:div>
        <w:div w:id="1789274831">
          <w:marLeft w:val="547"/>
          <w:marRight w:val="0"/>
          <w:marTop w:val="0"/>
          <w:marBottom w:val="0"/>
          <w:divBdr>
            <w:top w:val="none" w:sz="0" w:space="0" w:color="auto"/>
            <w:left w:val="none" w:sz="0" w:space="0" w:color="auto"/>
            <w:bottom w:val="none" w:sz="0" w:space="0" w:color="auto"/>
            <w:right w:val="none" w:sz="0" w:space="0" w:color="auto"/>
          </w:divBdr>
        </w:div>
      </w:divsChild>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35157523">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6682720">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06732712">
      <w:bodyDiv w:val="1"/>
      <w:marLeft w:val="0"/>
      <w:marRight w:val="0"/>
      <w:marTop w:val="0"/>
      <w:marBottom w:val="0"/>
      <w:divBdr>
        <w:top w:val="none" w:sz="0" w:space="0" w:color="auto"/>
        <w:left w:val="none" w:sz="0" w:space="0" w:color="auto"/>
        <w:bottom w:val="none" w:sz="0" w:space="0" w:color="auto"/>
        <w:right w:val="none" w:sz="0" w:space="0" w:color="auto"/>
      </w:divBdr>
      <w:divsChild>
        <w:div w:id="1729842333">
          <w:marLeft w:val="446"/>
          <w:marRight w:val="0"/>
          <w:marTop w:val="0"/>
          <w:marBottom w:val="0"/>
          <w:divBdr>
            <w:top w:val="none" w:sz="0" w:space="0" w:color="auto"/>
            <w:left w:val="none" w:sz="0" w:space="0" w:color="auto"/>
            <w:bottom w:val="none" w:sz="0" w:space="0" w:color="auto"/>
            <w:right w:val="none" w:sz="0" w:space="0" w:color="auto"/>
          </w:divBdr>
        </w:div>
      </w:divsChild>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7737184">
      <w:bodyDiv w:val="1"/>
      <w:marLeft w:val="0"/>
      <w:marRight w:val="0"/>
      <w:marTop w:val="0"/>
      <w:marBottom w:val="0"/>
      <w:divBdr>
        <w:top w:val="none" w:sz="0" w:space="0" w:color="auto"/>
        <w:left w:val="none" w:sz="0" w:space="0" w:color="auto"/>
        <w:bottom w:val="none" w:sz="0" w:space="0" w:color="auto"/>
        <w:right w:val="none" w:sz="0" w:space="0" w:color="auto"/>
      </w:divBdr>
    </w:div>
    <w:div w:id="1200243316">
      <w:bodyDiv w:val="1"/>
      <w:marLeft w:val="0"/>
      <w:marRight w:val="0"/>
      <w:marTop w:val="0"/>
      <w:marBottom w:val="0"/>
      <w:divBdr>
        <w:top w:val="none" w:sz="0" w:space="0" w:color="auto"/>
        <w:left w:val="none" w:sz="0" w:space="0" w:color="auto"/>
        <w:bottom w:val="none" w:sz="0" w:space="0" w:color="auto"/>
        <w:right w:val="none" w:sz="0" w:space="0" w:color="auto"/>
      </w:divBdr>
      <w:divsChild>
        <w:div w:id="376127060">
          <w:marLeft w:val="806"/>
          <w:marRight w:val="0"/>
          <w:marTop w:val="75"/>
          <w:marBottom w:val="0"/>
          <w:divBdr>
            <w:top w:val="none" w:sz="0" w:space="0" w:color="auto"/>
            <w:left w:val="none" w:sz="0" w:space="0" w:color="auto"/>
            <w:bottom w:val="none" w:sz="0" w:space="0" w:color="auto"/>
            <w:right w:val="none" w:sz="0" w:space="0" w:color="auto"/>
          </w:divBdr>
        </w:div>
      </w:divsChild>
    </w:div>
    <w:div w:id="1201358545">
      <w:bodyDiv w:val="1"/>
      <w:marLeft w:val="0"/>
      <w:marRight w:val="0"/>
      <w:marTop w:val="0"/>
      <w:marBottom w:val="0"/>
      <w:divBdr>
        <w:top w:val="none" w:sz="0" w:space="0" w:color="auto"/>
        <w:left w:val="none" w:sz="0" w:space="0" w:color="auto"/>
        <w:bottom w:val="none" w:sz="0" w:space="0" w:color="auto"/>
        <w:right w:val="none" w:sz="0" w:space="0" w:color="auto"/>
      </w:divBdr>
      <w:divsChild>
        <w:div w:id="210192771">
          <w:marLeft w:val="1886"/>
          <w:marRight w:val="0"/>
          <w:marTop w:val="75"/>
          <w:marBottom w:val="0"/>
          <w:divBdr>
            <w:top w:val="none" w:sz="0" w:space="0" w:color="auto"/>
            <w:left w:val="none" w:sz="0" w:space="0" w:color="auto"/>
            <w:bottom w:val="none" w:sz="0" w:space="0" w:color="auto"/>
            <w:right w:val="none" w:sz="0" w:space="0" w:color="auto"/>
          </w:divBdr>
        </w:div>
        <w:div w:id="564951737">
          <w:marLeft w:val="1354"/>
          <w:marRight w:val="0"/>
          <w:marTop w:val="75"/>
          <w:marBottom w:val="0"/>
          <w:divBdr>
            <w:top w:val="none" w:sz="0" w:space="0" w:color="auto"/>
            <w:left w:val="none" w:sz="0" w:space="0" w:color="auto"/>
            <w:bottom w:val="none" w:sz="0" w:space="0" w:color="auto"/>
            <w:right w:val="none" w:sz="0" w:space="0" w:color="auto"/>
          </w:divBdr>
        </w:div>
        <w:div w:id="644435486">
          <w:marLeft w:val="1886"/>
          <w:marRight w:val="0"/>
          <w:marTop w:val="75"/>
          <w:marBottom w:val="0"/>
          <w:divBdr>
            <w:top w:val="none" w:sz="0" w:space="0" w:color="auto"/>
            <w:left w:val="none" w:sz="0" w:space="0" w:color="auto"/>
            <w:bottom w:val="none" w:sz="0" w:space="0" w:color="auto"/>
            <w:right w:val="none" w:sz="0" w:space="0" w:color="auto"/>
          </w:divBdr>
        </w:div>
        <w:div w:id="850754462">
          <w:marLeft w:val="806"/>
          <w:marRight w:val="0"/>
          <w:marTop w:val="75"/>
          <w:marBottom w:val="0"/>
          <w:divBdr>
            <w:top w:val="none" w:sz="0" w:space="0" w:color="auto"/>
            <w:left w:val="none" w:sz="0" w:space="0" w:color="auto"/>
            <w:bottom w:val="none" w:sz="0" w:space="0" w:color="auto"/>
            <w:right w:val="none" w:sz="0" w:space="0" w:color="auto"/>
          </w:divBdr>
        </w:div>
        <w:div w:id="884029175">
          <w:marLeft w:val="1354"/>
          <w:marRight w:val="0"/>
          <w:marTop w:val="75"/>
          <w:marBottom w:val="0"/>
          <w:divBdr>
            <w:top w:val="none" w:sz="0" w:space="0" w:color="auto"/>
            <w:left w:val="none" w:sz="0" w:space="0" w:color="auto"/>
            <w:bottom w:val="none" w:sz="0" w:space="0" w:color="auto"/>
            <w:right w:val="none" w:sz="0" w:space="0" w:color="auto"/>
          </w:divBdr>
        </w:div>
        <w:div w:id="1173762060">
          <w:marLeft w:val="1886"/>
          <w:marRight w:val="0"/>
          <w:marTop w:val="75"/>
          <w:marBottom w:val="0"/>
          <w:divBdr>
            <w:top w:val="none" w:sz="0" w:space="0" w:color="auto"/>
            <w:left w:val="none" w:sz="0" w:space="0" w:color="auto"/>
            <w:bottom w:val="none" w:sz="0" w:space="0" w:color="auto"/>
            <w:right w:val="none" w:sz="0" w:space="0" w:color="auto"/>
          </w:divBdr>
        </w:div>
        <w:div w:id="1174026879">
          <w:marLeft w:val="1886"/>
          <w:marRight w:val="0"/>
          <w:marTop w:val="75"/>
          <w:marBottom w:val="0"/>
          <w:divBdr>
            <w:top w:val="none" w:sz="0" w:space="0" w:color="auto"/>
            <w:left w:val="none" w:sz="0" w:space="0" w:color="auto"/>
            <w:bottom w:val="none" w:sz="0" w:space="0" w:color="auto"/>
            <w:right w:val="none" w:sz="0" w:space="0" w:color="auto"/>
          </w:divBdr>
        </w:div>
        <w:div w:id="1313369949">
          <w:marLeft w:val="1886"/>
          <w:marRight w:val="0"/>
          <w:marTop w:val="75"/>
          <w:marBottom w:val="0"/>
          <w:divBdr>
            <w:top w:val="none" w:sz="0" w:space="0" w:color="auto"/>
            <w:left w:val="none" w:sz="0" w:space="0" w:color="auto"/>
            <w:bottom w:val="none" w:sz="0" w:space="0" w:color="auto"/>
            <w:right w:val="none" w:sz="0" w:space="0" w:color="auto"/>
          </w:divBdr>
        </w:div>
        <w:div w:id="1476143995">
          <w:marLeft w:val="1354"/>
          <w:marRight w:val="0"/>
          <w:marTop w:val="75"/>
          <w:marBottom w:val="0"/>
          <w:divBdr>
            <w:top w:val="none" w:sz="0" w:space="0" w:color="auto"/>
            <w:left w:val="none" w:sz="0" w:space="0" w:color="auto"/>
            <w:bottom w:val="none" w:sz="0" w:space="0" w:color="auto"/>
            <w:right w:val="none" w:sz="0" w:space="0" w:color="auto"/>
          </w:divBdr>
        </w:div>
        <w:div w:id="1597709420">
          <w:marLeft w:val="1886"/>
          <w:marRight w:val="0"/>
          <w:marTop w:val="75"/>
          <w:marBottom w:val="0"/>
          <w:divBdr>
            <w:top w:val="none" w:sz="0" w:space="0" w:color="auto"/>
            <w:left w:val="none" w:sz="0" w:space="0" w:color="auto"/>
            <w:bottom w:val="none" w:sz="0" w:space="0" w:color="auto"/>
            <w:right w:val="none" w:sz="0" w:space="0" w:color="auto"/>
          </w:divBdr>
        </w:div>
      </w:divsChild>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88743560">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336927256">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4580564">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5801256">
      <w:bodyDiv w:val="1"/>
      <w:marLeft w:val="0"/>
      <w:marRight w:val="0"/>
      <w:marTop w:val="0"/>
      <w:marBottom w:val="0"/>
      <w:divBdr>
        <w:top w:val="none" w:sz="0" w:space="0" w:color="auto"/>
        <w:left w:val="none" w:sz="0" w:space="0" w:color="auto"/>
        <w:bottom w:val="none" w:sz="0" w:space="0" w:color="auto"/>
        <w:right w:val="none" w:sz="0" w:space="0" w:color="auto"/>
      </w:divBdr>
      <w:divsChild>
        <w:div w:id="1128352528">
          <w:marLeft w:val="806"/>
          <w:marRight w:val="0"/>
          <w:marTop w:val="75"/>
          <w:marBottom w:val="0"/>
          <w:divBdr>
            <w:top w:val="none" w:sz="0" w:space="0" w:color="auto"/>
            <w:left w:val="none" w:sz="0" w:space="0" w:color="auto"/>
            <w:bottom w:val="none" w:sz="0" w:space="0" w:color="auto"/>
            <w:right w:val="none" w:sz="0" w:space="0" w:color="auto"/>
          </w:divBdr>
        </w:div>
        <w:div w:id="2131315263">
          <w:marLeft w:val="806"/>
          <w:marRight w:val="0"/>
          <w:marTop w:val="75"/>
          <w:marBottom w:val="0"/>
          <w:divBdr>
            <w:top w:val="none" w:sz="0" w:space="0" w:color="auto"/>
            <w:left w:val="none" w:sz="0" w:space="0" w:color="auto"/>
            <w:bottom w:val="none" w:sz="0" w:space="0" w:color="auto"/>
            <w:right w:val="none" w:sz="0" w:space="0" w:color="auto"/>
          </w:divBdr>
        </w:div>
      </w:divsChild>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651205680">
          <w:marLeft w:val="0"/>
          <w:marRight w:val="0"/>
          <w:marTop w:val="0"/>
          <w:marBottom w:val="0"/>
          <w:divBdr>
            <w:top w:val="none" w:sz="0" w:space="0" w:color="auto"/>
            <w:left w:val="none" w:sz="0" w:space="0" w:color="auto"/>
            <w:bottom w:val="none" w:sz="0" w:space="0" w:color="auto"/>
            <w:right w:val="none" w:sz="0" w:space="0" w:color="auto"/>
          </w:divBdr>
        </w:div>
        <w:div w:id="1856461516">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48692">
      <w:bodyDiv w:val="1"/>
      <w:marLeft w:val="0"/>
      <w:marRight w:val="0"/>
      <w:marTop w:val="0"/>
      <w:marBottom w:val="0"/>
      <w:divBdr>
        <w:top w:val="none" w:sz="0" w:space="0" w:color="auto"/>
        <w:left w:val="none" w:sz="0" w:space="0" w:color="auto"/>
        <w:bottom w:val="none" w:sz="0" w:space="0" w:color="auto"/>
        <w:right w:val="none" w:sz="0" w:space="0" w:color="auto"/>
      </w:divBdr>
      <w:divsChild>
        <w:div w:id="1699889899">
          <w:marLeft w:val="547"/>
          <w:marRight w:val="0"/>
          <w:marTop w:val="0"/>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3352743">
      <w:bodyDiv w:val="1"/>
      <w:marLeft w:val="0"/>
      <w:marRight w:val="0"/>
      <w:marTop w:val="0"/>
      <w:marBottom w:val="0"/>
      <w:divBdr>
        <w:top w:val="none" w:sz="0" w:space="0" w:color="auto"/>
        <w:left w:val="none" w:sz="0" w:space="0" w:color="auto"/>
        <w:bottom w:val="none" w:sz="0" w:space="0" w:color="auto"/>
        <w:right w:val="none" w:sz="0" w:space="0" w:color="auto"/>
      </w:divBdr>
      <w:divsChild>
        <w:div w:id="145126173">
          <w:marLeft w:val="720"/>
          <w:marRight w:val="0"/>
          <w:marTop w:val="0"/>
          <w:marBottom w:val="0"/>
          <w:divBdr>
            <w:top w:val="none" w:sz="0" w:space="0" w:color="auto"/>
            <w:left w:val="none" w:sz="0" w:space="0" w:color="auto"/>
            <w:bottom w:val="none" w:sz="0" w:space="0" w:color="auto"/>
            <w:right w:val="none" w:sz="0" w:space="0" w:color="auto"/>
          </w:divBdr>
        </w:div>
        <w:div w:id="271713891">
          <w:marLeft w:val="720"/>
          <w:marRight w:val="0"/>
          <w:marTop w:val="0"/>
          <w:marBottom w:val="0"/>
          <w:divBdr>
            <w:top w:val="none" w:sz="0" w:space="0" w:color="auto"/>
            <w:left w:val="none" w:sz="0" w:space="0" w:color="auto"/>
            <w:bottom w:val="none" w:sz="0" w:space="0" w:color="auto"/>
            <w:right w:val="none" w:sz="0" w:space="0" w:color="auto"/>
          </w:divBdr>
        </w:div>
        <w:div w:id="325591370">
          <w:marLeft w:val="720"/>
          <w:marRight w:val="0"/>
          <w:marTop w:val="0"/>
          <w:marBottom w:val="0"/>
          <w:divBdr>
            <w:top w:val="none" w:sz="0" w:space="0" w:color="auto"/>
            <w:left w:val="none" w:sz="0" w:space="0" w:color="auto"/>
            <w:bottom w:val="none" w:sz="0" w:space="0" w:color="auto"/>
            <w:right w:val="none" w:sz="0" w:space="0" w:color="auto"/>
          </w:divBdr>
        </w:div>
        <w:div w:id="333146021">
          <w:marLeft w:val="720"/>
          <w:marRight w:val="0"/>
          <w:marTop w:val="0"/>
          <w:marBottom w:val="0"/>
          <w:divBdr>
            <w:top w:val="none" w:sz="0" w:space="0" w:color="auto"/>
            <w:left w:val="none" w:sz="0" w:space="0" w:color="auto"/>
            <w:bottom w:val="none" w:sz="0" w:space="0" w:color="auto"/>
            <w:right w:val="none" w:sz="0" w:space="0" w:color="auto"/>
          </w:divBdr>
        </w:div>
        <w:div w:id="1363164596">
          <w:marLeft w:val="720"/>
          <w:marRight w:val="0"/>
          <w:marTop w:val="0"/>
          <w:marBottom w:val="0"/>
          <w:divBdr>
            <w:top w:val="none" w:sz="0" w:space="0" w:color="auto"/>
            <w:left w:val="none" w:sz="0" w:space="0" w:color="auto"/>
            <w:bottom w:val="none" w:sz="0" w:space="0" w:color="auto"/>
            <w:right w:val="none" w:sz="0" w:space="0" w:color="auto"/>
          </w:divBdr>
        </w:div>
        <w:div w:id="1567959298">
          <w:marLeft w:val="1440"/>
          <w:marRight w:val="0"/>
          <w:marTop w:val="0"/>
          <w:marBottom w:val="0"/>
          <w:divBdr>
            <w:top w:val="none" w:sz="0" w:space="0" w:color="auto"/>
            <w:left w:val="none" w:sz="0" w:space="0" w:color="auto"/>
            <w:bottom w:val="none" w:sz="0" w:space="0" w:color="auto"/>
            <w:right w:val="none" w:sz="0" w:space="0" w:color="auto"/>
          </w:divBdr>
        </w:div>
        <w:div w:id="1876654211">
          <w:marLeft w:val="1440"/>
          <w:marRight w:val="0"/>
          <w:marTop w:val="0"/>
          <w:marBottom w:val="0"/>
          <w:divBdr>
            <w:top w:val="none" w:sz="0" w:space="0" w:color="auto"/>
            <w:left w:val="none" w:sz="0" w:space="0" w:color="auto"/>
            <w:bottom w:val="none" w:sz="0" w:space="0" w:color="auto"/>
            <w:right w:val="none" w:sz="0" w:space="0" w:color="auto"/>
          </w:divBdr>
        </w:div>
        <w:div w:id="2058697311">
          <w:marLeft w:val="720"/>
          <w:marRight w:val="0"/>
          <w:marTop w:val="0"/>
          <w:marBottom w:val="0"/>
          <w:divBdr>
            <w:top w:val="none" w:sz="0" w:space="0" w:color="auto"/>
            <w:left w:val="none" w:sz="0" w:space="0" w:color="auto"/>
            <w:bottom w:val="none" w:sz="0" w:space="0" w:color="auto"/>
            <w:right w:val="none" w:sz="0" w:space="0" w:color="auto"/>
          </w:divBdr>
        </w:div>
        <w:div w:id="2090616127">
          <w:marLeft w:val="720"/>
          <w:marRight w:val="0"/>
          <w:marTop w:val="0"/>
          <w:marBottom w:val="0"/>
          <w:divBdr>
            <w:top w:val="none" w:sz="0" w:space="0" w:color="auto"/>
            <w:left w:val="none" w:sz="0" w:space="0" w:color="auto"/>
            <w:bottom w:val="none" w:sz="0" w:space="0" w:color="auto"/>
            <w:right w:val="none" w:sz="0" w:space="0" w:color="auto"/>
          </w:divBdr>
        </w:div>
        <w:div w:id="2121413147">
          <w:marLeft w:val="720"/>
          <w:marRight w:val="0"/>
          <w:marTop w:val="0"/>
          <w:marBottom w:val="0"/>
          <w:divBdr>
            <w:top w:val="none" w:sz="0" w:space="0" w:color="auto"/>
            <w:left w:val="none" w:sz="0" w:space="0" w:color="auto"/>
            <w:bottom w:val="none" w:sz="0" w:space="0" w:color="auto"/>
            <w:right w:val="none" w:sz="0" w:space="0" w:color="auto"/>
          </w:divBdr>
        </w:div>
      </w:divsChild>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858096">
          <w:marLeft w:val="979"/>
          <w:marRight w:val="0"/>
          <w:marTop w:val="115"/>
          <w:marBottom w:val="0"/>
          <w:divBdr>
            <w:top w:val="none" w:sz="0" w:space="0" w:color="auto"/>
            <w:left w:val="none" w:sz="0" w:space="0" w:color="auto"/>
            <w:bottom w:val="none" w:sz="0" w:space="0" w:color="auto"/>
            <w:right w:val="none" w:sz="0" w:space="0" w:color="auto"/>
          </w:divBdr>
        </w:div>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sChild>
    </w:div>
    <w:div w:id="1515992959">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79562091">
      <w:bodyDiv w:val="1"/>
      <w:marLeft w:val="0"/>
      <w:marRight w:val="0"/>
      <w:marTop w:val="0"/>
      <w:marBottom w:val="0"/>
      <w:divBdr>
        <w:top w:val="none" w:sz="0" w:space="0" w:color="auto"/>
        <w:left w:val="none" w:sz="0" w:space="0" w:color="auto"/>
        <w:bottom w:val="none" w:sz="0" w:space="0" w:color="auto"/>
        <w:right w:val="none" w:sz="0" w:space="0" w:color="auto"/>
      </w:divBdr>
      <w:divsChild>
        <w:div w:id="310209439">
          <w:marLeft w:val="346"/>
          <w:marRight w:val="0"/>
          <w:marTop w:val="0"/>
          <w:marBottom w:val="120"/>
          <w:divBdr>
            <w:top w:val="none" w:sz="0" w:space="0" w:color="auto"/>
            <w:left w:val="none" w:sz="0" w:space="0" w:color="auto"/>
            <w:bottom w:val="none" w:sz="0" w:space="0" w:color="auto"/>
            <w:right w:val="none" w:sz="0" w:space="0" w:color="auto"/>
          </w:divBdr>
        </w:div>
      </w:divsChild>
    </w:div>
    <w:div w:id="1590001225">
      <w:bodyDiv w:val="1"/>
      <w:marLeft w:val="0"/>
      <w:marRight w:val="0"/>
      <w:marTop w:val="0"/>
      <w:marBottom w:val="0"/>
      <w:divBdr>
        <w:top w:val="none" w:sz="0" w:space="0" w:color="auto"/>
        <w:left w:val="none" w:sz="0" w:space="0" w:color="auto"/>
        <w:bottom w:val="none" w:sz="0" w:space="0" w:color="auto"/>
        <w:right w:val="none" w:sz="0" w:space="0" w:color="auto"/>
      </w:divBdr>
      <w:divsChild>
        <w:div w:id="1995178984">
          <w:marLeft w:val="547"/>
          <w:marRight w:val="0"/>
          <w:marTop w:val="0"/>
          <w:marBottom w:val="0"/>
          <w:divBdr>
            <w:top w:val="none" w:sz="0" w:space="0" w:color="auto"/>
            <w:left w:val="none" w:sz="0" w:space="0" w:color="auto"/>
            <w:bottom w:val="none" w:sz="0" w:space="0" w:color="auto"/>
            <w:right w:val="none" w:sz="0" w:space="0" w:color="auto"/>
          </w:divBdr>
        </w:div>
      </w:divsChild>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14094033">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9331843">
      <w:bodyDiv w:val="1"/>
      <w:marLeft w:val="0"/>
      <w:marRight w:val="0"/>
      <w:marTop w:val="0"/>
      <w:marBottom w:val="0"/>
      <w:divBdr>
        <w:top w:val="none" w:sz="0" w:space="0" w:color="auto"/>
        <w:left w:val="none" w:sz="0" w:space="0" w:color="auto"/>
        <w:bottom w:val="none" w:sz="0" w:space="0" w:color="auto"/>
        <w:right w:val="none" w:sz="0" w:space="0" w:color="auto"/>
      </w:divBdr>
    </w:div>
    <w:div w:id="1701128849">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0492522">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89895191">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2005936559">
      <w:bodyDiv w:val="1"/>
      <w:marLeft w:val="0"/>
      <w:marRight w:val="0"/>
      <w:marTop w:val="0"/>
      <w:marBottom w:val="0"/>
      <w:divBdr>
        <w:top w:val="none" w:sz="0" w:space="0" w:color="auto"/>
        <w:left w:val="none" w:sz="0" w:space="0" w:color="auto"/>
        <w:bottom w:val="none" w:sz="0" w:space="0" w:color="auto"/>
        <w:right w:val="none" w:sz="0" w:space="0" w:color="auto"/>
      </w:divBdr>
      <w:divsChild>
        <w:div w:id="2137605521">
          <w:marLeft w:val="806"/>
          <w:marRight w:val="0"/>
          <w:marTop w:val="75"/>
          <w:marBottom w:val="0"/>
          <w:divBdr>
            <w:top w:val="none" w:sz="0" w:space="0" w:color="auto"/>
            <w:left w:val="none" w:sz="0" w:space="0" w:color="auto"/>
            <w:bottom w:val="none" w:sz="0" w:space="0" w:color="auto"/>
            <w:right w:val="none" w:sz="0" w:space="0" w:color="auto"/>
          </w:divBdr>
        </w:div>
      </w:divsChild>
    </w:div>
    <w:div w:id="2017609525">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2547158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48672973">
      <w:bodyDiv w:val="1"/>
      <w:marLeft w:val="0"/>
      <w:marRight w:val="0"/>
      <w:marTop w:val="0"/>
      <w:marBottom w:val="0"/>
      <w:divBdr>
        <w:top w:val="none" w:sz="0" w:space="0" w:color="auto"/>
        <w:left w:val="none" w:sz="0" w:space="0" w:color="auto"/>
        <w:bottom w:val="none" w:sz="0" w:space="0" w:color="auto"/>
        <w:right w:val="none" w:sz="0" w:space="0" w:color="auto"/>
      </w:divBdr>
      <w:divsChild>
        <w:div w:id="267852328">
          <w:marLeft w:val="1354"/>
          <w:marRight w:val="0"/>
          <w:marTop w:val="75"/>
          <w:marBottom w:val="0"/>
          <w:divBdr>
            <w:top w:val="none" w:sz="0" w:space="0" w:color="auto"/>
            <w:left w:val="none" w:sz="0" w:space="0" w:color="auto"/>
            <w:bottom w:val="none" w:sz="0" w:space="0" w:color="auto"/>
            <w:right w:val="none" w:sz="0" w:space="0" w:color="auto"/>
          </w:divBdr>
        </w:div>
        <w:div w:id="303005634">
          <w:marLeft w:val="1886"/>
          <w:marRight w:val="0"/>
          <w:marTop w:val="75"/>
          <w:marBottom w:val="0"/>
          <w:divBdr>
            <w:top w:val="none" w:sz="0" w:space="0" w:color="auto"/>
            <w:left w:val="none" w:sz="0" w:space="0" w:color="auto"/>
            <w:bottom w:val="none" w:sz="0" w:space="0" w:color="auto"/>
            <w:right w:val="none" w:sz="0" w:space="0" w:color="auto"/>
          </w:divBdr>
        </w:div>
        <w:div w:id="363141062">
          <w:marLeft w:val="1886"/>
          <w:marRight w:val="0"/>
          <w:marTop w:val="75"/>
          <w:marBottom w:val="0"/>
          <w:divBdr>
            <w:top w:val="none" w:sz="0" w:space="0" w:color="auto"/>
            <w:left w:val="none" w:sz="0" w:space="0" w:color="auto"/>
            <w:bottom w:val="none" w:sz="0" w:space="0" w:color="auto"/>
            <w:right w:val="none" w:sz="0" w:space="0" w:color="auto"/>
          </w:divBdr>
        </w:div>
        <w:div w:id="1150361481">
          <w:marLeft w:val="1354"/>
          <w:marRight w:val="0"/>
          <w:marTop w:val="75"/>
          <w:marBottom w:val="0"/>
          <w:divBdr>
            <w:top w:val="none" w:sz="0" w:space="0" w:color="auto"/>
            <w:left w:val="none" w:sz="0" w:space="0" w:color="auto"/>
            <w:bottom w:val="none" w:sz="0" w:space="0" w:color="auto"/>
            <w:right w:val="none" w:sz="0" w:space="0" w:color="auto"/>
          </w:divBdr>
        </w:div>
        <w:div w:id="1314136718">
          <w:marLeft w:val="1886"/>
          <w:marRight w:val="0"/>
          <w:marTop w:val="75"/>
          <w:marBottom w:val="0"/>
          <w:divBdr>
            <w:top w:val="none" w:sz="0" w:space="0" w:color="auto"/>
            <w:left w:val="none" w:sz="0" w:space="0" w:color="auto"/>
            <w:bottom w:val="none" w:sz="0" w:space="0" w:color="auto"/>
            <w:right w:val="none" w:sz="0" w:space="0" w:color="auto"/>
          </w:divBdr>
        </w:div>
        <w:div w:id="1320890658">
          <w:marLeft w:val="1886"/>
          <w:marRight w:val="0"/>
          <w:marTop w:val="75"/>
          <w:marBottom w:val="0"/>
          <w:divBdr>
            <w:top w:val="none" w:sz="0" w:space="0" w:color="auto"/>
            <w:left w:val="none" w:sz="0" w:space="0" w:color="auto"/>
            <w:bottom w:val="none" w:sz="0" w:space="0" w:color="auto"/>
            <w:right w:val="none" w:sz="0" w:space="0" w:color="auto"/>
          </w:divBdr>
        </w:div>
      </w:divsChild>
    </w:div>
    <w:div w:id="2052414070">
      <w:bodyDiv w:val="1"/>
      <w:marLeft w:val="0"/>
      <w:marRight w:val="0"/>
      <w:marTop w:val="0"/>
      <w:marBottom w:val="0"/>
      <w:divBdr>
        <w:top w:val="none" w:sz="0" w:space="0" w:color="auto"/>
        <w:left w:val="none" w:sz="0" w:space="0" w:color="auto"/>
        <w:bottom w:val="none" w:sz="0" w:space="0" w:color="auto"/>
        <w:right w:val="none" w:sz="0" w:space="0" w:color="auto"/>
      </w:divBdr>
    </w:div>
    <w:div w:id="2069105237">
      <w:bodyDiv w:val="1"/>
      <w:marLeft w:val="0"/>
      <w:marRight w:val="0"/>
      <w:marTop w:val="0"/>
      <w:marBottom w:val="0"/>
      <w:divBdr>
        <w:top w:val="none" w:sz="0" w:space="0" w:color="auto"/>
        <w:left w:val="none" w:sz="0" w:space="0" w:color="auto"/>
        <w:bottom w:val="none" w:sz="0" w:space="0" w:color="auto"/>
        <w:right w:val="none" w:sz="0" w:space="0" w:color="auto"/>
      </w:divBdr>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 w:id="2101098562">
      <w:bodyDiv w:val="1"/>
      <w:marLeft w:val="0"/>
      <w:marRight w:val="0"/>
      <w:marTop w:val="0"/>
      <w:marBottom w:val="0"/>
      <w:divBdr>
        <w:top w:val="none" w:sz="0" w:space="0" w:color="auto"/>
        <w:left w:val="none" w:sz="0" w:space="0" w:color="auto"/>
        <w:bottom w:val="none" w:sz="0" w:space="0" w:color="auto"/>
        <w:right w:val="none" w:sz="0" w:space="0" w:color="auto"/>
      </w:divBdr>
      <w:divsChild>
        <w:div w:id="76445227">
          <w:marLeft w:val="2434"/>
          <w:marRight w:val="0"/>
          <w:marTop w:val="75"/>
          <w:marBottom w:val="0"/>
          <w:divBdr>
            <w:top w:val="none" w:sz="0" w:space="0" w:color="auto"/>
            <w:left w:val="none" w:sz="0" w:space="0" w:color="auto"/>
            <w:bottom w:val="none" w:sz="0" w:space="0" w:color="auto"/>
            <w:right w:val="none" w:sz="0" w:space="0" w:color="auto"/>
          </w:divBdr>
        </w:div>
        <w:div w:id="288511269">
          <w:marLeft w:val="1886"/>
          <w:marRight w:val="0"/>
          <w:marTop w:val="75"/>
          <w:marBottom w:val="0"/>
          <w:divBdr>
            <w:top w:val="none" w:sz="0" w:space="0" w:color="auto"/>
            <w:left w:val="none" w:sz="0" w:space="0" w:color="auto"/>
            <w:bottom w:val="none" w:sz="0" w:space="0" w:color="auto"/>
            <w:right w:val="none" w:sz="0" w:space="0" w:color="auto"/>
          </w:divBdr>
        </w:div>
        <w:div w:id="745495933">
          <w:marLeft w:val="1886"/>
          <w:marRight w:val="0"/>
          <w:marTop w:val="75"/>
          <w:marBottom w:val="0"/>
          <w:divBdr>
            <w:top w:val="none" w:sz="0" w:space="0" w:color="auto"/>
            <w:left w:val="none" w:sz="0" w:space="0" w:color="auto"/>
            <w:bottom w:val="none" w:sz="0" w:space="0" w:color="auto"/>
            <w:right w:val="none" w:sz="0" w:space="0" w:color="auto"/>
          </w:divBdr>
        </w:div>
        <w:div w:id="1394769734">
          <w:marLeft w:val="1354"/>
          <w:marRight w:val="0"/>
          <w:marTop w:val="75"/>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3" ma:contentTypeDescription="Create a new document." ma:contentTypeScope="" ma:versionID="5464e34884d9fed127ff21ca1729261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b6a0ada659c5b60699bd9e36704f3665"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f97c431-7e73-406c-9208-1c30ccbffb90">
      <Terms xmlns="http://schemas.microsoft.com/office/infopath/2007/PartnerControls"/>
    </lcf76f155ced4ddcb4097134ff3c332f>
    <TaxCatchAll xmlns="bdee8a3d-a2b0-4adc-8b14-38a47bee0c35" xsi:nil="true"/>
  </documentManagement>
</p:properties>
</file>

<file path=customXml/itemProps1.xml><?xml version="1.0" encoding="utf-8"?>
<ds:datastoreItem xmlns:ds="http://schemas.openxmlformats.org/officeDocument/2006/customXml" ds:itemID="{4EE8D373-2F6C-4648-B30F-BE27A1D3A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104433-AEF3-4988-933E-1AD986D3EB4E}">
  <ds:schemaRefs>
    <ds:schemaRef ds:uri="http://schemas.microsoft.com/sharepoint/v3/contenttype/forms"/>
  </ds:schemaRefs>
</ds:datastoreItem>
</file>

<file path=customXml/itemProps3.xml><?xml version="1.0" encoding="utf-8"?>
<ds:datastoreItem xmlns:ds="http://schemas.openxmlformats.org/officeDocument/2006/customXml" ds:itemID="{75029895-D091-674A-9D16-B9007749E4D9}">
  <ds:schemaRefs>
    <ds:schemaRef ds:uri="http://schemas.openxmlformats.org/officeDocument/2006/bibliography"/>
  </ds:schemaRefs>
</ds:datastoreItem>
</file>

<file path=customXml/itemProps4.xml><?xml version="1.0" encoding="utf-8"?>
<ds:datastoreItem xmlns:ds="http://schemas.openxmlformats.org/officeDocument/2006/customXml" ds:itemID="{E6978DC0-DA44-433C-AE23-615939E8E0EC}">
  <ds:schemaRefs>
    <ds:schemaRef ds:uri="http://schemas.microsoft.com/office/2006/metadata/properties"/>
    <ds:schemaRef ds:uri="http://schemas.microsoft.com/office/infopath/2007/PartnerControls"/>
    <ds:schemaRef ds:uri="ef97c431-7e73-406c-9208-1c30ccbffb90"/>
    <ds:schemaRef ds:uri="bdee8a3d-a2b0-4adc-8b14-38a47bee0c35"/>
  </ds:schemaRefs>
</ds:datastoreItem>
</file>

<file path=docProps/app.xml><?xml version="1.0" encoding="utf-8"?>
<Properties xmlns="http://schemas.openxmlformats.org/officeDocument/2006/extended-properties" xmlns:vt="http://schemas.openxmlformats.org/officeDocument/2006/docPropsVTypes">
  <Template>Normal.dotm</Template>
  <TotalTime>9329</TotalTime>
  <Pages>8</Pages>
  <Words>3261</Words>
  <Characters>16373</Characters>
  <Application>Microsoft Office Word</Application>
  <DocSecurity>0</DocSecurity>
  <Lines>136</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
  <Company/>
  <LinksUpToDate>false</LinksUpToDate>
  <CharactersWithSpaces>19595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lee.taewoo@fujitsu.com</dc:creator>
  <cp:keywords/>
  <dc:description/>
  <cp:lastModifiedBy>Taewoo LEE (Fujitsu)</cp:lastModifiedBy>
  <cp:revision>3279</cp:revision>
  <dcterms:created xsi:type="dcterms:W3CDTF">2022-10-12T13:53:00Z</dcterms:created>
  <dcterms:modified xsi:type="dcterms:W3CDTF">2024-11-08T14:11:00Z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