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F19AD" w14:textId="7ED98377" w:rsidR="009F5DFD" w:rsidRDefault="00330E90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330E90">
        <w:rPr>
          <w:rFonts w:ascii="Arial" w:hAnsi="Arial" w:cs="Arial"/>
          <w:b/>
          <w:sz w:val="24"/>
          <w:lang w:val="en-US" w:eastAsia="zh-CN"/>
        </w:rPr>
        <w:t>3GPP TSG RAN WG1 #119</w:t>
      </w:r>
      <w:r w:rsidR="00B2149A">
        <w:rPr>
          <w:rFonts w:ascii="Arial" w:hAnsi="Arial" w:cs="Arial"/>
          <w:b/>
          <w:sz w:val="24"/>
          <w:lang w:val="en-US" w:eastAsia="zh-CN"/>
        </w:rPr>
        <w:tab/>
        <w:t>R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B2149A">
        <w:rPr>
          <w:rFonts w:ascii="Arial" w:hAnsi="Arial" w:cs="Arial"/>
          <w:b/>
          <w:sz w:val="24"/>
          <w:lang w:val="en-US" w:eastAsia="zh-CN"/>
        </w:rPr>
        <w:t>-</w:t>
      </w:r>
      <w:r w:rsidR="00B2149A" w:rsidRPr="007A066E">
        <w:rPr>
          <w:rFonts w:ascii="Arial" w:hAnsi="Arial" w:cs="Arial"/>
          <w:b/>
          <w:sz w:val="24"/>
          <w:lang w:val="en-US" w:eastAsia="zh-CN"/>
        </w:rPr>
        <w:t>2</w:t>
      </w:r>
      <w:r w:rsidR="00B61D82" w:rsidRPr="007A066E">
        <w:rPr>
          <w:rFonts w:ascii="Arial" w:hAnsi="Arial" w:cs="Arial" w:hint="eastAsia"/>
          <w:b/>
          <w:sz w:val="24"/>
          <w:lang w:val="en-US" w:eastAsia="zh-CN"/>
        </w:rPr>
        <w:t>4</w:t>
      </w:r>
      <w:r w:rsidR="007A066E" w:rsidRPr="007A066E">
        <w:rPr>
          <w:rFonts w:ascii="Arial" w:hAnsi="Arial" w:cs="Arial"/>
          <w:b/>
          <w:sz w:val="24"/>
          <w:lang w:val="en-US" w:eastAsia="zh-CN"/>
        </w:rPr>
        <w:t>10078</w:t>
      </w:r>
    </w:p>
    <w:p w14:paraId="61C9038C" w14:textId="0029EF46" w:rsidR="009F5DFD" w:rsidRDefault="00330E90">
      <w:pPr>
        <w:pStyle w:val="3GPPHeader"/>
        <w:rPr>
          <w:rFonts w:eastAsia="宋体" w:cs="Arial"/>
          <w:szCs w:val="20"/>
        </w:rPr>
      </w:pPr>
      <w:r w:rsidRPr="00330E90">
        <w:rPr>
          <w:rFonts w:eastAsia="宋体" w:cs="Arial"/>
          <w:szCs w:val="20"/>
        </w:rPr>
        <w:t>Orlando, US, November</w:t>
      </w:r>
      <w:r w:rsidR="00B2149A">
        <w:rPr>
          <w:rFonts w:eastAsia="宋体" w:cs="Arial"/>
          <w:szCs w:val="24"/>
        </w:rPr>
        <w:t xml:space="preserve"> 1</w:t>
      </w:r>
      <w:r>
        <w:rPr>
          <w:rFonts w:eastAsia="宋体" w:cs="Arial"/>
          <w:szCs w:val="24"/>
        </w:rPr>
        <w:t>8</w:t>
      </w:r>
      <w:r w:rsidR="00B2149A">
        <w:rPr>
          <w:rFonts w:eastAsia="宋体" w:cs="Arial"/>
          <w:szCs w:val="24"/>
          <w:vertAlign w:val="superscript"/>
        </w:rPr>
        <w:t>th</w:t>
      </w:r>
      <w:r w:rsidR="00B2149A">
        <w:rPr>
          <w:rFonts w:eastAsia="宋体" w:cs="Arial"/>
          <w:szCs w:val="24"/>
        </w:rPr>
        <w:t xml:space="preserve"> – </w:t>
      </w:r>
      <w:r>
        <w:rPr>
          <w:rFonts w:eastAsia="宋体" w:cs="Arial"/>
          <w:szCs w:val="24"/>
        </w:rPr>
        <w:t>22</w:t>
      </w:r>
      <w:r w:rsidR="00B2149A">
        <w:rPr>
          <w:rFonts w:eastAsia="宋体" w:cs="Arial"/>
          <w:szCs w:val="24"/>
          <w:vertAlign w:val="superscript"/>
        </w:rPr>
        <w:t>th</w:t>
      </w:r>
      <w:r w:rsidR="00B2149A">
        <w:rPr>
          <w:rFonts w:eastAsia="宋体" w:cs="Arial"/>
          <w:szCs w:val="24"/>
        </w:rPr>
        <w:t>,</w:t>
      </w:r>
      <w:r w:rsidR="00B2149A">
        <w:rPr>
          <w:rFonts w:eastAsia="宋体" w:cs="Arial"/>
          <w:szCs w:val="20"/>
        </w:rPr>
        <w:t xml:space="preserve"> 202</w:t>
      </w:r>
      <w:r w:rsidR="00B2149A">
        <w:rPr>
          <w:rFonts w:eastAsia="宋体" w:cs="Arial" w:hint="eastAsia"/>
          <w:szCs w:val="20"/>
        </w:rPr>
        <w:t>4</w:t>
      </w:r>
    </w:p>
    <w:p w14:paraId="7799FBE1" w14:textId="08027E8F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2E2D" w:rsidRPr="00B82E2D">
        <w:rPr>
          <w:rFonts w:ascii="Arial" w:hAnsi="Arial" w:cs="Arial"/>
          <w:szCs w:val="18"/>
        </w:rPr>
        <w:t>Draft reply LS on SSB relation in On-demand SSB and SSB adaptation operation</w:t>
      </w:r>
    </w:p>
    <w:p w14:paraId="460313DD" w14:textId="4D3A61E2" w:rsidR="00330E90" w:rsidRDefault="00330E90" w:rsidP="00330E90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 w:rsidRPr="00330E90">
        <w:rPr>
          <w:rFonts w:ascii="Arial" w:hAnsi="Arial" w:cs="Arial"/>
          <w:b/>
        </w:rPr>
        <w:t>Response</w:t>
      </w:r>
      <w:r>
        <w:rPr>
          <w:rFonts w:ascii="Arial" w:hAnsi="Arial" w:cs="Arial"/>
          <w:b/>
        </w:rPr>
        <w:t xml:space="preserve"> to:</w:t>
      </w:r>
      <w:r>
        <w:rPr>
          <w:rFonts w:ascii="Arial" w:hAnsi="Arial" w:cs="Arial"/>
          <w:bCs/>
        </w:rPr>
        <w:tab/>
      </w:r>
      <w:r w:rsidR="00B82E2D" w:rsidRPr="00B82E2D">
        <w:rPr>
          <w:rFonts w:ascii="Arial" w:hAnsi="Arial" w:cs="Arial"/>
        </w:rPr>
        <w:t>R1-2409350(R4-2416913)</w:t>
      </w:r>
    </w:p>
    <w:p w14:paraId="6960E7C3" w14:textId="60AB40D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hAnsi="Arial" w:cs="Arial" w:hint="eastAsia"/>
          <w:lang w:eastAsia="zh-CN"/>
        </w:rPr>
        <w:t>9</w:t>
      </w:r>
    </w:p>
    <w:p w14:paraId="45A81BCD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Netw_Energy_NR_enh</w:t>
      </w:r>
      <w:proofErr w:type="spellEnd"/>
      <w:r>
        <w:rPr>
          <w:rFonts w:ascii="Arial" w:hAnsi="Arial" w:cs="Arial"/>
        </w:rPr>
        <w:t xml:space="preserve"> </w:t>
      </w:r>
    </w:p>
    <w:p w14:paraId="71D2C7AF" w14:textId="77777777" w:rsidR="00330E90" w:rsidRDefault="00330E90">
      <w:pPr>
        <w:spacing w:before="120" w:after="120"/>
        <w:ind w:left="1987" w:hanging="1987"/>
        <w:jc w:val="both"/>
        <w:rPr>
          <w:rFonts w:ascii="Arial" w:hAnsi="Arial" w:cs="Arial"/>
          <w:b/>
        </w:rPr>
      </w:pPr>
    </w:p>
    <w:p w14:paraId="5D3F59E4" w14:textId="279DF52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30E90" w:rsidRPr="00330E90">
        <w:rPr>
          <w:rFonts w:ascii="Arial" w:hAnsi="Arial" w:cs="Arial"/>
          <w:bCs/>
          <w:lang w:eastAsia="ja-JP"/>
        </w:rPr>
        <w:t>OPPO [to be RAN1]</w:t>
      </w:r>
    </w:p>
    <w:p w14:paraId="62687889" w14:textId="3D474DA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330E90">
        <w:rPr>
          <w:rFonts w:ascii="Arial" w:hAnsi="Arial" w:cs="Arial"/>
        </w:rPr>
        <w:t>4</w:t>
      </w:r>
    </w:p>
    <w:p w14:paraId="5CE51182" w14:textId="28B6AC48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 w:rsidRPr="00330E90"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RAN2</w:t>
      </w:r>
      <w:r>
        <w:rPr>
          <w:rFonts w:ascii="Arial" w:hAnsi="Arial" w:cs="Arial"/>
        </w:rPr>
        <w:tab/>
      </w:r>
    </w:p>
    <w:p w14:paraId="373F5DF3" w14:textId="77777777" w:rsidR="00330E90" w:rsidRDefault="00330E90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</w:p>
    <w:p w14:paraId="5F72B99C" w14:textId="77777777" w:rsidR="00330E90" w:rsidRDefault="00B2149A" w:rsidP="00330E90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1F5925B" w14:textId="77777777" w:rsidR="004A310B" w:rsidRDefault="00B2149A" w:rsidP="004A310B">
      <w:pPr>
        <w:tabs>
          <w:tab w:val="left" w:pos="2268"/>
        </w:tabs>
        <w:spacing w:before="120" w:after="120"/>
        <w:ind w:firstLineChars="400" w:firstLine="800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Name:</w:t>
      </w:r>
    </w:p>
    <w:p w14:paraId="3153EC55" w14:textId="427B5F57" w:rsidR="009F5DFD" w:rsidRDefault="00B2149A" w:rsidP="004A310B">
      <w:pPr>
        <w:tabs>
          <w:tab w:val="left" w:pos="2268"/>
        </w:tabs>
        <w:spacing w:before="120" w:after="120"/>
        <w:ind w:firstLineChars="400" w:firstLine="800"/>
        <w:jc w:val="both"/>
        <w:rPr>
          <w:rFonts w:eastAsiaTheme="minorEastAsia" w:cs="Arial"/>
          <w:b/>
          <w:i/>
          <w:iCs/>
        </w:rPr>
      </w:pPr>
      <w:r>
        <w:rPr>
          <w:rFonts w:ascii="Arial" w:eastAsiaTheme="minorEastAsia" w:hAnsi="Arial" w:cs="Arial"/>
          <w:b/>
        </w:rPr>
        <w:t>E-mail Address: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5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8972E7" w14:textId="7B2FFBC4" w:rsidR="00502293" w:rsidRDefault="00502293">
      <w:pPr>
        <w:spacing w:before="120" w:after="120"/>
        <w:jc w:val="both"/>
        <w:rPr>
          <w:rFonts w:ascii="Arial" w:hAnsi="Arial" w:cs="Arial"/>
          <w:lang w:eastAsia="zh-CN"/>
        </w:rPr>
      </w:pPr>
      <w:r w:rsidRPr="00502293">
        <w:rPr>
          <w:rFonts w:ascii="Arial" w:hAnsi="Arial" w:cs="Arial"/>
          <w:lang w:eastAsia="zh-CN"/>
        </w:rPr>
        <w:t>RAN1 would like to thank RAN</w:t>
      </w:r>
      <w:r>
        <w:rPr>
          <w:rFonts w:ascii="Arial" w:hAnsi="Arial" w:cs="Arial"/>
          <w:lang w:eastAsia="zh-CN"/>
        </w:rPr>
        <w:t>4</w:t>
      </w:r>
      <w:r w:rsidRPr="00502293">
        <w:rPr>
          <w:rFonts w:ascii="Arial" w:hAnsi="Arial" w:cs="Arial"/>
          <w:lang w:eastAsia="zh-CN"/>
        </w:rPr>
        <w:t>’s LS in R</w:t>
      </w:r>
      <w:r w:rsidRPr="00B82E2D">
        <w:rPr>
          <w:rFonts w:ascii="Arial" w:hAnsi="Arial" w:cs="Arial"/>
        </w:rPr>
        <w:t>1-2409350(R4-2416913)</w:t>
      </w:r>
      <w:r w:rsidRPr="00502293">
        <w:rPr>
          <w:rFonts w:ascii="Arial" w:hAnsi="Arial" w:cs="Arial"/>
          <w:lang w:eastAsia="zh-CN"/>
        </w:rPr>
        <w:t xml:space="preserve"> and provide response to the following question asked by RAN</w:t>
      </w:r>
      <w:r>
        <w:rPr>
          <w:rFonts w:ascii="Arial" w:hAnsi="Arial" w:cs="Arial"/>
          <w:lang w:eastAsia="zh-CN"/>
        </w:rPr>
        <w:t>4</w:t>
      </w:r>
      <w:r w:rsidRPr="00502293">
        <w:rPr>
          <w:rFonts w:ascii="Arial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2293" w14:paraId="3D009951" w14:textId="77777777" w:rsidTr="00502293">
        <w:tc>
          <w:tcPr>
            <w:tcW w:w="9629" w:type="dxa"/>
          </w:tcPr>
          <w:p w14:paraId="48DE8053" w14:textId="77777777" w:rsidR="00502293" w:rsidRDefault="00502293" w:rsidP="00502293">
            <w:pPr>
              <w:snapToGrid w:val="0"/>
              <w:spacing w:after="120"/>
            </w:pPr>
            <w:r>
              <w:rPr>
                <w:rFonts w:ascii="Arial" w:hAnsi="Arial" w:cs="Arial"/>
                <w:b/>
                <w:iCs/>
              </w:rPr>
              <w:t xml:space="preserve">[RAN4 </w:t>
            </w:r>
            <w:r>
              <w:rPr>
                <w:rFonts w:ascii="Arial" w:hAnsi="Arial" w:cs="Arial" w:hint="eastAsia"/>
                <w:b/>
                <w:iCs/>
                <w:lang w:eastAsia="zh-CN"/>
              </w:rPr>
              <w:t>Question</w:t>
            </w:r>
            <w:r>
              <w:rPr>
                <w:rFonts w:ascii="Arial" w:hAnsi="Arial" w:cs="Arial"/>
                <w:b/>
                <w:iCs/>
                <w:lang w:eastAsia="zh-CN"/>
              </w:rPr>
              <w:t>s</w:t>
            </w:r>
            <w:r>
              <w:rPr>
                <w:rFonts w:ascii="Arial" w:hAnsi="Arial" w:cs="Arial"/>
                <w:b/>
                <w:iCs/>
              </w:rPr>
              <w:t>]</w:t>
            </w:r>
            <w:r>
              <w:rPr>
                <w:rFonts w:ascii="Arial" w:hAnsi="Arial" w:cs="Arial"/>
                <w:iCs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14:paraId="1AEDD994" w14:textId="77777777" w:rsidR="00502293" w:rsidRDefault="00502293" w:rsidP="00502293">
            <w:pPr>
              <w:rPr>
                <w:rFonts w:ascii="Arial" w:hAnsi="Arial" w:cs="Arial"/>
                <w:b/>
                <w:bCs/>
                <w:u w:val="single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u w:val="single"/>
                <w:lang w:val="en-US" w:eastAsia="zh-CN"/>
              </w:rPr>
              <w:t>Obj. 1</w:t>
            </w:r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related to o</w:t>
            </w:r>
            <w:r>
              <w:rPr>
                <w:rFonts w:ascii="Arial" w:hAnsi="Arial" w:cs="Arial" w:hint="eastAsia"/>
                <w:b/>
                <w:bCs/>
                <w:u w:val="single"/>
                <w:lang w:val="en-US" w:eastAsia="zh-CN"/>
              </w:rPr>
              <w:t>n-demand SSB</w:t>
            </w:r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operation_</w:t>
            </w:r>
            <w:r>
              <w:rPr>
                <w:rFonts w:ascii="Arial" w:hAnsi="Arial" w:cs="Arial" w:hint="eastAsia"/>
                <w:b/>
                <w:bCs/>
                <w:u w:val="single"/>
                <w:lang w:val="en-US" w:eastAsia="zh-CN"/>
              </w:rPr>
              <w:t xml:space="preserve"> </w:t>
            </w:r>
          </w:p>
          <w:p w14:paraId="31C0CC0C" w14:textId="77777777" w:rsidR="00502293" w:rsidRDefault="00502293" w:rsidP="0050229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the discussion, </w:t>
            </w:r>
            <w:r>
              <w:rPr>
                <w:rFonts w:ascii="Arial" w:hAnsi="Arial" w:cs="Arial" w:hint="eastAsia"/>
                <w:lang w:val="en-US" w:eastAsia="zh-CN"/>
              </w:rPr>
              <w:t>RAN4</w:t>
            </w:r>
            <w:r>
              <w:rPr>
                <w:rFonts w:ascii="Arial" w:hAnsi="Arial" w:cs="Arial"/>
                <w:lang w:val="en-US"/>
              </w:rPr>
              <w:t xml:space="preserve"> identified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that </w:t>
            </w:r>
            <w:r>
              <w:rPr>
                <w:rFonts w:ascii="Arial" w:hAnsi="Arial" w:cs="Arial"/>
                <w:lang w:val="en-US"/>
              </w:rPr>
              <w:t>the relation between always-on SSB and on-demand SSB (i.e. Case#2 as agreed in RAN1) has impacts on UE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behavior and requirements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SCell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RAN4 would like RAN1 to clarify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at least </w:t>
            </w:r>
            <w:r>
              <w:rPr>
                <w:rFonts w:ascii="Arial" w:hAnsi="Arial" w:cs="Arial"/>
                <w:lang w:val="en-US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following</w:t>
            </w:r>
            <w:r>
              <w:rPr>
                <w:rFonts w:ascii="Arial" w:hAnsi="Arial" w:cs="Arial"/>
                <w:lang w:val="en-US"/>
              </w:rPr>
              <w:t xml:space="preserve"> aspects:</w:t>
            </w:r>
          </w:p>
          <w:p w14:paraId="4C60B490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Q1: </w:t>
            </w:r>
            <w:r>
              <w:rPr>
                <w:rFonts w:cs="Arial"/>
                <w:sz w:val="20"/>
              </w:rPr>
              <w:t>What is the relation in terms of periodicity</w:t>
            </w:r>
            <w:r>
              <w:rPr>
                <w:rFonts w:cs="Arial" w:hint="eastAsia"/>
                <w:sz w:val="20"/>
                <w:lang w:eastAsia="zh-CN"/>
              </w:rPr>
              <w:t xml:space="preserve"> </w:t>
            </w:r>
            <w:r>
              <w:rPr>
                <w:rFonts w:cs="Arial"/>
                <w:sz w:val="20"/>
              </w:rPr>
              <w:t>between always-on SSB and OD-SSB?</w:t>
            </w:r>
            <w:r>
              <w:rPr>
                <w:rFonts w:cs="Arial" w:hint="eastAsia"/>
                <w:sz w:val="20"/>
                <w:lang w:eastAsia="zh-CN"/>
              </w:rPr>
              <w:t xml:space="preserve"> </w:t>
            </w:r>
          </w:p>
          <w:p w14:paraId="34FBC7BD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Q2: </w:t>
            </w:r>
            <w:r>
              <w:rPr>
                <w:rFonts w:cs="Arial"/>
                <w:sz w:val="20"/>
              </w:rPr>
              <w:t xml:space="preserve">What is the relation in terms of time location between always-on SSB and OD-SSB? </w:t>
            </w:r>
          </w:p>
          <w:p w14:paraId="3A2A65D1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Q3: </w:t>
            </w:r>
            <w:r>
              <w:rPr>
                <w:rFonts w:cs="Arial"/>
                <w:sz w:val="20"/>
                <w:lang w:eastAsia="zh-CN"/>
              </w:rPr>
              <w:t>What is the relation in terms of frequency location</w:t>
            </w:r>
            <w:r>
              <w:rPr>
                <w:rFonts w:cs="Arial" w:hint="eastAsia"/>
                <w:sz w:val="20"/>
                <w:lang w:eastAsia="zh-CN"/>
              </w:rPr>
              <w:t xml:space="preserve"> between the </w:t>
            </w:r>
            <w:r>
              <w:rPr>
                <w:rFonts w:cs="Arial"/>
                <w:sz w:val="20"/>
              </w:rPr>
              <w:t xml:space="preserve">always-on SSB and OD-SSB? </w:t>
            </w:r>
          </w:p>
          <w:p w14:paraId="0790D9B2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Q4: </w:t>
            </w:r>
            <w:r>
              <w:rPr>
                <w:rFonts w:cs="Arial"/>
                <w:sz w:val="20"/>
                <w:lang w:eastAsia="zh-CN"/>
              </w:rPr>
              <w:t xml:space="preserve">What is </w:t>
            </w:r>
            <w:r>
              <w:rPr>
                <w:rFonts w:cs="Arial" w:hint="eastAsia"/>
                <w:sz w:val="20"/>
                <w:lang w:eastAsia="zh-CN"/>
              </w:rPr>
              <w:t xml:space="preserve">the spatial relation between the </w:t>
            </w:r>
            <w:r>
              <w:rPr>
                <w:rFonts w:cs="Arial"/>
                <w:sz w:val="20"/>
              </w:rPr>
              <w:t>always-on SSB and OD-SSB?</w:t>
            </w:r>
          </w:p>
          <w:p w14:paraId="5AFC422D" w14:textId="77777777" w:rsidR="00502293" w:rsidRDefault="00502293" w:rsidP="00502293">
            <w:pPr>
              <w:rPr>
                <w:rFonts w:ascii="Arial" w:hAnsi="Arial" w:cs="Arial"/>
                <w:lang w:val="en-US"/>
              </w:rPr>
            </w:pPr>
          </w:p>
          <w:p w14:paraId="1A83A140" w14:textId="77777777" w:rsidR="00502293" w:rsidRDefault="00502293" w:rsidP="00502293">
            <w:pPr>
              <w:rPr>
                <w:rFonts w:ascii="Arial" w:hAnsi="Arial" w:cs="Arial"/>
                <w:b/>
                <w:bCs/>
                <w:u w:val="single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u w:val="single"/>
                <w:lang w:val="en-US" w:eastAsia="zh-CN"/>
              </w:rPr>
              <w:t>Obj.3</w:t>
            </w:r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related to </w:t>
            </w:r>
            <w:r>
              <w:rPr>
                <w:rFonts w:ascii="Arial" w:hAnsi="Arial" w:cs="Arial" w:hint="eastAsia"/>
                <w:b/>
                <w:bCs/>
                <w:u w:val="single"/>
                <w:lang w:val="en-US" w:eastAsia="zh-CN"/>
              </w:rPr>
              <w:t>SSB adaptation</w:t>
            </w:r>
            <w:r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in time domain</w:t>
            </w:r>
          </w:p>
          <w:p w14:paraId="46CDD31D" w14:textId="77777777" w:rsidR="00502293" w:rsidRDefault="00502293" w:rsidP="0050229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the SSB adaption in the objective of adaptation of common signal/channel transmits, RAN4 would also like RAN1 to clarify the relation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</w:t>
            </w:r>
            <w:r>
              <w:rPr>
                <w:rFonts w:ascii="Arial" w:hAnsi="Arial" w:cs="Arial"/>
                <w:lang w:val="en-US"/>
              </w:rPr>
              <w:t>SSB adaptation at least for following aspects.</w:t>
            </w:r>
          </w:p>
          <w:p w14:paraId="6128E895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Q1: </w:t>
            </w:r>
            <w:r>
              <w:rPr>
                <w:rFonts w:cs="Arial"/>
                <w:sz w:val="20"/>
              </w:rPr>
              <w:t>What is the relation in terms of time location</w:t>
            </w:r>
            <w:r>
              <w:rPr>
                <w:rFonts w:cs="Arial" w:hint="eastAsia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before and after </w:t>
            </w:r>
            <w:r>
              <w:rPr>
                <w:rFonts w:cs="Arial" w:hint="eastAsia"/>
                <w:sz w:val="20"/>
              </w:rPr>
              <w:t xml:space="preserve">SSB </w:t>
            </w:r>
            <w:r>
              <w:rPr>
                <w:rFonts w:cs="Arial"/>
                <w:sz w:val="20"/>
              </w:rPr>
              <w:t xml:space="preserve">adaptation? </w:t>
            </w:r>
          </w:p>
          <w:p w14:paraId="796F8F4A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Q2: </w:t>
            </w:r>
            <w:r>
              <w:rPr>
                <w:rFonts w:cs="Arial"/>
                <w:sz w:val="20"/>
                <w:lang w:eastAsia="zh-CN"/>
              </w:rPr>
              <w:t>What is the relation in terms of frequency location before and after SSB adaptation?</w:t>
            </w:r>
          </w:p>
          <w:p w14:paraId="7A776816" w14:textId="77777777" w:rsidR="00502293" w:rsidRDefault="00502293" w:rsidP="00502293">
            <w:pPr>
              <w:pStyle w:val="af8"/>
              <w:numPr>
                <w:ilvl w:val="0"/>
                <w:numId w:val="3"/>
              </w:numPr>
              <w:contextualSpacing w:val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  <w:lang w:eastAsia="zh-CN"/>
              </w:rPr>
              <w:t xml:space="preserve">Q3: </w:t>
            </w:r>
            <w:r>
              <w:rPr>
                <w:rFonts w:cs="Arial"/>
                <w:sz w:val="20"/>
                <w:lang w:eastAsia="zh-CN"/>
              </w:rPr>
              <w:t xml:space="preserve">What is </w:t>
            </w:r>
            <w:r>
              <w:rPr>
                <w:rFonts w:cs="Arial" w:hint="eastAsia"/>
                <w:sz w:val="20"/>
                <w:lang w:eastAsia="zh-CN"/>
              </w:rPr>
              <w:t xml:space="preserve">the spatial relation </w:t>
            </w:r>
            <w:r>
              <w:rPr>
                <w:rFonts w:cs="Arial"/>
                <w:sz w:val="20"/>
                <w:lang w:eastAsia="zh-CN"/>
              </w:rPr>
              <w:t>before and after SSB adaptation</w:t>
            </w:r>
            <w:r>
              <w:rPr>
                <w:rFonts w:cs="Arial"/>
                <w:sz w:val="20"/>
              </w:rPr>
              <w:t>?</w:t>
            </w:r>
          </w:p>
          <w:p w14:paraId="077F62DE" w14:textId="6C866256" w:rsidR="00D45E2A" w:rsidRPr="00D45E2A" w:rsidRDefault="00D45E2A" w:rsidP="00D45E2A">
            <w:pPr>
              <w:rPr>
                <w:rFonts w:cs="Arial"/>
              </w:rPr>
            </w:pPr>
          </w:p>
        </w:tc>
      </w:tr>
    </w:tbl>
    <w:p w14:paraId="5D59F16F" w14:textId="77777777" w:rsidR="000C31BE" w:rsidRPr="00502293" w:rsidRDefault="000C31BE">
      <w:pPr>
        <w:spacing w:before="120" w:after="120"/>
        <w:jc w:val="both"/>
        <w:rPr>
          <w:rFonts w:ascii="Arial" w:hAnsi="Arial" w:cs="Arial"/>
        </w:rPr>
      </w:pPr>
    </w:p>
    <w:p w14:paraId="5AE99F38" w14:textId="2B3E3706" w:rsidR="00502293" w:rsidRDefault="00502293" w:rsidP="00502293">
      <w:pPr>
        <w:snapToGrid w:val="0"/>
        <w:spacing w:after="120"/>
      </w:pPr>
      <w:r>
        <w:rPr>
          <w:rFonts w:ascii="Arial" w:hAnsi="Arial" w:cs="Arial"/>
          <w:b/>
          <w:iCs/>
        </w:rPr>
        <w:t xml:space="preserve">[RAN1 </w:t>
      </w:r>
      <w:r>
        <w:rPr>
          <w:rFonts w:ascii="Arial" w:hAnsi="Arial" w:cs="Arial"/>
          <w:b/>
          <w:iCs/>
          <w:lang w:eastAsia="zh-CN"/>
        </w:rPr>
        <w:t>Responses</w:t>
      </w:r>
      <w:r>
        <w:rPr>
          <w:rFonts w:ascii="Arial" w:hAnsi="Arial" w:cs="Arial"/>
          <w:b/>
          <w:iCs/>
        </w:rPr>
        <w:t>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4F8E1197" w14:textId="77777777" w:rsidR="00502293" w:rsidRDefault="00502293" w:rsidP="00502293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  <w:lang w:val="en-US" w:eastAsia="zh-CN"/>
        </w:rPr>
        <w:t>SCell</w:t>
      </w:r>
      <w:proofErr w:type="spellEnd"/>
      <w:r>
        <w:rPr>
          <w:rFonts w:ascii="Arial" w:hAnsi="Arial" w:cs="Arial"/>
          <w:b/>
          <w:bCs/>
          <w:u w:val="single"/>
          <w:lang w:val="en-US" w:eastAsia="zh-CN"/>
        </w:rPr>
        <w:t xml:space="preserve"> operation_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 xml:space="preserve"> </w:t>
      </w:r>
    </w:p>
    <w:p w14:paraId="4680C3D5" w14:textId="1C1EEC19" w:rsidR="00502293" w:rsidRDefault="00502293" w:rsidP="00502293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  <w:lang w:eastAsia="zh-CN"/>
        </w:rPr>
        <w:t>A</w:t>
      </w:r>
      <w:r>
        <w:rPr>
          <w:rFonts w:cs="Arial" w:hint="eastAsia"/>
          <w:sz w:val="20"/>
          <w:lang w:eastAsia="zh-CN"/>
        </w:rPr>
        <w:t xml:space="preserve">1: </w:t>
      </w:r>
      <w:r w:rsidR="007A066E" w:rsidRPr="007A066E">
        <w:rPr>
          <w:rFonts w:cs="Arial"/>
          <w:sz w:val="20"/>
        </w:rPr>
        <w:t>The periodicity of on-demand SSB is smaller than or equal to that of always-on SSB.</w:t>
      </w:r>
      <w:r>
        <w:rPr>
          <w:rFonts w:cs="Arial" w:hint="eastAsia"/>
          <w:sz w:val="20"/>
          <w:lang w:eastAsia="zh-CN"/>
        </w:rPr>
        <w:t xml:space="preserve"> </w:t>
      </w:r>
    </w:p>
    <w:p w14:paraId="54E595EC" w14:textId="187F450F" w:rsidR="00502293" w:rsidRPr="007A066E" w:rsidRDefault="00502293" w:rsidP="007A066E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 w:rsidRPr="007A066E">
        <w:rPr>
          <w:rFonts w:cs="Arial"/>
          <w:sz w:val="20"/>
          <w:lang w:eastAsia="zh-CN"/>
        </w:rPr>
        <w:lastRenderedPageBreak/>
        <w:t>A</w:t>
      </w:r>
      <w:r w:rsidRPr="007A066E">
        <w:rPr>
          <w:rFonts w:cs="Arial" w:hint="eastAsia"/>
          <w:sz w:val="20"/>
          <w:lang w:eastAsia="zh-CN"/>
        </w:rPr>
        <w:t xml:space="preserve">2: </w:t>
      </w:r>
      <w:r w:rsidR="007A066E" w:rsidRPr="007A066E">
        <w:rPr>
          <w:rFonts w:cs="Arial"/>
          <w:sz w:val="20"/>
        </w:rPr>
        <w:t>If “time location” refers to the offset of SSB burst in one SSB periodicity, the offset of SSB burst for on-demand SSB can be independent of that for always-on SSB; If “time location” refers to transmitted SSB indexes, SSB indexes in on-demand SSB burst should be subset of SSB indexes in always-on SSB burst.</w:t>
      </w:r>
      <w:r w:rsidRPr="007A066E">
        <w:rPr>
          <w:rFonts w:cs="Arial"/>
          <w:sz w:val="20"/>
        </w:rPr>
        <w:t xml:space="preserve"> </w:t>
      </w:r>
    </w:p>
    <w:p w14:paraId="06B56CE2" w14:textId="68F2208A" w:rsidR="00502293" w:rsidRPr="007A066E" w:rsidRDefault="00502293" w:rsidP="007A066E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 w:rsidRPr="007A066E">
        <w:rPr>
          <w:rFonts w:cs="Arial"/>
          <w:sz w:val="20"/>
          <w:lang w:eastAsia="zh-CN"/>
        </w:rPr>
        <w:t>A</w:t>
      </w:r>
      <w:r w:rsidRPr="007A066E">
        <w:rPr>
          <w:rFonts w:cs="Arial" w:hint="eastAsia"/>
          <w:sz w:val="20"/>
          <w:lang w:eastAsia="zh-CN"/>
        </w:rPr>
        <w:t xml:space="preserve">3: </w:t>
      </w:r>
      <w:r w:rsidR="007A066E" w:rsidRPr="007A066E">
        <w:rPr>
          <w:rFonts w:cs="Arial"/>
          <w:sz w:val="20"/>
          <w:lang w:eastAsia="zh-CN"/>
        </w:rPr>
        <w:t>If always-on SSB is cell-defining SSB or is located on synchronization raster, frequency location of always-on SSB is different from that of on-demand SSB; If always-on SSB is non-cell-defining SSB and is not located on synchronization raster, frequency location of always-on SSB is same as that of on-demand SSB.</w:t>
      </w:r>
      <w:r w:rsidRPr="007A066E">
        <w:rPr>
          <w:rFonts w:cs="Arial"/>
          <w:sz w:val="20"/>
        </w:rPr>
        <w:t xml:space="preserve"> </w:t>
      </w:r>
    </w:p>
    <w:p w14:paraId="791ECE06" w14:textId="1CC66D5B" w:rsidR="00502293" w:rsidRDefault="00502293" w:rsidP="00502293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  <w:lang w:eastAsia="zh-CN"/>
        </w:rPr>
        <w:t>A</w:t>
      </w:r>
      <w:r>
        <w:rPr>
          <w:rFonts w:cs="Arial" w:hint="eastAsia"/>
          <w:sz w:val="20"/>
          <w:lang w:eastAsia="zh-CN"/>
        </w:rPr>
        <w:t xml:space="preserve">4: </w:t>
      </w:r>
      <w:r w:rsidR="007A066E" w:rsidRPr="007A066E">
        <w:rPr>
          <w:rFonts w:cs="Arial"/>
          <w:sz w:val="20"/>
          <w:lang w:eastAsia="zh-CN"/>
        </w:rPr>
        <w:t>SSBs corresponding to a same SSB index in a serving cell that across always-on SSB bursts and on-demand SSB bursts are quasi co-located.</w:t>
      </w:r>
    </w:p>
    <w:p w14:paraId="2DD2B7AA" w14:textId="77777777" w:rsidR="00502293" w:rsidRDefault="00502293" w:rsidP="00502293">
      <w:pPr>
        <w:rPr>
          <w:rFonts w:ascii="Arial" w:hAnsi="Arial" w:cs="Arial"/>
          <w:lang w:val="en-US"/>
        </w:rPr>
      </w:pPr>
    </w:p>
    <w:p w14:paraId="07DCB56D" w14:textId="77777777" w:rsidR="00502293" w:rsidRDefault="00502293" w:rsidP="00502293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6B75BCBD" w14:textId="15D214E8" w:rsidR="00502293" w:rsidRPr="007A066E" w:rsidRDefault="00502293" w:rsidP="007A066E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 w:rsidRPr="007A066E">
        <w:rPr>
          <w:rFonts w:cs="Arial"/>
          <w:sz w:val="20"/>
          <w:lang w:eastAsia="zh-CN"/>
        </w:rPr>
        <w:t>A</w:t>
      </w:r>
      <w:r w:rsidRPr="007A066E">
        <w:rPr>
          <w:rFonts w:cs="Arial" w:hint="eastAsia"/>
          <w:sz w:val="20"/>
          <w:lang w:eastAsia="zh-CN"/>
        </w:rPr>
        <w:t xml:space="preserve">1: </w:t>
      </w:r>
      <w:r w:rsidR="007A066E" w:rsidRPr="007A066E">
        <w:rPr>
          <w:rFonts w:cs="Arial"/>
          <w:sz w:val="20"/>
        </w:rPr>
        <w:t>If “time location” refers to the offset of SSB burst in one SSB periodicity, the offset of SSB bursts can be changed before and after SSB adaptation; If “time location” refers to transmitted SSB indexes, the SSB indexes should be maintained before and after SSB adaptation</w:t>
      </w:r>
      <w:r w:rsidR="007A066E">
        <w:rPr>
          <w:rFonts w:cs="Arial"/>
          <w:sz w:val="20"/>
        </w:rPr>
        <w:t>.</w:t>
      </w:r>
    </w:p>
    <w:p w14:paraId="1ED68876" w14:textId="501B2ECB" w:rsidR="00502293" w:rsidRDefault="00502293" w:rsidP="00502293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  <w:lang w:eastAsia="zh-CN"/>
        </w:rPr>
        <w:t>A</w:t>
      </w:r>
      <w:r>
        <w:rPr>
          <w:rFonts w:cs="Arial" w:hint="eastAsia"/>
          <w:sz w:val="20"/>
          <w:lang w:eastAsia="zh-CN"/>
        </w:rPr>
        <w:t xml:space="preserve">2: </w:t>
      </w:r>
      <w:r w:rsidR="007A066E" w:rsidRPr="007A066E">
        <w:rPr>
          <w:rFonts w:cs="Arial"/>
          <w:sz w:val="20"/>
          <w:lang w:eastAsia="zh-CN"/>
        </w:rPr>
        <w:t>SSB frequency location should be maintained before and after SSB adaptation.</w:t>
      </w:r>
    </w:p>
    <w:p w14:paraId="273DDCA1" w14:textId="0EB5E555" w:rsidR="00502293" w:rsidRDefault="00502293" w:rsidP="00502293">
      <w:pPr>
        <w:pStyle w:val="af8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  <w:lang w:eastAsia="zh-CN"/>
        </w:rPr>
        <w:t>A</w:t>
      </w:r>
      <w:r>
        <w:rPr>
          <w:rFonts w:cs="Arial" w:hint="eastAsia"/>
          <w:sz w:val="20"/>
          <w:lang w:eastAsia="zh-CN"/>
        </w:rPr>
        <w:t xml:space="preserve">3: </w:t>
      </w:r>
      <w:r w:rsidR="007A066E" w:rsidRPr="007A066E">
        <w:rPr>
          <w:rFonts w:cs="Arial"/>
          <w:sz w:val="20"/>
          <w:lang w:eastAsia="zh-CN"/>
        </w:rPr>
        <w:t>SSBs corresponding to a same SSB index in a serving cell that across SSB bursts before and after SSB adaptation should be quasi co-located.</w:t>
      </w:r>
    </w:p>
    <w:p w14:paraId="0B45C417" w14:textId="77777777" w:rsidR="00502293" w:rsidRDefault="00502293" w:rsidP="0050229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bookmarkStart w:id="0" w:name="_GoBack"/>
      <w:bookmarkEnd w:id="0"/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71F334F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847CA7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ja-JP"/>
        </w:rPr>
        <w:t>:</w:t>
      </w:r>
    </w:p>
    <w:p w14:paraId="4BA20D59" w14:textId="01B7C798" w:rsidR="009F5DFD" w:rsidRDefault="00847CA7">
      <w:pPr>
        <w:spacing w:before="120" w:after="120"/>
        <w:rPr>
          <w:bCs/>
          <w:lang w:eastAsia="zh-CN"/>
        </w:rPr>
      </w:pPr>
      <w:r w:rsidRPr="00847CA7">
        <w:rPr>
          <w:rFonts w:ascii="Arial" w:hAnsi="Arial" w:cs="Arial"/>
        </w:rPr>
        <w:t>RAN1 kindly asks RAN</w:t>
      </w:r>
      <w:r>
        <w:rPr>
          <w:rFonts w:ascii="Arial" w:hAnsi="Arial" w:cs="Arial"/>
        </w:rPr>
        <w:t>4</w:t>
      </w:r>
      <w:r w:rsidRPr="00847CA7">
        <w:rPr>
          <w:rFonts w:ascii="Arial" w:hAnsi="Arial" w:cs="Arial"/>
        </w:rPr>
        <w:t xml:space="preserve"> to take the above response into account in the future work</w:t>
      </w:r>
      <w:r w:rsidR="00B2149A">
        <w:rPr>
          <w:rFonts w:ascii="Arial" w:hAnsi="Arial" w:cs="Arial"/>
        </w:rPr>
        <w:t>.</w:t>
      </w:r>
      <w:r w:rsidR="00B2149A"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3A96B84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847CA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29AA04C5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847CA7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847CA7">
        <w:rPr>
          <w:rFonts w:ascii="Arial" w:hAnsi="Arial" w:cs="Arial"/>
          <w:lang w:eastAsia="zh-CN"/>
        </w:rPr>
        <w:t>20</w:t>
      </w:r>
      <w:r w:rsidR="000D3920">
        <w:rPr>
          <w:rFonts w:ascii="Arial" w:hAnsi="Arial" w:cs="Arial"/>
          <w:lang w:eastAsia="zh-CN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62964E9E" w14:textId="65292963" w:rsidR="000D3920" w:rsidRDefault="000D3920" w:rsidP="000D3920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</w:t>
      </w:r>
      <w:r>
        <w:rPr>
          <w:rFonts w:ascii="Arial" w:hAnsi="Arial" w:cs="Arial"/>
          <w:lang w:eastAsia="zh-CN"/>
        </w:rPr>
        <w:t>7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Apr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  <w:r>
        <w:rPr>
          <w:rFonts w:ascii="Arial" w:hAnsi="Arial" w:cs="Arial" w:hint="eastAsia"/>
          <w:lang w:eastAsia="zh-CN"/>
        </w:rPr>
        <w:t xml:space="preserve"> </w:t>
      </w:r>
    </w:p>
    <w:p w14:paraId="68716E03" w14:textId="77777777" w:rsidR="000D3920" w:rsidRPr="000D3920" w:rsidRDefault="000D3920"/>
    <w:sectPr w:rsidR="000D3920" w:rsidRPr="000D392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A9482" w14:textId="77777777" w:rsidR="00003AF2" w:rsidRDefault="00003AF2">
      <w:pPr>
        <w:spacing w:after="0"/>
      </w:pPr>
      <w:r>
        <w:separator/>
      </w:r>
    </w:p>
  </w:endnote>
  <w:endnote w:type="continuationSeparator" w:id="0">
    <w:p w14:paraId="175514A5" w14:textId="77777777" w:rsidR="00003AF2" w:rsidRDefault="00003A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82C3C" w14:textId="77777777" w:rsidR="00003AF2" w:rsidRDefault="00003AF2">
      <w:pPr>
        <w:spacing w:after="0"/>
      </w:pPr>
      <w:r>
        <w:separator/>
      </w:r>
    </w:p>
  </w:footnote>
  <w:footnote w:type="continuationSeparator" w:id="0">
    <w:p w14:paraId="474A6550" w14:textId="77777777" w:rsidR="00003AF2" w:rsidRDefault="00003A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1EB61" w14:textId="77777777" w:rsidR="009F5DFD" w:rsidRDefault="00B2149A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3AF2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920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0E90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10B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293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66E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47CA7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58C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2E2D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011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5E2A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pPr>
      <w:jc w:val="center"/>
    </w:pPr>
    <w:rPr>
      <w:i/>
    </w:rPr>
  </w:style>
  <w:style w:type="paragraph" w:styleId="ae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2">
    <w:name w:val="annotation subject"/>
    <w:basedOn w:val="a9"/>
    <w:next w:val="a9"/>
    <w:semiHidden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ab">
    <w:name w:val="正文文本 字符"/>
    <w:link w:val="aa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af9">
    <w:name w:val="列表段落 字符"/>
    <w:link w:val="af8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7">
    <w:name w:val="题注 字符"/>
    <w:link w:val="a6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a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30">
    <w:name w:val="标题 3 字符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b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4FED3-8B01-499B-AD7D-FA0881DD5C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520</Words>
  <Characters>2966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吴作敏(Zuomin)</cp:lastModifiedBy>
  <cp:revision>15</cp:revision>
  <cp:lastPrinted>1899-12-31T23:00:00Z</cp:lastPrinted>
  <dcterms:created xsi:type="dcterms:W3CDTF">2024-10-17T13:46:00Z</dcterms:created>
  <dcterms:modified xsi:type="dcterms:W3CDTF">2024-11-07T15:27:00Z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