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83241" w14:textId="2259961B" w:rsidR="006363C0" w:rsidRPr="00F26499" w:rsidRDefault="006363C0" w:rsidP="00504A61">
      <w:pPr>
        <w:pStyle w:val="Header"/>
        <w:tabs>
          <w:tab w:val="clear" w:pos="8306"/>
          <w:tab w:val="right" w:pos="7088"/>
          <w:tab w:val="right" w:pos="9781"/>
        </w:tabs>
        <w:jc w:val="both"/>
        <w:rPr>
          <w:b/>
          <w:bCs/>
          <w:sz w:val="24"/>
          <w:szCs w:val="24"/>
        </w:rPr>
      </w:pPr>
      <w:bookmarkStart w:id="0" w:name="_Hlk165541417"/>
      <w:r w:rsidRPr="00F26499">
        <w:rPr>
          <w:b/>
          <w:bCs/>
          <w:sz w:val="24"/>
          <w:szCs w:val="24"/>
        </w:rPr>
        <w:t>3GPP TSG- RAN WG1 #11</w:t>
      </w:r>
      <w:r w:rsidR="00413F24">
        <w:rPr>
          <w:b/>
          <w:bCs/>
          <w:sz w:val="24"/>
          <w:szCs w:val="24"/>
        </w:rPr>
        <w:t>9</w:t>
      </w:r>
      <w:r w:rsidRPr="00F26499">
        <w:rPr>
          <w:b/>
          <w:bCs/>
          <w:sz w:val="24"/>
          <w:szCs w:val="24"/>
        </w:rPr>
        <w:t xml:space="preserve"> Meeting</w:t>
      </w:r>
      <w:r w:rsidR="00413F24">
        <w:rPr>
          <w:b/>
          <w:bCs/>
          <w:sz w:val="24"/>
          <w:szCs w:val="24"/>
        </w:rPr>
        <w:t xml:space="preserve"> </w:t>
      </w:r>
      <w:r w:rsidRPr="00F26499">
        <w:rPr>
          <w:b/>
          <w:bCs/>
          <w:sz w:val="24"/>
          <w:szCs w:val="24"/>
        </w:rPr>
        <w:tab/>
      </w:r>
      <w:r w:rsidR="00031B00">
        <w:rPr>
          <w:b/>
          <w:bCs/>
          <w:sz w:val="24"/>
          <w:szCs w:val="24"/>
        </w:rPr>
        <w:t xml:space="preserve">                                                                           </w:t>
      </w:r>
      <w:r w:rsidR="00413F24">
        <w:rPr>
          <w:b/>
          <w:bCs/>
          <w:sz w:val="24"/>
          <w:szCs w:val="24"/>
        </w:rPr>
        <w:t xml:space="preserve">   </w:t>
      </w:r>
      <w:r w:rsidRPr="00F26499">
        <w:rPr>
          <w:b/>
          <w:bCs/>
          <w:sz w:val="24"/>
          <w:szCs w:val="24"/>
        </w:rPr>
        <w:t>R1-</w:t>
      </w:r>
      <w:r w:rsidR="00413F24" w:rsidRPr="00413F24">
        <w:rPr>
          <w:rFonts w:ascii="Arial" w:hAnsi="Arial" w:cs="Arial"/>
          <w:b/>
          <w:bCs/>
          <w:color w:val="808080"/>
          <w:sz w:val="26"/>
          <w:szCs w:val="26"/>
        </w:rPr>
        <w:t xml:space="preserve"> </w:t>
      </w:r>
      <w:r w:rsidR="00413F24" w:rsidRPr="00413F24">
        <w:rPr>
          <w:b/>
          <w:bCs/>
          <w:sz w:val="24"/>
          <w:szCs w:val="24"/>
        </w:rPr>
        <w:t>240997</w:t>
      </w:r>
      <w:r w:rsidR="000370CA">
        <w:rPr>
          <w:b/>
          <w:bCs/>
          <w:sz w:val="24"/>
          <w:szCs w:val="24"/>
        </w:rPr>
        <w:t>7</w:t>
      </w:r>
    </w:p>
    <w:p w14:paraId="42CCA1E8" w14:textId="7C870486" w:rsidR="006363C0" w:rsidRPr="00F26499" w:rsidRDefault="00413F24" w:rsidP="00504A61">
      <w:pPr>
        <w:pStyle w:val="Header"/>
        <w:tabs>
          <w:tab w:val="clear" w:pos="8306"/>
          <w:tab w:val="right" w:pos="9639"/>
        </w:tabs>
        <w:jc w:val="both"/>
        <w:rPr>
          <w:b/>
          <w:bCs/>
          <w:sz w:val="24"/>
          <w:szCs w:val="24"/>
        </w:rPr>
      </w:pPr>
      <w:r>
        <w:rPr>
          <w:b/>
          <w:bCs/>
          <w:sz w:val="24"/>
          <w:szCs w:val="24"/>
        </w:rPr>
        <w:t>Orlando</w:t>
      </w:r>
      <w:r w:rsidR="006363C0" w:rsidRPr="00F26499">
        <w:rPr>
          <w:b/>
          <w:bCs/>
          <w:sz w:val="24"/>
          <w:szCs w:val="24"/>
        </w:rPr>
        <w:t xml:space="preserve">, </w:t>
      </w:r>
      <w:r>
        <w:rPr>
          <w:b/>
          <w:bCs/>
          <w:sz w:val="24"/>
          <w:szCs w:val="24"/>
        </w:rPr>
        <w:t>US</w:t>
      </w:r>
      <w:r w:rsidR="006363C0" w:rsidRPr="00F26499">
        <w:rPr>
          <w:b/>
          <w:bCs/>
          <w:sz w:val="24"/>
          <w:szCs w:val="24"/>
        </w:rPr>
        <w:t xml:space="preserve">, </w:t>
      </w:r>
      <w:r>
        <w:rPr>
          <w:b/>
          <w:bCs/>
          <w:sz w:val="24"/>
          <w:szCs w:val="24"/>
        </w:rPr>
        <w:t>Nov</w:t>
      </w:r>
      <w:r w:rsidR="006363C0" w:rsidRPr="00F26499">
        <w:rPr>
          <w:b/>
          <w:bCs/>
          <w:sz w:val="24"/>
          <w:szCs w:val="24"/>
        </w:rPr>
        <w:t xml:space="preserve"> </w:t>
      </w:r>
      <w:r w:rsidR="0036127C">
        <w:rPr>
          <w:b/>
          <w:bCs/>
          <w:sz w:val="24"/>
          <w:szCs w:val="24"/>
        </w:rPr>
        <w:t>1</w:t>
      </w:r>
      <w:r>
        <w:rPr>
          <w:b/>
          <w:bCs/>
          <w:sz w:val="24"/>
          <w:szCs w:val="24"/>
        </w:rPr>
        <w:t>8</w:t>
      </w:r>
      <w:r w:rsidR="006363C0" w:rsidRPr="00F26499">
        <w:rPr>
          <w:b/>
          <w:bCs/>
          <w:sz w:val="24"/>
          <w:szCs w:val="24"/>
          <w:vertAlign w:val="superscript"/>
        </w:rPr>
        <w:t>th</w:t>
      </w:r>
      <w:r w:rsidR="006363C0" w:rsidRPr="00F26499">
        <w:rPr>
          <w:b/>
          <w:bCs/>
          <w:sz w:val="24"/>
          <w:szCs w:val="24"/>
        </w:rPr>
        <w:t xml:space="preserve"> – </w:t>
      </w:r>
      <w:r>
        <w:rPr>
          <w:b/>
          <w:bCs/>
          <w:sz w:val="24"/>
          <w:szCs w:val="24"/>
        </w:rPr>
        <w:t>22</w:t>
      </w:r>
      <w:r>
        <w:rPr>
          <w:b/>
          <w:bCs/>
          <w:sz w:val="24"/>
          <w:szCs w:val="24"/>
          <w:vertAlign w:val="superscript"/>
        </w:rPr>
        <w:t>nd</w:t>
      </w:r>
      <w:r w:rsidR="006363C0" w:rsidRPr="00F26499">
        <w:rPr>
          <w:b/>
          <w:bCs/>
          <w:sz w:val="24"/>
          <w:szCs w:val="24"/>
        </w:rPr>
        <w:t>, 2024</w:t>
      </w:r>
    </w:p>
    <w:p w14:paraId="3F6C2742" w14:textId="77777777" w:rsidR="006363C0" w:rsidRPr="00F26499" w:rsidRDefault="006363C0" w:rsidP="00504A61">
      <w:pPr>
        <w:jc w:val="both"/>
        <w:rPr>
          <w:sz w:val="24"/>
          <w:szCs w:val="24"/>
        </w:rPr>
      </w:pPr>
    </w:p>
    <w:p w14:paraId="332AF0FC" w14:textId="7549B88A" w:rsidR="006363C0" w:rsidRPr="00F26499" w:rsidRDefault="006363C0" w:rsidP="00504A61">
      <w:pPr>
        <w:spacing w:after="60"/>
        <w:ind w:left="1985" w:hanging="1985"/>
        <w:jc w:val="both"/>
        <w:rPr>
          <w:bCs/>
          <w:sz w:val="24"/>
          <w:szCs w:val="24"/>
        </w:rPr>
      </w:pPr>
      <w:r w:rsidRPr="00F26499">
        <w:rPr>
          <w:b/>
          <w:sz w:val="24"/>
          <w:szCs w:val="24"/>
        </w:rPr>
        <w:t>Agenda item:</w:t>
      </w:r>
      <w:r w:rsidRPr="00F26499">
        <w:rPr>
          <w:b/>
          <w:sz w:val="24"/>
          <w:szCs w:val="24"/>
        </w:rPr>
        <w:tab/>
      </w:r>
      <w:r w:rsidR="00D97007" w:rsidRPr="00F26499">
        <w:rPr>
          <w:sz w:val="24"/>
          <w:szCs w:val="24"/>
        </w:rPr>
        <w:t>9.7.2</w:t>
      </w:r>
    </w:p>
    <w:p w14:paraId="116BBD81" w14:textId="77777777" w:rsidR="006363C0" w:rsidRPr="00F26499" w:rsidRDefault="006363C0" w:rsidP="00504A61">
      <w:pPr>
        <w:spacing w:after="60"/>
        <w:ind w:left="1985" w:hanging="1985"/>
        <w:jc w:val="both"/>
        <w:rPr>
          <w:bCs/>
          <w:sz w:val="24"/>
          <w:szCs w:val="24"/>
        </w:rPr>
      </w:pPr>
      <w:r w:rsidRPr="00F26499">
        <w:rPr>
          <w:b/>
          <w:sz w:val="24"/>
          <w:szCs w:val="24"/>
        </w:rPr>
        <w:t>Title:</w:t>
      </w:r>
      <w:r w:rsidRPr="00F26499">
        <w:rPr>
          <w:b/>
          <w:sz w:val="24"/>
          <w:szCs w:val="24"/>
        </w:rPr>
        <w:tab/>
      </w:r>
      <w:r w:rsidRPr="00F26499">
        <w:rPr>
          <w:sz w:val="24"/>
          <w:szCs w:val="24"/>
        </w:rPr>
        <w:t>Discussions on ISAC Channel Modelling</w:t>
      </w:r>
    </w:p>
    <w:p w14:paraId="6D51BC0D" w14:textId="39F7D18A" w:rsidR="006363C0" w:rsidRPr="00F26499" w:rsidRDefault="006363C0" w:rsidP="00504A61">
      <w:pPr>
        <w:spacing w:after="60"/>
        <w:ind w:left="1985" w:hanging="1985"/>
        <w:jc w:val="both"/>
        <w:rPr>
          <w:bCs/>
          <w:sz w:val="24"/>
          <w:szCs w:val="24"/>
        </w:rPr>
      </w:pPr>
      <w:r w:rsidRPr="00F26499">
        <w:rPr>
          <w:b/>
          <w:sz w:val="24"/>
          <w:szCs w:val="24"/>
        </w:rPr>
        <w:t>Source:</w:t>
      </w:r>
      <w:r w:rsidRPr="00F26499">
        <w:rPr>
          <w:bCs/>
          <w:sz w:val="24"/>
          <w:szCs w:val="24"/>
        </w:rPr>
        <w:tab/>
        <w:t>Lekha Wireless</w:t>
      </w:r>
      <w:r w:rsidR="000370CA">
        <w:rPr>
          <w:bCs/>
          <w:sz w:val="24"/>
          <w:szCs w:val="24"/>
        </w:rPr>
        <w:t xml:space="preserve"> Solutions</w:t>
      </w:r>
    </w:p>
    <w:p w14:paraId="73A835C8" w14:textId="77777777" w:rsidR="006363C0" w:rsidRPr="00F26499" w:rsidRDefault="006363C0" w:rsidP="00504A61">
      <w:pPr>
        <w:spacing w:after="60"/>
        <w:ind w:left="1985" w:hanging="1985"/>
        <w:jc w:val="both"/>
        <w:rPr>
          <w:bCs/>
          <w:sz w:val="24"/>
          <w:szCs w:val="24"/>
        </w:rPr>
      </w:pPr>
      <w:r w:rsidRPr="00F26499">
        <w:rPr>
          <w:b/>
          <w:sz w:val="24"/>
          <w:szCs w:val="24"/>
        </w:rPr>
        <w:t>Document for:</w:t>
      </w:r>
      <w:r w:rsidRPr="00F26499">
        <w:rPr>
          <w:bCs/>
          <w:sz w:val="24"/>
          <w:szCs w:val="24"/>
        </w:rPr>
        <w:tab/>
        <w:t>Discussion/ Decision</w:t>
      </w:r>
    </w:p>
    <w:p w14:paraId="17242BA0" w14:textId="3D41E907" w:rsidR="006363C0" w:rsidRPr="00F26499" w:rsidRDefault="006363C0" w:rsidP="00504A61">
      <w:pPr>
        <w:pBdr>
          <w:bottom w:val="single" w:sz="4" w:space="1" w:color="auto"/>
        </w:pBdr>
        <w:jc w:val="both"/>
        <w:rPr>
          <w:sz w:val="24"/>
          <w:szCs w:val="24"/>
        </w:rPr>
      </w:pPr>
    </w:p>
    <w:p w14:paraId="61AA573D" w14:textId="295494D8" w:rsidR="006363C0" w:rsidRPr="00F26499" w:rsidRDefault="006363C0" w:rsidP="00504A61">
      <w:pPr>
        <w:jc w:val="both"/>
        <w:rPr>
          <w:sz w:val="24"/>
          <w:szCs w:val="24"/>
        </w:rPr>
      </w:pPr>
    </w:p>
    <w:p w14:paraId="5EE1AF40" w14:textId="77777777" w:rsidR="006363C0" w:rsidRPr="00446DFF" w:rsidRDefault="006363C0" w:rsidP="00504A61">
      <w:pPr>
        <w:numPr>
          <w:ilvl w:val="0"/>
          <w:numId w:val="2"/>
        </w:numPr>
        <w:spacing w:after="120"/>
        <w:jc w:val="both"/>
        <w:rPr>
          <w:b/>
          <w:sz w:val="24"/>
          <w:szCs w:val="24"/>
        </w:rPr>
      </w:pPr>
      <w:r w:rsidRPr="00446DFF">
        <w:rPr>
          <w:b/>
          <w:sz w:val="24"/>
          <w:szCs w:val="24"/>
        </w:rPr>
        <w:t xml:space="preserve"> Introduction</w:t>
      </w:r>
    </w:p>
    <w:p w14:paraId="2CDEF843" w14:textId="399BFE7E" w:rsidR="00FE27EC" w:rsidRPr="00446DFF" w:rsidRDefault="00FE27EC" w:rsidP="00504A61">
      <w:pPr>
        <w:pStyle w:val="ListParagraph"/>
        <w:overflowPunct w:val="0"/>
        <w:autoSpaceDE w:val="0"/>
        <w:autoSpaceDN w:val="0"/>
        <w:adjustRightInd w:val="0"/>
        <w:snapToGrid w:val="0"/>
        <w:spacing w:after="120"/>
        <w:ind w:left="360"/>
        <w:jc w:val="both"/>
        <w:textAlignment w:val="baseline"/>
        <w:rPr>
          <w:rFonts w:eastAsia="SimSun"/>
          <w:sz w:val="24"/>
          <w:szCs w:val="24"/>
        </w:rPr>
      </w:pPr>
      <w:r w:rsidRPr="00446DFF">
        <w:rPr>
          <w:rFonts w:eastAsia="SimSun"/>
          <w:sz w:val="24"/>
          <w:szCs w:val="24"/>
        </w:rPr>
        <w:t xml:space="preserve">In RAN1#116 </w:t>
      </w:r>
      <w:r w:rsidRPr="00446DFF">
        <w:rPr>
          <w:rFonts w:eastAsia="SimSun"/>
          <w:sz w:val="24"/>
          <w:szCs w:val="24"/>
        </w:rPr>
        <w:fldChar w:fldCharType="begin"/>
      </w:r>
      <w:r w:rsidRPr="00446DFF">
        <w:rPr>
          <w:rFonts w:eastAsia="SimSun"/>
          <w:sz w:val="24"/>
          <w:szCs w:val="24"/>
        </w:rPr>
        <w:instrText xml:space="preserve"> REF _Ref166277509 \r \h  \* MERGEFORMAT </w:instrText>
      </w:r>
      <w:r w:rsidRPr="00446DFF">
        <w:rPr>
          <w:rFonts w:eastAsia="SimSun"/>
          <w:sz w:val="24"/>
          <w:szCs w:val="24"/>
        </w:rPr>
      </w:r>
      <w:r w:rsidRPr="00446DFF">
        <w:rPr>
          <w:rFonts w:eastAsia="SimSun"/>
          <w:sz w:val="24"/>
          <w:szCs w:val="24"/>
        </w:rPr>
        <w:fldChar w:fldCharType="separate"/>
      </w:r>
      <w:r w:rsidRPr="00446DFF">
        <w:rPr>
          <w:rFonts w:eastAsia="SimSun"/>
          <w:sz w:val="24"/>
          <w:szCs w:val="24"/>
        </w:rPr>
        <w:t>[</w:t>
      </w:r>
      <w:r w:rsidR="007434B1" w:rsidRPr="00446DFF">
        <w:rPr>
          <w:rFonts w:eastAsia="SimSun"/>
          <w:sz w:val="24"/>
          <w:szCs w:val="24"/>
        </w:rPr>
        <w:t>1</w:t>
      </w:r>
      <w:r w:rsidRPr="00446DFF">
        <w:rPr>
          <w:rFonts w:eastAsia="SimSun"/>
          <w:sz w:val="24"/>
          <w:szCs w:val="24"/>
        </w:rPr>
        <w:t>]</w:t>
      </w:r>
      <w:r w:rsidRPr="00446DFF">
        <w:rPr>
          <w:rFonts w:eastAsia="SimSun"/>
          <w:sz w:val="24"/>
          <w:szCs w:val="24"/>
        </w:rPr>
        <w:fldChar w:fldCharType="end"/>
      </w:r>
      <w:r w:rsidRPr="00446DFF">
        <w:rPr>
          <w:rFonts w:eastAsia="SimSun"/>
          <w:sz w:val="24"/>
          <w:szCs w:val="24"/>
        </w:rPr>
        <w:t xml:space="preserve"> and RAN1#116b </w:t>
      </w:r>
      <w:r w:rsidRPr="00446DFF">
        <w:rPr>
          <w:rFonts w:eastAsia="SimSun"/>
          <w:sz w:val="24"/>
          <w:szCs w:val="24"/>
        </w:rPr>
        <w:fldChar w:fldCharType="begin"/>
      </w:r>
      <w:r w:rsidRPr="00446DFF">
        <w:rPr>
          <w:rFonts w:eastAsia="SimSun"/>
          <w:sz w:val="24"/>
          <w:szCs w:val="24"/>
        </w:rPr>
        <w:instrText xml:space="preserve"> REF _Ref166067654 \r \h  \* MERGEFORMAT </w:instrText>
      </w:r>
      <w:r w:rsidRPr="00446DFF">
        <w:rPr>
          <w:rFonts w:eastAsia="SimSun"/>
          <w:sz w:val="24"/>
          <w:szCs w:val="24"/>
        </w:rPr>
      </w:r>
      <w:r w:rsidRPr="00446DFF">
        <w:rPr>
          <w:rFonts w:eastAsia="SimSun"/>
          <w:sz w:val="24"/>
          <w:szCs w:val="24"/>
        </w:rPr>
        <w:fldChar w:fldCharType="separate"/>
      </w:r>
      <w:r w:rsidRPr="00446DFF">
        <w:rPr>
          <w:rFonts w:eastAsia="SimSun"/>
          <w:sz w:val="24"/>
          <w:szCs w:val="24"/>
        </w:rPr>
        <w:t>[2]</w:t>
      </w:r>
      <w:r w:rsidRPr="00446DFF">
        <w:rPr>
          <w:rFonts w:eastAsia="SimSun"/>
          <w:sz w:val="24"/>
          <w:szCs w:val="24"/>
        </w:rPr>
        <w:fldChar w:fldCharType="end"/>
      </w:r>
      <w:r w:rsidRPr="00446DFF">
        <w:rPr>
          <w:rFonts w:eastAsia="SimSun"/>
          <w:sz w:val="24"/>
          <w:szCs w:val="24"/>
        </w:rPr>
        <w:t xml:space="preserve"> meetings, the following agreements have been achieved on the common framework of ISAC channel model.</w:t>
      </w:r>
    </w:p>
    <w:tbl>
      <w:tblPr>
        <w:tblStyle w:val="TableGrid"/>
        <w:tblW w:w="0" w:type="auto"/>
        <w:tblLook w:val="04A0" w:firstRow="1" w:lastRow="0" w:firstColumn="1" w:lastColumn="0" w:noHBand="0" w:noVBand="1"/>
      </w:tblPr>
      <w:tblGrid>
        <w:gridCol w:w="9455"/>
      </w:tblGrid>
      <w:tr w:rsidR="00FE27EC" w:rsidRPr="00446DFF" w14:paraId="736B4530" w14:textId="77777777" w:rsidTr="00FE27EC">
        <w:trPr>
          <w:trHeight w:val="6011"/>
        </w:trPr>
        <w:tc>
          <w:tcPr>
            <w:tcW w:w="9455" w:type="dxa"/>
            <w:tcBorders>
              <w:top w:val="single" w:sz="8" w:space="0" w:color="auto"/>
              <w:left w:val="single" w:sz="8" w:space="0" w:color="auto"/>
              <w:bottom w:val="single" w:sz="8" w:space="0" w:color="auto"/>
              <w:right w:val="single" w:sz="8" w:space="0" w:color="auto"/>
            </w:tcBorders>
          </w:tcPr>
          <w:p w14:paraId="0548DC1E" w14:textId="77777777" w:rsidR="00FE27EC" w:rsidRPr="00446DFF" w:rsidRDefault="00FE27EC" w:rsidP="00504A61">
            <w:pPr>
              <w:widowControl/>
              <w:snapToGrid w:val="0"/>
              <w:rPr>
                <w:rFonts w:eastAsia="SimSun"/>
                <w:b/>
                <w:bCs/>
                <w:sz w:val="24"/>
                <w:szCs w:val="24"/>
                <w:lang w:eastAsia="en-US"/>
              </w:rPr>
            </w:pPr>
            <w:bookmarkStart w:id="1" w:name="_Hlk160045944"/>
            <w:r w:rsidRPr="00446DFF">
              <w:rPr>
                <w:rFonts w:eastAsia="SimSun"/>
                <w:b/>
                <w:bCs/>
                <w:sz w:val="24"/>
                <w:szCs w:val="24"/>
                <w:highlight w:val="green"/>
                <w:lang w:eastAsia="en-US"/>
              </w:rPr>
              <w:t>Agreement</w:t>
            </w:r>
          </w:p>
          <w:p w14:paraId="5731287D" w14:textId="77777777" w:rsidR="00FE27EC" w:rsidRPr="00446DFF" w:rsidRDefault="00FE27EC" w:rsidP="00504A61">
            <w:pPr>
              <w:widowControl/>
              <w:suppressAutoHyphens/>
              <w:snapToGrid w:val="0"/>
              <w:rPr>
                <w:rFonts w:eastAsia="SimSun"/>
                <w:sz w:val="24"/>
                <w:szCs w:val="24"/>
              </w:rPr>
            </w:pPr>
            <w:r w:rsidRPr="00446DFF">
              <w:rPr>
                <w:rFonts w:eastAsia="SimSun"/>
                <w:sz w:val="24"/>
                <w:szCs w:val="24"/>
              </w:rPr>
              <w:t xml:space="preserve">The common framework for ISAC channel model is composed of a component of target channel and a component of background channel, </w:t>
            </w:r>
          </w:p>
          <w:p w14:paraId="13EB2917" w14:textId="77777777" w:rsidR="00FE27EC" w:rsidRPr="00446DFF" w:rsidRDefault="00000000" w:rsidP="00504A61">
            <w:pPr>
              <w:widowControl/>
              <w:overflowPunct w:val="0"/>
              <w:snapToGrid w:val="0"/>
              <w:textAlignment w:val="baseline"/>
              <w:rPr>
                <w:rFonts w:eastAsia="SimSun"/>
                <w:sz w:val="24"/>
                <w:szCs w:val="24"/>
                <w:lang w:eastAsia="en-US"/>
              </w:rPr>
            </w:pPr>
            <m:oMathPara>
              <m:oMathParaPr>
                <m:jc m:val="center"/>
              </m:oMathParaPr>
              <m:oMath>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ISAC</m:t>
                    </m:r>
                  </m:sub>
                </m:sSub>
                <m:r>
                  <w:rPr>
                    <w:rFonts w:ascii="Cambria Math" w:eastAsia="SimSun" w:hAnsi="Cambria Math"/>
                    <w:sz w:val="24"/>
                    <w:szCs w:val="24"/>
                  </w:rPr>
                  <m:t>=</m:t>
                </m:r>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target</m:t>
                    </m:r>
                  </m:sub>
                </m:sSub>
                <m:r>
                  <w:rPr>
                    <w:rFonts w:ascii="Cambria Math" w:eastAsia="SimSun" w:hAnsi="Cambria Math"/>
                    <w:sz w:val="24"/>
                    <w:szCs w:val="24"/>
                  </w:rPr>
                  <m:t>+</m:t>
                </m:r>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background</m:t>
                    </m:r>
                  </m:sub>
                </m:sSub>
              </m:oMath>
            </m:oMathPara>
          </w:p>
          <w:p w14:paraId="3F941D7D"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lang w:eastAsia="en-US"/>
              </w:rPr>
              <w:t xml:space="preserve">Target channel </w:t>
            </w:r>
            <m:oMath>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target</m:t>
                  </m:r>
                </m:sub>
              </m:sSub>
            </m:oMath>
            <w:r w:rsidRPr="00446DFF">
              <w:rPr>
                <w:rFonts w:eastAsia="SimSun"/>
                <w:sz w:val="24"/>
                <w:szCs w:val="24"/>
              </w:rPr>
              <w:t xml:space="preserve"> includes all [multipath] components impacted by the sensing target(s). </w:t>
            </w:r>
          </w:p>
          <w:p w14:paraId="303C1EDA" w14:textId="77777777" w:rsidR="00FE27EC" w:rsidRPr="00446DFF" w:rsidRDefault="00FE27EC" w:rsidP="00504A61">
            <w:pPr>
              <w:widowControl/>
              <w:numPr>
                <w:ilvl w:val="1"/>
                <w:numId w:val="24"/>
              </w:numPr>
              <w:snapToGrid w:val="0"/>
              <w:rPr>
                <w:rFonts w:eastAsia="SimSun"/>
                <w:sz w:val="24"/>
                <w:szCs w:val="24"/>
              </w:rPr>
            </w:pPr>
            <w:r w:rsidRPr="00446DFF">
              <w:rPr>
                <w:rFonts w:eastAsia="SimSun"/>
                <w:sz w:val="24"/>
                <w:szCs w:val="24"/>
              </w:rPr>
              <w:t xml:space="preserve">FFS details of the target channel </w:t>
            </w:r>
          </w:p>
          <w:p w14:paraId="0D784DE4"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 xml:space="preserve">Background channel </w:t>
            </w:r>
            <m:oMath>
              <m:sSub>
                <m:sSubPr>
                  <m:ctrlPr>
                    <w:rPr>
                      <w:rFonts w:ascii="Cambria Math" w:eastAsia="SimSun" w:hAnsi="Cambria Math"/>
                      <w:sz w:val="24"/>
                      <w:szCs w:val="24"/>
                    </w:rPr>
                  </m:ctrlPr>
                </m:sSubPr>
                <m:e>
                  <m:r>
                    <w:rPr>
                      <w:rFonts w:ascii="Cambria Math" w:eastAsia="SimSun" w:hAnsi="Cambria Math"/>
                      <w:sz w:val="24"/>
                      <w:szCs w:val="24"/>
                    </w:rPr>
                    <m:t>H</m:t>
                  </m:r>
                </m:e>
                <m:sub>
                  <m:r>
                    <w:rPr>
                      <w:rFonts w:ascii="Cambria Math" w:eastAsia="SimSun" w:hAnsi="Cambria Math"/>
                      <w:sz w:val="24"/>
                      <w:szCs w:val="24"/>
                    </w:rPr>
                    <m:t>background</m:t>
                  </m:r>
                </m:sub>
              </m:sSub>
            </m:oMath>
            <w:r w:rsidRPr="00446DFF">
              <w:rPr>
                <w:rFonts w:eastAsia="SimSun"/>
                <w:sz w:val="24"/>
                <w:szCs w:val="24"/>
              </w:rPr>
              <w:t xml:space="preserve"> includes other [multipath] components not belonging to target channel</w:t>
            </w:r>
          </w:p>
          <w:p w14:paraId="5B50DC3F" w14:textId="77777777" w:rsidR="00FE27EC" w:rsidRPr="00446DFF" w:rsidRDefault="00FE27EC" w:rsidP="00504A61">
            <w:pPr>
              <w:widowControl/>
              <w:numPr>
                <w:ilvl w:val="1"/>
                <w:numId w:val="24"/>
              </w:numPr>
              <w:snapToGrid w:val="0"/>
              <w:rPr>
                <w:rFonts w:eastAsia="SimSun"/>
                <w:sz w:val="24"/>
                <w:szCs w:val="24"/>
              </w:rPr>
            </w:pPr>
            <w:r w:rsidRPr="00446DFF">
              <w:rPr>
                <w:rFonts w:eastAsia="SimSun"/>
                <w:sz w:val="24"/>
                <w:szCs w:val="24"/>
              </w:rPr>
              <w:t>FFS details of the background channel</w:t>
            </w:r>
          </w:p>
          <w:p w14:paraId="481E5479"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FFS whether/how to model environment object(s), i.e., object(s) with known location, other than sensing target(s)</w:t>
            </w:r>
          </w:p>
          <w:p w14:paraId="4E9B7BE6" w14:textId="77777777" w:rsidR="00FE27EC" w:rsidRPr="00446DFF" w:rsidRDefault="00FE27EC" w:rsidP="00504A61">
            <w:pPr>
              <w:widowControl/>
              <w:numPr>
                <w:ilvl w:val="1"/>
                <w:numId w:val="24"/>
              </w:numPr>
              <w:snapToGrid w:val="0"/>
              <w:rPr>
                <w:rFonts w:eastAsia="SimSun"/>
                <w:sz w:val="24"/>
                <w:szCs w:val="24"/>
              </w:rPr>
            </w:pPr>
            <w:r w:rsidRPr="00446DFF">
              <w:rPr>
                <w:rFonts w:eastAsia="SimSun"/>
                <w:sz w:val="24"/>
                <w:szCs w:val="24"/>
              </w:rPr>
              <w:t>FFS whether/how to model propagation path(s) between the target(s) and the environment object(s)</w:t>
            </w:r>
          </w:p>
          <w:p w14:paraId="3DED0D82"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 xml:space="preserve">FFS whether/how to model propagation path(s) between the target(s) and the stochastic clutter(s) </w:t>
            </w:r>
          </w:p>
          <w:p w14:paraId="4A2BFDBB" w14:textId="77777777" w:rsidR="00FE27EC" w:rsidRPr="00446DFF" w:rsidRDefault="00FE27EC" w:rsidP="00504A61">
            <w:pPr>
              <w:widowControl/>
              <w:numPr>
                <w:ilvl w:val="0"/>
                <w:numId w:val="24"/>
              </w:numPr>
              <w:snapToGrid w:val="0"/>
              <w:ind w:left="720" w:hanging="360"/>
              <w:rPr>
                <w:rFonts w:eastAsia="SimSun"/>
                <w:sz w:val="24"/>
                <w:szCs w:val="24"/>
              </w:rPr>
            </w:pPr>
            <w:r w:rsidRPr="00446DFF">
              <w:rPr>
                <w:rFonts w:eastAsia="SimSun"/>
                <w:sz w:val="24"/>
                <w:szCs w:val="24"/>
              </w:rPr>
              <w:t xml:space="preserve">Note: the notation </w:t>
            </w:r>
            <w:r w:rsidRPr="00446DFF">
              <w:rPr>
                <w:rFonts w:eastAsia="SimSun"/>
                <w:i/>
                <w:sz w:val="24"/>
                <w:szCs w:val="24"/>
              </w:rPr>
              <w:t>H</w:t>
            </w:r>
            <w:r w:rsidRPr="00446DFF">
              <w:rPr>
                <w:rFonts w:eastAsia="SimSun"/>
                <w:i/>
                <w:sz w:val="24"/>
                <w:szCs w:val="24"/>
                <w:vertAlign w:val="subscript"/>
              </w:rPr>
              <w:t>ISAC</w:t>
            </w:r>
            <w:r w:rsidRPr="00446DFF">
              <w:rPr>
                <w:rFonts w:eastAsia="SimSun"/>
                <w:sz w:val="24"/>
                <w:szCs w:val="24"/>
              </w:rPr>
              <w:t xml:space="preserve"> can be revised later if needed</w:t>
            </w:r>
            <w:bookmarkEnd w:id="1"/>
          </w:p>
          <w:p w14:paraId="14B1D00B" w14:textId="77777777" w:rsidR="00FE27EC" w:rsidRPr="00446DFF" w:rsidRDefault="00FE27EC" w:rsidP="00504A61">
            <w:pPr>
              <w:widowControl/>
              <w:snapToGrid w:val="0"/>
              <w:rPr>
                <w:rFonts w:eastAsia="SimSun"/>
                <w:sz w:val="24"/>
                <w:szCs w:val="24"/>
              </w:rPr>
            </w:pPr>
          </w:p>
          <w:p w14:paraId="0486F910" w14:textId="77777777" w:rsidR="00FE27EC" w:rsidRPr="00446DFF" w:rsidRDefault="00FE27EC" w:rsidP="00504A61">
            <w:pPr>
              <w:pStyle w:val="0Maintext"/>
              <w:snapToGrid w:val="0"/>
              <w:spacing w:after="0" w:afterAutospacing="0" w:line="240" w:lineRule="auto"/>
              <w:ind w:firstLine="0"/>
              <w:rPr>
                <w:rFonts w:eastAsia="SimSun" w:cs="Times New Roman"/>
                <w:sz w:val="24"/>
                <w:szCs w:val="24"/>
                <w:highlight w:val="green"/>
              </w:rPr>
            </w:pPr>
            <w:r w:rsidRPr="00446DFF">
              <w:rPr>
                <w:rFonts w:eastAsia="SimSun" w:cs="Times New Roman"/>
                <w:sz w:val="24"/>
                <w:szCs w:val="24"/>
                <w:highlight w:val="green"/>
              </w:rPr>
              <w:t>Agreement</w:t>
            </w:r>
          </w:p>
          <w:p w14:paraId="490D7DBB" w14:textId="77777777" w:rsidR="00FE27EC" w:rsidRPr="00446DFF" w:rsidRDefault="00FE27EC" w:rsidP="00504A61">
            <w:pPr>
              <w:suppressAutoHyphens/>
              <w:snapToGrid w:val="0"/>
              <w:rPr>
                <w:rFonts w:eastAsia="SimSun"/>
                <w:sz w:val="24"/>
                <w:szCs w:val="24"/>
              </w:rPr>
            </w:pPr>
            <w:r w:rsidRPr="00446DFF">
              <w:rPr>
                <w:rFonts w:eastAsia="SimSun"/>
                <w:sz w:val="24"/>
                <w:szCs w:val="24"/>
              </w:rPr>
              <w:t>The following options are considered for further study to model the target channel for a target</w:t>
            </w:r>
          </w:p>
          <w:p w14:paraId="259D3B23" w14:textId="77777777" w:rsidR="00FE27EC" w:rsidRPr="00446DFF" w:rsidRDefault="00FE27EC" w:rsidP="00504A61">
            <w:pPr>
              <w:widowControl/>
              <w:numPr>
                <w:ilvl w:val="0"/>
                <w:numId w:val="25"/>
              </w:numPr>
              <w:snapToGrid w:val="0"/>
              <w:ind w:left="720" w:hanging="360"/>
              <w:rPr>
                <w:rFonts w:eastAsia="SimSun"/>
                <w:sz w:val="24"/>
                <w:szCs w:val="24"/>
              </w:rPr>
            </w:pPr>
            <w:r w:rsidRPr="00446DFF">
              <w:rPr>
                <w:rFonts w:eastAsia="SimSun"/>
                <w:sz w:val="24"/>
                <w:szCs w:val="24"/>
              </w:rPr>
              <w:t>Option 1: modelled by concatenation of path(s) from Tx to target and from target to Rx</w:t>
            </w:r>
          </w:p>
          <w:p w14:paraId="1BF27D24" w14:textId="77777777" w:rsidR="00FE27EC" w:rsidRPr="00446DFF" w:rsidRDefault="00FE27EC" w:rsidP="00504A61">
            <w:pPr>
              <w:widowControl/>
              <w:numPr>
                <w:ilvl w:val="0"/>
                <w:numId w:val="25"/>
              </w:numPr>
              <w:snapToGrid w:val="0"/>
              <w:ind w:left="720" w:hanging="360"/>
              <w:rPr>
                <w:rFonts w:eastAsia="SimSun"/>
                <w:sz w:val="24"/>
                <w:szCs w:val="24"/>
              </w:rPr>
            </w:pPr>
            <w:r w:rsidRPr="00446DFF">
              <w:rPr>
                <w:rFonts w:eastAsia="SimSun"/>
                <w:sz w:val="24"/>
                <w:szCs w:val="24"/>
              </w:rPr>
              <w:t>Option 2: modelled by Tx-to-Rx path(s) satisfying Tx-target-Rx geometry</w:t>
            </w:r>
          </w:p>
          <w:p w14:paraId="40B7963C" w14:textId="77777777" w:rsidR="00FE27EC" w:rsidRPr="00446DFF" w:rsidRDefault="00FE27EC" w:rsidP="00504A61">
            <w:pPr>
              <w:widowControl/>
              <w:numPr>
                <w:ilvl w:val="0"/>
                <w:numId w:val="25"/>
              </w:numPr>
              <w:snapToGrid w:val="0"/>
              <w:ind w:left="720" w:hanging="360"/>
              <w:rPr>
                <w:rFonts w:eastAsia="SimSun"/>
                <w:sz w:val="24"/>
                <w:szCs w:val="24"/>
              </w:rPr>
            </w:pPr>
            <w:r w:rsidRPr="00446DFF">
              <w:rPr>
                <w:rFonts w:eastAsia="SimSun"/>
                <w:sz w:val="24"/>
                <w:szCs w:val="24"/>
              </w:rPr>
              <w:t>Option 3: combination of Option 1 and Option 2</w:t>
            </w:r>
          </w:p>
          <w:p w14:paraId="5E0B5290" w14:textId="77777777" w:rsidR="00FE27EC" w:rsidRPr="00446DFF" w:rsidRDefault="00FE27EC" w:rsidP="00504A61">
            <w:pPr>
              <w:widowControl/>
              <w:snapToGrid w:val="0"/>
              <w:rPr>
                <w:rFonts w:eastAsia="SimSun"/>
                <w:sz w:val="24"/>
                <w:szCs w:val="24"/>
              </w:rPr>
            </w:pPr>
          </w:p>
        </w:tc>
      </w:tr>
    </w:tbl>
    <w:p w14:paraId="0474B0DF" w14:textId="77777777" w:rsidR="006363C0" w:rsidRPr="00446DFF" w:rsidRDefault="006363C0" w:rsidP="00504A61">
      <w:pPr>
        <w:spacing w:line="288" w:lineRule="auto"/>
        <w:ind w:firstLineChars="100" w:firstLine="240"/>
        <w:jc w:val="both"/>
        <w:rPr>
          <w:rFonts w:eastAsia="Malgun Gothic"/>
          <w:iCs/>
          <w:snapToGrid w:val="0"/>
          <w:sz w:val="24"/>
          <w:szCs w:val="24"/>
        </w:rPr>
      </w:pPr>
    </w:p>
    <w:p w14:paraId="29FB5139" w14:textId="1B6F89D0" w:rsidR="007434B1" w:rsidRPr="00446DFF" w:rsidRDefault="007434B1" w:rsidP="00504A61">
      <w:pPr>
        <w:pStyle w:val="Header"/>
        <w:jc w:val="both"/>
        <w:rPr>
          <w:rFonts w:eastAsia="Malgun Gothic"/>
          <w:snapToGrid w:val="0"/>
          <w:sz w:val="24"/>
          <w:szCs w:val="24"/>
          <w:lang w:val="en-US"/>
        </w:rPr>
      </w:pPr>
      <w:r w:rsidRPr="00446DFF">
        <w:rPr>
          <w:rFonts w:eastAsia="Malgun Gothic"/>
          <w:snapToGrid w:val="0"/>
          <w:sz w:val="24"/>
          <w:szCs w:val="24"/>
          <w:lang w:val="en-US"/>
        </w:rPr>
        <w:t>The ISAC channel is a typical framework that consists of two components: the target channel and the background channel. The target channel contains all multipath elements affected by the sensing targets, whereas the background channel contains all multipath elements that do not belong to the target channel. Furthermore, environment objects indicate non-target objects in the background environment with known geometry locations, whereas stochastic clutter depicts scatters created in a manner similar to TR 38.901 with no specified geometry location.</w:t>
      </w:r>
    </w:p>
    <w:p w14:paraId="25B881A2" w14:textId="77777777" w:rsidR="006363C0" w:rsidRPr="00446DFF" w:rsidRDefault="006363C0" w:rsidP="00504A61">
      <w:pPr>
        <w:pStyle w:val="Header"/>
        <w:tabs>
          <w:tab w:val="clear" w:pos="4153"/>
          <w:tab w:val="clear" w:pos="8306"/>
        </w:tabs>
        <w:jc w:val="both"/>
        <w:rPr>
          <w:sz w:val="24"/>
          <w:szCs w:val="24"/>
        </w:rPr>
      </w:pPr>
    </w:p>
    <w:p w14:paraId="2222ADBD" w14:textId="125CBB62" w:rsidR="00C73780" w:rsidRPr="00446DFF" w:rsidRDefault="002311DC" w:rsidP="00504A61">
      <w:pPr>
        <w:numPr>
          <w:ilvl w:val="0"/>
          <w:numId w:val="2"/>
        </w:numPr>
        <w:spacing w:after="120"/>
        <w:jc w:val="both"/>
        <w:rPr>
          <w:b/>
          <w:sz w:val="24"/>
          <w:szCs w:val="24"/>
        </w:rPr>
      </w:pPr>
      <w:r w:rsidRPr="00446DFF">
        <w:rPr>
          <w:b/>
          <w:sz w:val="24"/>
          <w:szCs w:val="24"/>
        </w:rPr>
        <w:t>Concatenation Model</w:t>
      </w:r>
    </w:p>
    <w:p w14:paraId="33A1B977" w14:textId="5A0781DB" w:rsidR="00990132" w:rsidRPr="00446DFF" w:rsidRDefault="007434B1" w:rsidP="00504A61">
      <w:pPr>
        <w:overflowPunct w:val="0"/>
        <w:autoSpaceDE w:val="0"/>
        <w:autoSpaceDN w:val="0"/>
        <w:adjustRightInd w:val="0"/>
        <w:snapToGrid w:val="0"/>
        <w:spacing w:after="120"/>
        <w:jc w:val="both"/>
        <w:textAlignment w:val="baseline"/>
        <w:rPr>
          <w:rFonts w:eastAsia="SimSun"/>
          <w:sz w:val="24"/>
          <w:szCs w:val="24"/>
        </w:rPr>
      </w:pPr>
      <w:r w:rsidRPr="00446DFF">
        <w:rPr>
          <w:rFonts w:eastAsia="SimSun"/>
          <w:sz w:val="24"/>
          <w:szCs w:val="24"/>
        </w:rPr>
        <w:t xml:space="preserve">In RAN1#117 meeting </w:t>
      </w:r>
      <w:r w:rsidRPr="00446DFF">
        <w:rPr>
          <w:rFonts w:eastAsia="SimSun"/>
          <w:sz w:val="24"/>
          <w:szCs w:val="24"/>
        </w:rPr>
        <w:fldChar w:fldCharType="begin"/>
      </w:r>
      <w:r w:rsidRPr="00446DFF">
        <w:rPr>
          <w:rFonts w:eastAsia="SimSun"/>
          <w:sz w:val="24"/>
          <w:szCs w:val="24"/>
        </w:rPr>
        <w:instrText xml:space="preserve"> REF _Ref174032855 \r \h  \* MERGEFORMAT </w:instrText>
      </w:r>
      <w:r w:rsidRPr="00446DFF">
        <w:rPr>
          <w:rFonts w:eastAsia="SimSun"/>
          <w:sz w:val="24"/>
          <w:szCs w:val="24"/>
        </w:rPr>
      </w:r>
      <w:r w:rsidRPr="00446DFF">
        <w:rPr>
          <w:rFonts w:eastAsia="SimSun"/>
          <w:sz w:val="24"/>
          <w:szCs w:val="24"/>
        </w:rPr>
        <w:fldChar w:fldCharType="separate"/>
      </w:r>
      <w:r w:rsidRPr="00446DFF">
        <w:rPr>
          <w:rFonts w:eastAsia="SimSun"/>
          <w:sz w:val="24"/>
          <w:szCs w:val="24"/>
        </w:rPr>
        <w:t>[</w:t>
      </w:r>
      <w:r w:rsidR="002311DC" w:rsidRPr="00446DFF">
        <w:rPr>
          <w:rFonts w:eastAsia="SimSun"/>
          <w:sz w:val="24"/>
          <w:szCs w:val="24"/>
        </w:rPr>
        <w:t>3</w:t>
      </w:r>
      <w:r w:rsidRPr="00446DFF">
        <w:rPr>
          <w:rFonts w:eastAsia="SimSun"/>
          <w:sz w:val="24"/>
          <w:szCs w:val="24"/>
        </w:rPr>
        <w:t>]</w:t>
      </w:r>
      <w:r w:rsidRPr="00446DFF">
        <w:rPr>
          <w:rFonts w:eastAsia="SimSun"/>
          <w:sz w:val="24"/>
          <w:szCs w:val="24"/>
        </w:rPr>
        <w:fldChar w:fldCharType="end"/>
      </w:r>
      <w:r w:rsidRPr="00446DFF">
        <w:rPr>
          <w:rFonts w:eastAsia="SimSun"/>
          <w:sz w:val="24"/>
          <w:szCs w:val="24"/>
        </w:rPr>
        <w:t>, the following agreement has been achieved on the target channel modelling.</w:t>
      </w:r>
    </w:p>
    <w:tbl>
      <w:tblPr>
        <w:tblStyle w:val="TableGrid"/>
        <w:tblW w:w="0" w:type="auto"/>
        <w:tblLook w:val="04A0" w:firstRow="1" w:lastRow="0" w:firstColumn="1" w:lastColumn="0" w:noHBand="0" w:noVBand="1"/>
      </w:tblPr>
      <w:tblGrid>
        <w:gridCol w:w="9060"/>
      </w:tblGrid>
      <w:tr w:rsidR="002311DC" w:rsidRPr="00446DFF" w14:paraId="337BC34B" w14:textId="77777777" w:rsidTr="001426D5">
        <w:tc>
          <w:tcPr>
            <w:tcW w:w="9060" w:type="dxa"/>
            <w:tcBorders>
              <w:top w:val="single" w:sz="8" w:space="0" w:color="auto"/>
              <w:left w:val="single" w:sz="8" w:space="0" w:color="auto"/>
              <w:bottom w:val="single" w:sz="8" w:space="0" w:color="auto"/>
              <w:right w:val="single" w:sz="8" w:space="0" w:color="auto"/>
            </w:tcBorders>
          </w:tcPr>
          <w:p w14:paraId="05C8A3EB" w14:textId="77777777" w:rsidR="002311DC" w:rsidRPr="00446DFF" w:rsidRDefault="002311DC" w:rsidP="00504A61">
            <w:pPr>
              <w:widowControl/>
              <w:snapToGrid w:val="0"/>
              <w:rPr>
                <w:rFonts w:eastAsia="SimSun"/>
                <w:b/>
                <w:bCs/>
                <w:sz w:val="24"/>
                <w:szCs w:val="24"/>
                <w:lang w:eastAsia="en-US"/>
              </w:rPr>
            </w:pPr>
            <w:r w:rsidRPr="00446DFF">
              <w:rPr>
                <w:rFonts w:eastAsia="SimSun"/>
                <w:b/>
                <w:bCs/>
                <w:sz w:val="24"/>
                <w:szCs w:val="24"/>
                <w:highlight w:val="green"/>
                <w:lang w:eastAsia="en-US"/>
              </w:rPr>
              <w:t>Agreement</w:t>
            </w:r>
          </w:p>
          <w:p w14:paraId="7D452FB5" w14:textId="695D474D" w:rsidR="002311DC" w:rsidRPr="00446DFF" w:rsidRDefault="002311DC" w:rsidP="00504A61">
            <w:pPr>
              <w:widowControl/>
              <w:suppressAutoHyphens/>
              <w:snapToGrid w:val="0"/>
              <w:rPr>
                <w:rFonts w:eastAsia="SimSun"/>
                <w:sz w:val="24"/>
                <w:szCs w:val="24"/>
                <w:lang w:eastAsia="en-US"/>
              </w:rPr>
            </w:pPr>
            <w:r w:rsidRPr="00446DFF">
              <w:rPr>
                <w:rFonts w:eastAsia="SimSun"/>
                <w:sz w:val="24"/>
                <w:szCs w:val="24"/>
              </w:rPr>
              <w:t xml:space="preserve">When </w:t>
            </w:r>
            <w:r w:rsidRPr="00446DFF">
              <w:rPr>
                <w:rFonts w:eastAsia="DengXian"/>
                <w:sz w:val="24"/>
                <w:szCs w:val="24"/>
              </w:rPr>
              <w:t>stochastic cluster is used to model indirect path in the target channel</w:t>
            </w:r>
            <w:r w:rsidRPr="00446DFF">
              <w:rPr>
                <w:rFonts w:eastAsia="SimSun"/>
                <w:sz w:val="24"/>
                <w:szCs w:val="24"/>
                <w:lang w:eastAsia="en-US"/>
              </w:rPr>
              <w:t xml:space="preserve">, </w:t>
            </w:r>
            <w:r w:rsidR="00586CA1" w:rsidRPr="00446DFF">
              <w:rPr>
                <w:rFonts w:eastAsia="SimSun"/>
                <w:sz w:val="24"/>
                <w:szCs w:val="24"/>
                <w:lang w:eastAsia="en-US"/>
              </w:rPr>
              <w:t>down-select</w:t>
            </w:r>
            <w:r w:rsidRPr="00446DFF">
              <w:rPr>
                <w:rFonts w:eastAsia="SimSun"/>
                <w:sz w:val="24"/>
                <w:szCs w:val="24"/>
                <w:lang w:eastAsia="en-US"/>
              </w:rPr>
              <w:t xml:space="preserve"> between the following options</w:t>
            </w:r>
          </w:p>
          <w:p w14:paraId="62441B94" w14:textId="77777777" w:rsidR="002311DC" w:rsidRPr="00446DFF" w:rsidRDefault="002311DC" w:rsidP="00504A61">
            <w:pPr>
              <w:widowControl/>
              <w:numPr>
                <w:ilvl w:val="0"/>
                <w:numId w:val="27"/>
              </w:numPr>
              <w:suppressAutoHyphens/>
              <w:snapToGrid w:val="0"/>
              <w:rPr>
                <w:rFonts w:eastAsia="SimSun"/>
                <w:sz w:val="24"/>
                <w:szCs w:val="24"/>
              </w:rPr>
            </w:pPr>
            <w:r w:rsidRPr="00446DFF">
              <w:rPr>
                <w:rFonts w:eastAsia="SimSun"/>
                <w:sz w:val="24"/>
                <w:szCs w:val="24"/>
              </w:rPr>
              <w:lastRenderedPageBreak/>
              <w:t>Option 1: modelled by concatenation of path(s) from Tx to target and from target to Rx</w:t>
            </w:r>
          </w:p>
          <w:p w14:paraId="69E2DB19" w14:textId="77777777" w:rsidR="002311DC" w:rsidRPr="00446DFF" w:rsidRDefault="002311DC" w:rsidP="00504A61">
            <w:pPr>
              <w:widowControl/>
              <w:numPr>
                <w:ilvl w:val="1"/>
                <w:numId w:val="26"/>
              </w:numPr>
              <w:suppressAutoHyphens/>
              <w:snapToGrid w:val="0"/>
              <w:rPr>
                <w:rFonts w:eastAsia="SimSun"/>
                <w:sz w:val="24"/>
                <w:szCs w:val="24"/>
                <w:lang w:eastAsia="en-US"/>
              </w:rPr>
            </w:pPr>
            <w:r w:rsidRPr="00446DFF">
              <w:rPr>
                <w:rFonts w:eastAsia="SimSun"/>
                <w:sz w:val="24"/>
                <w:szCs w:val="24"/>
                <w:lang w:eastAsia="en-US"/>
              </w:rPr>
              <w:t xml:space="preserve">For each of the Tx-target link and target-Rx link, </w:t>
            </w:r>
          </w:p>
          <w:p w14:paraId="3EFC4239" w14:textId="77777777" w:rsidR="002311DC" w:rsidRPr="00446DFF" w:rsidRDefault="002311DC" w:rsidP="00504A61">
            <w:pPr>
              <w:widowControl/>
              <w:numPr>
                <w:ilvl w:val="2"/>
                <w:numId w:val="26"/>
              </w:numPr>
              <w:suppressAutoHyphens/>
              <w:snapToGrid w:val="0"/>
              <w:rPr>
                <w:rFonts w:eastAsia="SimSun"/>
                <w:sz w:val="24"/>
                <w:szCs w:val="24"/>
                <w:lang w:eastAsia="en-US"/>
              </w:rPr>
            </w:pPr>
            <w:r w:rsidRPr="00446DFF">
              <w:rPr>
                <w:rFonts w:eastAsia="SimSun"/>
                <w:sz w:val="24"/>
                <w:szCs w:val="24"/>
                <w:lang w:eastAsia="en-US"/>
              </w:rPr>
              <w:t xml:space="preserve">The parameters delay, power, angle, [initial phase], [Doppler] of NLOS ray(s) in the link Tx-to-Target or Target to RX are generated </w:t>
            </w:r>
          </w:p>
          <w:p w14:paraId="6E854D03" w14:textId="77777777" w:rsidR="002311DC" w:rsidRPr="00446DFF" w:rsidRDefault="002311DC" w:rsidP="00504A61">
            <w:pPr>
              <w:widowControl/>
              <w:numPr>
                <w:ilvl w:val="3"/>
                <w:numId w:val="26"/>
              </w:numPr>
              <w:suppressAutoHyphens/>
              <w:snapToGrid w:val="0"/>
              <w:rPr>
                <w:rFonts w:eastAsia="SimSun"/>
                <w:sz w:val="24"/>
                <w:szCs w:val="24"/>
                <w:lang w:eastAsia="en-US"/>
              </w:rPr>
            </w:pPr>
            <w:r w:rsidRPr="00446DFF">
              <w:rPr>
                <w:rFonts w:eastAsia="SimSun"/>
                <w:sz w:val="24"/>
                <w:szCs w:val="24"/>
                <w:lang w:eastAsia="en-US"/>
              </w:rPr>
              <w:t xml:space="preserve">FFS following cluster generation in section 7, 38.901 </w:t>
            </w:r>
          </w:p>
          <w:p w14:paraId="0AE850CC" w14:textId="77777777" w:rsidR="002311DC" w:rsidRPr="00446DFF" w:rsidRDefault="002311DC" w:rsidP="00504A61">
            <w:pPr>
              <w:widowControl/>
              <w:numPr>
                <w:ilvl w:val="2"/>
                <w:numId w:val="26"/>
              </w:numPr>
              <w:suppressAutoHyphens/>
              <w:snapToGrid w:val="0"/>
              <w:rPr>
                <w:rFonts w:eastAsia="SimSun"/>
                <w:sz w:val="24"/>
                <w:szCs w:val="24"/>
                <w:lang w:eastAsia="en-US"/>
              </w:rPr>
            </w:pPr>
            <w:r w:rsidRPr="00446DFF">
              <w:rPr>
                <w:rFonts w:eastAsia="SimSun"/>
                <w:sz w:val="24"/>
                <w:szCs w:val="24"/>
                <w:lang w:eastAsia="en-US"/>
              </w:rPr>
              <w:t xml:space="preserve">The target channel is generated by concatenating the parameters of the Tx-target link and target-Rx link. </w:t>
            </w:r>
          </w:p>
          <w:p w14:paraId="0D705A62" w14:textId="77777777" w:rsidR="002311DC" w:rsidRPr="00446DFF" w:rsidRDefault="002311DC" w:rsidP="00504A61">
            <w:pPr>
              <w:widowControl/>
              <w:numPr>
                <w:ilvl w:val="3"/>
                <w:numId w:val="26"/>
              </w:numPr>
              <w:suppressAutoHyphens/>
              <w:snapToGrid w:val="0"/>
              <w:rPr>
                <w:rFonts w:eastAsia="Batang"/>
                <w:sz w:val="24"/>
                <w:szCs w:val="24"/>
              </w:rPr>
            </w:pPr>
            <w:r w:rsidRPr="00446DFF">
              <w:rPr>
                <w:rFonts w:eastAsia="SimSun"/>
                <w:sz w:val="24"/>
                <w:szCs w:val="24"/>
                <w:lang w:eastAsia="en-US"/>
              </w:rPr>
              <w:t>FFS on Convolutional or 1-by-1 coupling or 1-to-many coupling</w:t>
            </w:r>
          </w:p>
          <w:p w14:paraId="2A4824E4" w14:textId="77777777" w:rsidR="002311DC" w:rsidRPr="00446DFF" w:rsidRDefault="002311DC" w:rsidP="00504A61">
            <w:pPr>
              <w:widowControl/>
              <w:numPr>
                <w:ilvl w:val="1"/>
                <w:numId w:val="26"/>
              </w:numPr>
              <w:suppressAutoHyphens/>
              <w:snapToGrid w:val="0"/>
              <w:rPr>
                <w:rFonts w:eastAsia="SimSun"/>
                <w:sz w:val="24"/>
                <w:szCs w:val="24"/>
              </w:rPr>
            </w:pPr>
            <w:r w:rsidRPr="00446DFF">
              <w:rPr>
                <w:rFonts w:eastAsia="SimSun"/>
                <w:sz w:val="24"/>
                <w:szCs w:val="24"/>
              </w:rPr>
              <w:t>FFS how to combine the clusters in target channel and the clusters in background channel</w:t>
            </w:r>
          </w:p>
          <w:p w14:paraId="2CBBF6A7" w14:textId="77777777" w:rsidR="002311DC" w:rsidRPr="00446DFF" w:rsidRDefault="002311DC" w:rsidP="00504A61">
            <w:pPr>
              <w:widowControl/>
              <w:numPr>
                <w:ilvl w:val="0"/>
                <w:numId w:val="27"/>
              </w:numPr>
              <w:suppressAutoHyphens/>
              <w:snapToGrid w:val="0"/>
              <w:rPr>
                <w:rFonts w:eastAsia="SimSun"/>
                <w:sz w:val="24"/>
                <w:szCs w:val="24"/>
              </w:rPr>
            </w:pPr>
            <w:r w:rsidRPr="00446DFF">
              <w:rPr>
                <w:rFonts w:eastAsia="SimSun"/>
                <w:sz w:val="24"/>
                <w:szCs w:val="24"/>
              </w:rPr>
              <w:t xml:space="preserve">Option 2: modelled by Tx-to-Rx path(s) satisfying Tx-target-Rx geometry of the direct path </w:t>
            </w:r>
          </w:p>
          <w:p w14:paraId="41F22482" w14:textId="77777777" w:rsidR="002311DC" w:rsidRPr="00446DFF" w:rsidRDefault="002311DC" w:rsidP="00504A61">
            <w:pPr>
              <w:widowControl/>
              <w:numPr>
                <w:ilvl w:val="1"/>
                <w:numId w:val="26"/>
              </w:numPr>
              <w:suppressAutoHyphens/>
              <w:snapToGrid w:val="0"/>
              <w:rPr>
                <w:rFonts w:eastAsia="SimSun"/>
                <w:sz w:val="24"/>
                <w:szCs w:val="24"/>
              </w:rPr>
            </w:pPr>
            <w:r w:rsidRPr="00446DFF">
              <w:rPr>
                <w:rFonts w:eastAsia="SimSun"/>
                <w:sz w:val="24"/>
                <w:szCs w:val="24"/>
              </w:rPr>
              <w:t>The parameters delay, power, angle, initial phase of a stochastic (sub-)cluster between Tx and Rx are generated following cluster generation in section 7, 38.901</w:t>
            </w:r>
          </w:p>
          <w:p w14:paraId="016F5FC7" w14:textId="77777777" w:rsidR="002311DC" w:rsidRPr="00446DFF" w:rsidRDefault="002311DC" w:rsidP="00504A61">
            <w:pPr>
              <w:widowControl/>
              <w:numPr>
                <w:ilvl w:val="2"/>
                <w:numId w:val="26"/>
              </w:numPr>
              <w:suppressAutoHyphens/>
              <w:snapToGrid w:val="0"/>
              <w:rPr>
                <w:rFonts w:eastAsia="SimSun"/>
                <w:sz w:val="24"/>
                <w:szCs w:val="24"/>
              </w:rPr>
            </w:pPr>
            <w:r w:rsidRPr="00446DFF">
              <w:rPr>
                <w:rFonts w:eastAsia="SimSun"/>
                <w:sz w:val="24"/>
                <w:szCs w:val="24"/>
              </w:rPr>
              <w:t>The parameters [delay], [power], [angle], [Doppler] of the (sub-)cluster are updated by the target property</w:t>
            </w:r>
          </w:p>
          <w:p w14:paraId="28BA12E3" w14:textId="77777777" w:rsidR="002311DC" w:rsidRPr="00446DFF" w:rsidRDefault="002311DC" w:rsidP="00504A61">
            <w:pPr>
              <w:widowControl/>
              <w:numPr>
                <w:ilvl w:val="1"/>
                <w:numId w:val="26"/>
              </w:numPr>
              <w:suppressAutoHyphens/>
              <w:snapToGrid w:val="0"/>
              <w:rPr>
                <w:rFonts w:eastAsia="SimSun"/>
                <w:sz w:val="24"/>
                <w:szCs w:val="24"/>
              </w:rPr>
            </w:pPr>
            <w:r w:rsidRPr="00446DFF">
              <w:rPr>
                <w:rFonts w:eastAsia="SimSun"/>
                <w:sz w:val="24"/>
                <w:szCs w:val="24"/>
              </w:rPr>
              <w:t>FFS how to combine the clusters in target channel and the clusters in background channel</w:t>
            </w:r>
          </w:p>
          <w:p w14:paraId="05734DC9" w14:textId="77777777" w:rsidR="002311DC" w:rsidRPr="00446DFF" w:rsidRDefault="002311DC" w:rsidP="00504A61">
            <w:pPr>
              <w:widowControl/>
              <w:snapToGrid w:val="0"/>
              <w:rPr>
                <w:rFonts w:eastAsia="SimSun"/>
                <w:sz w:val="24"/>
                <w:szCs w:val="24"/>
              </w:rPr>
            </w:pPr>
          </w:p>
        </w:tc>
      </w:tr>
    </w:tbl>
    <w:p w14:paraId="31A4633D" w14:textId="77777777" w:rsidR="002311DC" w:rsidRPr="00446DFF" w:rsidRDefault="002311DC" w:rsidP="00504A61">
      <w:pPr>
        <w:overflowPunct w:val="0"/>
        <w:autoSpaceDE w:val="0"/>
        <w:autoSpaceDN w:val="0"/>
        <w:adjustRightInd w:val="0"/>
        <w:snapToGrid w:val="0"/>
        <w:spacing w:after="120"/>
        <w:jc w:val="both"/>
        <w:textAlignment w:val="baseline"/>
        <w:rPr>
          <w:rFonts w:eastAsia="SimSun"/>
          <w:sz w:val="24"/>
          <w:szCs w:val="24"/>
        </w:rPr>
      </w:pPr>
    </w:p>
    <w:p w14:paraId="68CA3B55" w14:textId="6F372816" w:rsidR="00542E75" w:rsidRPr="00446DFF" w:rsidRDefault="00542E75" w:rsidP="00504A61">
      <w:pPr>
        <w:overflowPunct w:val="0"/>
        <w:autoSpaceDE w:val="0"/>
        <w:autoSpaceDN w:val="0"/>
        <w:adjustRightInd w:val="0"/>
        <w:snapToGrid w:val="0"/>
        <w:spacing w:after="120"/>
        <w:jc w:val="both"/>
        <w:textAlignment w:val="baseline"/>
        <w:rPr>
          <w:rFonts w:eastAsia="SimSun"/>
          <w:sz w:val="24"/>
          <w:szCs w:val="24"/>
          <w:lang w:val="en-US"/>
        </w:rPr>
      </w:pPr>
      <w:r w:rsidRPr="00542E75">
        <w:rPr>
          <w:rFonts w:eastAsia="SimSun"/>
          <w:sz w:val="24"/>
          <w:szCs w:val="24"/>
          <w:lang w:val="en-US"/>
        </w:rPr>
        <w:t xml:space="preserve">The rays produced by the Tx-target link plus the target-Rx link are </w:t>
      </w:r>
      <w:r w:rsidR="000D64FE" w:rsidRPr="00446DFF">
        <w:rPr>
          <w:rFonts w:eastAsia="SimSun"/>
          <w:sz w:val="24"/>
          <w:szCs w:val="24"/>
          <w:lang w:val="en-US"/>
        </w:rPr>
        <w:t>merged</w:t>
      </w:r>
      <w:r w:rsidRPr="00542E75">
        <w:rPr>
          <w:rFonts w:eastAsia="SimSun"/>
          <w:sz w:val="24"/>
          <w:szCs w:val="24"/>
          <w:lang w:val="en-US"/>
        </w:rPr>
        <w:t xml:space="preserve"> to provide a direct/indirect route in the target channels. In the concatenation approach, the </w:t>
      </w:r>
      <w:r w:rsidRPr="00446DFF">
        <w:rPr>
          <w:rFonts w:eastAsia="SimSun"/>
          <w:sz w:val="24"/>
          <w:szCs w:val="24"/>
          <w:lang w:val="en-US"/>
        </w:rPr>
        <w:t>small-scale</w:t>
      </w:r>
      <w:r w:rsidRPr="00542E75">
        <w:rPr>
          <w:rFonts w:eastAsia="SimSun"/>
          <w:sz w:val="24"/>
          <w:szCs w:val="24"/>
          <w:lang w:val="en-US"/>
        </w:rPr>
        <w:t xml:space="preserve"> component</w:t>
      </w:r>
      <w:r w:rsidRPr="00446DFF">
        <w:rPr>
          <w:rFonts w:eastAsia="SimSun"/>
          <w:sz w:val="24"/>
          <w:szCs w:val="24"/>
          <w:lang w:val="en-US"/>
        </w:rPr>
        <w:t>s</w:t>
      </w:r>
      <w:r w:rsidRPr="00542E75">
        <w:rPr>
          <w:rFonts w:eastAsia="SimSun"/>
          <w:sz w:val="24"/>
          <w:szCs w:val="24"/>
          <w:lang w:val="en-US"/>
        </w:rPr>
        <w:t xml:space="preserve"> of the Tx-Rx link is formed by concatenating the small</w:t>
      </w:r>
      <w:r w:rsidRPr="00446DFF">
        <w:rPr>
          <w:rFonts w:eastAsia="SimSun"/>
          <w:sz w:val="24"/>
          <w:szCs w:val="24"/>
          <w:lang w:val="en-US"/>
        </w:rPr>
        <w:t>-</w:t>
      </w:r>
      <w:r w:rsidRPr="00542E75">
        <w:rPr>
          <w:rFonts w:eastAsia="SimSun"/>
          <w:sz w:val="24"/>
          <w:szCs w:val="24"/>
          <w:lang w:val="en-US"/>
        </w:rPr>
        <w:t>scale parameters of the Tx-target link and the target-Rx link, whereas the channel parameter of the Tx-Rx link is subsequently produced depending on the concatenated small</w:t>
      </w:r>
      <w:r w:rsidR="00586CA1" w:rsidRPr="00446DFF">
        <w:rPr>
          <w:rFonts w:eastAsia="SimSun"/>
          <w:sz w:val="24"/>
          <w:szCs w:val="24"/>
          <w:lang w:val="en-US"/>
        </w:rPr>
        <w:t>-</w:t>
      </w:r>
      <w:r w:rsidRPr="00542E75">
        <w:rPr>
          <w:rFonts w:eastAsia="SimSun"/>
          <w:sz w:val="24"/>
          <w:szCs w:val="24"/>
          <w:lang w:val="en-US"/>
        </w:rPr>
        <w:t xml:space="preserve">scale parameters of the Tx-Rx link. Steps 4-9 of TR 38.901 could be repeated to construct the </w:t>
      </w:r>
      <w:r w:rsidRPr="00446DFF">
        <w:rPr>
          <w:rFonts w:eastAsia="SimSun"/>
          <w:sz w:val="24"/>
          <w:szCs w:val="24"/>
          <w:lang w:val="en-US"/>
        </w:rPr>
        <w:t>small-scale</w:t>
      </w:r>
      <w:r w:rsidRPr="00542E75">
        <w:rPr>
          <w:rFonts w:eastAsia="SimSun"/>
          <w:sz w:val="24"/>
          <w:szCs w:val="24"/>
          <w:lang w:val="en-US"/>
        </w:rPr>
        <w:t xml:space="preserve"> cluster and ray parameters for the Tx-target and target-Rx links. For a proper balance of complexity and accuracy, consider modifying certain variables such as the number of clusters and </w:t>
      </w:r>
      <w:r w:rsidR="000D64FE" w:rsidRPr="00446DFF">
        <w:rPr>
          <w:rFonts w:eastAsia="SimSun"/>
          <w:sz w:val="24"/>
          <w:szCs w:val="24"/>
          <w:lang w:val="en-US"/>
        </w:rPr>
        <w:t>the</w:t>
      </w:r>
      <w:r w:rsidRPr="00542E75">
        <w:rPr>
          <w:rFonts w:eastAsia="SimSun"/>
          <w:sz w:val="24"/>
          <w:szCs w:val="24"/>
          <w:lang w:val="en-US"/>
        </w:rPr>
        <w:t xml:space="preserve"> number of rays per cluster.</w:t>
      </w:r>
    </w:p>
    <w:p w14:paraId="7E2D9EE8" w14:textId="5652F0A2" w:rsidR="00586CA1" w:rsidRPr="00446DFF" w:rsidRDefault="00586CA1" w:rsidP="00504A61">
      <w:pPr>
        <w:adjustRightInd w:val="0"/>
        <w:snapToGrid w:val="0"/>
        <w:spacing w:after="120"/>
        <w:jc w:val="both"/>
        <w:rPr>
          <w:rFonts w:eastAsia="SimSun"/>
          <w:b/>
          <w:bCs/>
          <w:i/>
          <w:iCs/>
          <w:sz w:val="24"/>
          <w:szCs w:val="24"/>
        </w:rPr>
      </w:pPr>
      <w:bookmarkStart w:id="2" w:name="_Ref174113601"/>
      <w:r w:rsidRPr="00446DFF">
        <w:rPr>
          <w:rFonts w:eastAsia="SimSun"/>
          <w:b/>
          <w:bCs/>
          <w:i/>
          <w:iCs/>
          <w:sz w:val="24"/>
          <w:szCs w:val="24"/>
        </w:rPr>
        <w:t>Proposal 1: In case of monostatic as well as bistatic sensing modes, the entire target channel can be modelled by the possible concatenation of the Tx-target and target-Rx link.</w:t>
      </w:r>
      <w:bookmarkEnd w:id="2"/>
    </w:p>
    <w:p w14:paraId="2AE7156C" w14:textId="30B1F010" w:rsidR="00586CA1" w:rsidRPr="00446DFF" w:rsidRDefault="00586CA1" w:rsidP="00504A61">
      <w:pPr>
        <w:adjustRightInd w:val="0"/>
        <w:snapToGrid w:val="0"/>
        <w:spacing w:after="120"/>
        <w:jc w:val="both"/>
        <w:rPr>
          <w:rFonts w:eastAsia="SimSun"/>
          <w:b/>
          <w:bCs/>
          <w:i/>
          <w:iCs/>
          <w:sz w:val="24"/>
          <w:szCs w:val="24"/>
          <w:lang w:val="en-US"/>
        </w:rPr>
      </w:pPr>
      <w:bookmarkStart w:id="3" w:name="_Ref174113604"/>
      <w:r w:rsidRPr="00446DFF">
        <w:rPr>
          <w:rFonts w:eastAsia="SimSun"/>
          <w:b/>
          <w:bCs/>
          <w:i/>
          <w:iCs/>
          <w:sz w:val="24"/>
          <w:szCs w:val="24"/>
        </w:rPr>
        <w:t>Proposal</w:t>
      </w:r>
      <w:r w:rsidR="00F56274" w:rsidRPr="00446DFF">
        <w:rPr>
          <w:rFonts w:eastAsia="SimSun"/>
          <w:b/>
          <w:bCs/>
          <w:i/>
          <w:iCs/>
          <w:sz w:val="24"/>
          <w:szCs w:val="24"/>
        </w:rPr>
        <w:t xml:space="preserve"> 2</w:t>
      </w:r>
      <w:r w:rsidRPr="00446DFF">
        <w:rPr>
          <w:rFonts w:eastAsia="SimSun"/>
          <w:b/>
          <w:bCs/>
          <w:i/>
          <w:iCs/>
          <w:sz w:val="24"/>
          <w:szCs w:val="24"/>
        </w:rPr>
        <w:t xml:space="preserve">: For target channel, </w:t>
      </w:r>
      <w:r w:rsidR="00F56274" w:rsidRPr="00446DFF">
        <w:rPr>
          <w:rFonts w:eastAsia="SimSun"/>
          <w:b/>
          <w:bCs/>
          <w:i/>
          <w:iCs/>
          <w:sz w:val="24"/>
          <w:szCs w:val="24"/>
        </w:rPr>
        <w:t>steps</w:t>
      </w:r>
      <w:r w:rsidR="004479A1" w:rsidRPr="00542E75">
        <w:rPr>
          <w:rFonts w:eastAsia="SimSun"/>
          <w:b/>
          <w:bCs/>
          <w:i/>
          <w:iCs/>
          <w:sz w:val="24"/>
          <w:szCs w:val="24"/>
          <w:lang w:val="en-US"/>
        </w:rPr>
        <w:t xml:space="preserve"> 4-9 of TR 38.901 could be repeated to construct the </w:t>
      </w:r>
      <w:r w:rsidR="004479A1" w:rsidRPr="00446DFF">
        <w:rPr>
          <w:rFonts w:eastAsia="SimSun"/>
          <w:b/>
          <w:bCs/>
          <w:i/>
          <w:iCs/>
          <w:sz w:val="24"/>
          <w:szCs w:val="24"/>
          <w:lang w:val="en-US"/>
        </w:rPr>
        <w:t>small-scale</w:t>
      </w:r>
      <w:r w:rsidR="004479A1" w:rsidRPr="00542E75">
        <w:rPr>
          <w:rFonts w:eastAsia="SimSun"/>
          <w:b/>
          <w:bCs/>
          <w:i/>
          <w:iCs/>
          <w:sz w:val="24"/>
          <w:szCs w:val="24"/>
          <w:lang w:val="en-US"/>
        </w:rPr>
        <w:t xml:space="preserve"> cluster and ray parameters for the Tx-target and target-Rx </w:t>
      </w:r>
      <w:bookmarkEnd w:id="3"/>
      <w:r w:rsidR="000D64FE" w:rsidRPr="00446DFF">
        <w:rPr>
          <w:rFonts w:eastAsia="SimSun"/>
          <w:b/>
          <w:bCs/>
          <w:i/>
          <w:iCs/>
          <w:sz w:val="24"/>
          <w:szCs w:val="24"/>
          <w:lang w:val="en-US"/>
        </w:rPr>
        <w:t>links.</w:t>
      </w:r>
    </w:p>
    <w:p w14:paraId="5842CABB" w14:textId="5D44491C" w:rsidR="001903DB" w:rsidRPr="001903DB" w:rsidRDefault="001903DB" w:rsidP="00504A61">
      <w:pPr>
        <w:jc w:val="both"/>
        <w:rPr>
          <w:sz w:val="24"/>
          <w:szCs w:val="24"/>
        </w:rPr>
      </w:pPr>
      <w:r w:rsidRPr="00446DFF">
        <w:rPr>
          <w:sz w:val="24"/>
          <w:szCs w:val="24"/>
          <w:lang w:val="en-US"/>
        </w:rPr>
        <w:t>F</w:t>
      </w:r>
      <w:r w:rsidRPr="001903DB">
        <w:rPr>
          <w:sz w:val="24"/>
          <w:szCs w:val="24"/>
        </w:rPr>
        <w:t xml:space="preserve">or the target channel of a target with single scattering point, when stochastic cluster is used to model indirect path in the target channel, the following options are proposed for complexity reduction in the concatenation of </w:t>
      </w:r>
      <w:bookmarkStart w:id="4" w:name="OLE_LINK12"/>
      <w:r w:rsidRPr="001903DB">
        <w:rPr>
          <w:sz w:val="24"/>
          <w:szCs w:val="24"/>
        </w:rPr>
        <w:t>Tx-target link and target-Rx link</w:t>
      </w:r>
      <w:bookmarkEnd w:id="4"/>
      <w:r w:rsidR="00A56836">
        <w:rPr>
          <w:sz w:val="24"/>
          <w:szCs w:val="24"/>
        </w:rPr>
        <w:t xml:space="preserve"> [4]</w:t>
      </w:r>
      <w:r w:rsidR="00104393" w:rsidRPr="00446DFF">
        <w:rPr>
          <w:sz w:val="24"/>
          <w:szCs w:val="24"/>
        </w:rPr>
        <w:t>.</w:t>
      </w:r>
    </w:p>
    <w:p w14:paraId="15685B8E" w14:textId="77777777" w:rsidR="001903DB" w:rsidRPr="001903DB" w:rsidRDefault="001903DB" w:rsidP="00504A61">
      <w:pPr>
        <w:numPr>
          <w:ilvl w:val="0"/>
          <w:numId w:val="28"/>
        </w:numPr>
        <w:tabs>
          <w:tab w:val="clear" w:pos="0"/>
        </w:tabs>
        <w:jc w:val="both"/>
        <w:rPr>
          <w:sz w:val="24"/>
          <w:szCs w:val="24"/>
        </w:rPr>
      </w:pPr>
      <w:r w:rsidRPr="001903DB">
        <w:rPr>
          <w:sz w:val="24"/>
          <w:szCs w:val="24"/>
        </w:rPr>
        <w:t>Option 1: convolutional on [ray or cluster] level, with limitation on maximum number of bounces between sensing Tx/Rx</w:t>
      </w:r>
    </w:p>
    <w:p w14:paraId="5F8D051D" w14:textId="77777777" w:rsidR="001903DB" w:rsidRPr="001903DB" w:rsidRDefault="001903DB" w:rsidP="00504A61">
      <w:pPr>
        <w:numPr>
          <w:ilvl w:val="0"/>
          <w:numId w:val="28"/>
        </w:numPr>
        <w:tabs>
          <w:tab w:val="clear" w:pos="0"/>
        </w:tabs>
        <w:jc w:val="both"/>
        <w:rPr>
          <w:sz w:val="24"/>
          <w:szCs w:val="24"/>
        </w:rPr>
      </w:pPr>
      <w:r w:rsidRPr="001903DB">
        <w:rPr>
          <w:sz w:val="24"/>
          <w:szCs w:val="24"/>
        </w:rPr>
        <w:t>Option 2: convolutional on [ray or cluster] level, and dropping indirect path with low power</w:t>
      </w:r>
    </w:p>
    <w:p w14:paraId="400A2205" w14:textId="183F0097" w:rsidR="001903DB" w:rsidRPr="00446DFF" w:rsidRDefault="001903DB" w:rsidP="00504A61">
      <w:pPr>
        <w:numPr>
          <w:ilvl w:val="0"/>
          <w:numId w:val="28"/>
        </w:numPr>
        <w:tabs>
          <w:tab w:val="clear" w:pos="0"/>
        </w:tabs>
        <w:jc w:val="both"/>
        <w:rPr>
          <w:sz w:val="24"/>
          <w:szCs w:val="24"/>
        </w:rPr>
      </w:pPr>
      <w:bookmarkStart w:id="5" w:name="OLE_LINK11"/>
      <w:r w:rsidRPr="001903DB">
        <w:rPr>
          <w:sz w:val="24"/>
          <w:szCs w:val="24"/>
        </w:rPr>
        <w:t>Option 3: convolutional, but only 1-by-1 coupling between NLOS clusters are kept</w:t>
      </w:r>
      <w:bookmarkEnd w:id="5"/>
      <w:r w:rsidR="00104393" w:rsidRPr="00446DFF">
        <w:rPr>
          <w:sz w:val="24"/>
          <w:szCs w:val="24"/>
        </w:rPr>
        <w:t>.</w:t>
      </w:r>
    </w:p>
    <w:p w14:paraId="751DA94F" w14:textId="77777777" w:rsidR="00104393" w:rsidRPr="00446DFF" w:rsidRDefault="00104393" w:rsidP="00504A61">
      <w:pPr>
        <w:tabs>
          <w:tab w:val="left" w:pos="0"/>
        </w:tabs>
        <w:jc w:val="both"/>
        <w:rPr>
          <w:sz w:val="24"/>
          <w:szCs w:val="24"/>
        </w:rPr>
      </w:pPr>
    </w:p>
    <w:p w14:paraId="4128FAB3" w14:textId="7F154FCF" w:rsidR="00104393" w:rsidRDefault="00104393" w:rsidP="00504A61">
      <w:pPr>
        <w:jc w:val="both"/>
        <w:rPr>
          <w:rFonts w:eastAsia="SimSun"/>
          <w:b/>
          <w:bCs/>
          <w:i/>
          <w:iCs/>
          <w:sz w:val="24"/>
          <w:szCs w:val="24"/>
          <w:lang w:val="en-US"/>
        </w:rPr>
      </w:pPr>
      <w:r w:rsidRPr="00446DFF">
        <w:rPr>
          <w:rFonts w:eastAsia="SimSun"/>
          <w:b/>
          <w:bCs/>
          <w:i/>
          <w:iCs/>
          <w:sz w:val="24"/>
          <w:szCs w:val="24"/>
        </w:rPr>
        <w:t xml:space="preserve">Proposal 3: Since </w:t>
      </w:r>
      <w:r w:rsidRPr="00446DFF">
        <w:rPr>
          <w:rFonts w:eastAsia="SimSun"/>
          <w:b/>
          <w:bCs/>
          <w:i/>
          <w:iCs/>
          <w:sz w:val="24"/>
          <w:szCs w:val="24"/>
          <w:lang w:val="en-US"/>
        </w:rPr>
        <w:t xml:space="preserve">full convolutional concatenation of the Tx-target link and target-Rx link is </w:t>
      </w:r>
      <w:r w:rsidR="00164287" w:rsidRPr="00446DFF">
        <w:rPr>
          <w:rFonts w:eastAsia="SimSun"/>
          <w:b/>
          <w:bCs/>
          <w:i/>
          <w:iCs/>
          <w:sz w:val="24"/>
          <w:szCs w:val="24"/>
          <w:lang w:val="en-US"/>
        </w:rPr>
        <w:t>expec</w:t>
      </w:r>
      <w:r w:rsidRPr="00446DFF">
        <w:rPr>
          <w:rFonts w:eastAsia="SimSun"/>
          <w:b/>
          <w:bCs/>
          <w:i/>
          <w:iCs/>
          <w:sz w:val="24"/>
          <w:szCs w:val="24"/>
          <w:lang w:val="en-US"/>
        </w:rPr>
        <w:t>ted to introduce large complexit</w:t>
      </w:r>
      <w:r w:rsidR="00164287" w:rsidRPr="00446DFF">
        <w:rPr>
          <w:rFonts w:eastAsia="SimSun"/>
          <w:b/>
          <w:bCs/>
          <w:i/>
          <w:iCs/>
          <w:sz w:val="24"/>
          <w:szCs w:val="24"/>
          <w:lang w:val="en-US"/>
        </w:rPr>
        <w:t>y, among the above options, it is advisable to use Option 2 as it reduces the complexity without missing any essential multipaths.</w:t>
      </w:r>
    </w:p>
    <w:p w14:paraId="4135C3DA" w14:textId="77777777" w:rsidR="00A37AAF" w:rsidRDefault="00A37AAF" w:rsidP="00504A61">
      <w:pPr>
        <w:jc w:val="both"/>
        <w:rPr>
          <w:rFonts w:eastAsia="SimSun"/>
          <w:b/>
          <w:bCs/>
          <w:i/>
          <w:iCs/>
          <w:sz w:val="24"/>
          <w:szCs w:val="24"/>
          <w:lang w:val="en-US"/>
        </w:rPr>
      </w:pPr>
    </w:p>
    <w:p w14:paraId="1B6BEF00" w14:textId="3BC983B7" w:rsidR="00A37AAF" w:rsidRDefault="00A37AAF" w:rsidP="00504A61">
      <w:pPr>
        <w:jc w:val="both"/>
        <w:rPr>
          <w:rFonts w:eastAsia="SimSun"/>
          <w:b/>
          <w:bCs/>
          <w:i/>
          <w:iCs/>
          <w:sz w:val="24"/>
          <w:szCs w:val="24"/>
          <w:lang w:val="en-US"/>
        </w:rPr>
      </w:pPr>
      <w:r>
        <w:rPr>
          <w:rFonts w:eastAsia="SimSun"/>
          <w:b/>
          <w:bCs/>
          <w:i/>
          <w:iCs/>
          <w:sz w:val="24"/>
          <w:szCs w:val="24"/>
          <w:lang w:val="en-US"/>
        </w:rPr>
        <w:t>Proposal 4: Since the intention is to reduce the complexity of the concatenation process</w:t>
      </w:r>
      <w:r w:rsidR="00A56836">
        <w:rPr>
          <w:rFonts w:eastAsia="SimSun"/>
          <w:b/>
          <w:bCs/>
          <w:i/>
          <w:iCs/>
          <w:sz w:val="24"/>
          <w:szCs w:val="24"/>
          <w:lang w:val="en-US"/>
        </w:rPr>
        <w:t xml:space="preserve"> itself</w:t>
      </w:r>
      <w:r>
        <w:rPr>
          <w:rFonts w:eastAsia="SimSun"/>
          <w:b/>
          <w:bCs/>
          <w:i/>
          <w:iCs/>
          <w:sz w:val="24"/>
          <w:szCs w:val="24"/>
          <w:lang w:val="en-US"/>
        </w:rPr>
        <w:t>, it is advisable to drop the low power indirect paths before concatenation</w:t>
      </w:r>
      <w:r w:rsidR="0007706F">
        <w:rPr>
          <w:rFonts w:eastAsia="SimSun"/>
          <w:b/>
          <w:bCs/>
          <w:i/>
          <w:iCs/>
          <w:sz w:val="24"/>
          <w:szCs w:val="24"/>
          <w:lang w:val="en-US"/>
        </w:rPr>
        <w:t xml:space="preserve">, else, the concatenation process would involve </w:t>
      </w:r>
      <w:r w:rsidR="00DF3C40">
        <w:rPr>
          <w:rFonts w:eastAsia="SimSun"/>
          <w:b/>
          <w:bCs/>
          <w:i/>
          <w:iCs/>
          <w:sz w:val="24"/>
          <w:szCs w:val="24"/>
          <w:lang w:val="en-US"/>
        </w:rPr>
        <w:t>a high</w:t>
      </w:r>
      <w:r w:rsidR="0007706F">
        <w:rPr>
          <w:rFonts w:eastAsia="SimSun"/>
          <w:b/>
          <w:bCs/>
          <w:i/>
          <w:iCs/>
          <w:sz w:val="24"/>
          <w:szCs w:val="24"/>
          <w:lang w:val="en-US"/>
        </w:rPr>
        <w:t xml:space="preserve"> number of convolutions</w:t>
      </w:r>
      <w:r>
        <w:rPr>
          <w:rFonts w:eastAsia="SimSun"/>
          <w:b/>
          <w:bCs/>
          <w:i/>
          <w:iCs/>
          <w:sz w:val="24"/>
          <w:szCs w:val="24"/>
          <w:lang w:val="en-US"/>
        </w:rPr>
        <w:t>.</w:t>
      </w:r>
    </w:p>
    <w:p w14:paraId="1B892AE0" w14:textId="77777777" w:rsidR="00BC6C8E" w:rsidRDefault="00BC6C8E" w:rsidP="00504A61">
      <w:pPr>
        <w:jc w:val="both"/>
        <w:rPr>
          <w:rFonts w:eastAsia="SimSun"/>
          <w:b/>
          <w:bCs/>
          <w:i/>
          <w:iCs/>
          <w:sz w:val="24"/>
          <w:szCs w:val="24"/>
          <w:lang w:val="en-US"/>
        </w:rPr>
      </w:pPr>
    </w:p>
    <w:p w14:paraId="4D144671" w14:textId="25B09847" w:rsidR="00BC6C8E" w:rsidRPr="00BC6C8E" w:rsidRDefault="00BC6C8E" w:rsidP="00BC6C8E">
      <w:pPr>
        <w:rPr>
          <w:rFonts w:eastAsia="SimSun"/>
          <w:sz w:val="24"/>
          <w:szCs w:val="24"/>
          <w:lang w:eastAsia="zh-CN"/>
        </w:rPr>
      </w:pPr>
      <w:r>
        <w:rPr>
          <w:rFonts w:eastAsia="SimSun"/>
          <w:sz w:val="24"/>
          <w:szCs w:val="24"/>
          <w:lang w:val="en-US" w:eastAsia="zh-CN"/>
        </w:rPr>
        <w:t>In RAN</w:t>
      </w:r>
      <w:r w:rsidR="00D83048">
        <w:rPr>
          <w:rFonts w:eastAsia="SimSun"/>
          <w:sz w:val="24"/>
          <w:szCs w:val="24"/>
          <w:lang w:val="en-US" w:eastAsia="zh-CN"/>
        </w:rPr>
        <w:t>1</w:t>
      </w:r>
      <w:r>
        <w:rPr>
          <w:rFonts w:eastAsia="SimSun"/>
          <w:sz w:val="24"/>
          <w:szCs w:val="24"/>
          <w:lang w:val="en-US" w:eastAsia="zh-CN"/>
        </w:rPr>
        <w:t>#118-bis meeting</w:t>
      </w:r>
      <w:r w:rsidR="008014C8">
        <w:rPr>
          <w:rFonts w:eastAsia="SimSun"/>
          <w:sz w:val="24"/>
          <w:szCs w:val="24"/>
          <w:lang w:val="en-US" w:eastAsia="zh-CN"/>
        </w:rPr>
        <w:t xml:space="preserve"> [5]</w:t>
      </w:r>
      <w:r>
        <w:rPr>
          <w:rFonts w:eastAsia="SimSun"/>
          <w:sz w:val="24"/>
          <w:szCs w:val="24"/>
          <w:lang w:val="en-US" w:eastAsia="zh-CN"/>
        </w:rPr>
        <w:t>, t</w:t>
      </w:r>
      <w:r w:rsidRPr="00BC6C8E">
        <w:rPr>
          <w:rFonts w:eastAsia="SimSun"/>
          <w:sz w:val="24"/>
          <w:szCs w:val="24"/>
          <w:lang w:val="en-US" w:eastAsia="zh-CN"/>
        </w:rPr>
        <w:t xml:space="preserve">he following options </w:t>
      </w:r>
      <w:r>
        <w:rPr>
          <w:rFonts w:eastAsia="SimSun"/>
          <w:sz w:val="24"/>
          <w:szCs w:val="24"/>
          <w:lang w:val="en-US" w:eastAsia="zh-CN"/>
        </w:rPr>
        <w:t>have been decided</w:t>
      </w:r>
      <w:r w:rsidRPr="00BC6C8E">
        <w:rPr>
          <w:rFonts w:eastAsia="SimSun"/>
          <w:sz w:val="24"/>
          <w:szCs w:val="24"/>
          <w:lang w:val="en-US" w:eastAsia="zh-CN"/>
        </w:rPr>
        <w:t xml:space="preserve"> to be studied for the concatenation of Tx-target and target-Rx link in the target channel </w:t>
      </w:r>
    </w:p>
    <w:p w14:paraId="1DDF4966" w14:textId="77777777" w:rsidR="00BC6C8E" w:rsidRPr="00BC6C8E" w:rsidRDefault="00BC6C8E" w:rsidP="00BC6C8E">
      <w:pPr>
        <w:pStyle w:val="ListParagraph"/>
        <w:numPr>
          <w:ilvl w:val="0"/>
          <w:numId w:val="33"/>
        </w:numPr>
        <w:contextualSpacing w:val="0"/>
        <w:rPr>
          <w:rFonts w:eastAsia="SimSun"/>
          <w:sz w:val="24"/>
          <w:szCs w:val="24"/>
          <w:lang w:val="en-US" w:eastAsia="zh-CN"/>
        </w:rPr>
      </w:pPr>
      <w:r w:rsidRPr="00BC6C8E">
        <w:rPr>
          <w:rFonts w:eastAsia="SimSun"/>
          <w:sz w:val="24"/>
          <w:szCs w:val="24"/>
          <w:lang w:val="en-US" w:eastAsia="zh-CN"/>
        </w:rPr>
        <w:lastRenderedPageBreak/>
        <w:t>Direct path if existed is always kept</w:t>
      </w:r>
    </w:p>
    <w:p w14:paraId="1A0F9A8F" w14:textId="77777777" w:rsidR="00BC6C8E" w:rsidRPr="00BC6C8E" w:rsidRDefault="00BC6C8E" w:rsidP="00BC6C8E">
      <w:pPr>
        <w:pStyle w:val="ListParagraph"/>
        <w:numPr>
          <w:ilvl w:val="0"/>
          <w:numId w:val="33"/>
        </w:numPr>
        <w:contextualSpacing w:val="0"/>
        <w:rPr>
          <w:rFonts w:eastAsia="SimSun"/>
          <w:sz w:val="24"/>
          <w:szCs w:val="24"/>
          <w:lang w:val="en-US" w:eastAsia="zh-CN"/>
        </w:rPr>
      </w:pPr>
      <w:r w:rsidRPr="00BC6C8E">
        <w:rPr>
          <w:rFonts w:eastAsia="SimSun"/>
          <w:sz w:val="24"/>
          <w:szCs w:val="24"/>
          <w:lang w:val="en-US" w:eastAsia="zh-CN"/>
        </w:rPr>
        <w:t>Indirect paths of LOS+NLOS, NLOS+LOS, if existed are generated</w:t>
      </w:r>
    </w:p>
    <w:p w14:paraId="63A924E2" w14:textId="77777777" w:rsidR="00BC6C8E" w:rsidRPr="00BC6C8E" w:rsidRDefault="00BC6C8E" w:rsidP="00BC6C8E">
      <w:pPr>
        <w:pStyle w:val="ListParagraph"/>
        <w:numPr>
          <w:ilvl w:val="0"/>
          <w:numId w:val="33"/>
        </w:numPr>
        <w:contextualSpacing w:val="0"/>
        <w:rPr>
          <w:rFonts w:eastAsia="SimSun"/>
          <w:sz w:val="24"/>
          <w:szCs w:val="24"/>
          <w:lang w:val="en-US" w:eastAsia="zh-CN"/>
        </w:rPr>
      </w:pPr>
      <w:r w:rsidRPr="00BC6C8E">
        <w:rPr>
          <w:rFonts w:eastAsia="SimSun"/>
          <w:sz w:val="24"/>
          <w:szCs w:val="24"/>
          <w:lang w:val="en-US" w:eastAsia="zh-CN"/>
        </w:rPr>
        <w:t xml:space="preserve">On other indirect paths of NLOS + NLOS </w:t>
      </w:r>
    </w:p>
    <w:p w14:paraId="6AF8D022"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Option 0: ray level full convolution between Tx-target link and target-Rx link for radio propagation Case 1/2/3/4 (e.g., 160000 paths)</w:t>
      </w:r>
    </w:p>
    <w:p w14:paraId="6655A6FA"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 xml:space="preserve">Option 0A: ray level full convolution between Tx-target link and target-Rx link </w:t>
      </w:r>
      <w:r w:rsidRPr="00BC6C8E">
        <w:rPr>
          <w:rFonts w:eastAsia="SimSun"/>
          <w:color w:val="FF0000"/>
          <w:sz w:val="24"/>
          <w:szCs w:val="24"/>
          <w:lang w:val="en-US" w:eastAsia="zh-CN"/>
        </w:rPr>
        <w:t xml:space="preserve">only </w:t>
      </w:r>
      <w:r w:rsidRPr="00BC6C8E">
        <w:rPr>
          <w:rFonts w:eastAsia="SimSun"/>
          <w:sz w:val="24"/>
          <w:szCs w:val="24"/>
          <w:lang w:val="en-US" w:eastAsia="zh-CN"/>
        </w:rPr>
        <w:t>for radio propagation Case 4 (e.g., 160000 paths)</w:t>
      </w:r>
    </w:p>
    <w:p w14:paraId="7EF3C41F"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Option 1: cluster level full convolution between Tx-target link and target-Rx link, then 1-by-1 coupling rays within each pair of clusters for radio propagation Case 1/2/3/4 (e.g., 8000 paths)</w:t>
      </w:r>
    </w:p>
    <w:p w14:paraId="68B7CA67"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 xml:space="preserve">Option 1A: cluster level full convolution between Tx-target link and target-Rx link, then 1-by-1 coupling rays within each pair of clusters </w:t>
      </w:r>
      <w:r w:rsidRPr="00BC6C8E">
        <w:rPr>
          <w:rFonts w:eastAsia="SimSun"/>
          <w:color w:val="FF0000"/>
          <w:sz w:val="24"/>
          <w:szCs w:val="24"/>
          <w:lang w:val="en-US" w:eastAsia="zh-CN"/>
        </w:rPr>
        <w:t xml:space="preserve">only </w:t>
      </w:r>
      <w:r w:rsidRPr="00BC6C8E">
        <w:rPr>
          <w:rFonts w:eastAsia="SimSun"/>
          <w:sz w:val="24"/>
          <w:szCs w:val="24"/>
          <w:lang w:val="en-US" w:eastAsia="zh-CN"/>
        </w:rPr>
        <w:t>for radio propagation Case 4 (e.g., 8000 paths)</w:t>
      </w:r>
    </w:p>
    <w:p w14:paraId="6DDCB60B"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Option 2: cluster level 1-by-1 coupling between Tx-target link and target-Rx link, then 1-by-1 coupling rays within each pair of clusters for radio propagation Case 1/2/3/4 (e.g., 400 paths)</w:t>
      </w:r>
    </w:p>
    <w:p w14:paraId="4740C206" w14:textId="77777777" w:rsid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 xml:space="preserve">Option 2A: cluster level 1-by-1 coupling between Tx-target link and target-Rx link, then 1-by-1 coupling rays within each pair of clusters </w:t>
      </w:r>
      <w:r w:rsidRPr="00BC6C8E">
        <w:rPr>
          <w:rFonts w:eastAsia="SimSun"/>
          <w:color w:val="FF0000"/>
          <w:sz w:val="24"/>
          <w:szCs w:val="24"/>
          <w:lang w:val="en-US" w:eastAsia="zh-CN"/>
        </w:rPr>
        <w:t xml:space="preserve">only </w:t>
      </w:r>
      <w:r w:rsidRPr="00BC6C8E">
        <w:rPr>
          <w:rFonts w:eastAsia="SimSun"/>
          <w:sz w:val="24"/>
          <w:szCs w:val="24"/>
          <w:lang w:val="en-US" w:eastAsia="zh-CN"/>
        </w:rPr>
        <w:t>for radio propagation Case 4 (e.g., 400 paths)</w:t>
      </w:r>
    </w:p>
    <w:p w14:paraId="52E520B2"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Option 3: ray level 1-1 coupling between Tx-target link and target-Rx link for radio propagation Case 1/2/3/4 (e.g., 400 paths)</w:t>
      </w:r>
    </w:p>
    <w:p w14:paraId="3B24350A"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 xml:space="preserve">Option 3A: ray level 1-1 coupling between Tx-target link and target-Rx link </w:t>
      </w:r>
      <w:r w:rsidRPr="00BC6C8E">
        <w:rPr>
          <w:rFonts w:eastAsia="SimSun"/>
          <w:color w:val="FF0000"/>
          <w:sz w:val="24"/>
          <w:szCs w:val="24"/>
          <w:lang w:val="en-US" w:eastAsia="zh-CN"/>
        </w:rPr>
        <w:t xml:space="preserve">only </w:t>
      </w:r>
      <w:r w:rsidRPr="00BC6C8E">
        <w:rPr>
          <w:rFonts w:eastAsia="SimSun"/>
          <w:sz w:val="24"/>
          <w:szCs w:val="24"/>
          <w:lang w:val="en-US" w:eastAsia="zh-CN"/>
        </w:rPr>
        <w:t>for radio propagation Case 4 (e.g., 400 paths)</w:t>
      </w:r>
    </w:p>
    <w:p w14:paraId="77139B71" w14:textId="77777777" w:rsidR="00BC6C8E" w:rsidRPr="00BC6C8E" w:rsidRDefault="00BC6C8E" w:rsidP="00BC6C8E">
      <w:pPr>
        <w:pStyle w:val="ListParagraph"/>
        <w:numPr>
          <w:ilvl w:val="1"/>
          <w:numId w:val="33"/>
        </w:numPr>
        <w:contextualSpacing w:val="0"/>
        <w:rPr>
          <w:rFonts w:eastAsia="SimSun"/>
          <w:sz w:val="24"/>
          <w:szCs w:val="24"/>
          <w:lang w:val="en-US" w:eastAsia="zh-CN"/>
        </w:rPr>
      </w:pPr>
      <w:r w:rsidRPr="00BC6C8E">
        <w:rPr>
          <w:rFonts w:eastAsia="SimSun"/>
          <w:sz w:val="24"/>
          <w:szCs w:val="24"/>
          <w:lang w:val="en-US" w:eastAsia="zh-CN"/>
        </w:rPr>
        <w:t>Option 4: no indirect paths of NLOS+NLOS is generated for radio propagation Case 1/2/3/4 (e.g. 0 paths)</w:t>
      </w:r>
    </w:p>
    <w:p w14:paraId="6C47BE92" w14:textId="2116272B" w:rsidR="00BC6C8E" w:rsidRPr="00BC6C8E" w:rsidRDefault="00BC6C8E" w:rsidP="00BC6C8E">
      <w:pPr>
        <w:pStyle w:val="ListParagraph"/>
        <w:numPr>
          <w:ilvl w:val="2"/>
          <w:numId w:val="33"/>
        </w:numPr>
        <w:contextualSpacing w:val="0"/>
        <w:rPr>
          <w:rFonts w:eastAsia="SimSun"/>
          <w:sz w:val="24"/>
          <w:szCs w:val="24"/>
          <w:lang w:val="en-US" w:eastAsia="zh-CN"/>
        </w:rPr>
      </w:pPr>
      <w:r w:rsidRPr="00BC6C8E">
        <w:rPr>
          <w:rFonts w:eastAsia="SimSun"/>
          <w:sz w:val="24"/>
          <w:szCs w:val="24"/>
          <w:lang w:val="en-US" w:eastAsia="zh-CN"/>
        </w:rPr>
        <w:t>This means radio propagation Case 4 is not modeled</w:t>
      </w:r>
    </w:p>
    <w:p w14:paraId="1188EDB7" w14:textId="77777777" w:rsidR="00BC6C8E" w:rsidRDefault="00BC6C8E" w:rsidP="00504A61">
      <w:pPr>
        <w:jc w:val="both"/>
        <w:rPr>
          <w:rFonts w:eastAsia="SimSun"/>
          <w:sz w:val="24"/>
          <w:szCs w:val="24"/>
          <w:lang w:val="en-US"/>
        </w:rPr>
      </w:pPr>
    </w:p>
    <w:p w14:paraId="419AA985" w14:textId="7CED7580" w:rsidR="00DF3C40" w:rsidRDefault="00DF3C40" w:rsidP="00DF3C40">
      <w:pPr>
        <w:jc w:val="both"/>
        <w:rPr>
          <w:rFonts w:eastAsia="SimSun"/>
          <w:b/>
          <w:bCs/>
          <w:i/>
          <w:iCs/>
          <w:sz w:val="24"/>
          <w:szCs w:val="24"/>
          <w:lang w:val="en-US"/>
        </w:rPr>
      </w:pPr>
      <w:r w:rsidRPr="00446DFF">
        <w:rPr>
          <w:rFonts w:eastAsia="SimSun"/>
          <w:b/>
          <w:bCs/>
          <w:i/>
          <w:iCs/>
          <w:sz w:val="24"/>
          <w:szCs w:val="24"/>
        </w:rPr>
        <w:t xml:space="preserve">Proposal </w:t>
      </w:r>
      <w:r>
        <w:rPr>
          <w:rFonts w:eastAsia="SimSun"/>
          <w:b/>
          <w:bCs/>
          <w:i/>
          <w:iCs/>
          <w:sz w:val="24"/>
          <w:szCs w:val="24"/>
        </w:rPr>
        <w:t>5</w:t>
      </w:r>
      <w:r w:rsidRPr="00446DFF">
        <w:rPr>
          <w:rFonts w:eastAsia="SimSun"/>
          <w:b/>
          <w:bCs/>
          <w:i/>
          <w:iCs/>
          <w:sz w:val="24"/>
          <w:szCs w:val="24"/>
        </w:rPr>
        <w:t xml:space="preserve">: Since </w:t>
      </w:r>
      <w:r>
        <w:rPr>
          <w:rFonts w:eastAsia="SimSun"/>
          <w:b/>
          <w:bCs/>
          <w:i/>
          <w:iCs/>
          <w:sz w:val="24"/>
          <w:szCs w:val="24"/>
          <w:lang w:val="en-US"/>
        </w:rPr>
        <w:t xml:space="preserve">indirect paths can still carry some important multipath information, neglecting them in Case 1/2/3 may not be a </w:t>
      </w:r>
      <w:r w:rsidR="00D8114A">
        <w:rPr>
          <w:rFonts w:eastAsia="SimSun"/>
          <w:b/>
          <w:bCs/>
          <w:i/>
          <w:iCs/>
          <w:sz w:val="24"/>
          <w:szCs w:val="24"/>
          <w:lang w:val="en-US"/>
        </w:rPr>
        <w:t>wis</w:t>
      </w:r>
      <w:r>
        <w:rPr>
          <w:rFonts w:eastAsia="SimSun"/>
          <w:b/>
          <w:bCs/>
          <w:i/>
          <w:iCs/>
          <w:sz w:val="24"/>
          <w:szCs w:val="24"/>
          <w:lang w:val="en-US"/>
        </w:rPr>
        <w:t>e decision. Thus, it is advisable to keep some level of NLOS-NLOS coupling for all the four cases.</w:t>
      </w:r>
    </w:p>
    <w:p w14:paraId="664C741F" w14:textId="77777777" w:rsidR="00141599" w:rsidRDefault="00141599" w:rsidP="00DF3C40">
      <w:pPr>
        <w:jc w:val="both"/>
        <w:rPr>
          <w:rFonts w:eastAsia="SimSun"/>
          <w:b/>
          <w:bCs/>
          <w:i/>
          <w:iCs/>
          <w:sz w:val="24"/>
          <w:szCs w:val="24"/>
          <w:lang w:val="en-US"/>
        </w:rPr>
      </w:pPr>
    </w:p>
    <w:p w14:paraId="5C88C4BB" w14:textId="6F3866D3" w:rsidR="00141599" w:rsidRDefault="00141599" w:rsidP="00DF3C40">
      <w:pPr>
        <w:jc w:val="both"/>
        <w:rPr>
          <w:rFonts w:eastAsia="SimSun"/>
          <w:b/>
          <w:bCs/>
          <w:i/>
          <w:iCs/>
          <w:sz w:val="24"/>
          <w:szCs w:val="24"/>
          <w:lang w:val="en-US"/>
        </w:rPr>
      </w:pPr>
      <w:r>
        <w:rPr>
          <w:rFonts w:eastAsia="SimSun"/>
          <w:b/>
          <w:bCs/>
          <w:i/>
          <w:iCs/>
          <w:sz w:val="24"/>
          <w:szCs w:val="24"/>
          <w:lang w:val="en-US"/>
        </w:rPr>
        <w:t xml:space="preserve">Proposal 6: Out of the options suggested in RAN#118-bis meeting given above, for cases 1/2/3, due to availability of an LOS path, we can go for a minimal involvement from NLOS components, hence it will be better to follow the Option 2 on 1-by-1 coupling for both cluster and ray level, </w:t>
      </w:r>
      <w:r w:rsidR="00A90EDD">
        <w:rPr>
          <w:rFonts w:eastAsia="SimSun"/>
          <w:b/>
          <w:bCs/>
          <w:i/>
          <w:iCs/>
          <w:sz w:val="24"/>
          <w:szCs w:val="24"/>
          <w:lang w:val="en-US"/>
        </w:rPr>
        <w:t>so to</w:t>
      </w:r>
      <w:r>
        <w:rPr>
          <w:rFonts w:eastAsia="SimSun"/>
          <w:b/>
          <w:bCs/>
          <w:i/>
          <w:iCs/>
          <w:sz w:val="24"/>
          <w:szCs w:val="24"/>
          <w:lang w:val="en-US"/>
        </w:rPr>
        <w:t xml:space="preserve"> </w:t>
      </w:r>
      <w:r w:rsidR="00A90EDD">
        <w:rPr>
          <w:rFonts w:eastAsia="SimSun"/>
          <w:b/>
          <w:bCs/>
          <w:i/>
          <w:iCs/>
          <w:sz w:val="24"/>
          <w:szCs w:val="24"/>
          <w:lang w:val="en-US"/>
        </w:rPr>
        <w:t>maintain</w:t>
      </w:r>
      <w:r>
        <w:rPr>
          <w:rFonts w:eastAsia="SimSun"/>
          <w:b/>
          <w:bCs/>
          <w:i/>
          <w:iCs/>
          <w:sz w:val="24"/>
          <w:szCs w:val="24"/>
          <w:lang w:val="en-US"/>
        </w:rPr>
        <w:t xml:space="preserve"> the accuracy of concatenation. However, for case 4, due to unavailability of LOS, we may need to extract sufficient information from NLOS components itself, hence it is advisable to go with Option 1 with full convolution on cluster-level and 1-by-1 coupling on ray-level.</w:t>
      </w:r>
    </w:p>
    <w:p w14:paraId="4D9AAAE3" w14:textId="77777777" w:rsidR="00DF3C40" w:rsidRPr="00BC6C8E" w:rsidRDefault="00DF3C40" w:rsidP="00504A61">
      <w:pPr>
        <w:jc w:val="both"/>
        <w:rPr>
          <w:rFonts w:eastAsia="SimSun"/>
          <w:sz w:val="24"/>
          <w:szCs w:val="24"/>
          <w:lang w:val="en-US"/>
        </w:rPr>
      </w:pPr>
    </w:p>
    <w:p w14:paraId="637CD525" w14:textId="77777777" w:rsidR="00DB0FDF" w:rsidRDefault="00DB0FDF" w:rsidP="00504A61">
      <w:pPr>
        <w:jc w:val="both"/>
        <w:rPr>
          <w:rFonts w:eastAsia="SimSun"/>
          <w:b/>
          <w:bCs/>
          <w:i/>
          <w:iCs/>
          <w:sz w:val="24"/>
          <w:szCs w:val="24"/>
          <w:lang w:val="en-US"/>
        </w:rPr>
      </w:pPr>
    </w:p>
    <w:p w14:paraId="5E83F8C1" w14:textId="59B3A9D5" w:rsidR="00DB0FDF" w:rsidRDefault="00DB0FDF" w:rsidP="00504A61">
      <w:pPr>
        <w:jc w:val="both"/>
        <w:rPr>
          <w:rFonts w:eastAsia="SimSun"/>
          <w:b/>
          <w:bCs/>
          <w:sz w:val="24"/>
          <w:szCs w:val="24"/>
          <w:lang w:val="en-US"/>
        </w:rPr>
      </w:pPr>
      <w:r>
        <w:rPr>
          <w:rFonts w:eastAsia="SimSun"/>
          <w:b/>
          <w:bCs/>
          <w:sz w:val="24"/>
          <w:szCs w:val="24"/>
          <w:lang w:val="en-US"/>
        </w:rPr>
        <w:t>2.1 Parameters for Tx-target and target-Rx Links</w:t>
      </w:r>
    </w:p>
    <w:p w14:paraId="4A23443A" w14:textId="77777777" w:rsidR="00DB0FDF" w:rsidRDefault="00DB0FDF" w:rsidP="00504A61">
      <w:pPr>
        <w:jc w:val="both"/>
        <w:rPr>
          <w:rFonts w:eastAsia="SimSun"/>
          <w:b/>
          <w:bCs/>
          <w:sz w:val="24"/>
          <w:szCs w:val="24"/>
          <w:lang w:val="en-US"/>
        </w:rPr>
      </w:pPr>
    </w:p>
    <w:p w14:paraId="2290BDB8" w14:textId="4FD45C8D" w:rsidR="00DB0FDF" w:rsidRDefault="00DB0FDF" w:rsidP="00504A61">
      <w:pPr>
        <w:jc w:val="both"/>
        <w:rPr>
          <w:sz w:val="24"/>
          <w:szCs w:val="24"/>
        </w:rPr>
      </w:pPr>
      <w:r>
        <w:rPr>
          <w:sz w:val="24"/>
          <w:szCs w:val="24"/>
        </w:rPr>
        <w:t>As already mentioned in proposal 2, the small-scale parameters of both Tx-target and target-Rx links can be jointly used to generate the small-scale parameters of Tx-target-Rx link</w:t>
      </w:r>
      <w:r w:rsidR="005F55E5">
        <w:rPr>
          <w:sz w:val="24"/>
          <w:szCs w:val="24"/>
        </w:rPr>
        <w:t xml:space="preserve"> [5]</w:t>
      </w:r>
      <w:r>
        <w:rPr>
          <w:sz w:val="24"/>
          <w:szCs w:val="24"/>
        </w:rPr>
        <w:t>.</w:t>
      </w:r>
    </w:p>
    <w:p w14:paraId="6F13BECB" w14:textId="77777777" w:rsidR="00DB0FDF" w:rsidRDefault="00DB0FDF" w:rsidP="00504A61">
      <w:pPr>
        <w:jc w:val="both"/>
        <w:rPr>
          <w:sz w:val="24"/>
          <w:szCs w:val="24"/>
        </w:rPr>
      </w:pPr>
    </w:p>
    <w:p w14:paraId="72DF5FA7" w14:textId="5A45E9D5" w:rsidR="00DB0FDF" w:rsidRDefault="00DB0FDF" w:rsidP="00504A61">
      <w:pPr>
        <w:jc w:val="both"/>
        <w:rPr>
          <w:sz w:val="24"/>
          <w:szCs w:val="24"/>
        </w:rPr>
      </w:pPr>
      <w:bookmarkStart w:id="6" w:name="_Hlk178693243"/>
      <w:r>
        <w:rPr>
          <w:sz w:val="24"/>
          <w:szCs w:val="24"/>
        </w:rPr>
        <w:t>The LOS parameters of both Tx-target and target-Rx links can be produced as,</w:t>
      </w:r>
    </w:p>
    <w:p w14:paraId="759C4B36" w14:textId="77777777" w:rsidR="00DB0FDF" w:rsidRDefault="00DB0FDF" w:rsidP="00504A61">
      <w:pPr>
        <w:jc w:val="both"/>
        <w:rPr>
          <w:sz w:val="24"/>
          <w:szCs w:val="24"/>
        </w:rPr>
      </w:pPr>
    </w:p>
    <w:p w14:paraId="010C36E0" w14:textId="69B037D9" w:rsidR="00DB0FDF" w:rsidRPr="00C65E6C" w:rsidRDefault="00DB0FDF"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The LOS delay</w:t>
      </w:r>
      <w:r>
        <w:rPr>
          <w:rFonts w:eastAsia="SimSun"/>
          <w:sz w:val="22"/>
        </w:rPr>
        <w:t xml:space="preserve"> 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Step </w:t>
      </w:r>
      <w:r>
        <w:rPr>
          <w:rFonts w:eastAsia="SimSun"/>
          <w:sz w:val="22"/>
        </w:rPr>
        <w:t>5</w:t>
      </w:r>
      <w:r w:rsidRPr="00C65E6C">
        <w:rPr>
          <w:rFonts w:eastAsia="SimSun"/>
          <w:sz w:val="22"/>
        </w:rPr>
        <w:t xml:space="preserve"> in Section 7.5 of TR 38.901.</w:t>
      </w:r>
    </w:p>
    <w:p w14:paraId="4CA1E16D" w14:textId="20390D3C" w:rsidR="00DB0FDF" w:rsidRPr="00C65E6C" w:rsidRDefault="00DB0FDF" w:rsidP="00504A61">
      <w:pPr>
        <w:pStyle w:val="ListParagraph"/>
        <w:widowControl w:val="0"/>
        <w:numPr>
          <w:ilvl w:val="0"/>
          <w:numId w:val="30"/>
        </w:numPr>
        <w:adjustRightInd w:val="0"/>
        <w:snapToGrid w:val="0"/>
        <w:spacing w:after="120"/>
        <w:contextualSpacing w:val="0"/>
        <w:jc w:val="both"/>
        <w:rPr>
          <w:rFonts w:eastAsia="SimSun"/>
          <w:sz w:val="22"/>
        </w:rPr>
      </w:pPr>
      <w:bookmarkStart w:id="7" w:name="OLE_LINK3"/>
      <w:r w:rsidRPr="00C65E6C">
        <w:rPr>
          <w:rFonts w:eastAsia="SimSun"/>
          <w:sz w:val="22"/>
        </w:rPr>
        <w:t xml:space="preserve">The LOS power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Step 6 in Section 7.5 of TR 38.901.</w:t>
      </w:r>
    </w:p>
    <w:bookmarkEnd w:id="7"/>
    <w:p w14:paraId="3F9E12C5" w14:textId="4CE1EE27" w:rsidR="00DB0FDF" w:rsidRDefault="00DB0FDF"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LOS AOD/ZOD/AOA/ZOA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geometry location of Tx, target, and Rx.</w:t>
      </w:r>
    </w:p>
    <w:p w14:paraId="0B09D13A" w14:textId="6E9A6E9B" w:rsidR="008242BC" w:rsidRDefault="008242BC" w:rsidP="00504A61">
      <w:pPr>
        <w:jc w:val="both"/>
        <w:rPr>
          <w:sz w:val="24"/>
          <w:szCs w:val="24"/>
        </w:rPr>
      </w:pPr>
      <w:r>
        <w:rPr>
          <w:sz w:val="24"/>
          <w:szCs w:val="24"/>
        </w:rPr>
        <w:t>The NLOS parameters of both Tx-target and target-Rx links can be produced as,</w:t>
      </w:r>
    </w:p>
    <w:p w14:paraId="12AC5CF0" w14:textId="77777777" w:rsidR="008242BC" w:rsidRDefault="008242BC" w:rsidP="00504A61">
      <w:pPr>
        <w:jc w:val="both"/>
        <w:rPr>
          <w:sz w:val="24"/>
          <w:szCs w:val="24"/>
        </w:rPr>
      </w:pPr>
    </w:p>
    <w:p w14:paraId="797625DF" w14:textId="35921FCE" w:rsidR="008242BC" w:rsidRPr="00C65E6C" w:rsidRDefault="008242BC"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w:t>
      </w:r>
      <w:r>
        <w:rPr>
          <w:rFonts w:eastAsia="SimSun"/>
          <w:sz w:val="22"/>
        </w:rPr>
        <w:t>N</w:t>
      </w:r>
      <w:r w:rsidRPr="00C65E6C">
        <w:rPr>
          <w:rFonts w:eastAsia="SimSun"/>
          <w:sz w:val="22"/>
        </w:rPr>
        <w:t>LOS delay</w:t>
      </w:r>
      <w:r>
        <w:rPr>
          <w:rFonts w:eastAsia="SimSun"/>
          <w:sz w:val="22"/>
        </w:rPr>
        <w:t xml:space="preserve"> 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Step </w:t>
      </w:r>
      <w:r>
        <w:rPr>
          <w:rFonts w:eastAsia="SimSun"/>
          <w:sz w:val="22"/>
        </w:rPr>
        <w:t>5</w:t>
      </w:r>
      <w:r w:rsidRPr="00C65E6C">
        <w:rPr>
          <w:rFonts w:eastAsia="SimSun"/>
          <w:sz w:val="22"/>
        </w:rPr>
        <w:t xml:space="preserve"> in Section 7.5 of TR 38.901.</w:t>
      </w:r>
    </w:p>
    <w:p w14:paraId="4497CF2D" w14:textId="41DAE01A" w:rsidR="008242BC" w:rsidRPr="00C65E6C" w:rsidRDefault="008242BC"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w:t>
      </w:r>
      <w:r>
        <w:rPr>
          <w:rFonts w:eastAsia="SimSun"/>
          <w:sz w:val="22"/>
        </w:rPr>
        <w:t>N</w:t>
      </w:r>
      <w:r w:rsidRPr="00C65E6C">
        <w:rPr>
          <w:rFonts w:eastAsia="SimSun"/>
          <w:sz w:val="22"/>
        </w:rPr>
        <w:t xml:space="preserve">LOS power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Step 6 in Section 7.5 of TR 38.901.</w:t>
      </w:r>
    </w:p>
    <w:p w14:paraId="064E76E2" w14:textId="47D35492" w:rsidR="008242BC" w:rsidRDefault="008242BC" w:rsidP="00504A61">
      <w:pPr>
        <w:pStyle w:val="ListParagraph"/>
        <w:widowControl w:val="0"/>
        <w:numPr>
          <w:ilvl w:val="0"/>
          <w:numId w:val="30"/>
        </w:numPr>
        <w:adjustRightInd w:val="0"/>
        <w:snapToGrid w:val="0"/>
        <w:spacing w:after="120"/>
        <w:contextualSpacing w:val="0"/>
        <w:jc w:val="both"/>
        <w:rPr>
          <w:rFonts w:eastAsia="SimSun"/>
          <w:sz w:val="22"/>
        </w:rPr>
      </w:pPr>
      <w:r w:rsidRPr="00C65E6C">
        <w:rPr>
          <w:rFonts w:eastAsia="SimSun"/>
          <w:sz w:val="22"/>
        </w:rPr>
        <w:t xml:space="preserve">The </w:t>
      </w:r>
      <w:r>
        <w:rPr>
          <w:rFonts w:eastAsia="SimSun"/>
          <w:sz w:val="22"/>
        </w:rPr>
        <w:t>N</w:t>
      </w:r>
      <w:r w:rsidRPr="00C65E6C">
        <w:rPr>
          <w:rFonts w:eastAsia="SimSun"/>
          <w:sz w:val="22"/>
        </w:rPr>
        <w:t xml:space="preserve">LOS AOD/ZOD/AOA/ZOA </w:t>
      </w:r>
      <w:r>
        <w:rPr>
          <w:rFonts w:eastAsia="SimSun"/>
          <w:sz w:val="22"/>
        </w:rPr>
        <w:t>component</w:t>
      </w:r>
      <w:r w:rsidRPr="00C65E6C">
        <w:rPr>
          <w:rFonts w:eastAsia="SimSun"/>
          <w:sz w:val="22"/>
        </w:rPr>
        <w:t xml:space="preserve"> of </w:t>
      </w:r>
      <w:r>
        <w:rPr>
          <w:rFonts w:eastAsia="SimSun"/>
          <w:sz w:val="22"/>
        </w:rPr>
        <w:t xml:space="preserve">both the </w:t>
      </w:r>
      <w:r w:rsidRPr="00C65E6C">
        <w:rPr>
          <w:rFonts w:eastAsia="SimSun"/>
          <w:sz w:val="22"/>
        </w:rPr>
        <w:t xml:space="preserve">Tx-target link and target-Rx link </w:t>
      </w:r>
      <w:r>
        <w:rPr>
          <w:rFonts w:eastAsia="SimSun"/>
          <w:sz w:val="22"/>
        </w:rPr>
        <w:t>can be</w:t>
      </w:r>
      <w:r w:rsidRPr="00C65E6C">
        <w:rPr>
          <w:rFonts w:eastAsia="SimSun"/>
          <w:sz w:val="22"/>
        </w:rPr>
        <w:t xml:space="preserve"> generated </w:t>
      </w:r>
      <w:r>
        <w:rPr>
          <w:rFonts w:eastAsia="SimSun"/>
          <w:sz w:val="22"/>
        </w:rPr>
        <w:t>using</w:t>
      </w:r>
      <w:r w:rsidRPr="00C65E6C">
        <w:rPr>
          <w:rFonts w:eastAsia="SimSun"/>
          <w:sz w:val="22"/>
        </w:rPr>
        <w:t xml:space="preserve"> the </w:t>
      </w:r>
      <w:r>
        <w:rPr>
          <w:rFonts w:eastAsia="SimSun"/>
          <w:sz w:val="22"/>
        </w:rPr>
        <w:t>Step 7 in Section 7.5 of TR 38.901</w:t>
      </w:r>
      <w:r w:rsidRPr="00C65E6C">
        <w:rPr>
          <w:rFonts w:eastAsia="SimSun"/>
          <w:sz w:val="22"/>
        </w:rPr>
        <w:t>.</w:t>
      </w:r>
    </w:p>
    <w:bookmarkEnd w:id="6"/>
    <w:p w14:paraId="32CC6142" w14:textId="77777777" w:rsidR="008242BC" w:rsidRDefault="008242BC" w:rsidP="00504A61">
      <w:pPr>
        <w:widowControl w:val="0"/>
        <w:adjustRightInd w:val="0"/>
        <w:snapToGrid w:val="0"/>
        <w:spacing w:after="120"/>
        <w:jc w:val="both"/>
        <w:rPr>
          <w:rFonts w:eastAsia="SimSun"/>
          <w:sz w:val="22"/>
        </w:rPr>
      </w:pPr>
    </w:p>
    <w:p w14:paraId="53885E1B" w14:textId="13FD400C" w:rsidR="008242BC" w:rsidRPr="008014C8" w:rsidRDefault="008242BC" w:rsidP="00504A61">
      <w:pPr>
        <w:widowControl w:val="0"/>
        <w:adjustRightInd w:val="0"/>
        <w:snapToGrid w:val="0"/>
        <w:spacing w:after="120"/>
        <w:jc w:val="both"/>
        <w:rPr>
          <w:rFonts w:eastAsia="SimSun"/>
          <w:b/>
          <w:bCs/>
          <w:i/>
          <w:iCs/>
          <w:sz w:val="24"/>
          <w:szCs w:val="24"/>
        </w:rPr>
      </w:pPr>
      <w:r w:rsidRPr="008014C8">
        <w:rPr>
          <w:rFonts w:eastAsia="SimSun"/>
          <w:b/>
          <w:bCs/>
          <w:i/>
          <w:iCs/>
          <w:sz w:val="24"/>
          <w:szCs w:val="24"/>
        </w:rPr>
        <w:t xml:space="preserve">Proposal </w:t>
      </w:r>
      <w:r w:rsidR="00413F24" w:rsidRPr="008014C8">
        <w:rPr>
          <w:rFonts w:eastAsia="SimSun"/>
          <w:b/>
          <w:bCs/>
          <w:i/>
          <w:iCs/>
          <w:sz w:val="24"/>
          <w:szCs w:val="24"/>
        </w:rPr>
        <w:t>7</w:t>
      </w:r>
      <w:r w:rsidRPr="008014C8">
        <w:rPr>
          <w:rFonts w:eastAsia="SimSun"/>
          <w:b/>
          <w:bCs/>
          <w:i/>
          <w:iCs/>
          <w:sz w:val="24"/>
          <w:szCs w:val="24"/>
        </w:rPr>
        <w:t>: The LOS parameters of both Tx-target and target-Rx links can be produced as,</w:t>
      </w:r>
    </w:p>
    <w:p w14:paraId="318F0F8C" w14:textId="77777777" w:rsidR="008242BC" w:rsidRPr="008014C8" w:rsidRDefault="008242BC"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LOS delay component of both the Tx-target link and target-Rx link can be generated using Step 5 in Section 7.5 of TR 38.901.</w:t>
      </w:r>
    </w:p>
    <w:p w14:paraId="58542A40" w14:textId="77777777" w:rsidR="008242BC" w:rsidRPr="008014C8" w:rsidRDefault="008242BC"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LOS power component of both the Tx-target link and target-Rx link can be generated using the Step 6 in Section 7.5 of TR 38.901.</w:t>
      </w:r>
    </w:p>
    <w:p w14:paraId="2FE5C287" w14:textId="77777777" w:rsidR="008242BC" w:rsidRPr="008014C8" w:rsidRDefault="008242BC"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LOS AOD/ZOD/AOA/ZOA component of both the Tx-target link and target-Rx link can be generated using the geometry location of Tx, target, and Rx.</w:t>
      </w:r>
    </w:p>
    <w:p w14:paraId="54385A68" w14:textId="4930E54B" w:rsidR="008242BC" w:rsidRPr="008014C8" w:rsidRDefault="008242BC" w:rsidP="00504A61">
      <w:pPr>
        <w:widowControl w:val="0"/>
        <w:adjustRightInd w:val="0"/>
        <w:snapToGrid w:val="0"/>
        <w:spacing w:after="120"/>
        <w:jc w:val="both"/>
        <w:rPr>
          <w:rFonts w:eastAsia="SimSun"/>
          <w:b/>
          <w:bCs/>
          <w:i/>
          <w:iCs/>
          <w:sz w:val="24"/>
          <w:szCs w:val="24"/>
        </w:rPr>
      </w:pPr>
      <w:r w:rsidRPr="008014C8">
        <w:rPr>
          <w:rFonts w:eastAsia="SimSun"/>
          <w:b/>
          <w:bCs/>
          <w:i/>
          <w:iCs/>
          <w:sz w:val="24"/>
          <w:szCs w:val="24"/>
        </w:rPr>
        <w:t>The NLOS parameters of both Tx-target and target-Rx links can be produced as,</w:t>
      </w:r>
    </w:p>
    <w:p w14:paraId="10F13CD3" w14:textId="77777777" w:rsidR="008242BC" w:rsidRPr="008014C8" w:rsidRDefault="008242BC"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NLOS delay component of both the Tx-target link and target-Rx link can be generated using Step 5 in Section 7.5 of TR 38.901.</w:t>
      </w:r>
    </w:p>
    <w:p w14:paraId="11B7137E" w14:textId="77777777" w:rsidR="008242BC" w:rsidRPr="008014C8" w:rsidRDefault="008242BC"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NLOS power component of both the Tx-target link and target-Rx link can be generated using the Step 6 in Section 7.5 of TR 38.901.</w:t>
      </w:r>
    </w:p>
    <w:p w14:paraId="37737C06" w14:textId="77777777" w:rsidR="008242BC" w:rsidRPr="008014C8" w:rsidRDefault="008242BC"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NLOS AOD/ZOD/AOA/ZOA component of both the Tx-target link and target-Rx link can be generated using the Step 7 in Section 7.5 of TR 38.901.</w:t>
      </w:r>
    </w:p>
    <w:p w14:paraId="77023E73" w14:textId="6469D54F" w:rsidR="008242BC" w:rsidRDefault="008242BC" w:rsidP="00504A61">
      <w:pPr>
        <w:widowControl w:val="0"/>
        <w:adjustRightInd w:val="0"/>
        <w:snapToGrid w:val="0"/>
        <w:spacing w:after="120"/>
        <w:jc w:val="both"/>
        <w:rPr>
          <w:rFonts w:eastAsia="SimSun"/>
          <w:b/>
          <w:bCs/>
          <w:i/>
          <w:iCs/>
          <w:sz w:val="22"/>
        </w:rPr>
      </w:pPr>
    </w:p>
    <w:p w14:paraId="770983B2" w14:textId="6A924EDF" w:rsidR="000C52CD" w:rsidRDefault="000C52CD" w:rsidP="00504A61">
      <w:pPr>
        <w:widowControl w:val="0"/>
        <w:adjustRightInd w:val="0"/>
        <w:snapToGrid w:val="0"/>
        <w:spacing w:after="120"/>
        <w:jc w:val="both"/>
        <w:rPr>
          <w:rFonts w:eastAsia="SimSun"/>
          <w:b/>
          <w:bCs/>
          <w:sz w:val="24"/>
          <w:szCs w:val="24"/>
          <w:lang w:val="en-US"/>
        </w:rPr>
      </w:pPr>
      <w:r>
        <w:rPr>
          <w:rFonts w:eastAsia="SimSun"/>
          <w:b/>
          <w:bCs/>
          <w:sz w:val="24"/>
          <w:szCs w:val="24"/>
          <w:lang w:val="en-US"/>
        </w:rPr>
        <w:t>2.1 Parameters for Tx-target-Rx Link</w:t>
      </w:r>
    </w:p>
    <w:p w14:paraId="492A8559" w14:textId="170D5438" w:rsidR="000C52CD" w:rsidRDefault="000C52CD" w:rsidP="00504A61">
      <w:pPr>
        <w:jc w:val="both"/>
        <w:rPr>
          <w:sz w:val="24"/>
          <w:szCs w:val="24"/>
          <w:lang w:val="en-US"/>
        </w:rPr>
      </w:pPr>
      <w:r w:rsidRPr="000C52CD">
        <w:rPr>
          <w:sz w:val="24"/>
          <w:szCs w:val="24"/>
          <w:lang w:val="en-US"/>
        </w:rPr>
        <w:t xml:space="preserve">Upon </w:t>
      </w:r>
      <w:r>
        <w:rPr>
          <w:sz w:val="24"/>
          <w:szCs w:val="24"/>
          <w:lang w:val="en-US"/>
        </w:rPr>
        <w:t>generation of</w:t>
      </w:r>
      <w:r w:rsidRPr="000C52CD">
        <w:rPr>
          <w:sz w:val="24"/>
          <w:szCs w:val="24"/>
          <w:lang w:val="en-US"/>
        </w:rPr>
        <w:t xml:space="preserve"> the small</w:t>
      </w:r>
      <w:r>
        <w:rPr>
          <w:sz w:val="24"/>
          <w:szCs w:val="24"/>
          <w:lang w:val="en-US"/>
        </w:rPr>
        <w:t>-</w:t>
      </w:r>
      <w:r w:rsidRPr="000C52CD">
        <w:rPr>
          <w:sz w:val="24"/>
          <w:szCs w:val="24"/>
          <w:lang w:val="en-US"/>
        </w:rPr>
        <w:t xml:space="preserve">scale parameters for the Tx-target as well as target-Rx links, utilize the concatenation model to produce the small-scale parameter for the Tx-target-Rx connection. This subsection discusses ways to produce small scale parameters of the target channel's direct and indirect paths. </w:t>
      </w:r>
      <w:r w:rsidR="007E793B">
        <w:rPr>
          <w:sz w:val="24"/>
          <w:szCs w:val="24"/>
          <w:lang w:val="en-US"/>
        </w:rPr>
        <w:t>The notations used for LOS coupling LOS, NLOS coupling LOS, LOS coupling NLOS, and NLOS coupling NLOS are (a, a’), (b, a’), (a, b’), and (b, b’) respectively.</w:t>
      </w:r>
    </w:p>
    <w:p w14:paraId="7505287B" w14:textId="77777777" w:rsidR="00F5559A" w:rsidRDefault="00F5559A" w:rsidP="00504A61">
      <w:pPr>
        <w:jc w:val="both"/>
        <w:rPr>
          <w:sz w:val="24"/>
          <w:szCs w:val="24"/>
          <w:lang w:val="en-US"/>
        </w:rPr>
      </w:pPr>
    </w:p>
    <w:p w14:paraId="2506F0DF" w14:textId="61BE6009" w:rsidR="00F5559A" w:rsidRDefault="00F5559A" w:rsidP="00504A61">
      <w:pPr>
        <w:jc w:val="both"/>
        <w:rPr>
          <w:b/>
          <w:bCs/>
          <w:sz w:val="24"/>
          <w:szCs w:val="24"/>
          <w:lang w:val="en-US"/>
        </w:rPr>
      </w:pPr>
      <w:r>
        <w:rPr>
          <w:b/>
          <w:bCs/>
          <w:sz w:val="24"/>
          <w:szCs w:val="24"/>
          <w:lang w:val="en-US"/>
        </w:rPr>
        <w:t>2.1.1 Delay</w:t>
      </w:r>
    </w:p>
    <w:p w14:paraId="79A8A25D" w14:textId="77777777" w:rsidR="00F5559A" w:rsidRDefault="00F5559A" w:rsidP="00504A61">
      <w:pPr>
        <w:jc w:val="both"/>
        <w:rPr>
          <w:b/>
          <w:bCs/>
          <w:sz w:val="24"/>
          <w:szCs w:val="24"/>
          <w:lang w:val="en-US"/>
        </w:rPr>
      </w:pPr>
    </w:p>
    <w:p w14:paraId="52D08AC3" w14:textId="68EB9E0C" w:rsidR="00F5559A" w:rsidRDefault="00F5559A" w:rsidP="00504A61">
      <w:pPr>
        <w:jc w:val="both"/>
        <w:rPr>
          <w:sz w:val="24"/>
          <w:szCs w:val="24"/>
          <w:lang w:val="en-US"/>
        </w:rPr>
      </w:pPr>
      <w:bookmarkStart w:id="8" w:name="_Hlk178850492"/>
      <w:r>
        <w:rPr>
          <w:sz w:val="24"/>
          <w:szCs w:val="24"/>
          <w:lang w:val="en-US"/>
        </w:rPr>
        <w:t>For both the direct and indirect paths, the delay of the entire Tx-target-Rx link can be calculated by summing up the delays of individual Tx-target and target-Rx links</w:t>
      </w:r>
      <w:bookmarkEnd w:id="8"/>
      <w:r>
        <w:rPr>
          <w:sz w:val="24"/>
          <w:szCs w:val="24"/>
          <w:lang w:val="en-US"/>
        </w:rPr>
        <w:t>.</w:t>
      </w:r>
    </w:p>
    <w:p w14:paraId="47A23C3C" w14:textId="760E9AD8" w:rsidR="00F5559A" w:rsidRPr="00F5559A" w:rsidRDefault="00000000" w:rsidP="00504A61">
      <w:pPr>
        <w:jc w:val="both"/>
        <w:rPr>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τ</m:t>
              </m:r>
            </m:e>
            <m:sub>
              <m:r>
                <w:rPr>
                  <w:rFonts w:ascii="Cambria Math" w:hAnsi="Cambria Math"/>
                  <w:sz w:val="24"/>
                  <w:szCs w:val="24"/>
                  <w:lang w:val="en-US"/>
                </w:rPr>
                <m:t>target,a,</m:t>
              </m:r>
              <m:sSup>
                <m:sSupPr>
                  <m:ctrlPr>
                    <w:rPr>
                      <w:rFonts w:ascii="Cambria Math" w:hAnsi="Cambria Math"/>
                      <w:i/>
                      <w:sz w:val="24"/>
                      <w:szCs w:val="24"/>
                      <w:lang w:val="en-US"/>
                    </w:rPr>
                  </m:ctrlPr>
                </m:sSupPr>
                <m:e>
                  <m:r>
                    <w:rPr>
                      <w:rFonts w:ascii="Cambria Math" w:hAnsi="Cambria Math"/>
                      <w:sz w:val="24"/>
                      <w:szCs w:val="24"/>
                      <w:lang w:val="en-US"/>
                    </w:rPr>
                    <m:t>b</m:t>
                  </m:r>
                </m:e>
                <m:sup>
                  <m:r>
                    <w:rPr>
                      <w:rFonts w:ascii="Cambria Math" w:hAnsi="Cambria Math"/>
                      <w:sz w:val="24"/>
                      <w:szCs w:val="24"/>
                      <w:lang w:val="en-US"/>
                    </w:rPr>
                    <m:t>'</m:t>
                  </m:r>
                </m:sup>
              </m:sSup>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τ</m:t>
              </m:r>
            </m:e>
            <m:sub>
              <m:r>
                <w:rPr>
                  <w:rFonts w:ascii="Cambria Math" w:hAnsi="Cambria Math"/>
                  <w:sz w:val="24"/>
                  <w:szCs w:val="24"/>
                  <w:lang w:val="en-US"/>
                </w:rPr>
                <m:t>Tx-target,a</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τ</m:t>
              </m:r>
            </m:e>
            <m:sub>
              <m:r>
                <w:rPr>
                  <w:rFonts w:ascii="Cambria Math" w:hAnsi="Cambria Math"/>
                  <w:sz w:val="24"/>
                  <w:szCs w:val="24"/>
                  <w:lang w:val="en-US"/>
                </w:rPr>
                <m:t>target-Rx,</m:t>
              </m:r>
              <m:sSup>
                <m:sSupPr>
                  <m:ctrlPr>
                    <w:rPr>
                      <w:rFonts w:ascii="Cambria Math" w:hAnsi="Cambria Math"/>
                      <w:i/>
                      <w:sz w:val="24"/>
                      <w:szCs w:val="24"/>
                      <w:lang w:val="en-US"/>
                    </w:rPr>
                  </m:ctrlPr>
                </m:sSupPr>
                <m:e>
                  <m:r>
                    <w:rPr>
                      <w:rFonts w:ascii="Cambria Math" w:hAnsi="Cambria Math"/>
                      <w:sz w:val="24"/>
                      <w:szCs w:val="24"/>
                      <w:lang w:val="en-US"/>
                    </w:rPr>
                    <m:t>b</m:t>
                  </m:r>
                </m:e>
                <m:sup>
                  <m:r>
                    <w:rPr>
                      <w:rFonts w:ascii="Cambria Math" w:hAnsi="Cambria Math"/>
                      <w:sz w:val="24"/>
                      <w:szCs w:val="24"/>
                      <w:lang w:val="en-US"/>
                    </w:rPr>
                    <m:t>'</m:t>
                  </m:r>
                </m:sup>
              </m:sSup>
            </m:sub>
          </m:sSub>
        </m:oMath>
      </m:oMathPara>
    </w:p>
    <w:p w14:paraId="4907D710" w14:textId="77777777" w:rsidR="00413F24" w:rsidRDefault="00413F24" w:rsidP="00504A61">
      <w:pPr>
        <w:jc w:val="both"/>
        <w:rPr>
          <w:sz w:val="24"/>
          <w:szCs w:val="24"/>
          <w:lang w:val="en-US"/>
        </w:rPr>
      </w:pPr>
    </w:p>
    <w:p w14:paraId="038A0214" w14:textId="18700AA0" w:rsidR="00413F24" w:rsidRPr="00413F24" w:rsidRDefault="00413F24" w:rsidP="00504A61">
      <w:pPr>
        <w:jc w:val="both"/>
        <w:rPr>
          <w:sz w:val="24"/>
          <w:szCs w:val="24"/>
          <w:lang w:val="en-US"/>
        </w:rPr>
      </w:pPr>
      <w:r>
        <w:rPr>
          <w:sz w:val="24"/>
          <w:szCs w:val="24"/>
          <w:lang w:val="en-US"/>
        </w:rPr>
        <w:t>In RAN</w:t>
      </w:r>
      <w:r w:rsidR="00D83048">
        <w:rPr>
          <w:sz w:val="24"/>
          <w:szCs w:val="24"/>
          <w:lang w:val="en-US"/>
        </w:rPr>
        <w:t>1</w:t>
      </w:r>
      <w:r>
        <w:rPr>
          <w:sz w:val="24"/>
          <w:szCs w:val="24"/>
          <w:lang w:val="en-US"/>
        </w:rPr>
        <w:t>#118-bis</w:t>
      </w:r>
      <w:r w:rsidR="00073F53">
        <w:rPr>
          <w:sz w:val="24"/>
          <w:szCs w:val="24"/>
          <w:lang w:val="en-US"/>
        </w:rPr>
        <w:t xml:space="preserve"> [5]</w:t>
      </w:r>
      <w:r>
        <w:rPr>
          <w:sz w:val="24"/>
          <w:szCs w:val="24"/>
          <w:lang w:val="en-US"/>
        </w:rPr>
        <w:t xml:space="preserve">, another discussion was done to </w:t>
      </w:r>
      <w:r w:rsidR="00282B99">
        <w:rPr>
          <w:sz w:val="24"/>
          <w:szCs w:val="24"/>
          <w:lang w:val="en-US"/>
        </w:rPr>
        <w:t>understand whether scaling is needed at Tx-target and target-Rx delays or not to match the delay statistical distribution as done in existing TR 38.901. After careful investigation of the issue, we feel that no further scaling needs</w:t>
      </w:r>
      <w:r w:rsidR="008014C8">
        <w:rPr>
          <w:sz w:val="24"/>
          <w:szCs w:val="24"/>
          <w:lang w:val="en-US"/>
        </w:rPr>
        <w:t xml:space="preserve"> to be done for Tx-target and target-Rx delays.</w:t>
      </w:r>
    </w:p>
    <w:p w14:paraId="6BFF13A0" w14:textId="77777777" w:rsidR="00413F24" w:rsidRDefault="00413F24" w:rsidP="00504A61">
      <w:pPr>
        <w:jc w:val="both"/>
        <w:rPr>
          <w:b/>
          <w:bCs/>
          <w:sz w:val="24"/>
          <w:szCs w:val="24"/>
          <w:lang w:val="en-US"/>
        </w:rPr>
      </w:pPr>
    </w:p>
    <w:p w14:paraId="11A8574F" w14:textId="607E653F" w:rsidR="00F5559A" w:rsidRDefault="00F5559A" w:rsidP="00504A61">
      <w:pPr>
        <w:jc w:val="both"/>
        <w:rPr>
          <w:b/>
          <w:bCs/>
          <w:sz w:val="24"/>
          <w:szCs w:val="24"/>
          <w:lang w:val="en-US"/>
        </w:rPr>
      </w:pPr>
      <w:r>
        <w:rPr>
          <w:b/>
          <w:bCs/>
          <w:sz w:val="24"/>
          <w:szCs w:val="24"/>
          <w:lang w:val="en-US"/>
        </w:rPr>
        <w:t>2.1.2 Angle</w:t>
      </w:r>
    </w:p>
    <w:p w14:paraId="7E56D1BC" w14:textId="77777777" w:rsidR="00F5559A" w:rsidRDefault="00F5559A" w:rsidP="00504A61">
      <w:pPr>
        <w:jc w:val="both"/>
        <w:rPr>
          <w:b/>
          <w:bCs/>
          <w:sz w:val="24"/>
          <w:szCs w:val="24"/>
          <w:lang w:val="en-US"/>
        </w:rPr>
      </w:pPr>
    </w:p>
    <w:p w14:paraId="5041E798" w14:textId="78CD6358" w:rsidR="00F5559A" w:rsidRDefault="004E26C0" w:rsidP="00504A61">
      <w:pPr>
        <w:jc w:val="both"/>
        <w:rPr>
          <w:sz w:val="24"/>
          <w:szCs w:val="24"/>
          <w:lang w:val="en-US"/>
        </w:rPr>
      </w:pPr>
      <w:bookmarkStart w:id="9" w:name="_Hlk178850537"/>
      <w:r>
        <w:rPr>
          <w:sz w:val="24"/>
          <w:szCs w:val="24"/>
          <w:lang w:val="en-US"/>
        </w:rPr>
        <w:t>For both the direct and indirect paths, the AOD/ZOD and the AOA/ZOA of the entire Tx-target-Rx link is similar to the AOD/ZOD of the Tx-target link and the AOA/ZOA of the target-Rx link, respectively.</w:t>
      </w:r>
    </w:p>
    <w:bookmarkEnd w:id="9"/>
    <w:p w14:paraId="46B6E435" w14:textId="7DF6BF19" w:rsidR="004E26C0" w:rsidRPr="00C65E6C"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,AOD</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Tx-target, a,AOD</m:t>
              </m:r>
            </m:sub>
          </m:sSub>
        </m:oMath>
      </m:oMathPara>
    </w:p>
    <w:p w14:paraId="715D9BDE" w14:textId="557BE5EF" w:rsidR="004E26C0" w:rsidRPr="00C65E6C"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,ZOD</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Tx-target, a,ZOD</m:t>
              </m:r>
            </m:sub>
          </m:sSub>
        </m:oMath>
      </m:oMathPara>
    </w:p>
    <w:p w14:paraId="1D07DE69" w14:textId="11E4FFE2" w:rsidR="004E26C0" w:rsidRPr="00C65E6C"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,AOA</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ϕ</m:t>
              </m:r>
            </m:e>
            <m:sub>
              <m:r>
                <w:rPr>
                  <w:rFonts w:ascii="Cambria Math" w:eastAsia="SimSun" w:hAnsi="Cambria Math"/>
                  <w:sz w:val="22"/>
                </w:rPr>
                <m:t xml:space="preserve">target-Rx, </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,AOA</m:t>
              </m:r>
            </m:sub>
          </m:sSub>
        </m:oMath>
      </m:oMathPara>
    </w:p>
    <w:p w14:paraId="3C1D2F93" w14:textId="18C67433" w:rsidR="004E26C0" w:rsidRPr="000C52CD" w:rsidRDefault="00000000" w:rsidP="00504A61">
      <w:pPr>
        <w:adjustRightInd w:val="0"/>
        <w:snapToGrid w:val="0"/>
        <w:spacing w:after="120"/>
        <w:jc w:val="both"/>
        <w:rPr>
          <w:rFonts w:eastAsia="SimSun"/>
          <w:sz w:val="22"/>
        </w:rPr>
      </w:pPr>
      <m:oMathPara>
        <m:oMath>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target, a,</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,ZOA</m:t>
              </m:r>
            </m:sub>
          </m:sSub>
          <m:r>
            <w:rPr>
              <w:rFonts w:ascii="Cambria Math" w:eastAsia="SimSun" w:hAnsi="Cambria Math"/>
              <w:sz w:val="22"/>
            </w:rPr>
            <m:t>=</m:t>
          </m:r>
          <m:sSub>
            <m:sSubPr>
              <m:ctrlPr>
                <w:rPr>
                  <w:rFonts w:ascii="Cambria Math" w:eastAsia="SimSun" w:hAnsi="Cambria Math"/>
                  <w:i/>
                  <w:sz w:val="22"/>
                </w:rPr>
              </m:ctrlPr>
            </m:sSubPr>
            <m:e>
              <m:r>
                <w:rPr>
                  <w:rFonts w:ascii="Cambria Math" w:eastAsia="SimSun" w:hAnsi="Cambria Math"/>
                  <w:sz w:val="22"/>
                </w:rPr>
                <m:t>θ</m:t>
              </m:r>
            </m:e>
            <m:sub>
              <m:r>
                <w:rPr>
                  <w:rFonts w:ascii="Cambria Math" w:eastAsia="SimSun" w:hAnsi="Cambria Math"/>
                  <w:sz w:val="22"/>
                </w:rPr>
                <m:t xml:space="preserve">target-Rx, </m:t>
              </m:r>
              <m:sSup>
                <m:sSupPr>
                  <m:ctrlPr>
                    <w:rPr>
                      <w:rFonts w:ascii="Cambria Math" w:eastAsia="SimSun" w:hAnsi="Cambria Math"/>
                      <w:i/>
                      <w:sz w:val="22"/>
                    </w:rPr>
                  </m:ctrlPr>
                </m:sSupPr>
                <m:e>
                  <m:r>
                    <w:rPr>
                      <w:rFonts w:ascii="Cambria Math" w:eastAsia="SimSun" w:hAnsi="Cambria Math"/>
                      <w:sz w:val="22"/>
                    </w:rPr>
                    <m:t>b</m:t>
                  </m:r>
                </m:e>
                <m:sup>
                  <m:r>
                    <w:rPr>
                      <w:rFonts w:ascii="Cambria Math" w:eastAsia="SimSun" w:hAnsi="Cambria Math"/>
                      <w:sz w:val="22"/>
                    </w:rPr>
                    <m:t>'</m:t>
                  </m:r>
                </m:sup>
              </m:sSup>
              <m:r>
                <w:rPr>
                  <w:rFonts w:ascii="Cambria Math" w:eastAsia="SimSun" w:hAnsi="Cambria Math"/>
                  <w:sz w:val="22"/>
                </w:rPr>
                <m:t>,ZOA</m:t>
              </m:r>
            </m:sub>
          </m:sSub>
        </m:oMath>
      </m:oMathPara>
    </w:p>
    <w:p w14:paraId="3A1189D8" w14:textId="77777777" w:rsidR="000C52CD" w:rsidRDefault="000C52CD" w:rsidP="00504A61">
      <w:pPr>
        <w:widowControl w:val="0"/>
        <w:adjustRightInd w:val="0"/>
        <w:snapToGrid w:val="0"/>
        <w:spacing w:after="120"/>
        <w:jc w:val="both"/>
        <w:rPr>
          <w:rFonts w:eastAsia="SimSun"/>
          <w:sz w:val="22"/>
        </w:rPr>
      </w:pPr>
    </w:p>
    <w:p w14:paraId="41BBB56E" w14:textId="35B183B1" w:rsidR="006C5648" w:rsidRPr="008014C8" w:rsidRDefault="006C5648" w:rsidP="00504A61">
      <w:pPr>
        <w:widowControl w:val="0"/>
        <w:adjustRightInd w:val="0"/>
        <w:snapToGrid w:val="0"/>
        <w:spacing w:after="120"/>
        <w:jc w:val="both"/>
        <w:rPr>
          <w:rFonts w:eastAsia="SimSun"/>
          <w:b/>
          <w:bCs/>
          <w:i/>
          <w:iCs/>
          <w:sz w:val="24"/>
          <w:szCs w:val="24"/>
          <w:lang w:val="en-US"/>
        </w:rPr>
      </w:pPr>
      <w:r w:rsidRPr="008014C8">
        <w:rPr>
          <w:rFonts w:eastAsia="SimSun"/>
          <w:b/>
          <w:bCs/>
          <w:i/>
          <w:iCs/>
          <w:sz w:val="24"/>
          <w:szCs w:val="24"/>
        </w:rPr>
        <w:t xml:space="preserve">Proposal </w:t>
      </w:r>
      <w:r w:rsidR="008014C8" w:rsidRPr="008014C8">
        <w:rPr>
          <w:rFonts w:eastAsia="SimSun"/>
          <w:b/>
          <w:bCs/>
          <w:i/>
          <w:iCs/>
          <w:sz w:val="24"/>
          <w:szCs w:val="24"/>
        </w:rPr>
        <w:t>8</w:t>
      </w:r>
      <w:r w:rsidR="0007706F" w:rsidRPr="008014C8">
        <w:rPr>
          <w:rFonts w:eastAsia="SimSun"/>
          <w:b/>
          <w:bCs/>
          <w:i/>
          <w:iCs/>
          <w:sz w:val="24"/>
          <w:szCs w:val="24"/>
        </w:rPr>
        <w:t>:</w:t>
      </w:r>
      <w:r w:rsidRPr="008014C8">
        <w:rPr>
          <w:rFonts w:eastAsia="SimSun"/>
          <w:b/>
          <w:bCs/>
          <w:i/>
          <w:iCs/>
          <w:sz w:val="24"/>
          <w:szCs w:val="24"/>
        </w:rPr>
        <w:t xml:space="preserve"> </w:t>
      </w:r>
      <w:r w:rsidRPr="008014C8">
        <w:rPr>
          <w:rFonts w:eastAsia="SimSun"/>
          <w:b/>
          <w:bCs/>
          <w:i/>
          <w:iCs/>
          <w:sz w:val="24"/>
          <w:szCs w:val="24"/>
          <w:lang w:val="en-US"/>
        </w:rPr>
        <w:t>For both the direct and indirect paths, the delay of the entire Tx-target-Rx link can be calculated by summing up the delays of individual Tx-target and target-Rx links.</w:t>
      </w:r>
      <w:r w:rsidR="008014C8" w:rsidRPr="008014C8">
        <w:rPr>
          <w:rFonts w:eastAsia="SimSun"/>
          <w:b/>
          <w:bCs/>
          <w:i/>
          <w:iCs/>
          <w:sz w:val="24"/>
          <w:szCs w:val="24"/>
          <w:lang w:val="en-US"/>
        </w:rPr>
        <w:t xml:space="preserve"> No further scaling is needed.</w:t>
      </w:r>
    </w:p>
    <w:p w14:paraId="12A80A54" w14:textId="432CF7F5" w:rsidR="006C5648" w:rsidRPr="0007706F" w:rsidRDefault="006C5648" w:rsidP="00504A61">
      <w:pPr>
        <w:widowControl w:val="0"/>
        <w:adjustRightInd w:val="0"/>
        <w:snapToGrid w:val="0"/>
        <w:spacing w:after="120"/>
        <w:jc w:val="both"/>
        <w:rPr>
          <w:rFonts w:eastAsia="SimSun"/>
          <w:b/>
          <w:bCs/>
          <w:i/>
          <w:iCs/>
          <w:sz w:val="22"/>
          <w:lang w:val="en-US"/>
        </w:rPr>
      </w:pPr>
      <w:r w:rsidRPr="008014C8">
        <w:rPr>
          <w:rFonts w:eastAsia="SimSun"/>
          <w:b/>
          <w:bCs/>
          <w:i/>
          <w:iCs/>
          <w:sz w:val="24"/>
          <w:szCs w:val="24"/>
          <w:lang w:val="en-US"/>
        </w:rPr>
        <w:t xml:space="preserve">Proposal </w:t>
      </w:r>
      <w:r w:rsidR="008014C8" w:rsidRPr="008014C8">
        <w:rPr>
          <w:rFonts w:eastAsia="SimSun"/>
          <w:b/>
          <w:bCs/>
          <w:i/>
          <w:iCs/>
          <w:sz w:val="24"/>
          <w:szCs w:val="24"/>
          <w:lang w:val="en-US"/>
        </w:rPr>
        <w:t>9</w:t>
      </w:r>
      <w:r w:rsidR="0007706F" w:rsidRPr="008014C8">
        <w:rPr>
          <w:rFonts w:eastAsia="SimSun"/>
          <w:b/>
          <w:bCs/>
          <w:i/>
          <w:iCs/>
          <w:sz w:val="24"/>
          <w:szCs w:val="24"/>
          <w:lang w:val="en-US"/>
        </w:rPr>
        <w:t>: For both the direct and indirect paths, the AOD/ZOD and the AOA/ZOA of the entire Tx-target-Rx link is similar to the AOD/ZOD of the Tx-target link and the AOA/ZOA of the target-Rx link, respectively</w:t>
      </w:r>
      <w:r w:rsidR="0007706F" w:rsidRPr="0007706F">
        <w:rPr>
          <w:rFonts w:eastAsia="SimSun"/>
          <w:b/>
          <w:bCs/>
          <w:i/>
          <w:iCs/>
          <w:sz w:val="22"/>
          <w:lang w:val="en-US"/>
        </w:rPr>
        <w:t>.</w:t>
      </w:r>
    </w:p>
    <w:p w14:paraId="0342BD15" w14:textId="77777777" w:rsidR="00990132" w:rsidRPr="00F26499" w:rsidRDefault="00990132" w:rsidP="00504A61">
      <w:pPr>
        <w:jc w:val="both"/>
        <w:rPr>
          <w:sz w:val="24"/>
          <w:szCs w:val="24"/>
        </w:rPr>
      </w:pPr>
    </w:p>
    <w:p w14:paraId="665F1100" w14:textId="35CD92FB" w:rsidR="006363C0" w:rsidRPr="00F26499" w:rsidRDefault="006363C0" w:rsidP="00504A61">
      <w:pPr>
        <w:numPr>
          <w:ilvl w:val="0"/>
          <w:numId w:val="2"/>
        </w:numPr>
        <w:spacing w:after="120"/>
        <w:jc w:val="both"/>
        <w:rPr>
          <w:b/>
          <w:sz w:val="24"/>
          <w:szCs w:val="24"/>
        </w:rPr>
      </w:pPr>
      <w:r w:rsidRPr="00F26499">
        <w:rPr>
          <w:b/>
          <w:sz w:val="24"/>
          <w:szCs w:val="24"/>
        </w:rPr>
        <w:t>Conclusion</w:t>
      </w:r>
    </w:p>
    <w:p w14:paraId="681C26E8" w14:textId="749E12A4" w:rsidR="006363C0" w:rsidRPr="00F26499" w:rsidRDefault="00EC77E5" w:rsidP="00504A61">
      <w:pPr>
        <w:jc w:val="both"/>
        <w:rPr>
          <w:sz w:val="24"/>
          <w:szCs w:val="24"/>
        </w:rPr>
      </w:pPr>
      <w:r w:rsidRPr="00F26499">
        <w:rPr>
          <w:sz w:val="24"/>
          <w:szCs w:val="24"/>
        </w:rPr>
        <w:t>In this proposal, we discussed and provide our views on channel modelling for integrated sensing and communication with following proposal:</w:t>
      </w:r>
    </w:p>
    <w:p w14:paraId="41A8BD36" w14:textId="77777777" w:rsidR="002C4347" w:rsidRPr="00F26499" w:rsidRDefault="002C4347" w:rsidP="00504A61">
      <w:pPr>
        <w:jc w:val="both"/>
        <w:rPr>
          <w:color w:val="FF0000"/>
          <w:sz w:val="24"/>
          <w:szCs w:val="24"/>
        </w:rPr>
      </w:pPr>
    </w:p>
    <w:p w14:paraId="0828C6AD" w14:textId="77777777" w:rsidR="0007706F" w:rsidRPr="00446DFF" w:rsidRDefault="0007706F" w:rsidP="00504A61">
      <w:pPr>
        <w:adjustRightInd w:val="0"/>
        <w:snapToGrid w:val="0"/>
        <w:spacing w:after="120"/>
        <w:jc w:val="both"/>
        <w:rPr>
          <w:rFonts w:eastAsia="SimSun"/>
          <w:b/>
          <w:bCs/>
          <w:i/>
          <w:iCs/>
          <w:sz w:val="24"/>
          <w:szCs w:val="24"/>
        </w:rPr>
      </w:pPr>
      <w:r w:rsidRPr="00446DFF">
        <w:rPr>
          <w:rFonts w:eastAsia="SimSun"/>
          <w:b/>
          <w:bCs/>
          <w:i/>
          <w:iCs/>
          <w:sz w:val="24"/>
          <w:szCs w:val="24"/>
        </w:rPr>
        <w:t>Proposal 1: In case of monostatic as well as bistatic sensing modes, the entire target channel can be modelled by the possible concatenation of the Tx-target and target-Rx link.</w:t>
      </w:r>
    </w:p>
    <w:p w14:paraId="1F5A93CC" w14:textId="77777777" w:rsidR="0007706F" w:rsidRPr="00446DFF" w:rsidRDefault="0007706F" w:rsidP="00504A61">
      <w:pPr>
        <w:adjustRightInd w:val="0"/>
        <w:snapToGrid w:val="0"/>
        <w:spacing w:after="120"/>
        <w:jc w:val="both"/>
        <w:rPr>
          <w:rFonts w:eastAsia="SimSun"/>
          <w:b/>
          <w:bCs/>
          <w:i/>
          <w:iCs/>
          <w:sz w:val="24"/>
          <w:szCs w:val="24"/>
          <w:lang w:val="en-US"/>
        </w:rPr>
      </w:pPr>
      <w:r w:rsidRPr="00446DFF">
        <w:rPr>
          <w:rFonts w:eastAsia="SimSun"/>
          <w:b/>
          <w:bCs/>
          <w:i/>
          <w:iCs/>
          <w:sz w:val="24"/>
          <w:szCs w:val="24"/>
        </w:rPr>
        <w:t>Proposal 2: For target channel, steps</w:t>
      </w:r>
      <w:r w:rsidRPr="00542E75">
        <w:rPr>
          <w:rFonts w:eastAsia="SimSun"/>
          <w:b/>
          <w:bCs/>
          <w:i/>
          <w:iCs/>
          <w:sz w:val="24"/>
          <w:szCs w:val="24"/>
          <w:lang w:val="en-US"/>
        </w:rPr>
        <w:t xml:space="preserve"> 4-9 of TR 38.901 could be repeated to construct the </w:t>
      </w:r>
      <w:r w:rsidRPr="00446DFF">
        <w:rPr>
          <w:rFonts w:eastAsia="SimSun"/>
          <w:b/>
          <w:bCs/>
          <w:i/>
          <w:iCs/>
          <w:sz w:val="24"/>
          <w:szCs w:val="24"/>
          <w:lang w:val="en-US"/>
        </w:rPr>
        <w:t>small-scale</w:t>
      </w:r>
      <w:r w:rsidRPr="00542E75">
        <w:rPr>
          <w:rFonts w:eastAsia="SimSun"/>
          <w:b/>
          <w:bCs/>
          <w:i/>
          <w:iCs/>
          <w:sz w:val="24"/>
          <w:szCs w:val="24"/>
          <w:lang w:val="en-US"/>
        </w:rPr>
        <w:t xml:space="preserve"> cluster and ray parameters for the Tx-target and target-Rx </w:t>
      </w:r>
      <w:r w:rsidRPr="00446DFF">
        <w:rPr>
          <w:rFonts w:eastAsia="SimSun"/>
          <w:b/>
          <w:bCs/>
          <w:i/>
          <w:iCs/>
          <w:sz w:val="24"/>
          <w:szCs w:val="24"/>
          <w:lang w:val="en-US"/>
        </w:rPr>
        <w:t>links.</w:t>
      </w:r>
    </w:p>
    <w:p w14:paraId="28633F20" w14:textId="77777777" w:rsidR="00504A61" w:rsidRDefault="00504A61" w:rsidP="00504A61">
      <w:pPr>
        <w:jc w:val="both"/>
        <w:rPr>
          <w:rFonts w:eastAsia="SimSun"/>
          <w:b/>
          <w:bCs/>
          <w:i/>
          <w:iCs/>
          <w:sz w:val="24"/>
          <w:szCs w:val="24"/>
          <w:lang w:val="en-US"/>
        </w:rPr>
      </w:pPr>
      <w:r w:rsidRPr="00446DFF">
        <w:rPr>
          <w:rFonts w:eastAsia="SimSun"/>
          <w:b/>
          <w:bCs/>
          <w:i/>
          <w:iCs/>
          <w:sz w:val="24"/>
          <w:szCs w:val="24"/>
        </w:rPr>
        <w:t xml:space="preserve">Proposal 3: Since </w:t>
      </w:r>
      <w:r w:rsidRPr="00446DFF">
        <w:rPr>
          <w:rFonts w:eastAsia="SimSun"/>
          <w:b/>
          <w:bCs/>
          <w:i/>
          <w:iCs/>
          <w:sz w:val="24"/>
          <w:szCs w:val="24"/>
          <w:lang w:val="en-US"/>
        </w:rPr>
        <w:t>full convolutional concatenation of the Tx-target link and target-Rx link is expected to introduce large complexity, among the above options, it is advisable to use Option 2 as it reduces the complexity without missing any essential multipaths.</w:t>
      </w:r>
    </w:p>
    <w:p w14:paraId="02796C98" w14:textId="77777777" w:rsidR="00504A61" w:rsidRDefault="00504A61" w:rsidP="00504A61">
      <w:pPr>
        <w:jc w:val="both"/>
        <w:rPr>
          <w:rFonts w:eastAsia="SimSun"/>
          <w:b/>
          <w:bCs/>
          <w:i/>
          <w:iCs/>
          <w:sz w:val="24"/>
          <w:szCs w:val="24"/>
          <w:lang w:val="en-US"/>
        </w:rPr>
      </w:pPr>
    </w:p>
    <w:p w14:paraId="1C2AABE4" w14:textId="0AB3EDB2" w:rsidR="002C4347" w:rsidRDefault="00504A61" w:rsidP="00504A61">
      <w:pPr>
        <w:jc w:val="both"/>
        <w:rPr>
          <w:rFonts w:eastAsia="SimSun"/>
          <w:b/>
          <w:bCs/>
          <w:i/>
          <w:iCs/>
          <w:sz w:val="24"/>
          <w:szCs w:val="24"/>
          <w:lang w:val="en-US"/>
        </w:rPr>
      </w:pPr>
      <w:r>
        <w:rPr>
          <w:rFonts w:eastAsia="SimSun"/>
          <w:b/>
          <w:bCs/>
          <w:i/>
          <w:iCs/>
          <w:sz w:val="24"/>
          <w:szCs w:val="24"/>
          <w:lang w:val="en-US"/>
        </w:rPr>
        <w:t>Proposal 4: Since the intention is to reduce the complexity of the concatenation process itself, it is advisable to drop the low power indirect paths before concatenation, else, the concatenation process would involve high number of convolutions.</w:t>
      </w:r>
    </w:p>
    <w:p w14:paraId="6614C871" w14:textId="77777777" w:rsidR="008014C8" w:rsidRDefault="008014C8" w:rsidP="00504A61">
      <w:pPr>
        <w:jc w:val="both"/>
        <w:rPr>
          <w:rFonts w:eastAsia="SimSun"/>
          <w:b/>
          <w:bCs/>
          <w:i/>
          <w:iCs/>
          <w:sz w:val="24"/>
          <w:szCs w:val="24"/>
          <w:lang w:val="en-US"/>
        </w:rPr>
      </w:pPr>
    </w:p>
    <w:p w14:paraId="0E254E5D" w14:textId="77777777" w:rsidR="008014C8" w:rsidRDefault="008014C8" w:rsidP="008014C8">
      <w:pPr>
        <w:jc w:val="both"/>
        <w:rPr>
          <w:rFonts w:eastAsia="SimSun"/>
          <w:b/>
          <w:bCs/>
          <w:i/>
          <w:iCs/>
          <w:sz w:val="24"/>
          <w:szCs w:val="24"/>
          <w:lang w:val="en-US"/>
        </w:rPr>
      </w:pPr>
      <w:r w:rsidRPr="00446DFF">
        <w:rPr>
          <w:rFonts w:eastAsia="SimSun"/>
          <w:b/>
          <w:bCs/>
          <w:i/>
          <w:iCs/>
          <w:sz w:val="24"/>
          <w:szCs w:val="24"/>
        </w:rPr>
        <w:t xml:space="preserve">Proposal </w:t>
      </w:r>
      <w:r>
        <w:rPr>
          <w:rFonts w:eastAsia="SimSun"/>
          <w:b/>
          <w:bCs/>
          <w:i/>
          <w:iCs/>
          <w:sz w:val="24"/>
          <w:szCs w:val="24"/>
        </w:rPr>
        <w:t>5</w:t>
      </w:r>
      <w:r w:rsidRPr="00446DFF">
        <w:rPr>
          <w:rFonts w:eastAsia="SimSun"/>
          <w:b/>
          <w:bCs/>
          <w:i/>
          <w:iCs/>
          <w:sz w:val="24"/>
          <w:szCs w:val="24"/>
        </w:rPr>
        <w:t xml:space="preserve">: Since </w:t>
      </w:r>
      <w:r>
        <w:rPr>
          <w:rFonts w:eastAsia="SimSun"/>
          <w:b/>
          <w:bCs/>
          <w:i/>
          <w:iCs/>
          <w:sz w:val="24"/>
          <w:szCs w:val="24"/>
          <w:lang w:val="en-US"/>
        </w:rPr>
        <w:t>indirect paths can still carry some important multipath information, neglecting them in Case 1/2/3 may not be a wise decision. Thus, it is advisable to keep some level of NLOS-NLOS coupling for all the four cases.</w:t>
      </w:r>
    </w:p>
    <w:p w14:paraId="483BF2E4" w14:textId="77777777" w:rsidR="008014C8" w:rsidRDefault="008014C8" w:rsidP="008014C8">
      <w:pPr>
        <w:jc w:val="both"/>
        <w:rPr>
          <w:rFonts w:eastAsia="SimSun"/>
          <w:b/>
          <w:bCs/>
          <w:i/>
          <w:iCs/>
          <w:sz w:val="24"/>
          <w:szCs w:val="24"/>
          <w:lang w:val="en-US"/>
        </w:rPr>
      </w:pPr>
    </w:p>
    <w:p w14:paraId="16D1EAB1" w14:textId="7E8D90C5" w:rsidR="008014C8" w:rsidRDefault="008014C8" w:rsidP="00504A61">
      <w:pPr>
        <w:jc w:val="both"/>
        <w:rPr>
          <w:rFonts w:eastAsia="SimSun"/>
          <w:b/>
          <w:bCs/>
          <w:i/>
          <w:iCs/>
          <w:sz w:val="24"/>
          <w:szCs w:val="24"/>
          <w:lang w:val="en-US"/>
        </w:rPr>
      </w:pPr>
      <w:r>
        <w:rPr>
          <w:rFonts w:eastAsia="SimSun"/>
          <w:b/>
          <w:bCs/>
          <w:i/>
          <w:iCs/>
          <w:sz w:val="24"/>
          <w:szCs w:val="24"/>
          <w:lang w:val="en-US"/>
        </w:rPr>
        <w:t>Proposal 6: Out of the options suggested in RAN#118-bis meeting given above, for cases 1/2/3, due to availability of an LOS path, we can go for a minimal involvement from NLOS components, hence it will be better to follow the Option 2 on 1-by-1 coupling for both cluster and ray level, so to maintain the accuracy of concatenation. However, for case 4, due to unavailability of LOS, we may need to extract sufficient information from NLOS components itself, hence it is advisable to go with Option 1 with full convolution on cluster-level and 1-by-1 coupling on ray-level.</w:t>
      </w:r>
    </w:p>
    <w:p w14:paraId="587009C9" w14:textId="77777777" w:rsidR="00504A61" w:rsidRDefault="00504A61" w:rsidP="00504A61">
      <w:pPr>
        <w:jc w:val="both"/>
        <w:rPr>
          <w:rFonts w:eastAsia="SimSun"/>
          <w:b/>
          <w:bCs/>
          <w:i/>
          <w:iCs/>
          <w:sz w:val="24"/>
          <w:szCs w:val="24"/>
          <w:lang w:val="en-US"/>
        </w:rPr>
      </w:pPr>
    </w:p>
    <w:p w14:paraId="0E1EFC97" w14:textId="1211E551" w:rsidR="00504A61" w:rsidRPr="008014C8" w:rsidRDefault="00504A61" w:rsidP="00504A61">
      <w:pPr>
        <w:widowControl w:val="0"/>
        <w:adjustRightInd w:val="0"/>
        <w:snapToGrid w:val="0"/>
        <w:spacing w:after="120"/>
        <w:jc w:val="both"/>
        <w:rPr>
          <w:rFonts w:eastAsia="SimSun"/>
          <w:b/>
          <w:bCs/>
          <w:i/>
          <w:iCs/>
          <w:sz w:val="24"/>
          <w:szCs w:val="24"/>
        </w:rPr>
      </w:pPr>
      <w:r w:rsidRPr="008014C8">
        <w:rPr>
          <w:rFonts w:eastAsia="SimSun"/>
          <w:b/>
          <w:bCs/>
          <w:i/>
          <w:iCs/>
          <w:sz w:val="24"/>
          <w:szCs w:val="24"/>
        </w:rPr>
        <w:t xml:space="preserve">Proposal </w:t>
      </w:r>
      <w:r w:rsidR="008014C8" w:rsidRPr="008014C8">
        <w:rPr>
          <w:rFonts w:eastAsia="SimSun"/>
          <w:b/>
          <w:bCs/>
          <w:i/>
          <w:iCs/>
          <w:sz w:val="24"/>
          <w:szCs w:val="24"/>
        </w:rPr>
        <w:t>7</w:t>
      </w:r>
      <w:r w:rsidRPr="008014C8">
        <w:rPr>
          <w:rFonts w:eastAsia="SimSun"/>
          <w:b/>
          <w:bCs/>
          <w:i/>
          <w:iCs/>
          <w:sz w:val="24"/>
          <w:szCs w:val="24"/>
        </w:rPr>
        <w:t>: The LOS parameters of both Tx-target and target-Rx links can be produced as,</w:t>
      </w:r>
    </w:p>
    <w:p w14:paraId="55CCE128" w14:textId="77777777" w:rsidR="00504A61" w:rsidRPr="008014C8" w:rsidRDefault="00504A61"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LOS delay component of both the Tx-target link and target-Rx link can be generated using Step 5 in Section 7.5 of TR 38.901.</w:t>
      </w:r>
    </w:p>
    <w:p w14:paraId="2FE68D21" w14:textId="77777777" w:rsidR="00504A61" w:rsidRPr="008014C8" w:rsidRDefault="00504A61"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LOS power component of both the Tx-target link and target-Rx link can be generated using the Step 6 in Section 7.5 of TR 38.901.</w:t>
      </w:r>
    </w:p>
    <w:p w14:paraId="3AC0FD69" w14:textId="77777777" w:rsidR="00504A61" w:rsidRPr="008014C8" w:rsidRDefault="00504A61"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LOS AOD/ZOD/AOA/ZOA component of both the Tx-target link and target-Rx link can be generated using the geometry location of Tx, target, and Rx.</w:t>
      </w:r>
    </w:p>
    <w:p w14:paraId="18C6777E" w14:textId="77777777" w:rsidR="00504A61" w:rsidRPr="008014C8" w:rsidRDefault="00504A61" w:rsidP="00504A61">
      <w:pPr>
        <w:widowControl w:val="0"/>
        <w:adjustRightInd w:val="0"/>
        <w:snapToGrid w:val="0"/>
        <w:spacing w:after="120"/>
        <w:jc w:val="both"/>
        <w:rPr>
          <w:rFonts w:eastAsia="SimSun"/>
          <w:b/>
          <w:bCs/>
          <w:i/>
          <w:iCs/>
          <w:sz w:val="24"/>
          <w:szCs w:val="24"/>
        </w:rPr>
      </w:pPr>
      <w:r w:rsidRPr="008014C8">
        <w:rPr>
          <w:rFonts w:eastAsia="SimSun"/>
          <w:b/>
          <w:bCs/>
          <w:i/>
          <w:iCs/>
          <w:sz w:val="24"/>
          <w:szCs w:val="24"/>
        </w:rPr>
        <w:t>The NLOS parameters of both Tx-target and target-Rx links can be produced as,</w:t>
      </w:r>
    </w:p>
    <w:p w14:paraId="10E2E828" w14:textId="77777777" w:rsidR="00504A61" w:rsidRPr="008014C8" w:rsidRDefault="00504A61"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 xml:space="preserve">The NLOS delay component of both the Tx-target link and target-Rx link can be generated </w:t>
      </w:r>
      <w:r w:rsidRPr="008014C8">
        <w:rPr>
          <w:rFonts w:eastAsia="SimSun"/>
          <w:b/>
          <w:bCs/>
          <w:i/>
          <w:iCs/>
          <w:sz w:val="24"/>
          <w:szCs w:val="24"/>
        </w:rPr>
        <w:lastRenderedPageBreak/>
        <w:t>using Step 5 in Section 7.5 of TR 38.901.</w:t>
      </w:r>
    </w:p>
    <w:p w14:paraId="6BF0EFAA" w14:textId="77777777" w:rsidR="00504A61" w:rsidRPr="008014C8" w:rsidRDefault="00504A61"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NLOS power component of both the Tx-target link and target-Rx link can be generated using the Step 6 in Section 7.5 of TR 38.901.</w:t>
      </w:r>
    </w:p>
    <w:p w14:paraId="3AE213D1" w14:textId="2A27CF95" w:rsidR="00504A61" w:rsidRPr="008014C8" w:rsidRDefault="00504A61" w:rsidP="00504A61">
      <w:pPr>
        <w:widowControl w:val="0"/>
        <w:numPr>
          <w:ilvl w:val="0"/>
          <w:numId w:val="30"/>
        </w:numPr>
        <w:adjustRightInd w:val="0"/>
        <w:snapToGrid w:val="0"/>
        <w:spacing w:after="120"/>
        <w:jc w:val="both"/>
        <w:rPr>
          <w:rFonts w:eastAsia="SimSun"/>
          <w:b/>
          <w:bCs/>
          <w:i/>
          <w:iCs/>
          <w:sz w:val="24"/>
          <w:szCs w:val="24"/>
        </w:rPr>
      </w:pPr>
      <w:r w:rsidRPr="008014C8">
        <w:rPr>
          <w:rFonts w:eastAsia="SimSun"/>
          <w:b/>
          <w:bCs/>
          <w:i/>
          <w:iCs/>
          <w:sz w:val="24"/>
          <w:szCs w:val="24"/>
        </w:rPr>
        <w:t>The NLOS AOD/ZOD/AOA/ZOA component of both the Tx-target link and target-Rx link can be generated using the Step 7 in Section 7.5 of TR 38.901.</w:t>
      </w:r>
    </w:p>
    <w:p w14:paraId="638A494B" w14:textId="3C0A6448" w:rsidR="00504A61" w:rsidRPr="008014C8" w:rsidRDefault="00504A61" w:rsidP="00A62B98">
      <w:pPr>
        <w:widowControl w:val="0"/>
        <w:adjustRightInd w:val="0"/>
        <w:snapToGrid w:val="0"/>
        <w:spacing w:after="120"/>
        <w:jc w:val="both"/>
        <w:rPr>
          <w:rFonts w:eastAsia="SimSun"/>
          <w:b/>
          <w:bCs/>
          <w:i/>
          <w:iCs/>
          <w:sz w:val="24"/>
          <w:szCs w:val="24"/>
          <w:lang w:val="en-US"/>
        </w:rPr>
      </w:pPr>
      <w:r w:rsidRPr="008014C8">
        <w:rPr>
          <w:rFonts w:eastAsia="SimSun"/>
          <w:b/>
          <w:bCs/>
          <w:i/>
          <w:iCs/>
          <w:sz w:val="24"/>
          <w:szCs w:val="24"/>
        </w:rPr>
        <w:t xml:space="preserve">Proposal </w:t>
      </w:r>
      <w:r w:rsidR="008014C8" w:rsidRPr="008014C8">
        <w:rPr>
          <w:rFonts w:eastAsia="SimSun"/>
          <w:b/>
          <w:bCs/>
          <w:i/>
          <w:iCs/>
          <w:sz w:val="24"/>
          <w:szCs w:val="24"/>
        </w:rPr>
        <w:t>8</w:t>
      </w:r>
      <w:r w:rsidRPr="008014C8">
        <w:rPr>
          <w:rFonts w:eastAsia="SimSun"/>
          <w:b/>
          <w:bCs/>
          <w:i/>
          <w:iCs/>
          <w:sz w:val="24"/>
          <w:szCs w:val="24"/>
        </w:rPr>
        <w:t xml:space="preserve">: </w:t>
      </w:r>
      <w:r w:rsidRPr="008014C8">
        <w:rPr>
          <w:rFonts w:eastAsia="SimSun"/>
          <w:b/>
          <w:bCs/>
          <w:i/>
          <w:iCs/>
          <w:sz w:val="24"/>
          <w:szCs w:val="24"/>
          <w:lang w:val="en-US"/>
        </w:rPr>
        <w:t>For both the direct and indirect paths, the delay of the entire Tx-target-Rx link can be calculated by summing up the delays of individual Tx-target and target-Rx links.</w:t>
      </w:r>
      <w:r w:rsidR="008014C8" w:rsidRPr="008014C8">
        <w:rPr>
          <w:rFonts w:eastAsia="SimSun"/>
          <w:b/>
          <w:bCs/>
          <w:i/>
          <w:iCs/>
          <w:sz w:val="24"/>
          <w:szCs w:val="24"/>
          <w:lang w:val="en-US"/>
        </w:rPr>
        <w:t xml:space="preserve"> No further scaling is needed.</w:t>
      </w:r>
    </w:p>
    <w:p w14:paraId="604C9E1C" w14:textId="5FC15146" w:rsidR="00EC77E5" w:rsidRPr="008014C8" w:rsidRDefault="00504A61" w:rsidP="00504A61">
      <w:pPr>
        <w:widowControl w:val="0"/>
        <w:adjustRightInd w:val="0"/>
        <w:snapToGrid w:val="0"/>
        <w:spacing w:after="120"/>
        <w:jc w:val="both"/>
        <w:rPr>
          <w:rFonts w:eastAsia="SimSun"/>
          <w:b/>
          <w:bCs/>
          <w:i/>
          <w:iCs/>
          <w:sz w:val="24"/>
          <w:szCs w:val="24"/>
        </w:rPr>
      </w:pPr>
      <w:r w:rsidRPr="008014C8">
        <w:rPr>
          <w:rFonts w:eastAsia="SimSun"/>
          <w:b/>
          <w:bCs/>
          <w:i/>
          <w:iCs/>
          <w:sz w:val="24"/>
          <w:szCs w:val="24"/>
          <w:lang w:val="en-US"/>
        </w:rPr>
        <w:t xml:space="preserve">Proposal </w:t>
      </w:r>
      <w:r w:rsidR="008014C8" w:rsidRPr="008014C8">
        <w:rPr>
          <w:rFonts w:eastAsia="SimSun"/>
          <w:b/>
          <w:bCs/>
          <w:i/>
          <w:iCs/>
          <w:sz w:val="24"/>
          <w:szCs w:val="24"/>
          <w:lang w:val="en-US"/>
        </w:rPr>
        <w:t>9</w:t>
      </w:r>
      <w:r w:rsidRPr="008014C8">
        <w:rPr>
          <w:rFonts w:eastAsia="SimSun"/>
          <w:b/>
          <w:bCs/>
          <w:i/>
          <w:iCs/>
          <w:sz w:val="24"/>
          <w:szCs w:val="24"/>
          <w:lang w:val="en-US"/>
        </w:rPr>
        <w:t>: For both the direct and indirect paths, the AOD/ZOD and the AOA/ZOA of the entire Tx-target-Rx link is similar to the AOD/ZOD of the Tx-target link and the AOA/ZOA of the target-Rx link, respectively</w:t>
      </w:r>
    </w:p>
    <w:p w14:paraId="1B0D806E" w14:textId="77777777" w:rsidR="006363C0" w:rsidRPr="00F26499" w:rsidRDefault="006363C0" w:rsidP="00504A61">
      <w:pPr>
        <w:spacing w:after="120"/>
        <w:jc w:val="both"/>
        <w:rPr>
          <w:b/>
          <w:sz w:val="24"/>
          <w:szCs w:val="24"/>
        </w:rPr>
      </w:pPr>
    </w:p>
    <w:p w14:paraId="7004AFE2" w14:textId="77777777" w:rsidR="006363C0" w:rsidRPr="00F26499" w:rsidRDefault="006363C0" w:rsidP="00504A61">
      <w:pPr>
        <w:spacing w:after="120"/>
        <w:jc w:val="both"/>
        <w:rPr>
          <w:b/>
          <w:sz w:val="24"/>
          <w:szCs w:val="24"/>
        </w:rPr>
      </w:pPr>
      <w:r w:rsidRPr="00F26499">
        <w:rPr>
          <w:b/>
          <w:sz w:val="24"/>
          <w:szCs w:val="24"/>
        </w:rPr>
        <w:t>4. References</w:t>
      </w:r>
    </w:p>
    <w:p w14:paraId="7EDC6C94" w14:textId="15CBE15A" w:rsidR="006363C0" w:rsidRDefault="006363C0" w:rsidP="006B4AC3">
      <w:pPr>
        <w:autoSpaceDE w:val="0"/>
        <w:autoSpaceDN w:val="0"/>
        <w:adjustRightInd w:val="0"/>
        <w:snapToGrid w:val="0"/>
        <w:spacing w:after="120"/>
        <w:jc w:val="both"/>
        <w:rPr>
          <w:rFonts w:eastAsia="SimSun"/>
          <w:sz w:val="22"/>
        </w:rPr>
      </w:pPr>
      <w:r w:rsidRPr="00F26499">
        <w:rPr>
          <w:snapToGrid w:val="0"/>
          <w:sz w:val="24"/>
          <w:szCs w:val="24"/>
        </w:rPr>
        <w:t xml:space="preserve">[1] </w:t>
      </w:r>
      <w:bookmarkStart w:id="10" w:name="_Ref166277509"/>
      <w:r w:rsidR="006B4AC3" w:rsidRPr="00C65E6C">
        <w:rPr>
          <w:rFonts w:eastAsia="SimSun"/>
          <w:sz w:val="22"/>
        </w:rPr>
        <w:t>RAN1#116 Chair’s Notes, February 2024.</w:t>
      </w:r>
      <w:bookmarkEnd w:id="10"/>
    </w:p>
    <w:p w14:paraId="743C760B" w14:textId="134D9A2A" w:rsidR="006B4AC3" w:rsidRDefault="006B4AC3" w:rsidP="006B4AC3">
      <w:pPr>
        <w:autoSpaceDE w:val="0"/>
        <w:autoSpaceDN w:val="0"/>
        <w:adjustRightInd w:val="0"/>
        <w:snapToGrid w:val="0"/>
        <w:spacing w:after="120"/>
        <w:jc w:val="both"/>
        <w:rPr>
          <w:rFonts w:eastAsia="SimSun"/>
          <w:sz w:val="22"/>
        </w:rPr>
      </w:pPr>
      <w:bookmarkStart w:id="11" w:name="_Ref166067654"/>
      <w:r>
        <w:rPr>
          <w:rFonts w:eastAsia="SimSun"/>
          <w:sz w:val="22"/>
        </w:rPr>
        <w:t xml:space="preserve">[2] </w:t>
      </w:r>
      <w:r w:rsidRPr="00C65E6C">
        <w:rPr>
          <w:rFonts w:eastAsia="SimSun"/>
          <w:sz w:val="22"/>
        </w:rPr>
        <w:t>RAN1#116b Chair’s Notes, April 2024.</w:t>
      </w:r>
      <w:bookmarkEnd w:id="11"/>
    </w:p>
    <w:p w14:paraId="14A55039" w14:textId="77777777" w:rsidR="006B4AC3" w:rsidRPr="00C65E6C" w:rsidRDefault="006B4AC3" w:rsidP="006B4AC3">
      <w:pPr>
        <w:autoSpaceDE w:val="0"/>
        <w:autoSpaceDN w:val="0"/>
        <w:adjustRightInd w:val="0"/>
        <w:snapToGrid w:val="0"/>
        <w:spacing w:after="120"/>
        <w:jc w:val="both"/>
        <w:rPr>
          <w:rFonts w:eastAsia="SimSun"/>
          <w:sz w:val="22"/>
        </w:rPr>
      </w:pPr>
      <w:r>
        <w:rPr>
          <w:rFonts w:eastAsia="SimSun"/>
          <w:sz w:val="22"/>
        </w:rPr>
        <w:t xml:space="preserve">[3] </w:t>
      </w:r>
      <w:bookmarkStart w:id="12" w:name="_Ref174032855"/>
      <w:r w:rsidRPr="00C65E6C">
        <w:rPr>
          <w:rFonts w:eastAsia="SimSun"/>
          <w:sz w:val="22"/>
        </w:rPr>
        <w:t>RAN1#117 Chair’s Notes, May 2024.</w:t>
      </w:r>
      <w:bookmarkEnd w:id="12"/>
    </w:p>
    <w:p w14:paraId="44EFD300" w14:textId="16F866E8" w:rsidR="002C4347" w:rsidRDefault="006B4AC3" w:rsidP="008014C8">
      <w:pPr>
        <w:autoSpaceDE w:val="0"/>
        <w:autoSpaceDN w:val="0"/>
        <w:adjustRightInd w:val="0"/>
        <w:snapToGrid w:val="0"/>
        <w:spacing w:after="120"/>
        <w:jc w:val="both"/>
        <w:rPr>
          <w:rFonts w:eastAsia="SimSun"/>
          <w:sz w:val="22"/>
        </w:rPr>
      </w:pPr>
      <w:r>
        <w:rPr>
          <w:rFonts w:eastAsia="SimSun"/>
          <w:sz w:val="22"/>
        </w:rPr>
        <w:t>[4] RAN1#118 Chair's Notes, August 2024.</w:t>
      </w:r>
    </w:p>
    <w:p w14:paraId="10EECC8B" w14:textId="0B7E1307" w:rsidR="008014C8" w:rsidRPr="008014C8" w:rsidRDefault="008014C8" w:rsidP="008014C8">
      <w:pPr>
        <w:autoSpaceDE w:val="0"/>
        <w:autoSpaceDN w:val="0"/>
        <w:adjustRightInd w:val="0"/>
        <w:snapToGrid w:val="0"/>
        <w:spacing w:after="120"/>
        <w:jc w:val="both"/>
        <w:rPr>
          <w:rFonts w:eastAsia="SimSun"/>
          <w:sz w:val="22"/>
        </w:rPr>
      </w:pPr>
      <w:r>
        <w:rPr>
          <w:rFonts w:eastAsia="SimSun"/>
          <w:sz w:val="22"/>
        </w:rPr>
        <w:t>[5] RAN1#118b Chair's Notes, October 2024.</w:t>
      </w:r>
    </w:p>
    <w:p w14:paraId="693E7727" w14:textId="77777777" w:rsidR="006363C0" w:rsidRPr="00F26499" w:rsidRDefault="006363C0" w:rsidP="00504A61">
      <w:pPr>
        <w:spacing w:after="120"/>
        <w:jc w:val="both"/>
        <w:rPr>
          <w:b/>
          <w:sz w:val="24"/>
          <w:szCs w:val="24"/>
        </w:rPr>
      </w:pPr>
    </w:p>
    <w:bookmarkEnd w:id="0"/>
    <w:p w14:paraId="0C6ED1D2" w14:textId="77777777" w:rsidR="00567626" w:rsidRPr="00F26499" w:rsidRDefault="00567626" w:rsidP="00504A61">
      <w:pPr>
        <w:jc w:val="both"/>
        <w:rPr>
          <w:sz w:val="24"/>
          <w:szCs w:val="24"/>
        </w:rPr>
      </w:pPr>
    </w:p>
    <w:sectPr w:rsidR="00567626" w:rsidRPr="00F26499" w:rsidSect="00CF6F97">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BFC"/>
    <w:multiLevelType w:val="hybridMultilevel"/>
    <w:tmpl w:val="A9C6BC18"/>
    <w:lvl w:ilvl="0" w:tplc="232E20BA">
      <w:start w:val="1"/>
      <w:numFmt w:val="bullet"/>
      <w:lvlText w:val=""/>
      <w:lvlJc w:val="left"/>
      <w:pPr>
        <w:ind w:left="573" w:hanging="360"/>
      </w:pPr>
      <w:rPr>
        <w:rFonts w:ascii="Symbol" w:hAnsi="Symbol" w:hint="default"/>
        <w:sz w:val="20"/>
      </w:rPr>
    </w:lvl>
    <w:lvl w:ilvl="1" w:tplc="40090003">
      <w:start w:val="1"/>
      <w:numFmt w:val="bullet"/>
      <w:lvlText w:val="o"/>
      <w:lvlJc w:val="left"/>
      <w:pPr>
        <w:ind w:left="576" w:hanging="360"/>
      </w:pPr>
      <w:rPr>
        <w:rFonts w:ascii="Courier New" w:hAnsi="Courier New" w:cs="Courier New" w:hint="default"/>
      </w:rPr>
    </w:lvl>
    <w:lvl w:ilvl="2" w:tplc="C3262EE2">
      <w:start w:val="1"/>
      <w:numFmt w:val="bullet"/>
      <w:lvlText w:val="o"/>
      <w:lvlJc w:val="left"/>
      <w:pPr>
        <w:ind w:left="1296" w:hanging="360"/>
      </w:pPr>
      <w:rPr>
        <w:rFonts w:ascii="Courier New" w:hAnsi="Courier New" w:hint="default"/>
        <w:sz w:val="20"/>
        <w:szCs w:val="20"/>
      </w:rPr>
    </w:lvl>
    <w:lvl w:ilvl="3" w:tplc="40090001" w:tentative="1">
      <w:start w:val="1"/>
      <w:numFmt w:val="bullet"/>
      <w:lvlText w:val=""/>
      <w:lvlJc w:val="left"/>
      <w:pPr>
        <w:ind w:left="2016" w:hanging="360"/>
      </w:pPr>
      <w:rPr>
        <w:rFonts w:ascii="Symbol" w:hAnsi="Symbol" w:hint="default"/>
      </w:rPr>
    </w:lvl>
    <w:lvl w:ilvl="4" w:tplc="40090003" w:tentative="1">
      <w:start w:val="1"/>
      <w:numFmt w:val="bullet"/>
      <w:lvlText w:val="o"/>
      <w:lvlJc w:val="left"/>
      <w:pPr>
        <w:ind w:left="2736" w:hanging="360"/>
      </w:pPr>
      <w:rPr>
        <w:rFonts w:ascii="Courier New" w:hAnsi="Courier New" w:cs="Courier New" w:hint="default"/>
      </w:rPr>
    </w:lvl>
    <w:lvl w:ilvl="5" w:tplc="40090005" w:tentative="1">
      <w:start w:val="1"/>
      <w:numFmt w:val="bullet"/>
      <w:lvlText w:val=""/>
      <w:lvlJc w:val="left"/>
      <w:pPr>
        <w:ind w:left="3456" w:hanging="360"/>
      </w:pPr>
      <w:rPr>
        <w:rFonts w:ascii="Wingdings" w:hAnsi="Wingdings" w:hint="default"/>
      </w:rPr>
    </w:lvl>
    <w:lvl w:ilvl="6" w:tplc="40090001" w:tentative="1">
      <w:start w:val="1"/>
      <w:numFmt w:val="bullet"/>
      <w:lvlText w:val=""/>
      <w:lvlJc w:val="left"/>
      <w:pPr>
        <w:ind w:left="4176" w:hanging="360"/>
      </w:pPr>
      <w:rPr>
        <w:rFonts w:ascii="Symbol" w:hAnsi="Symbol" w:hint="default"/>
      </w:rPr>
    </w:lvl>
    <w:lvl w:ilvl="7" w:tplc="40090003" w:tentative="1">
      <w:start w:val="1"/>
      <w:numFmt w:val="bullet"/>
      <w:lvlText w:val="o"/>
      <w:lvlJc w:val="left"/>
      <w:pPr>
        <w:ind w:left="4896" w:hanging="360"/>
      </w:pPr>
      <w:rPr>
        <w:rFonts w:ascii="Courier New" w:hAnsi="Courier New" w:cs="Courier New" w:hint="default"/>
      </w:rPr>
    </w:lvl>
    <w:lvl w:ilvl="8" w:tplc="40090005" w:tentative="1">
      <w:start w:val="1"/>
      <w:numFmt w:val="bullet"/>
      <w:lvlText w:val=""/>
      <w:lvlJc w:val="left"/>
      <w:pPr>
        <w:ind w:left="5616" w:hanging="360"/>
      </w:pPr>
      <w:rPr>
        <w:rFonts w:ascii="Wingdings" w:hAnsi="Wingdings" w:hint="default"/>
      </w:rPr>
    </w:lvl>
  </w:abstractNum>
  <w:abstractNum w:abstractNumId="1" w15:restartNumberingAfterBreak="0">
    <w:nsid w:val="025767C9"/>
    <w:multiLevelType w:val="hybridMultilevel"/>
    <w:tmpl w:val="AF862498"/>
    <w:lvl w:ilvl="0" w:tplc="FFFFFFFF">
      <w:start w:val="1"/>
      <w:numFmt w:val="bullet"/>
      <w:lvlText w:val=""/>
      <w:lvlJc w:val="left"/>
      <w:pPr>
        <w:ind w:left="144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40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2F5674"/>
    <w:multiLevelType w:val="hybridMultilevel"/>
    <w:tmpl w:val="584252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3946B39"/>
    <w:multiLevelType w:val="hybridMultilevel"/>
    <w:tmpl w:val="8D465F08"/>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4B374F4"/>
    <w:multiLevelType w:val="hybridMultilevel"/>
    <w:tmpl w:val="88665A6E"/>
    <w:lvl w:ilvl="0" w:tplc="40090003">
      <w:start w:val="1"/>
      <w:numFmt w:val="bullet"/>
      <w:lvlText w:val="o"/>
      <w:lvlJc w:val="left"/>
      <w:pPr>
        <w:ind w:left="2160" w:hanging="360"/>
      </w:pPr>
      <w:rPr>
        <w:rFonts w:ascii="Courier New" w:hAnsi="Courier New" w:cs="Courier New" w:hint="default"/>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885DD3"/>
    <w:multiLevelType w:val="hybridMultilevel"/>
    <w:tmpl w:val="371A4796"/>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8" w15:restartNumberingAfterBreak="0">
    <w:nsid w:val="157862D2"/>
    <w:multiLevelType w:val="hybridMultilevel"/>
    <w:tmpl w:val="CD06E1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66009D7"/>
    <w:multiLevelType w:val="hybridMultilevel"/>
    <w:tmpl w:val="A9441160"/>
    <w:lvl w:ilvl="0" w:tplc="1570ABEE">
      <w:start w:val="1"/>
      <w:numFmt w:val="bullet"/>
      <w:lvlText w:val=""/>
      <w:lvlJc w:val="left"/>
      <w:pPr>
        <w:ind w:left="1440" w:hanging="363"/>
      </w:pPr>
      <w:rPr>
        <w:rFonts w:ascii="Symbol" w:hAnsi="Symbol" w:hint="default"/>
      </w:rPr>
    </w:lvl>
    <w:lvl w:ilvl="1" w:tplc="57E66C1A">
      <w:start w:val="1"/>
      <w:numFmt w:val="bullet"/>
      <w:lvlText w:val="o"/>
      <w:lvlJc w:val="left"/>
      <w:pPr>
        <w:ind w:left="1800" w:hanging="360"/>
      </w:pPr>
      <w:rPr>
        <w:rFonts w:ascii="Courier New" w:hAnsi="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C07710D"/>
    <w:multiLevelType w:val="hybridMultilevel"/>
    <w:tmpl w:val="0F0CB648"/>
    <w:lvl w:ilvl="0" w:tplc="B212D1EA">
      <w:start w:val="1"/>
      <w:numFmt w:val="bullet"/>
      <w:lvlText w:val="o"/>
      <w:lvlJc w:val="left"/>
      <w:pPr>
        <w:ind w:left="1800" w:hanging="360"/>
      </w:pPr>
      <w:rPr>
        <w:rFonts w:ascii="Courier New" w:hAnsi="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2B2146"/>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2E3136"/>
    <w:multiLevelType w:val="hybridMultilevel"/>
    <w:tmpl w:val="4C581B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42B61046"/>
    <w:multiLevelType w:val="hybridMultilevel"/>
    <w:tmpl w:val="DF648C4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7" w15:restartNumberingAfterBreak="0">
    <w:nsid w:val="4B4C7900"/>
    <w:multiLevelType w:val="hybridMultilevel"/>
    <w:tmpl w:val="C31A6BA0"/>
    <w:lvl w:ilvl="0" w:tplc="FFFFFFFF">
      <w:start w:val="1"/>
      <w:numFmt w:val="bullet"/>
      <w:lvlText w:val=""/>
      <w:lvlJc w:val="left"/>
      <w:pPr>
        <w:ind w:left="1440" w:hanging="363"/>
      </w:pPr>
      <w:rPr>
        <w:rFonts w:ascii="Symbol" w:hAnsi="Symbol" w:hint="default"/>
      </w:rPr>
    </w:lvl>
    <w:lvl w:ilvl="1" w:tplc="FFFFFFFF">
      <w:start w:val="1"/>
      <w:numFmt w:val="bullet"/>
      <w:lvlText w:val="o"/>
      <w:lvlJc w:val="left"/>
      <w:pPr>
        <w:ind w:left="1797" w:hanging="357"/>
      </w:pPr>
      <w:rPr>
        <w:rFonts w:ascii="Courier New" w:hAnsi="Courier New" w:hint="default"/>
      </w:rPr>
    </w:lvl>
    <w:lvl w:ilvl="2" w:tplc="FFFFFFFF" w:tentative="1">
      <w:start w:val="1"/>
      <w:numFmt w:val="bullet"/>
      <w:lvlText w:val=""/>
      <w:lvlJc w:val="left"/>
      <w:pPr>
        <w:ind w:left="2716" w:hanging="360"/>
      </w:pPr>
      <w:rPr>
        <w:rFonts w:ascii="Wingdings" w:hAnsi="Wingdings" w:hint="default"/>
      </w:rPr>
    </w:lvl>
    <w:lvl w:ilvl="3" w:tplc="FFFFFFFF" w:tentative="1">
      <w:start w:val="1"/>
      <w:numFmt w:val="bullet"/>
      <w:lvlText w:val=""/>
      <w:lvlJc w:val="left"/>
      <w:pPr>
        <w:ind w:left="3436" w:hanging="360"/>
      </w:pPr>
      <w:rPr>
        <w:rFonts w:ascii="Symbol" w:hAnsi="Symbol" w:hint="default"/>
      </w:rPr>
    </w:lvl>
    <w:lvl w:ilvl="4" w:tplc="FFFFFFFF" w:tentative="1">
      <w:start w:val="1"/>
      <w:numFmt w:val="bullet"/>
      <w:lvlText w:val="o"/>
      <w:lvlJc w:val="left"/>
      <w:pPr>
        <w:ind w:left="4156" w:hanging="360"/>
      </w:pPr>
      <w:rPr>
        <w:rFonts w:ascii="Courier New" w:hAnsi="Courier New" w:cs="Courier New" w:hint="default"/>
      </w:rPr>
    </w:lvl>
    <w:lvl w:ilvl="5" w:tplc="FFFFFFFF" w:tentative="1">
      <w:start w:val="1"/>
      <w:numFmt w:val="bullet"/>
      <w:lvlText w:val=""/>
      <w:lvlJc w:val="left"/>
      <w:pPr>
        <w:ind w:left="4876" w:hanging="360"/>
      </w:pPr>
      <w:rPr>
        <w:rFonts w:ascii="Wingdings" w:hAnsi="Wingdings" w:hint="default"/>
      </w:rPr>
    </w:lvl>
    <w:lvl w:ilvl="6" w:tplc="FFFFFFFF" w:tentative="1">
      <w:start w:val="1"/>
      <w:numFmt w:val="bullet"/>
      <w:lvlText w:val=""/>
      <w:lvlJc w:val="left"/>
      <w:pPr>
        <w:ind w:left="5596" w:hanging="360"/>
      </w:pPr>
      <w:rPr>
        <w:rFonts w:ascii="Symbol" w:hAnsi="Symbol" w:hint="default"/>
      </w:rPr>
    </w:lvl>
    <w:lvl w:ilvl="7" w:tplc="FFFFFFFF" w:tentative="1">
      <w:start w:val="1"/>
      <w:numFmt w:val="bullet"/>
      <w:lvlText w:val="o"/>
      <w:lvlJc w:val="left"/>
      <w:pPr>
        <w:ind w:left="6316" w:hanging="360"/>
      </w:pPr>
      <w:rPr>
        <w:rFonts w:ascii="Courier New" w:hAnsi="Courier New" w:cs="Courier New" w:hint="default"/>
      </w:rPr>
    </w:lvl>
    <w:lvl w:ilvl="8" w:tplc="FFFFFFFF" w:tentative="1">
      <w:start w:val="1"/>
      <w:numFmt w:val="bullet"/>
      <w:lvlText w:val=""/>
      <w:lvlJc w:val="left"/>
      <w:pPr>
        <w:ind w:left="7036" w:hanging="360"/>
      </w:pPr>
      <w:rPr>
        <w:rFonts w:ascii="Wingdings" w:hAnsi="Wingdings" w:hint="default"/>
      </w:rPr>
    </w:lvl>
  </w:abstractNum>
  <w:abstractNum w:abstractNumId="18" w15:restartNumberingAfterBreak="0">
    <w:nsid w:val="4E2F36DD"/>
    <w:multiLevelType w:val="hybridMultilevel"/>
    <w:tmpl w:val="E0C47748"/>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4FD7348D"/>
    <w:multiLevelType w:val="multilevel"/>
    <w:tmpl w:val="6C3CB9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BC2EF6"/>
    <w:multiLevelType w:val="hybridMultilevel"/>
    <w:tmpl w:val="550897AE"/>
    <w:lvl w:ilvl="0" w:tplc="DB9A3C06">
      <w:start w:val="1"/>
      <w:numFmt w:val="bullet"/>
      <w:lvlText w:val=""/>
      <w:lvlJc w:val="left"/>
      <w:pPr>
        <w:ind w:left="1440" w:hanging="363"/>
      </w:pPr>
      <w:rPr>
        <w:rFonts w:ascii="Symbol" w:hAnsi="Symbol" w:hint="default"/>
      </w:rPr>
    </w:lvl>
    <w:lvl w:ilvl="1" w:tplc="51688588">
      <w:start w:val="1"/>
      <w:numFmt w:val="bullet"/>
      <w:lvlText w:val="o"/>
      <w:lvlJc w:val="left"/>
      <w:pPr>
        <w:ind w:left="1797" w:hanging="357"/>
      </w:pPr>
      <w:rPr>
        <w:rFonts w:ascii="Courier New" w:hAnsi="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21" w15:restartNumberingAfterBreak="0">
    <w:nsid w:val="5B5D3908"/>
    <w:multiLevelType w:val="hybridMultilevel"/>
    <w:tmpl w:val="FAAEAEB2"/>
    <w:lvl w:ilvl="0" w:tplc="40090003">
      <w:start w:val="1"/>
      <w:numFmt w:val="bullet"/>
      <w:lvlText w:val="o"/>
      <w:lvlJc w:val="left"/>
      <w:pPr>
        <w:ind w:left="1800" w:hanging="360"/>
      </w:pPr>
      <w:rPr>
        <w:rFonts w:ascii="Courier New" w:hAnsi="Courier New" w:cs="Courier New"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2"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5F7A1EE6"/>
    <w:multiLevelType w:val="hybridMultilevel"/>
    <w:tmpl w:val="A7EA3356"/>
    <w:lvl w:ilvl="0" w:tplc="40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4" w15:restartNumberingAfterBreak="0">
    <w:nsid w:val="687E6E72"/>
    <w:multiLevelType w:val="hybridMultilevel"/>
    <w:tmpl w:val="ABD480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ABC7706"/>
    <w:multiLevelType w:val="hybridMultilevel"/>
    <w:tmpl w:val="DF1E33EA"/>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26" w15:restartNumberingAfterBreak="0">
    <w:nsid w:val="6C1658A9"/>
    <w:multiLevelType w:val="hybridMultilevel"/>
    <w:tmpl w:val="3EEE8FAE"/>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27" w15:restartNumberingAfterBreak="0">
    <w:nsid w:val="76ED3D90"/>
    <w:multiLevelType w:val="hybridMultilevel"/>
    <w:tmpl w:val="E020A58C"/>
    <w:lvl w:ilvl="0" w:tplc="40090001">
      <w:start w:val="1"/>
      <w:numFmt w:val="bullet"/>
      <w:lvlText w:val=""/>
      <w:lvlJc w:val="left"/>
      <w:pPr>
        <w:ind w:left="1639" w:hanging="360"/>
      </w:pPr>
      <w:rPr>
        <w:rFonts w:ascii="Symbol" w:hAnsi="Symbol" w:hint="default"/>
      </w:rPr>
    </w:lvl>
    <w:lvl w:ilvl="1" w:tplc="40090003" w:tentative="1">
      <w:start w:val="1"/>
      <w:numFmt w:val="bullet"/>
      <w:lvlText w:val="o"/>
      <w:lvlJc w:val="left"/>
      <w:pPr>
        <w:ind w:left="2359" w:hanging="360"/>
      </w:pPr>
      <w:rPr>
        <w:rFonts w:ascii="Courier New" w:hAnsi="Courier New" w:cs="Courier New" w:hint="default"/>
      </w:rPr>
    </w:lvl>
    <w:lvl w:ilvl="2" w:tplc="40090005" w:tentative="1">
      <w:start w:val="1"/>
      <w:numFmt w:val="bullet"/>
      <w:lvlText w:val=""/>
      <w:lvlJc w:val="left"/>
      <w:pPr>
        <w:ind w:left="3079" w:hanging="360"/>
      </w:pPr>
      <w:rPr>
        <w:rFonts w:ascii="Wingdings" w:hAnsi="Wingdings" w:hint="default"/>
      </w:rPr>
    </w:lvl>
    <w:lvl w:ilvl="3" w:tplc="40090001" w:tentative="1">
      <w:start w:val="1"/>
      <w:numFmt w:val="bullet"/>
      <w:lvlText w:val=""/>
      <w:lvlJc w:val="left"/>
      <w:pPr>
        <w:ind w:left="3799" w:hanging="360"/>
      </w:pPr>
      <w:rPr>
        <w:rFonts w:ascii="Symbol" w:hAnsi="Symbol" w:hint="default"/>
      </w:rPr>
    </w:lvl>
    <w:lvl w:ilvl="4" w:tplc="40090003" w:tentative="1">
      <w:start w:val="1"/>
      <w:numFmt w:val="bullet"/>
      <w:lvlText w:val="o"/>
      <w:lvlJc w:val="left"/>
      <w:pPr>
        <w:ind w:left="4519" w:hanging="360"/>
      </w:pPr>
      <w:rPr>
        <w:rFonts w:ascii="Courier New" w:hAnsi="Courier New" w:cs="Courier New" w:hint="default"/>
      </w:rPr>
    </w:lvl>
    <w:lvl w:ilvl="5" w:tplc="40090005" w:tentative="1">
      <w:start w:val="1"/>
      <w:numFmt w:val="bullet"/>
      <w:lvlText w:val=""/>
      <w:lvlJc w:val="left"/>
      <w:pPr>
        <w:ind w:left="5239" w:hanging="360"/>
      </w:pPr>
      <w:rPr>
        <w:rFonts w:ascii="Wingdings" w:hAnsi="Wingdings" w:hint="default"/>
      </w:rPr>
    </w:lvl>
    <w:lvl w:ilvl="6" w:tplc="40090001" w:tentative="1">
      <w:start w:val="1"/>
      <w:numFmt w:val="bullet"/>
      <w:lvlText w:val=""/>
      <w:lvlJc w:val="left"/>
      <w:pPr>
        <w:ind w:left="5959" w:hanging="360"/>
      </w:pPr>
      <w:rPr>
        <w:rFonts w:ascii="Symbol" w:hAnsi="Symbol" w:hint="default"/>
      </w:rPr>
    </w:lvl>
    <w:lvl w:ilvl="7" w:tplc="40090003" w:tentative="1">
      <w:start w:val="1"/>
      <w:numFmt w:val="bullet"/>
      <w:lvlText w:val="o"/>
      <w:lvlJc w:val="left"/>
      <w:pPr>
        <w:ind w:left="6679" w:hanging="360"/>
      </w:pPr>
      <w:rPr>
        <w:rFonts w:ascii="Courier New" w:hAnsi="Courier New" w:cs="Courier New" w:hint="default"/>
      </w:rPr>
    </w:lvl>
    <w:lvl w:ilvl="8" w:tplc="40090005" w:tentative="1">
      <w:start w:val="1"/>
      <w:numFmt w:val="bullet"/>
      <w:lvlText w:val=""/>
      <w:lvlJc w:val="left"/>
      <w:pPr>
        <w:ind w:left="7399" w:hanging="360"/>
      </w:pPr>
      <w:rPr>
        <w:rFonts w:ascii="Wingdings" w:hAnsi="Wingdings" w:hint="default"/>
      </w:rPr>
    </w:lvl>
  </w:abstractNum>
  <w:abstractNum w:abstractNumId="28" w15:restartNumberingAfterBreak="0">
    <w:nsid w:val="78511BC9"/>
    <w:multiLevelType w:val="hybridMultilevel"/>
    <w:tmpl w:val="25046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685388"/>
    <w:multiLevelType w:val="hybridMultilevel"/>
    <w:tmpl w:val="976C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21660"/>
    <w:multiLevelType w:val="hybridMultilevel"/>
    <w:tmpl w:val="0C324288"/>
    <w:lvl w:ilvl="0" w:tplc="B73ADFAA">
      <w:start w:val="1"/>
      <w:numFmt w:val="lowerLetter"/>
      <w:lvlText w:val="%1)"/>
      <w:lvlJc w:val="left"/>
      <w:pPr>
        <w:ind w:left="1260" w:hanging="360"/>
      </w:pPr>
    </w:lvl>
    <w:lvl w:ilvl="1" w:tplc="04090019">
      <w:start w:val="1"/>
      <w:numFmt w:val="upperLetter"/>
      <w:lvlText w:val="%2."/>
      <w:lvlJc w:val="left"/>
      <w:pPr>
        <w:ind w:left="1700" w:hanging="400"/>
      </w:pPr>
    </w:lvl>
    <w:lvl w:ilvl="2" w:tplc="0409001B">
      <w:start w:val="1"/>
      <w:numFmt w:val="lowerRoman"/>
      <w:lvlText w:val="%3."/>
      <w:lvlJc w:val="right"/>
      <w:pPr>
        <w:ind w:left="2100" w:hanging="400"/>
      </w:pPr>
    </w:lvl>
    <w:lvl w:ilvl="3" w:tplc="0409000F">
      <w:start w:val="1"/>
      <w:numFmt w:val="decimal"/>
      <w:lvlText w:val="%4."/>
      <w:lvlJc w:val="left"/>
      <w:pPr>
        <w:ind w:left="2500" w:hanging="400"/>
      </w:pPr>
    </w:lvl>
    <w:lvl w:ilvl="4" w:tplc="04090019">
      <w:start w:val="1"/>
      <w:numFmt w:val="upperLetter"/>
      <w:lvlText w:val="%5."/>
      <w:lvlJc w:val="left"/>
      <w:pPr>
        <w:ind w:left="2900" w:hanging="400"/>
      </w:pPr>
    </w:lvl>
    <w:lvl w:ilvl="5" w:tplc="0409001B">
      <w:start w:val="1"/>
      <w:numFmt w:val="lowerRoman"/>
      <w:lvlText w:val="%6."/>
      <w:lvlJc w:val="right"/>
      <w:pPr>
        <w:ind w:left="3300" w:hanging="400"/>
      </w:pPr>
    </w:lvl>
    <w:lvl w:ilvl="6" w:tplc="0409000F">
      <w:start w:val="1"/>
      <w:numFmt w:val="decimal"/>
      <w:lvlText w:val="%7."/>
      <w:lvlJc w:val="left"/>
      <w:pPr>
        <w:ind w:left="3700" w:hanging="400"/>
      </w:pPr>
    </w:lvl>
    <w:lvl w:ilvl="7" w:tplc="04090019">
      <w:start w:val="1"/>
      <w:numFmt w:val="upperLetter"/>
      <w:lvlText w:val="%8."/>
      <w:lvlJc w:val="left"/>
      <w:pPr>
        <w:ind w:left="4100" w:hanging="400"/>
      </w:pPr>
    </w:lvl>
    <w:lvl w:ilvl="8" w:tplc="0409001B">
      <w:start w:val="1"/>
      <w:numFmt w:val="lowerRoman"/>
      <w:lvlText w:val="%9."/>
      <w:lvlJc w:val="right"/>
      <w:pPr>
        <w:ind w:left="4500" w:hanging="400"/>
      </w:pPr>
    </w:lvl>
  </w:abstractNum>
  <w:abstractNum w:abstractNumId="31" w15:restartNumberingAfterBreak="0">
    <w:nsid w:val="7F7C085E"/>
    <w:multiLevelType w:val="multilevel"/>
    <w:tmpl w:val="53B48AFC"/>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36011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020750">
    <w:abstractNumId w:val="13"/>
  </w:num>
  <w:num w:numId="3" w16cid:durableId="1547447439">
    <w:abstractNumId w:val="9"/>
  </w:num>
  <w:num w:numId="4" w16cid:durableId="836506172">
    <w:abstractNumId w:val="18"/>
  </w:num>
  <w:num w:numId="5" w16cid:durableId="361327621">
    <w:abstractNumId w:val="21"/>
  </w:num>
  <w:num w:numId="6" w16cid:durableId="1512914556">
    <w:abstractNumId w:val="20"/>
  </w:num>
  <w:num w:numId="7" w16cid:durableId="792555722">
    <w:abstractNumId w:val="16"/>
  </w:num>
  <w:num w:numId="8" w16cid:durableId="275068591">
    <w:abstractNumId w:val="5"/>
  </w:num>
  <w:num w:numId="9" w16cid:durableId="1158838693">
    <w:abstractNumId w:val="7"/>
  </w:num>
  <w:num w:numId="10" w16cid:durableId="449054076">
    <w:abstractNumId w:val="3"/>
  </w:num>
  <w:num w:numId="11" w16cid:durableId="402995425">
    <w:abstractNumId w:val="23"/>
  </w:num>
  <w:num w:numId="12" w16cid:durableId="1220632971">
    <w:abstractNumId w:val="11"/>
  </w:num>
  <w:num w:numId="13" w16cid:durableId="475031261">
    <w:abstractNumId w:val="25"/>
  </w:num>
  <w:num w:numId="14" w16cid:durableId="1011564514">
    <w:abstractNumId w:val="27"/>
  </w:num>
  <w:num w:numId="15" w16cid:durableId="1718358222">
    <w:abstractNumId w:val="26"/>
  </w:num>
  <w:num w:numId="16" w16cid:durableId="1273248902">
    <w:abstractNumId w:val="17"/>
  </w:num>
  <w:num w:numId="17" w16cid:durableId="355736533">
    <w:abstractNumId w:val="0"/>
  </w:num>
  <w:num w:numId="18" w16cid:durableId="1238975447">
    <w:abstractNumId w:val="1"/>
  </w:num>
  <w:num w:numId="19" w16cid:durableId="516043560">
    <w:abstractNumId w:val="14"/>
  </w:num>
  <w:num w:numId="20" w16cid:durableId="1767265475">
    <w:abstractNumId w:val="2"/>
  </w:num>
  <w:num w:numId="21" w16cid:durableId="1842357677">
    <w:abstractNumId w:val="8"/>
  </w:num>
  <w:num w:numId="22" w16cid:durableId="2051611235">
    <w:abstractNumId w:val="24"/>
  </w:num>
  <w:num w:numId="23" w16cid:durableId="1127896010">
    <w:abstractNumId w:val="19"/>
  </w:num>
  <w:num w:numId="24" w16cid:durableId="470488812">
    <w:abstractNumId w:val="6"/>
  </w:num>
  <w:num w:numId="25" w16cid:durableId="956370881">
    <w:abstractNumId w:val="15"/>
  </w:num>
  <w:num w:numId="26" w16cid:durableId="735514747">
    <w:abstractNumId w:val="10"/>
  </w:num>
  <w:num w:numId="27" w16cid:durableId="1400595747">
    <w:abstractNumId w:val="22"/>
  </w:num>
  <w:num w:numId="28" w16cid:durableId="1926961718">
    <w:abstractNumId w:val="4"/>
  </w:num>
  <w:num w:numId="29" w16cid:durableId="225603852">
    <w:abstractNumId w:val="30"/>
  </w:num>
  <w:num w:numId="30" w16cid:durableId="398865751">
    <w:abstractNumId w:val="29"/>
  </w:num>
  <w:num w:numId="31" w16cid:durableId="354574047">
    <w:abstractNumId w:val="28"/>
  </w:num>
  <w:num w:numId="32" w16cid:durableId="1496919939">
    <w:abstractNumId w:val="12"/>
  </w:num>
  <w:num w:numId="33" w16cid:durableId="17367811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activeWritingStyle w:appName="MSWord" w:lang="en-GB" w:vendorID="64" w:dllVersion="0"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TIGAlMzAzNTAyUdpeDU4uLM/DyQAsNaACN5haosAAAA"/>
  </w:docVars>
  <w:rsids>
    <w:rsidRoot w:val="006363C0"/>
    <w:rsid w:val="00031B00"/>
    <w:rsid w:val="000370CA"/>
    <w:rsid w:val="00073F53"/>
    <w:rsid w:val="00074FBA"/>
    <w:rsid w:val="0007706F"/>
    <w:rsid w:val="000829DA"/>
    <w:rsid w:val="000C52CD"/>
    <w:rsid w:val="000D64FE"/>
    <w:rsid w:val="000D7636"/>
    <w:rsid w:val="000E73EE"/>
    <w:rsid w:val="00104393"/>
    <w:rsid w:val="00141599"/>
    <w:rsid w:val="00164287"/>
    <w:rsid w:val="001903DB"/>
    <w:rsid w:val="002311DC"/>
    <w:rsid w:val="00282B99"/>
    <w:rsid w:val="002837DA"/>
    <w:rsid w:val="002C4347"/>
    <w:rsid w:val="002F1BB0"/>
    <w:rsid w:val="00327D12"/>
    <w:rsid w:val="0036127C"/>
    <w:rsid w:val="003B082C"/>
    <w:rsid w:val="003B74E8"/>
    <w:rsid w:val="00413F24"/>
    <w:rsid w:val="00446DFF"/>
    <w:rsid w:val="004479A1"/>
    <w:rsid w:val="0046331B"/>
    <w:rsid w:val="00490031"/>
    <w:rsid w:val="004C097B"/>
    <w:rsid w:val="004E26C0"/>
    <w:rsid w:val="00504A61"/>
    <w:rsid w:val="0051346D"/>
    <w:rsid w:val="00542E75"/>
    <w:rsid w:val="00567626"/>
    <w:rsid w:val="00586CA1"/>
    <w:rsid w:val="005A7301"/>
    <w:rsid w:val="005B3AA7"/>
    <w:rsid w:val="005B7A6B"/>
    <w:rsid w:val="005F55E5"/>
    <w:rsid w:val="006363C0"/>
    <w:rsid w:val="006417B2"/>
    <w:rsid w:val="00687E6A"/>
    <w:rsid w:val="006B4AC3"/>
    <w:rsid w:val="006C400D"/>
    <w:rsid w:val="006C5648"/>
    <w:rsid w:val="006E2BF3"/>
    <w:rsid w:val="007434B1"/>
    <w:rsid w:val="007A4587"/>
    <w:rsid w:val="007E793B"/>
    <w:rsid w:val="008014C8"/>
    <w:rsid w:val="008242BC"/>
    <w:rsid w:val="008E22EB"/>
    <w:rsid w:val="0092032F"/>
    <w:rsid w:val="00944FD3"/>
    <w:rsid w:val="00953A18"/>
    <w:rsid w:val="00980A5C"/>
    <w:rsid w:val="009831DD"/>
    <w:rsid w:val="00990132"/>
    <w:rsid w:val="00995669"/>
    <w:rsid w:val="009A2E6A"/>
    <w:rsid w:val="009B6C2A"/>
    <w:rsid w:val="009E4C3F"/>
    <w:rsid w:val="009E6ED1"/>
    <w:rsid w:val="00A119C2"/>
    <w:rsid w:val="00A37AAF"/>
    <w:rsid w:val="00A532A7"/>
    <w:rsid w:val="00A56836"/>
    <w:rsid w:val="00A62B98"/>
    <w:rsid w:val="00A90EDD"/>
    <w:rsid w:val="00AD4FDB"/>
    <w:rsid w:val="00AD7C39"/>
    <w:rsid w:val="00B74156"/>
    <w:rsid w:val="00BC3F96"/>
    <w:rsid w:val="00BC6C8E"/>
    <w:rsid w:val="00C73780"/>
    <w:rsid w:val="00C74190"/>
    <w:rsid w:val="00CF6F97"/>
    <w:rsid w:val="00D04329"/>
    <w:rsid w:val="00D72329"/>
    <w:rsid w:val="00D8114A"/>
    <w:rsid w:val="00D83048"/>
    <w:rsid w:val="00D97007"/>
    <w:rsid w:val="00DA4A94"/>
    <w:rsid w:val="00DB0FDF"/>
    <w:rsid w:val="00DC236E"/>
    <w:rsid w:val="00DF3C40"/>
    <w:rsid w:val="00E03A38"/>
    <w:rsid w:val="00E26938"/>
    <w:rsid w:val="00E331F3"/>
    <w:rsid w:val="00E352B3"/>
    <w:rsid w:val="00E360D5"/>
    <w:rsid w:val="00E51F83"/>
    <w:rsid w:val="00EC77E5"/>
    <w:rsid w:val="00F07185"/>
    <w:rsid w:val="00F26499"/>
    <w:rsid w:val="00F33327"/>
    <w:rsid w:val="00F4205F"/>
    <w:rsid w:val="00F5559A"/>
    <w:rsid w:val="00F56274"/>
    <w:rsid w:val="00F73B56"/>
    <w:rsid w:val="00F73EA9"/>
    <w:rsid w:val="00F8655F"/>
    <w:rsid w:val="00FB7D2C"/>
    <w:rsid w:val="00FE27EC"/>
    <w:rsid w:val="00FF36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E4688"/>
  <w15:chartTrackingRefBased/>
  <w15:docId w15:val="{84C9B97D-0A96-4D58-B25D-FA515DAD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C0"/>
    <w:pPr>
      <w:spacing w:after="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363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63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63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63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63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63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63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63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63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63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63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63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63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63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63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63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63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63C0"/>
    <w:rPr>
      <w:rFonts w:eastAsiaTheme="majorEastAsia" w:cstheme="majorBidi"/>
      <w:color w:val="272727" w:themeColor="text1" w:themeTint="D8"/>
    </w:rPr>
  </w:style>
  <w:style w:type="paragraph" w:styleId="Title">
    <w:name w:val="Title"/>
    <w:basedOn w:val="Normal"/>
    <w:next w:val="Normal"/>
    <w:link w:val="TitleChar"/>
    <w:uiPriority w:val="10"/>
    <w:qFormat/>
    <w:rsid w:val="006363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3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63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63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63C0"/>
    <w:pPr>
      <w:spacing w:before="160"/>
      <w:jc w:val="center"/>
    </w:pPr>
    <w:rPr>
      <w:i/>
      <w:iCs/>
      <w:color w:val="404040" w:themeColor="text1" w:themeTint="BF"/>
    </w:rPr>
  </w:style>
  <w:style w:type="character" w:customStyle="1" w:styleId="QuoteChar">
    <w:name w:val="Quote Char"/>
    <w:basedOn w:val="DefaultParagraphFont"/>
    <w:link w:val="Quote"/>
    <w:uiPriority w:val="29"/>
    <w:rsid w:val="006363C0"/>
    <w:rPr>
      <w:i/>
      <w:iCs/>
      <w:color w:val="404040" w:themeColor="text1" w:themeTint="BF"/>
    </w:rPr>
  </w:style>
  <w:style w:type="paragraph" w:styleId="ListParagraph">
    <w:name w:val="List Paragraph"/>
    <w:aliases w:val="목록 단락,—ñ弌,列出段落,- Bullets,リスト段落,?? ??,?????,????,Lista1,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6363C0"/>
    <w:pPr>
      <w:ind w:left="720"/>
      <w:contextualSpacing/>
    </w:pPr>
  </w:style>
  <w:style w:type="character" w:styleId="IntenseEmphasis">
    <w:name w:val="Intense Emphasis"/>
    <w:basedOn w:val="DefaultParagraphFont"/>
    <w:uiPriority w:val="21"/>
    <w:qFormat/>
    <w:rsid w:val="006363C0"/>
    <w:rPr>
      <w:i/>
      <w:iCs/>
      <w:color w:val="0F4761" w:themeColor="accent1" w:themeShade="BF"/>
    </w:rPr>
  </w:style>
  <w:style w:type="paragraph" w:styleId="IntenseQuote">
    <w:name w:val="Intense Quote"/>
    <w:basedOn w:val="Normal"/>
    <w:next w:val="Normal"/>
    <w:link w:val="IntenseQuoteChar"/>
    <w:uiPriority w:val="30"/>
    <w:qFormat/>
    <w:rsid w:val="006363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63C0"/>
    <w:rPr>
      <w:i/>
      <w:iCs/>
      <w:color w:val="0F4761" w:themeColor="accent1" w:themeShade="BF"/>
    </w:rPr>
  </w:style>
  <w:style w:type="character" w:styleId="IntenseReference">
    <w:name w:val="Intense Reference"/>
    <w:basedOn w:val="DefaultParagraphFont"/>
    <w:uiPriority w:val="32"/>
    <w:qFormat/>
    <w:rsid w:val="006363C0"/>
    <w:rPr>
      <w:b/>
      <w:bCs/>
      <w:smallCaps/>
      <w:color w:val="0F4761" w:themeColor="accent1" w:themeShade="BF"/>
      <w:spacing w:val="5"/>
    </w:rPr>
  </w:style>
  <w:style w:type="paragraph" w:styleId="Header">
    <w:name w:val="header"/>
    <w:basedOn w:val="Normal"/>
    <w:link w:val="HeaderChar"/>
    <w:semiHidden/>
    <w:rsid w:val="006363C0"/>
    <w:pPr>
      <w:tabs>
        <w:tab w:val="center" w:pos="4153"/>
        <w:tab w:val="right" w:pos="8306"/>
      </w:tabs>
    </w:pPr>
  </w:style>
  <w:style w:type="character" w:customStyle="1" w:styleId="HeaderChar">
    <w:name w:val="Header Char"/>
    <w:basedOn w:val="DefaultParagraphFont"/>
    <w:link w:val="Header"/>
    <w:semiHidden/>
    <w:rsid w:val="006363C0"/>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6363C0"/>
    <w:rPr>
      <w:color w:val="666666"/>
    </w:rPr>
  </w:style>
  <w:style w:type="paragraph" w:customStyle="1" w:styleId="Default">
    <w:name w:val="Default"/>
    <w:rsid w:val="003B082C"/>
    <w:pPr>
      <w:autoSpaceDE w:val="0"/>
      <w:autoSpaceDN w:val="0"/>
      <w:adjustRightInd w:val="0"/>
      <w:spacing w:after="0" w:line="240" w:lineRule="auto"/>
    </w:pPr>
    <w:rPr>
      <w:rFonts w:ascii="Calibri" w:hAnsi="Calibri" w:cs="Calibri"/>
      <w:color w:val="000000"/>
      <w:kern w:val="0"/>
      <w:sz w:val="24"/>
      <w:szCs w:val="24"/>
    </w:rPr>
  </w:style>
  <w:style w:type="table" w:styleId="TableGrid">
    <w:name w:val="Table Grid"/>
    <w:aliases w:val="TableGrid"/>
    <w:basedOn w:val="TableNormal"/>
    <w:qFormat/>
    <w:rsid w:val="00FE27EC"/>
    <w:pPr>
      <w:widowControl w:val="0"/>
      <w:autoSpaceDE w:val="0"/>
      <w:autoSpaceDN w:val="0"/>
      <w:adjustRightInd w:val="0"/>
      <w:spacing w:after="120" w:line="240" w:lineRule="auto"/>
      <w:jc w:val="both"/>
    </w:pPr>
    <w:rPr>
      <w:rFonts w:ascii="Times New Roman" w:eastAsiaTheme="minorEastAsia"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E27EC"/>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FE27EC"/>
    <w:rPr>
      <w:rFonts w:ascii="Times New Roman" w:eastAsia="Times New Roman" w:hAnsi="Times New Roman" w:cs="Batang"/>
      <w:kern w:val="0"/>
      <w:sz w:val="20"/>
      <w:szCs w:val="20"/>
      <w:lang w:val="en-GB"/>
      <w14:ligatures w14:val="none"/>
    </w:rPr>
  </w:style>
  <w:style w:type="character" w:customStyle="1" w:styleId="ListParagraphChar">
    <w:name w:val="List Paragraph Char"/>
    <w:aliases w:val="목록 단락 Char,—ñ弌 Char,列出段落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sid w:val="00BC6C8E"/>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589550">
      <w:bodyDiv w:val="1"/>
      <w:marLeft w:val="0"/>
      <w:marRight w:val="0"/>
      <w:marTop w:val="0"/>
      <w:marBottom w:val="0"/>
      <w:divBdr>
        <w:top w:val="none" w:sz="0" w:space="0" w:color="auto"/>
        <w:left w:val="none" w:sz="0" w:space="0" w:color="auto"/>
        <w:bottom w:val="none" w:sz="0" w:space="0" w:color="auto"/>
        <w:right w:val="none" w:sz="0" w:space="0" w:color="auto"/>
      </w:divBdr>
    </w:div>
    <w:div w:id="740326338">
      <w:bodyDiv w:val="1"/>
      <w:marLeft w:val="0"/>
      <w:marRight w:val="0"/>
      <w:marTop w:val="0"/>
      <w:marBottom w:val="0"/>
      <w:divBdr>
        <w:top w:val="none" w:sz="0" w:space="0" w:color="auto"/>
        <w:left w:val="none" w:sz="0" w:space="0" w:color="auto"/>
        <w:bottom w:val="none" w:sz="0" w:space="0" w:color="auto"/>
        <w:right w:val="none" w:sz="0" w:space="0" w:color="auto"/>
      </w:divBdr>
    </w:div>
    <w:div w:id="941377718">
      <w:bodyDiv w:val="1"/>
      <w:marLeft w:val="0"/>
      <w:marRight w:val="0"/>
      <w:marTop w:val="0"/>
      <w:marBottom w:val="0"/>
      <w:divBdr>
        <w:top w:val="none" w:sz="0" w:space="0" w:color="auto"/>
        <w:left w:val="none" w:sz="0" w:space="0" w:color="auto"/>
        <w:bottom w:val="none" w:sz="0" w:space="0" w:color="auto"/>
        <w:right w:val="none" w:sz="0" w:space="0" w:color="auto"/>
      </w:divBdr>
    </w:div>
    <w:div w:id="956327943">
      <w:bodyDiv w:val="1"/>
      <w:marLeft w:val="0"/>
      <w:marRight w:val="0"/>
      <w:marTop w:val="0"/>
      <w:marBottom w:val="0"/>
      <w:divBdr>
        <w:top w:val="none" w:sz="0" w:space="0" w:color="auto"/>
        <w:left w:val="none" w:sz="0" w:space="0" w:color="auto"/>
        <w:bottom w:val="none" w:sz="0" w:space="0" w:color="auto"/>
        <w:right w:val="none" w:sz="0" w:space="0" w:color="auto"/>
      </w:divBdr>
    </w:div>
    <w:div w:id="970401046">
      <w:bodyDiv w:val="1"/>
      <w:marLeft w:val="0"/>
      <w:marRight w:val="0"/>
      <w:marTop w:val="0"/>
      <w:marBottom w:val="0"/>
      <w:divBdr>
        <w:top w:val="none" w:sz="0" w:space="0" w:color="auto"/>
        <w:left w:val="none" w:sz="0" w:space="0" w:color="auto"/>
        <w:bottom w:val="none" w:sz="0" w:space="0" w:color="auto"/>
        <w:right w:val="none" w:sz="0" w:space="0" w:color="auto"/>
      </w:divBdr>
    </w:div>
    <w:div w:id="1346327880">
      <w:bodyDiv w:val="1"/>
      <w:marLeft w:val="0"/>
      <w:marRight w:val="0"/>
      <w:marTop w:val="0"/>
      <w:marBottom w:val="0"/>
      <w:divBdr>
        <w:top w:val="none" w:sz="0" w:space="0" w:color="auto"/>
        <w:left w:val="none" w:sz="0" w:space="0" w:color="auto"/>
        <w:bottom w:val="none" w:sz="0" w:space="0" w:color="auto"/>
        <w:right w:val="none" w:sz="0" w:space="0" w:color="auto"/>
      </w:divBdr>
    </w:div>
    <w:div w:id="1526478981">
      <w:bodyDiv w:val="1"/>
      <w:marLeft w:val="0"/>
      <w:marRight w:val="0"/>
      <w:marTop w:val="0"/>
      <w:marBottom w:val="0"/>
      <w:divBdr>
        <w:top w:val="none" w:sz="0" w:space="0" w:color="auto"/>
        <w:left w:val="none" w:sz="0" w:space="0" w:color="auto"/>
        <w:bottom w:val="none" w:sz="0" w:space="0" w:color="auto"/>
        <w:right w:val="none" w:sz="0" w:space="0" w:color="auto"/>
      </w:divBdr>
    </w:div>
    <w:div w:id="1635910283">
      <w:bodyDiv w:val="1"/>
      <w:marLeft w:val="0"/>
      <w:marRight w:val="0"/>
      <w:marTop w:val="0"/>
      <w:marBottom w:val="0"/>
      <w:divBdr>
        <w:top w:val="none" w:sz="0" w:space="0" w:color="auto"/>
        <w:left w:val="none" w:sz="0" w:space="0" w:color="auto"/>
        <w:bottom w:val="none" w:sz="0" w:space="0" w:color="auto"/>
        <w:right w:val="none" w:sz="0" w:space="0" w:color="auto"/>
      </w:divBdr>
    </w:div>
    <w:div w:id="17665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3357</TotalTime>
  <Pages>6</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Chaudhary</dc:creator>
  <cp:keywords/>
  <dc:description/>
  <cp:lastModifiedBy>Abhinaba Dey</cp:lastModifiedBy>
  <cp:revision>55</cp:revision>
  <dcterms:created xsi:type="dcterms:W3CDTF">2024-05-02T05:54:00Z</dcterms:created>
  <dcterms:modified xsi:type="dcterms:W3CDTF">2024-11-07T12:46:00Z</dcterms:modified>
</cp:coreProperties>
</file>