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1E144" w14:textId="4C32680F" w:rsidR="00C32707" w:rsidRPr="00C34CBC" w:rsidRDefault="00C32707" w:rsidP="00C32707">
      <w:pPr>
        <w:pStyle w:val="aff3"/>
        <w:snapToGrid w:val="0"/>
        <w:ind w:left="2503" w:hangingChars="993" w:hanging="2503"/>
        <w:rPr>
          <w:rFonts w:ascii="Arial" w:hAnsi="Arial" w:cs="Arial"/>
          <w:b/>
          <w:bCs/>
          <w:sz w:val="24"/>
          <w:szCs w:val="24"/>
          <w:lang w:val="en-GB"/>
        </w:rPr>
      </w:pPr>
      <w:bookmarkStart w:id="0" w:name="OLE_LINK2"/>
      <w:bookmarkStart w:id="1" w:name="OLE_LINK3"/>
      <w:bookmarkStart w:id="2" w:name="_GoBack"/>
      <w:bookmarkEnd w:id="2"/>
      <w:r w:rsidRPr="00C34CBC">
        <w:rPr>
          <w:rFonts w:ascii="Arial" w:hAnsi="Arial" w:cs="Arial"/>
          <w:b/>
          <w:bCs/>
          <w:sz w:val="24"/>
          <w:szCs w:val="24"/>
          <w:lang w:val="en-GB"/>
        </w:rPr>
        <w:t>3GPP TSG RAN WG1 #119</w:t>
      </w:r>
      <w:r w:rsidRPr="00C34CBC">
        <w:rPr>
          <w:rFonts w:ascii="Arial" w:hAnsi="Arial" w:cs="Arial"/>
          <w:b/>
          <w:bCs/>
          <w:sz w:val="24"/>
          <w:szCs w:val="24"/>
          <w:lang w:val="en-GB"/>
        </w:rPr>
        <w:tab/>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F13D4F" w:rsidRPr="00F13D4F">
        <w:rPr>
          <w:rFonts w:ascii="Arial" w:hAnsi="Arial" w:cs="Arial"/>
          <w:b/>
          <w:bCs/>
          <w:sz w:val="24"/>
          <w:szCs w:val="24"/>
          <w:lang w:val="en-GB"/>
        </w:rPr>
        <w:t>R1-2409858</w:t>
      </w:r>
    </w:p>
    <w:p w14:paraId="3D7BE6B6" w14:textId="77777777" w:rsidR="00C32707" w:rsidRDefault="00C32707" w:rsidP="00C32707">
      <w:pPr>
        <w:pStyle w:val="aff3"/>
        <w:snapToGrid w:val="0"/>
        <w:ind w:left="2503" w:hangingChars="993" w:hanging="2503"/>
        <w:rPr>
          <w:rFonts w:ascii="Arial" w:hAnsi="Arial" w:cs="Arial"/>
          <w:b/>
          <w:bCs/>
          <w:sz w:val="24"/>
          <w:szCs w:val="24"/>
          <w:lang w:val="en-GB"/>
        </w:rPr>
      </w:pPr>
      <w:r w:rsidRPr="00C34CBC">
        <w:rPr>
          <w:rFonts w:ascii="Arial" w:hAnsi="Arial" w:cs="Arial"/>
          <w:b/>
          <w:bCs/>
          <w:sz w:val="24"/>
          <w:szCs w:val="24"/>
          <w:lang w:val="en-GB"/>
        </w:rPr>
        <w:t>Orlando, US, November 18th – 22nd, 2024</w:t>
      </w:r>
    </w:p>
    <w:p w14:paraId="36EEF7EC" w14:textId="77777777" w:rsidR="00C977F4" w:rsidRPr="00C32707"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4"/>
    <w:bookmarkEnd w:id="5"/>
    <w:p w14:paraId="6469B67D" w14:textId="4EE7EA12"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sTRP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UL mTRP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0C14DD86"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asymmetric DL sTRP/UL mTRP deployment scenarios</w:t>
      </w:r>
      <w:r w:rsidR="0056345E">
        <w:rPr>
          <w:rFonts w:eastAsiaTheme="minorEastAsia"/>
          <w:color w:val="000000" w:themeColor="text1"/>
          <w:sz w:val="22"/>
          <w:szCs w:val="22"/>
          <w:lang w:val="en-US" w:eastAsia="zh-CN"/>
        </w:rPr>
        <w:t xml:space="preserve"> </w:t>
      </w:r>
      <w:r w:rsidR="0056345E">
        <w:rPr>
          <w:rFonts w:eastAsiaTheme="minorEastAsia" w:hint="eastAsia"/>
          <w:color w:val="000000" w:themeColor="text1"/>
          <w:sz w:val="22"/>
          <w:szCs w:val="22"/>
          <w:lang w:val="en-US" w:eastAsia="zh-CN"/>
        </w:rPr>
        <w:t>and</w:t>
      </w:r>
      <w:r w:rsidR="0056345E">
        <w:rPr>
          <w:rFonts w:eastAsiaTheme="minorEastAsia"/>
          <w:color w:val="000000" w:themeColor="text1"/>
          <w:sz w:val="22"/>
          <w:szCs w:val="22"/>
          <w:lang w:val="en-US" w:eastAsia="zh-CN"/>
        </w:rPr>
        <w:t xml:space="preserve"> to extend Rel-18 2TA for multi-DCI-based mTRP</w:t>
      </w:r>
      <w:r w:rsidR="003866C6" w:rsidRP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w:t>
      </w:r>
      <w:r w:rsidR="00327500">
        <w:rPr>
          <w:rFonts w:eastAsiaTheme="minorEastAsia"/>
          <w:color w:val="000000" w:themeColor="text1"/>
          <w:sz w:val="22"/>
          <w:szCs w:val="22"/>
          <w:lang w:val="en-US" w:eastAsia="zh-CN"/>
        </w:rPr>
        <w:t xml:space="preserve"> The following agreements have been achieved in the last meeting [2].</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enhancements for asymmetric DL sTRP/UL mTRP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161CB67E" w14:textId="77777777" w:rsidR="00C32707" w:rsidRPr="00C32707" w:rsidRDefault="00C32707" w:rsidP="00C32707">
            <w:pPr>
              <w:spacing w:after="0"/>
              <w:rPr>
                <w:rFonts w:ascii="Times" w:eastAsia="等线" w:hAnsi="Times" w:cs="Arial"/>
                <w:b/>
                <w:bCs/>
                <w:lang w:val="en-CA"/>
              </w:rPr>
            </w:pPr>
            <w:bookmarkStart w:id="7" w:name="OLE_LINK103"/>
            <w:bookmarkStart w:id="8" w:name="OLE_LINK104"/>
            <w:bookmarkStart w:id="9" w:name="OLE_LINK64"/>
            <w:bookmarkStart w:id="10" w:name="OLE_LINK65"/>
            <w:r w:rsidRPr="00C32707">
              <w:rPr>
                <w:rFonts w:ascii="Times" w:eastAsia="等线" w:hAnsi="Times" w:cs="Arial"/>
                <w:b/>
                <w:bCs/>
                <w:highlight w:val="green"/>
                <w:lang w:val="en-CA"/>
              </w:rPr>
              <w:t>Agreement</w:t>
            </w:r>
          </w:p>
          <w:p w14:paraId="6691C77A" w14:textId="77777777" w:rsidR="00C32707" w:rsidRPr="00C32707" w:rsidRDefault="00C32707" w:rsidP="00C32707">
            <w:pPr>
              <w:spacing w:after="0"/>
              <w:rPr>
                <w:rFonts w:ascii="Times" w:eastAsia="等线" w:hAnsi="Times"/>
              </w:rPr>
            </w:pPr>
            <w:r w:rsidRPr="00C32707">
              <w:rPr>
                <w:rFonts w:ascii="Times" w:eastAsia="Batang" w:hAnsi="Times"/>
                <w:lang w:eastAsia="zh-CN"/>
              </w:rPr>
              <w:t xml:space="preserve">Support 2TA for the </w:t>
            </w:r>
            <w:r w:rsidRPr="00C32707">
              <w:rPr>
                <w:rFonts w:ascii="Times" w:eastAsia="等线" w:hAnsi="Times"/>
              </w:rPr>
              <w:t>asymmetric DL sTRP/UL mTRP deployment scenarios:</w:t>
            </w:r>
          </w:p>
          <w:p w14:paraId="019E8D02" w14:textId="77777777" w:rsidR="00C32707" w:rsidRPr="00C32707" w:rsidRDefault="00C32707" w:rsidP="00C32707">
            <w:pPr>
              <w:numPr>
                <w:ilvl w:val="0"/>
                <w:numId w:val="18"/>
              </w:numPr>
              <w:spacing w:after="0"/>
              <w:jc w:val="both"/>
              <w:rPr>
                <w:rFonts w:eastAsia="等线"/>
                <w:lang w:eastAsia="zh-CN"/>
              </w:rPr>
            </w:pPr>
            <w:r w:rsidRPr="00C32707">
              <w:rPr>
                <w:rFonts w:eastAsia="等线"/>
              </w:rPr>
              <w:t xml:space="preserve">Remove the restriction that </w:t>
            </w:r>
            <w:r w:rsidRPr="00C32707">
              <w:rPr>
                <w:rFonts w:eastAsia="等线"/>
                <w:i/>
                <w:iCs/>
              </w:rPr>
              <w:t>coresetPoolIndex</w:t>
            </w:r>
            <w:r w:rsidRPr="00C32707">
              <w:rPr>
                <w:rFonts w:eastAsia="等线"/>
              </w:rPr>
              <w:t xml:space="preserve"> needs to be configured</w:t>
            </w:r>
            <w:r w:rsidRPr="00C32707">
              <w:rPr>
                <w:rFonts w:eastAsia="等线" w:hint="eastAsia"/>
                <w:lang w:eastAsia="zh-CN"/>
              </w:rPr>
              <w:t xml:space="preserve"> </w:t>
            </w:r>
            <w:r w:rsidRPr="00C32707">
              <w:rPr>
                <w:rFonts w:eastAsia="等线"/>
                <w:lang w:val="en-US" w:eastAsia="zh-CN"/>
              </w:rPr>
              <w:t>for the 2TA feature</w:t>
            </w:r>
            <w:r w:rsidRPr="00C32707">
              <w:rPr>
                <w:rFonts w:eastAsia="等线"/>
              </w:rPr>
              <w:t>.</w:t>
            </w:r>
          </w:p>
          <w:p w14:paraId="3A94389B" w14:textId="77777777" w:rsidR="00C32707" w:rsidRPr="00C32707" w:rsidRDefault="00C32707" w:rsidP="00C32707">
            <w:pPr>
              <w:numPr>
                <w:ilvl w:val="0"/>
                <w:numId w:val="18"/>
              </w:numPr>
              <w:spacing w:after="0"/>
              <w:jc w:val="both"/>
              <w:rPr>
                <w:rFonts w:ascii="Times" w:eastAsia="等线" w:hAnsi="Times" w:cs="Batang"/>
                <w:lang w:val="en-CA"/>
              </w:rPr>
            </w:pPr>
            <w:r w:rsidRPr="00C32707">
              <w:rPr>
                <w:rFonts w:ascii="Times" w:eastAsia="等线" w:hAnsi="Times" w:cs="Batang"/>
                <w:lang w:val="en-CA"/>
              </w:rPr>
              <w:t>One downlink reference timing is supported and applied to both TAGs.</w:t>
            </w:r>
          </w:p>
          <w:p w14:paraId="634C5299" w14:textId="77777777" w:rsidR="00C32707" w:rsidRPr="00C32707" w:rsidRDefault="00C32707" w:rsidP="00C32707">
            <w:pPr>
              <w:numPr>
                <w:ilvl w:val="1"/>
                <w:numId w:val="18"/>
              </w:numPr>
              <w:spacing w:after="0"/>
              <w:jc w:val="both"/>
              <w:rPr>
                <w:rFonts w:eastAsia="等线"/>
                <w:lang w:val="en-CA"/>
              </w:rPr>
            </w:pPr>
            <w:r w:rsidRPr="00C32707">
              <w:rPr>
                <w:rFonts w:eastAsia="Malgun Gothic"/>
              </w:rPr>
              <w:t>(FFS) Note: UE autonomous TA adjustment is only applicable to the first TAG</w:t>
            </w:r>
          </w:p>
          <w:p w14:paraId="0209970B" w14:textId="77777777" w:rsidR="00C32707" w:rsidRPr="00C32707" w:rsidRDefault="00C32707" w:rsidP="00C32707">
            <w:pPr>
              <w:numPr>
                <w:ilvl w:val="0"/>
                <w:numId w:val="18"/>
              </w:numPr>
              <w:spacing w:after="0"/>
              <w:jc w:val="both"/>
              <w:rPr>
                <w:rFonts w:ascii="Times" w:eastAsia="等线" w:hAnsi="Times" w:cs="Batang"/>
                <w:lang w:val="en-CA"/>
              </w:rPr>
            </w:pPr>
            <w:r w:rsidRPr="00C32707">
              <w:rPr>
                <w:rFonts w:ascii="Times" w:eastAsia="等线" w:hAnsi="Times" w:cs="Batang"/>
                <w:lang w:val="en-CA"/>
              </w:rPr>
              <w:t xml:space="preserve">One single </w:t>
            </w:r>
            <w:r w:rsidRPr="00C32707">
              <w:rPr>
                <w:rFonts w:ascii="Times" w:eastAsia="等线" w:hAnsi="Times" w:cs="Batang"/>
                <w:i/>
                <w:iCs/>
                <w:lang w:val="en-CA"/>
              </w:rPr>
              <w:t>n-TimingAdvanceoffset</w:t>
            </w:r>
            <w:r w:rsidRPr="00C32707">
              <w:rPr>
                <w:rFonts w:ascii="Times" w:eastAsia="等线" w:hAnsi="Times" w:cs="Batang"/>
                <w:lang w:val="en-CA"/>
              </w:rPr>
              <w:t xml:space="preserve"> is configured and applied to both TAGs.</w:t>
            </w:r>
          </w:p>
          <w:p w14:paraId="44F44435" w14:textId="77777777" w:rsidR="00C32707" w:rsidRPr="00C32707" w:rsidRDefault="00C32707" w:rsidP="00C32707">
            <w:pPr>
              <w:numPr>
                <w:ilvl w:val="0"/>
                <w:numId w:val="18"/>
              </w:numPr>
              <w:spacing w:after="0"/>
              <w:jc w:val="both"/>
              <w:rPr>
                <w:rFonts w:eastAsia="等线"/>
              </w:rPr>
            </w:pPr>
            <w:r w:rsidRPr="00C32707">
              <w:rPr>
                <w:rFonts w:eastAsia="等线" w:cs="Arial"/>
                <w:lang w:val="en-CA" w:eastAsia="zh-CN"/>
              </w:rPr>
              <w:t>Any of the TCI states can be associated with any one of the two TAGs.</w:t>
            </w:r>
          </w:p>
          <w:p w14:paraId="69E97C78" w14:textId="77777777" w:rsidR="00C32707" w:rsidRPr="00C32707" w:rsidRDefault="00C32707" w:rsidP="00C32707">
            <w:pPr>
              <w:numPr>
                <w:ilvl w:val="0"/>
                <w:numId w:val="18"/>
              </w:numPr>
              <w:spacing w:after="0"/>
              <w:jc w:val="both"/>
              <w:rPr>
                <w:rFonts w:eastAsia="等线"/>
              </w:rPr>
            </w:pPr>
            <w:r w:rsidRPr="00C32707">
              <w:rPr>
                <w:rFonts w:eastAsia="等线"/>
              </w:rPr>
              <w:t xml:space="preserve">The RAR carrying TA adjustment for those 2 TAGs is reused for Rel-19 2TA </w:t>
            </w:r>
          </w:p>
          <w:p w14:paraId="3D5908EC" w14:textId="77777777" w:rsidR="00C32707" w:rsidRPr="00C32707" w:rsidRDefault="00C32707" w:rsidP="00C32707">
            <w:pPr>
              <w:numPr>
                <w:ilvl w:val="0"/>
                <w:numId w:val="18"/>
              </w:numPr>
              <w:spacing w:after="0"/>
              <w:jc w:val="both"/>
              <w:rPr>
                <w:rFonts w:eastAsia="等线"/>
              </w:rPr>
            </w:pPr>
            <w:r w:rsidRPr="00C32707">
              <w:rPr>
                <w:rFonts w:eastAsia="等线"/>
              </w:rPr>
              <w:t>The MAC CE based TA adjustment for 2 TAGs is reused for Rel-19 2TA.</w:t>
            </w:r>
          </w:p>
          <w:p w14:paraId="1BB80CD8" w14:textId="77777777" w:rsidR="00C32707" w:rsidRPr="00C32707" w:rsidRDefault="00C32707" w:rsidP="00C32707">
            <w:pPr>
              <w:numPr>
                <w:ilvl w:val="0"/>
                <w:numId w:val="18"/>
              </w:numPr>
              <w:spacing w:after="0"/>
              <w:jc w:val="both"/>
              <w:rPr>
                <w:rFonts w:eastAsia="等线"/>
              </w:rPr>
            </w:pPr>
            <w:r w:rsidRPr="00C32707">
              <w:rPr>
                <w:rFonts w:eastAsia="等线"/>
              </w:rPr>
              <w:t xml:space="preserve">Introduce the </w:t>
            </w:r>
            <w:r w:rsidRPr="00C32707">
              <w:rPr>
                <w:rFonts w:eastAsia="等线"/>
                <w:lang w:val="en-US"/>
              </w:rPr>
              <w:t xml:space="preserve">optional </w:t>
            </w:r>
            <w:r w:rsidRPr="00C32707">
              <w:rPr>
                <w:rFonts w:eastAsia="等线"/>
              </w:rPr>
              <w:t>UE capability of “Overlapping UL transmission reduction” for Rel-19 2TA</w:t>
            </w:r>
          </w:p>
          <w:p w14:paraId="7ED17C67" w14:textId="77777777" w:rsidR="00C32707" w:rsidRPr="00C32707" w:rsidRDefault="00C32707" w:rsidP="00C32707">
            <w:pPr>
              <w:numPr>
                <w:ilvl w:val="1"/>
                <w:numId w:val="18"/>
              </w:numPr>
              <w:spacing w:after="0"/>
              <w:jc w:val="both"/>
              <w:rPr>
                <w:rFonts w:eastAsia="Malgun Gothic"/>
                <w:lang w:eastAsia="zh-CN"/>
              </w:rPr>
            </w:pPr>
            <w:r w:rsidRPr="00C32707">
              <w:rPr>
                <w:rFonts w:eastAsia="等线"/>
              </w:rPr>
              <w:t>If UE does not report this UE capability, UE does not expect two UL transmissions associated with different TAGs are overlapped.</w:t>
            </w:r>
          </w:p>
          <w:p w14:paraId="459E75A0" w14:textId="77777777" w:rsidR="00C32707" w:rsidRPr="00C32707" w:rsidRDefault="00C32707" w:rsidP="00C32707">
            <w:pPr>
              <w:numPr>
                <w:ilvl w:val="0"/>
                <w:numId w:val="18"/>
              </w:numPr>
              <w:spacing w:after="0"/>
              <w:jc w:val="both"/>
              <w:rPr>
                <w:rFonts w:eastAsia="Malgun Gothic"/>
                <w:lang w:eastAsia="zh-CN"/>
              </w:rPr>
            </w:pPr>
            <w:r w:rsidRPr="00C32707">
              <w:rPr>
                <w:rFonts w:eastAsia="Malgun Gothic"/>
                <w:lang w:eastAsia="zh-CN"/>
              </w:rPr>
              <w:t xml:space="preserve">FFS: UE does not expect that in intra-slot TDM PUSCH type-B repetition transmission, </w:t>
            </w:r>
            <w:r w:rsidRPr="00C32707">
              <w:rPr>
                <w:rFonts w:eastAsia="等线"/>
              </w:rPr>
              <w:t>two consecutive repetitions associated with different TAGs are overlapped.</w:t>
            </w:r>
          </w:p>
          <w:p w14:paraId="612AC854" w14:textId="77777777" w:rsidR="00C32707" w:rsidRPr="00C32707" w:rsidRDefault="00C32707" w:rsidP="00C32707">
            <w:pPr>
              <w:snapToGrid w:val="0"/>
              <w:spacing w:after="0"/>
              <w:jc w:val="both"/>
              <w:rPr>
                <w:rFonts w:ascii="Times" w:eastAsia="Malgun Gothic" w:hAnsi="Times" w:cs="Times"/>
                <w:b/>
                <w:lang w:eastAsia="ko-KR"/>
              </w:rPr>
            </w:pPr>
            <w:r w:rsidRPr="00C32707">
              <w:rPr>
                <w:rFonts w:ascii="Times" w:eastAsia="Malgun Gothic" w:hAnsi="Times" w:cs="Times" w:hint="eastAsia"/>
                <w:b/>
                <w:highlight w:val="green"/>
                <w:lang w:eastAsia="ko-KR"/>
              </w:rPr>
              <w:t>Agreement</w:t>
            </w:r>
          </w:p>
          <w:p w14:paraId="41543786" w14:textId="77777777" w:rsidR="00C32707" w:rsidRPr="00C32707" w:rsidRDefault="00C32707" w:rsidP="00C32707">
            <w:pPr>
              <w:spacing w:after="0"/>
              <w:rPr>
                <w:rFonts w:ascii="Times" w:eastAsia="等线" w:hAnsi="Times" w:cs="Arial"/>
              </w:rPr>
            </w:pPr>
            <w:r w:rsidRPr="00C32707">
              <w:rPr>
                <w:rFonts w:ascii="Times" w:eastAsia="等线" w:hAnsi="Times" w:cs="Arial"/>
              </w:rPr>
              <w:t>For indicating PL offset for PDCCH-order PRACH, introduce a new 1-bit DCI field in DCI format 1_0:</w:t>
            </w:r>
          </w:p>
          <w:p w14:paraId="56E2F6EE" w14:textId="77777777" w:rsidR="00C32707" w:rsidRPr="00C32707" w:rsidRDefault="00C32707" w:rsidP="00C32707">
            <w:pPr>
              <w:numPr>
                <w:ilvl w:val="0"/>
                <w:numId w:val="19"/>
              </w:numPr>
              <w:spacing w:after="0"/>
              <w:jc w:val="both"/>
              <w:rPr>
                <w:rFonts w:ascii="Times" w:eastAsia="等线" w:hAnsi="Times" w:cs="Arial"/>
              </w:rPr>
            </w:pPr>
            <w:r w:rsidRPr="00C32707">
              <w:rPr>
                <w:rFonts w:ascii="Times" w:eastAsia="等线" w:hAnsi="Times" w:cs="Arial"/>
              </w:rPr>
              <w:t>This DCI field exists when the corresponding RRC parameter (which is a new RRC used to configure the presence of this 1-bit DCI field) is enabled and at least one TCI state is configured with PL offset.</w:t>
            </w:r>
          </w:p>
          <w:p w14:paraId="5C27EDD6" w14:textId="77777777" w:rsidR="00C32707" w:rsidRPr="00C32707" w:rsidRDefault="00C32707" w:rsidP="00C32707">
            <w:pPr>
              <w:numPr>
                <w:ilvl w:val="0"/>
                <w:numId w:val="19"/>
              </w:numPr>
              <w:spacing w:after="0"/>
              <w:jc w:val="both"/>
              <w:rPr>
                <w:rFonts w:ascii="Times" w:eastAsia="等线" w:hAnsi="Times" w:cs="Arial"/>
              </w:rPr>
            </w:pPr>
            <w:r w:rsidRPr="00C32707">
              <w:rPr>
                <w:rFonts w:ascii="Times" w:eastAsia="等线" w:hAnsi="Times" w:cs="Arial"/>
              </w:rPr>
              <w:t xml:space="preserve">When one joint/UL TCI state is indicated in Rel-17 unified TCI, </w:t>
            </w:r>
          </w:p>
          <w:p w14:paraId="02DC21BB" w14:textId="77777777" w:rsidR="00C32707" w:rsidRPr="00C32707" w:rsidRDefault="00C32707" w:rsidP="00C32707">
            <w:pPr>
              <w:numPr>
                <w:ilvl w:val="1"/>
                <w:numId w:val="19"/>
              </w:numPr>
              <w:spacing w:after="0"/>
              <w:jc w:val="both"/>
              <w:rPr>
                <w:rFonts w:ascii="Times" w:eastAsia="等线" w:hAnsi="Times" w:cs="Arial"/>
              </w:rPr>
            </w:pPr>
            <w:r w:rsidRPr="00C32707">
              <w:rPr>
                <w:rFonts w:ascii="Times" w:eastAsia="等线" w:hAnsi="Times" w:cs="Arial"/>
              </w:rPr>
              <w:t xml:space="preserve">the bit field index 0 of this field indicates that PL offset is not included in the PRACH transmission power calculation </w:t>
            </w:r>
          </w:p>
          <w:p w14:paraId="5206C77E" w14:textId="77777777" w:rsidR="00C32707" w:rsidRPr="00C32707" w:rsidRDefault="00C32707" w:rsidP="00C32707">
            <w:pPr>
              <w:numPr>
                <w:ilvl w:val="1"/>
                <w:numId w:val="19"/>
              </w:numPr>
              <w:spacing w:after="0"/>
              <w:jc w:val="both"/>
              <w:rPr>
                <w:rFonts w:ascii="Times" w:eastAsia="等线" w:hAnsi="Times" w:cs="Arial"/>
              </w:rPr>
            </w:pPr>
            <w:r w:rsidRPr="00C32707">
              <w:rPr>
                <w:rFonts w:ascii="Times" w:eastAsia="等线" w:hAnsi="Times" w:cs="Arial"/>
              </w:rPr>
              <w:t>the bit field index 1 of this field indicates that the PL offset associated with the indicated TCI state is included in the PRACH transmission power.</w:t>
            </w:r>
          </w:p>
          <w:p w14:paraId="69200E55" w14:textId="77777777" w:rsidR="00C32707" w:rsidRPr="00C32707" w:rsidRDefault="00C32707" w:rsidP="00C32707">
            <w:pPr>
              <w:numPr>
                <w:ilvl w:val="0"/>
                <w:numId w:val="19"/>
              </w:numPr>
              <w:spacing w:after="0"/>
              <w:jc w:val="both"/>
              <w:rPr>
                <w:rFonts w:ascii="Times" w:eastAsia="Batang" w:hAnsi="Times"/>
                <w:szCs w:val="24"/>
                <w:lang w:eastAsia="zh-CN"/>
              </w:rPr>
            </w:pPr>
            <w:r w:rsidRPr="00C32707">
              <w:rPr>
                <w:rFonts w:ascii="Times" w:eastAsia="等线" w:hAnsi="Times" w:cs="Arial"/>
                <w:lang w:eastAsia="x-none"/>
              </w:rPr>
              <w:t>FFS: Whether the bit field can be used to indicate other information</w:t>
            </w:r>
          </w:p>
          <w:p w14:paraId="0DD2B065" w14:textId="77777777" w:rsidR="00C32707" w:rsidRPr="00C32707" w:rsidRDefault="00C32707" w:rsidP="00C32707">
            <w:pPr>
              <w:numPr>
                <w:ilvl w:val="0"/>
                <w:numId w:val="19"/>
              </w:numPr>
              <w:spacing w:after="0"/>
              <w:jc w:val="both"/>
              <w:rPr>
                <w:rFonts w:ascii="Times" w:eastAsia="Batang" w:hAnsi="Times"/>
                <w:szCs w:val="24"/>
                <w:lang w:eastAsia="zh-CN"/>
              </w:rPr>
            </w:pPr>
            <w:r w:rsidRPr="00C32707">
              <w:rPr>
                <w:rFonts w:ascii="Times" w:eastAsia="等线" w:hAnsi="Times" w:cs="Arial"/>
                <w:lang w:eastAsia="x-none"/>
              </w:rPr>
              <w:t>FFS: When two joint/UL TCI states are indicated in Rel-18 unified TCI</w:t>
            </w:r>
          </w:p>
          <w:p w14:paraId="249A9200" w14:textId="77777777" w:rsidR="00C32707" w:rsidRPr="00C32707" w:rsidRDefault="00C32707" w:rsidP="00C32707">
            <w:pPr>
              <w:snapToGrid w:val="0"/>
              <w:spacing w:after="0"/>
              <w:jc w:val="both"/>
              <w:rPr>
                <w:rFonts w:ascii="Times" w:eastAsia="Malgun Gothic" w:hAnsi="Times" w:cs="Times"/>
                <w:b/>
                <w:lang w:eastAsia="ko-KR"/>
              </w:rPr>
            </w:pPr>
            <w:r w:rsidRPr="00C32707">
              <w:rPr>
                <w:rFonts w:ascii="Times" w:eastAsia="Malgun Gothic" w:hAnsi="Times" w:cs="Times" w:hint="eastAsia"/>
                <w:b/>
                <w:highlight w:val="green"/>
                <w:lang w:eastAsia="ko-KR"/>
              </w:rPr>
              <w:t>Agreement</w:t>
            </w:r>
          </w:p>
          <w:p w14:paraId="58DFC9C3" w14:textId="77777777" w:rsidR="00C32707" w:rsidRPr="00C32707" w:rsidRDefault="00C32707" w:rsidP="00C32707">
            <w:pPr>
              <w:spacing w:after="0"/>
              <w:rPr>
                <w:rFonts w:ascii="Times" w:eastAsia="等线" w:hAnsi="Times" w:cs="Arial"/>
              </w:rPr>
            </w:pPr>
            <w:r w:rsidRPr="00C32707">
              <w:rPr>
                <w:rFonts w:ascii="Times" w:eastAsia="等线" w:hAnsi="Times"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1C4C2DC9" w14:textId="77777777" w:rsidR="00C32707" w:rsidRPr="00C32707" w:rsidRDefault="00C32707" w:rsidP="00C32707">
            <w:pPr>
              <w:numPr>
                <w:ilvl w:val="0"/>
                <w:numId w:val="19"/>
              </w:numPr>
              <w:spacing w:after="0"/>
              <w:jc w:val="both"/>
              <w:rPr>
                <w:rFonts w:ascii="Times" w:eastAsia="等线" w:hAnsi="Times" w:cs="Arial"/>
                <w:lang w:eastAsia="x-none"/>
              </w:rPr>
            </w:pPr>
            <w:r w:rsidRPr="00C32707">
              <w:rPr>
                <w:rFonts w:ascii="Times" w:eastAsia="等线" w:hAnsi="Times" w:cs="Arial"/>
                <w:lang w:eastAsia="x-none"/>
              </w:rPr>
              <w:t>Alt2:</w:t>
            </w:r>
          </w:p>
          <w:p w14:paraId="318539BC" w14:textId="77777777" w:rsidR="00C32707" w:rsidRPr="00C32707" w:rsidRDefault="00C32707" w:rsidP="00C32707">
            <w:pPr>
              <w:numPr>
                <w:ilvl w:val="1"/>
                <w:numId w:val="19"/>
              </w:numPr>
              <w:spacing w:after="0"/>
              <w:jc w:val="both"/>
              <w:rPr>
                <w:rFonts w:ascii="Times" w:eastAsia="等线" w:hAnsi="Times" w:cs="Arial"/>
              </w:rPr>
            </w:pPr>
            <w:r w:rsidRPr="00C32707">
              <w:rPr>
                <w:rFonts w:ascii="Times" w:eastAsia="等线" w:hAnsi="Times" w:cs="Arial"/>
              </w:rPr>
              <w:t xml:space="preserve">the bit field index 0 of this field indicates that the PL offset associated in the first indicated joint/UL TCI state is included in the PRACH transmission power calculation </w:t>
            </w:r>
          </w:p>
          <w:p w14:paraId="5F04A03C" w14:textId="77777777" w:rsidR="00C32707" w:rsidRPr="00C32707" w:rsidRDefault="00C32707" w:rsidP="00C32707">
            <w:pPr>
              <w:numPr>
                <w:ilvl w:val="1"/>
                <w:numId w:val="19"/>
              </w:numPr>
              <w:spacing w:after="0"/>
              <w:jc w:val="both"/>
              <w:rPr>
                <w:rFonts w:ascii="Times" w:eastAsia="等线" w:hAnsi="Times" w:cs="Arial"/>
              </w:rPr>
            </w:pPr>
            <w:r w:rsidRPr="00C32707">
              <w:rPr>
                <w:rFonts w:ascii="Times" w:eastAsia="等线" w:hAnsi="Times" w:cs="Arial"/>
              </w:rPr>
              <w:t>the bit field index 1 of this field indicates that the PL offset associated in the second indicated joint/UL TCI state is included in the PRACH transmission power calculation.</w:t>
            </w:r>
          </w:p>
          <w:p w14:paraId="4F840DD0" w14:textId="77777777" w:rsidR="00C32707" w:rsidRPr="00C32707" w:rsidRDefault="00C32707" w:rsidP="00C32707">
            <w:pPr>
              <w:numPr>
                <w:ilvl w:val="1"/>
                <w:numId w:val="19"/>
              </w:numPr>
              <w:spacing w:after="0"/>
              <w:jc w:val="both"/>
              <w:rPr>
                <w:rFonts w:ascii="Times" w:eastAsia="等线" w:hAnsi="Times" w:cs="Arial"/>
              </w:rPr>
            </w:pPr>
            <w:r w:rsidRPr="00C32707">
              <w:rPr>
                <w:rFonts w:ascii="Times" w:eastAsia="等线" w:hAnsi="Times" w:cs="Arial"/>
              </w:rPr>
              <w:t>FFS: Whether a restriction that only one of the indicated joint/UL TCI states can be configured with PL offset is needed.</w:t>
            </w:r>
          </w:p>
          <w:p w14:paraId="1812D39C" w14:textId="77777777" w:rsidR="00C32707" w:rsidRPr="00C32707" w:rsidRDefault="00C32707" w:rsidP="00C32707">
            <w:pPr>
              <w:spacing w:after="0"/>
              <w:rPr>
                <w:rFonts w:ascii="Times" w:eastAsia="等线" w:hAnsi="Times" w:cs="Arial"/>
              </w:rPr>
            </w:pPr>
            <w:r w:rsidRPr="00C32707">
              <w:rPr>
                <w:rFonts w:ascii="Times" w:eastAsia="等线" w:hAnsi="Times" w:cs="Arial"/>
              </w:rPr>
              <w:t>FFS: If other information can be indicated by this same 1-bit DCI field for the PDCCH-order PRACH transmission</w:t>
            </w:r>
          </w:p>
          <w:p w14:paraId="4E6B4736" w14:textId="77777777" w:rsidR="00C32707" w:rsidRPr="00C32707" w:rsidRDefault="00C32707" w:rsidP="00C32707">
            <w:pPr>
              <w:spacing w:after="0"/>
              <w:rPr>
                <w:rFonts w:ascii="Times" w:eastAsia="Batang" w:hAnsi="Times"/>
                <w:b/>
                <w:bCs/>
                <w:lang w:val="en-CA"/>
              </w:rPr>
            </w:pPr>
            <w:r w:rsidRPr="00C32707">
              <w:rPr>
                <w:rFonts w:ascii="Times" w:eastAsia="Batang" w:hAnsi="Times"/>
                <w:b/>
                <w:bCs/>
                <w:highlight w:val="green"/>
                <w:lang w:val="en-CA"/>
              </w:rPr>
              <w:t>Agreement</w:t>
            </w:r>
          </w:p>
          <w:p w14:paraId="0497D4E3" w14:textId="77777777" w:rsidR="00C32707" w:rsidRPr="00C32707" w:rsidRDefault="00C32707" w:rsidP="00C32707">
            <w:pPr>
              <w:spacing w:after="0"/>
              <w:rPr>
                <w:rFonts w:ascii="Times" w:eastAsia="等线" w:hAnsi="Times"/>
                <w:lang w:val="en-CA"/>
              </w:rPr>
            </w:pPr>
            <w:r w:rsidRPr="00C32707">
              <w:rPr>
                <w:rFonts w:ascii="Times" w:eastAsia="等线" w:hAnsi="Times"/>
                <w:lang w:val="en-CA"/>
              </w:rPr>
              <w:t xml:space="preserve">About the extended value range 1~X of starting bit of blocks in DCI format 2_3 in Rel-19, </w:t>
            </w:r>
            <w:r w:rsidRPr="00C32707">
              <w:rPr>
                <w:rFonts w:ascii="Times" w:eastAsia="等线" w:hAnsi="Times"/>
                <w:b/>
                <w:bCs/>
                <w:lang w:val="en-CA"/>
              </w:rPr>
              <w:t>support Alt1</w:t>
            </w:r>
            <w:r w:rsidRPr="00C32707">
              <w:rPr>
                <w:rFonts w:ascii="Times" w:eastAsia="等线" w:hAnsi="Times"/>
                <w:lang w:val="en-CA"/>
              </w:rPr>
              <w:t>:</w:t>
            </w:r>
          </w:p>
          <w:p w14:paraId="4FCEBC04" w14:textId="77777777" w:rsidR="00C32707" w:rsidRPr="00C32707" w:rsidRDefault="00C32707" w:rsidP="00C32707">
            <w:pPr>
              <w:numPr>
                <w:ilvl w:val="0"/>
                <w:numId w:val="26"/>
              </w:numPr>
              <w:spacing w:after="0"/>
              <w:jc w:val="both"/>
              <w:rPr>
                <w:rFonts w:ascii="Times" w:eastAsia="等线" w:hAnsi="Times"/>
                <w:lang w:val="en-CA"/>
              </w:rPr>
            </w:pPr>
            <w:r w:rsidRPr="00C32707">
              <w:rPr>
                <w:rFonts w:ascii="Times" w:eastAsia="等线" w:hAnsi="Times"/>
                <w:lang w:val="en-CA"/>
              </w:rPr>
              <w:t>Alt1: X = 45 (to be captured in RAN2 spec)</w:t>
            </w:r>
          </w:p>
          <w:p w14:paraId="490FBE18" w14:textId="77777777" w:rsidR="00C32707" w:rsidRPr="00C32707" w:rsidRDefault="00C32707" w:rsidP="00C32707">
            <w:pPr>
              <w:numPr>
                <w:ilvl w:val="1"/>
                <w:numId w:val="26"/>
              </w:numPr>
              <w:spacing w:after="0"/>
              <w:jc w:val="both"/>
              <w:rPr>
                <w:rFonts w:ascii="Times" w:eastAsia="等线" w:hAnsi="Times"/>
                <w:lang w:val="en-CA"/>
              </w:rPr>
            </w:pPr>
            <w:r w:rsidRPr="00C32707">
              <w:rPr>
                <w:rFonts w:ascii="Times" w:eastAsia="等线" w:hAnsi="Times"/>
                <w:lang w:val="en-CA"/>
              </w:rPr>
              <w:lastRenderedPageBreak/>
              <w:t xml:space="preserve">This feature is a separate UE capability and is appliable to any </w:t>
            </w:r>
            <w:r w:rsidRPr="00C32707">
              <w:rPr>
                <w:rFonts w:ascii="Times" w:eastAsia="Batang" w:hAnsi="Times" w:hint="eastAsia"/>
                <w:lang w:val="en-CA" w:eastAsia="ko-KR"/>
              </w:rPr>
              <w:t>R</w:t>
            </w:r>
            <w:r w:rsidRPr="00C32707">
              <w:rPr>
                <w:rFonts w:ascii="Times" w:eastAsia="等线" w:hAnsi="Times"/>
                <w:lang w:val="en-CA"/>
              </w:rPr>
              <w:t>el-19 UE who supports this UE capability, regardless this UE supports two separate SRS CLPC adjustment states or not.</w:t>
            </w:r>
          </w:p>
          <w:p w14:paraId="7BFC73FC" w14:textId="77777777" w:rsidR="00C32707" w:rsidRPr="00C32707" w:rsidRDefault="00C32707" w:rsidP="00C32707">
            <w:pPr>
              <w:numPr>
                <w:ilvl w:val="1"/>
                <w:numId w:val="26"/>
              </w:numPr>
              <w:spacing w:after="0"/>
              <w:jc w:val="both"/>
              <w:rPr>
                <w:rFonts w:ascii="Times" w:eastAsia="等线" w:hAnsi="Times" w:cs="Arial"/>
                <w:lang w:val="en-CA"/>
              </w:rPr>
            </w:pPr>
            <w:r w:rsidRPr="00C32707">
              <w:rPr>
                <w:rFonts w:ascii="Times" w:eastAsia="等线" w:hAnsi="Times"/>
                <w:lang w:val="en-CA"/>
              </w:rPr>
              <w:t xml:space="preserve">Note: X=45 can be used for operations in FR1 in shared spectrum or FR2-2 and X = 43 otherwise </w:t>
            </w:r>
          </w:p>
          <w:p w14:paraId="0AFA8CE6" w14:textId="77777777" w:rsidR="00C32707" w:rsidRPr="00C32707" w:rsidRDefault="00C32707" w:rsidP="00C32707">
            <w:pPr>
              <w:spacing w:after="0"/>
              <w:rPr>
                <w:rFonts w:ascii="Times" w:eastAsia="Batang" w:hAnsi="Times"/>
                <w:b/>
                <w:bCs/>
                <w:lang w:val="en-CA"/>
              </w:rPr>
            </w:pPr>
            <w:r w:rsidRPr="00C32707">
              <w:rPr>
                <w:rFonts w:ascii="Times" w:eastAsia="Batang" w:hAnsi="Times"/>
                <w:b/>
                <w:bCs/>
                <w:highlight w:val="green"/>
                <w:lang w:val="en-CA"/>
              </w:rPr>
              <w:t>Agreement</w:t>
            </w:r>
          </w:p>
          <w:p w14:paraId="48FC11E5" w14:textId="77777777" w:rsidR="00C32707" w:rsidRPr="00C32707" w:rsidRDefault="00C32707" w:rsidP="00C32707">
            <w:pPr>
              <w:spacing w:after="0"/>
              <w:rPr>
                <w:rFonts w:ascii="Times" w:eastAsia="等线" w:hAnsi="Times"/>
                <w:lang w:val="en-CA" w:eastAsia="zh-CN"/>
              </w:rPr>
            </w:pPr>
            <w:r w:rsidRPr="00C32707">
              <w:rPr>
                <w:rFonts w:ascii="Times" w:eastAsia="等线" w:hAnsi="Times"/>
                <w:lang w:val="en-CA" w:eastAsia="zh-CN"/>
              </w:rPr>
              <w:t>Support DCI format 1_1 to indicate TPC command for SRS CLPC adjustment state(s) separate from PUSCH:</w:t>
            </w:r>
          </w:p>
          <w:p w14:paraId="09475CD4" w14:textId="77777777" w:rsidR="00C32707" w:rsidRPr="00C32707" w:rsidRDefault="00C32707" w:rsidP="00C32707">
            <w:pPr>
              <w:numPr>
                <w:ilvl w:val="0"/>
                <w:numId w:val="20"/>
              </w:numPr>
              <w:spacing w:after="0"/>
              <w:jc w:val="both"/>
              <w:rPr>
                <w:rFonts w:ascii="Times" w:eastAsia="等线" w:hAnsi="Times"/>
                <w:lang w:val="en-CA" w:eastAsia="zh-CN"/>
              </w:rPr>
            </w:pPr>
            <w:r w:rsidRPr="00C32707">
              <w:rPr>
                <w:rFonts w:ascii="Times" w:eastAsia="等线" w:hAnsi="Times"/>
                <w:lang w:val="en-CA" w:eastAsia="zh-CN"/>
              </w:rPr>
              <w:t>(</w:t>
            </w:r>
            <w:r w:rsidRPr="00C32707">
              <w:rPr>
                <w:rFonts w:ascii="Times" w:eastAsia="等线" w:hAnsi="Times"/>
                <w:b/>
                <w:bCs/>
                <w:highlight w:val="darkYellow"/>
                <w:lang w:val="en-CA" w:eastAsia="zh-CN"/>
              </w:rPr>
              <w:t>Working Assumption</w:t>
            </w:r>
            <w:r w:rsidRPr="00C32707">
              <w:rPr>
                <w:rFonts w:ascii="Times" w:eastAsia="等线" w:hAnsi="Times"/>
                <w:lang w:val="en-CA" w:eastAsia="zh-CN"/>
              </w:rPr>
              <w:t>) Introduce a 2-bit TPC command field to indicate TPC command for SRS associated with separate SRS CLPC adjustment state where:</w:t>
            </w:r>
          </w:p>
          <w:p w14:paraId="11C0F44E" w14:textId="77777777" w:rsidR="00C32707" w:rsidRPr="00C32707" w:rsidRDefault="00C32707" w:rsidP="00C32707">
            <w:pPr>
              <w:numPr>
                <w:ilvl w:val="1"/>
                <w:numId w:val="20"/>
              </w:numPr>
              <w:spacing w:after="0"/>
              <w:jc w:val="both"/>
              <w:rPr>
                <w:rFonts w:ascii="Times" w:eastAsia="等线" w:hAnsi="Times"/>
                <w:lang w:val="en-CA" w:eastAsia="zh-CN"/>
              </w:rPr>
            </w:pPr>
            <w:r w:rsidRPr="00C32707">
              <w:rPr>
                <w:rFonts w:ascii="Times" w:eastAsia="等线" w:hAnsi="Times"/>
                <w:lang w:val="en-CA" w:eastAsia="zh-CN"/>
              </w:rPr>
              <w:t>The 2-bit TPC command field is present if UE reports supporting a dedicated UE capability, and a corresponding RRC parameter is configured</w:t>
            </w:r>
            <w:r w:rsidRPr="00C32707">
              <w:rPr>
                <w:rFonts w:ascii="Times" w:eastAsia="等线" w:hAnsi="Times"/>
                <w:lang w:eastAsia="zh-CN"/>
              </w:rPr>
              <w:t xml:space="preserve"> (which is a new RRC to enable this)</w:t>
            </w:r>
            <w:r w:rsidRPr="00C32707">
              <w:rPr>
                <w:rFonts w:ascii="Times" w:eastAsia="等线" w:hAnsi="Times"/>
                <w:lang w:val="en-CA" w:eastAsia="zh-CN"/>
              </w:rPr>
              <w:t>.</w:t>
            </w:r>
          </w:p>
          <w:p w14:paraId="32690C29" w14:textId="77777777" w:rsidR="00C32707" w:rsidRPr="00C32707" w:rsidRDefault="00C32707" w:rsidP="00C32707">
            <w:pPr>
              <w:numPr>
                <w:ilvl w:val="0"/>
                <w:numId w:val="20"/>
              </w:numPr>
              <w:spacing w:after="0"/>
              <w:jc w:val="both"/>
              <w:rPr>
                <w:rFonts w:ascii="Times" w:eastAsia="等线" w:hAnsi="Times"/>
                <w:lang w:val="en-CA" w:eastAsia="zh-CN"/>
              </w:rPr>
            </w:pPr>
            <w:r w:rsidRPr="00C32707">
              <w:rPr>
                <w:rFonts w:ascii="Times" w:eastAsia="等线" w:hAnsi="Times"/>
                <w:lang w:val="en-CA" w:eastAsia="zh-CN"/>
              </w:rPr>
              <w:t>(</w:t>
            </w:r>
            <w:r w:rsidRPr="00C32707">
              <w:rPr>
                <w:rFonts w:ascii="Times" w:eastAsia="等线" w:hAnsi="Times"/>
                <w:b/>
                <w:bCs/>
                <w:highlight w:val="darkYellow"/>
                <w:lang w:val="en-CA" w:eastAsia="zh-CN"/>
              </w:rPr>
              <w:t>Working Assumption</w:t>
            </w:r>
            <w:r w:rsidRPr="00C32707">
              <w:rPr>
                <w:rFonts w:ascii="Times" w:eastAsia="等线" w:hAnsi="Times"/>
                <w:lang w:val="en-CA" w:eastAsia="zh-CN"/>
              </w:rPr>
              <w:t>) Introduce a 1-bit SRS close-loop indicator to indicate one of the two separate SRS CLPC adjustment states for the TPC command</w:t>
            </w:r>
          </w:p>
          <w:p w14:paraId="2F8284B2" w14:textId="0E31F565" w:rsidR="00DC5D6F" w:rsidRPr="00C32707" w:rsidRDefault="00C32707" w:rsidP="00C32707">
            <w:pPr>
              <w:numPr>
                <w:ilvl w:val="1"/>
                <w:numId w:val="20"/>
              </w:numPr>
              <w:spacing w:after="0"/>
              <w:jc w:val="both"/>
              <w:rPr>
                <w:rFonts w:ascii="Times" w:eastAsia="等线" w:hAnsi="Times"/>
                <w:lang w:val="en-CA" w:eastAsia="zh-CN"/>
              </w:rPr>
            </w:pPr>
            <w:r w:rsidRPr="00C32707">
              <w:rPr>
                <w:rFonts w:ascii="Times" w:eastAsia="等线" w:hAnsi="Times"/>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2198ABCB" w14:textId="61338D48" w:rsidR="004B0C25" w:rsidRPr="00CA1AA8" w:rsidRDefault="00742086" w:rsidP="00CA1AA8">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 xml:space="preserve">Scenarios and </w:t>
      </w:r>
      <w:r w:rsidR="007F3EF3" w:rsidRPr="00CA1AA8">
        <w:rPr>
          <w:rFonts w:ascii="Times New Roman" w:eastAsia="宋体" w:hAnsi="Times New Roman" w:cs="Times New Roman" w:hint="eastAsia"/>
          <w:bCs w:val="0"/>
          <w:color w:val="auto"/>
          <w:kern w:val="32"/>
          <w:lang w:val="en-US" w:eastAsia="zh-CN"/>
        </w:rPr>
        <w:t>c</w:t>
      </w:r>
      <w:r w:rsidRPr="00CA1AA8">
        <w:rPr>
          <w:rFonts w:ascii="Times New Roman" w:eastAsia="宋体" w:hAnsi="Times New Roman" w:cs="Times New Roman"/>
          <w:bCs w:val="0"/>
          <w:color w:val="auto"/>
          <w:kern w:val="32"/>
          <w:lang w:val="en-US" w:eastAsia="zh-CN"/>
        </w:rPr>
        <w:t>onfigurations</w:t>
      </w:r>
    </w:p>
    <w:p w14:paraId="1D774C5F" w14:textId="16131A84"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symmetric DL/UL and asymmetric DL sTRP/UL mTRP</w:t>
      </w:r>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0F2E5DCC" w:rsidR="007F3EF3" w:rsidRPr="00345E52" w:rsidRDefault="007F3EF3" w:rsidP="00345E52">
      <w:pPr>
        <w:pStyle w:val="1st-ob-YJ"/>
        <w:spacing w:before="120" w:after="120"/>
        <w:rPr>
          <w:rFonts w:eastAsiaTheme="minorEastAsia"/>
          <w:sz w:val="22"/>
          <w:szCs w:val="22"/>
        </w:rPr>
      </w:pPr>
      <w:bookmarkStart w:id="11" w:name="_Toc162443445"/>
      <w:bookmarkStart w:id="12" w:name="_Toc162773112"/>
      <w:bookmarkStart w:id="13" w:name="_Toc162773186"/>
      <w:bookmarkStart w:id="14" w:name="_Toc162850366"/>
      <w:bookmarkStart w:id="15" w:name="_Toc162851489"/>
      <w:bookmarkStart w:id="16" w:name="_Toc162851504"/>
      <w:bookmarkStart w:id="17" w:name="_Toc162877021"/>
      <w:bookmarkStart w:id="18" w:name="_Toc163052826"/>
      <w:bookmarkStart w:id="19" w:name="_Toc165708886"/>
      <w:bookmarkStart w:id="20" w:name="_Toc165863982"/>
      <w:bookmarkStart w:id="21" w:name="_Toc165878772"/>
      <w:bookmarkStart w:id="22" w:name="_Toc165879934"/>
      <w:bookmarkStart w:id="23" w:name="_Toc166166857"/>
      <w:bookmarkStart w:id="24" w:name="_Toc174023948"/>
      <w:bookmarkStart w:id="25" w:name="_Toc174023965"/>
      <w:bookmarkStart w:id="26" w:name="_Toc174023982"/>
      <w:bookmarkStart w:id="27" w:name="_Toc174087608"/>
      <w:bookmarkStart w:id="28" w:name="_Toc178338009"/>
      <w:bookmarkStart w:id="29" w:name="_Toc178338166"/>
      <w:bookmarkStart w:id="30" w:name="_Toc181866261"/>
      <w:r>
        <w:rPr>
          <w:rFonts w:eastAsiaTheme="minorEastAsia"/>
          <w:sz w:val="22"/>
          <w:szCs w:val="22"/>
        </w:rPr>
        <w:t>Micro node may not always turn off its DL transmission.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3A4EBB6" w14:textId="78D0392B" w:rsidR="00742086" w:rsidRPr="00345E52" w:rsidRDefault="003866C6" w:rsidP="00345E52">
      <w:pPr>
        <w:pStyle w:val="1st-Proposal-YJ"/>
        <w:spacing w:before="120" w:after="120"/>
        <w:rPr>
          <w:rFonts w:eastAsiaTheme="minorEastAsia"/>
          <w:sz w:val="22"/>
          <w:szCs w:val="22"/>
        </w:rPr>
      </w:pPr>
      <w:bookmarkStart w:id="31" w:name="_Toc162443452"/>
      <w:bookmarkStart w:id="32" w:name="_Toc162773118"/>
      <w:bookmarkStart w:id="33" w:name="_Toc162773192"/>
      <w:bookmarkStart w:id="34" w:name="_Toc162850372"/>
      <w:bookmarkStart w:id="35" w:name="_Toc162851495"/>
      <w:bookmarkStart w:id="36" w:name="_Toc162851510"/>
      <w:bookmarkStart w:id="37" w:name="_Toc162877027"/>
      <w:bookmarkStart w:id="38" w:name="_Toc163052832"/>
      <w:bookmarkStart w:id="39" w:name="_Toc165708892"/>
      <w:bookmarkStart w:id="40" w:name="_Toc165863987"/>
      <w:bookmarkStart w:id="41" w:name="_Toc165878776"/>
      <w:bookmarkStart w:id="42" w:name="_Toc165879938"/>
      <w:bookmarkStart w:id="43" w:name="_Toc166166862"/>
      <w:bookmarkStart w:id="44" w:name="_Toc174023952"/>
      <w:bookmarkStart w:id="45" w:name="_Toc174023969"/>
      <w:bookmarkStart w:id="46" w:name="_Toc174023986"/>
      <w:bookmarkStart w:id="47" w:name="_Toc174087595"/>
      <w:bookmarkStart w:id="48" w:name="_Toc174087612"/>
      <w:bookmarkStart w:id="49" w:name="_Toc178337996"/>
      <w:bookmarkStart w:id="50" w:name="_Toc178338170"/>
      <w:bookmarkStart w:id="51" w:name="_Toc181866262"/>
      <w:r>
        <w:rPr>
          <w:rFonts w:eastAsiaTheme="minorEastAsia"/>
          <w:sz w:val="22"/>
          <w:szCs w:val="22"/>
        </w:rPr>
        <w:t>C</w:t>
      </w:r>
      <w:r w:rsidR="007F3EF3">
        <w:rPr>
          <w:rFonts w:eastAsiaTheme="minorEastAsia"/>
          <w:sz w:val="22"/>
          <w:szCs w:val="22"/>
        </w:rPr>
        <w:t xml:space="preserve">onsider TRP DTX configuration to support switching between symmetric DL/UL and </w:t>
      </w:r>
      <w:r w:rsidR="007F3EF3" w:rsidRPr="00742086">
        <w:rPr>
          <w:rFonts w:eastAsiaTheme="minorEastAsia"/>
          <w:sz w:val="22"/>
          <w:szCs w:val="22"/>
        </w:rPr>
        <w:t xml:space="preserve">asymmetric DL sTRP/UL </w:t>
      </w:r>
      <w:r w:rsidR="00F344BE">
        <w:rPr>
          <w:rFonts w:eastAsiaTheme="minorEastAsia" w:hint="eastAsia"/>
          <w:sz w:val="22"/>
          <w:szCs w:val="22"/>
        </w:rPr>
        <w:t>m</w:t>
      </w:r>
      <w:r w:rsidR="00F344BE">
        <w:rPr>
          <w:rFonts w:eastAsiaTheme="minorEastAsia"/>
          <w:sz w:val="22"/>
          <w:szCs w:val="22"/>
        </w:rPr>
        <w:t>TRP.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While as one factor for determining transmit 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176BFEFB" w:rsidR="003866C6" w:rsidRPr="00345E52" w:rsidRDefault="003866C6" w:rsidP="00345E52">
      <w:pPr>
        <w:pStyle w:val="1st-Proposal-YJ"/>
        <w:spacing w:before="120" w:after="120"/>
        <w:rPr>
          <w:rFonts w:eastAsiaTheme="minorEastAsia"/>
          <w:sz w:val="22"/>
          <w:szCs w:val="22"/>
        </w:rPr>
      </w:pPr>
      <w:bookmarkStart w:id="52" w:name="_Toc162443453"/>
      <w:bookmarkStart w:id="53" w:name="_Toc162773119"/>
      <w:bookmarkStart w:id="54" w:name="_Toc162773193"/>
      <w:bookmarkStart w:id="55" w:name="_Toc162850373"/>
      <w:bookmarkStart w:id="56" w:name="_Toc162851496"/>
      <w:bookmarkStart w:id="57" w:name="_Toc162851511"/>
      <w:bookmarkStart w:id="58" w:name="_Toc162877028"/>
      <w:bookmarkStart w:id="59" w:name="_Toc163052833"/>
      <w:bookmarkStart w:id="60" w:name="_Toc165708893"/>
      <w:bookmarkStart w:id="61" w:name="_Toc165863988"/>
      <w:bookmarkStart w:id="62" w:name="_Toc165878777"/>
      <w:bookmarkStart w:id="63" w:name="_Toc165879939"/>
      <w:bookmarkStart w:id="64" w:name="_Toc166166863"/>
      <w:bookmarkStart w:id="65" w:name="_Toc174023953"/>
      <w:bookmarkStart w:id="66" w:name="_Toc174023970"/>
      <w:bookmarkStart w:id="67" w:name="_Toc174023987"/>
      <w:bookmarkStart w:id="68" w:name="_Toc174087596"/>
      <w:bookmarkStart w:id="69" w:name="_Toc174087613"/>
      <w:bookmarkStart w:id="70" w:name="_Toc178337997"/>
      <w:bookmarkStart w:id="71" w:name="_Toc178338171"/>
      <w:bookmarkStart w:id="72" w:name="_Toc181866263"/>
      <w:r>
        <w:rPr>
          <w:rFonts w:eastAsiaTheme="minorEastAsia"/>
          <w:sz w:val="22"/>
          <w:szCs w:val="22"/>
        </w:rPr>
        <w:t xml:space="preserve">PL offset can be calculated at NW by </w:t>
      </w:r>
      <w:r w:rsidR="005004A7">
        <w:rPr>
          <w:rFonts w:eastAsiaTheme="minorEastAsia"/>
          <w:sz w:val="22"/>
          <w:szCs w:val="22"/>
        </w:rPr>
        <w:t xml:space="preserve">configuring </w:t>
      </w:r>
      <w:r>
        <w:rPr>
          <w:rFonts w:eastAsiaTheme="minorEastAsia"/>
          <w:sz w:val="22"/>
          <w:szCs w:val="22"/>
        </w:rPr>
        <w:t>SRS transmissions to different TRPs with the same Tx power</w:t>
      </w:r>
      <w:r w:rsidR="00842A00">
        <w:rPr>
          <w:rFonts w:eastAsiaTheme="minorEastAsia"/>
          <w:sz w:val="22"/>
          <w:szCs w:val="22"/>
        </w:rPr>
        <w:t xml:space="preserve"> or UE reporting information of transmit power</w:t>
      </w:r>
      <w:r>
        <w:rPr>
          <w:rFonts w:eastAsiaTheme="minorEastAsia"/>
          <w:sz w:val="22"/>
          <w:szCs w:val="22"/>
        </w:rPr>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E76B490" w14:textId="58D64D1C" w:rsidR="00472B70" w:rsidRPr="0034479E" w:rsidRDefault="00472B70" w:rsidP="00472B70">
      <w:pPr>
        <w:spacing w:before="120" w:after="120"/>
        <w:jc w:val="both"/>
        <w:rPr>
          <w:rFonts w:eastAsiaTheme="minorEastAsia"/>
          <w:color w:val="000000" w:themeColor="text1"/>
          <w:sz w:val="22"/>
          <w:szCs w:val="22"/>
          <w:lang w:eastAsia="zh-CN"/>
        </w:rPr>
      </w:pPr>
      <w:bookmarkStart w:id="73" w:name="_Toc165863990"/>
      <w:bookmarkEnd w:id="73"/>
      <w:r>
        <w:rPr>
          <w:rFonts w:eastAsiaTheme="minorEastAsia"/>
          <w:color w:val="000000" w:themeColor="text1"/>
          <w:sz w:val="22"/>
          <w:szCs w:val="22"/>
          <w:lang w:eastAsia="zh-CN"/>
        </w:rPr>
        <w:t>In addition, for the node with no DL, the source to determine spatial Tx filter in a separated UL TCI state would only be SRS, and the separate UL TCI state can be regarded for UL only if it’s configured with PL offset value(s).</w:t>
      </w:r>
    </w:p>
    <w:p w14:paraId="3AF9C6C3" w14:textId="26BAFDF4" w:rsidR="00472B70" w:rsidRPr="00345E52" w:rsidRDefault="00472B70" w:rsidP="00472B70">
      <w:pPr>
        <w:pStyle w:val="1st-Proposal-YJ"/>
        <w:spacing w:before="120" w:after="120"/>
        <w:rPr>
          <w:rFonts w:eastAsiaTheme="minorEastAsia"/>
          <w:sz w:val="22"/>
          <w:szCs w:val="22"/>
        </w:rPr>
      </w:pPr>
      <w:bookmarkStart w:id="74" w:name="_Toc165878780"/>
      <w:bookmarkStart w:id="75" w:name="_Toc165879942"/>
      <w:bookmarkStart w:id="76" w:name="_Toc166166866"/>
      <w:bookmarkStart w:id="77" w:name="_Toc174023955"/>
      <w:bookmarkStart w:id="78" w:name="_Toc174023972"/>
      <w:bookmarkStart w:id="79" w:name="_Toc174023989"/>
      <w:bookmarkStart w:id="80" w:name="_Toc174087598"/>
      <w:bookmarkStart w:id="81" w:name="_Toc174087615"/>
      <w:bookmarkStart w:id="82" w:name="_Toc178337999"/>
      <w:bookmarkStart w:id="83" w:name="_Toc178338173"/>
      <w:bookmarkStart w:id="84" w:name="_Toc181866264"/>
      <w:r>
        <w:rPr>
          <w:rFonts w:eastAsiaTheme="minorEastAsia" w:hint="eastAsia"/>
          <w:sz w:val="22"/>
          <w:szCs w:val="22"/>
        </w:rPr>
        <w:t>The</w:t>
      </w:r>
      <w:r>
        <w:rPr>
          <w:rFonts w:eastAsiaTheme="minorEastAsia"/>
          <w:sz w:val="22"/>
          <w:szCs w:val="22"/>
        </w:rPr>
        <w:t xml:space="preserve"> separate UL TCI state configured with PL offset value(s) can be regarded for UL only, and the source RS in the separate UL TCI state should only be SRS resource.</w:t>
      </w:r>
      <w:bookmarkEnd w:id="74"/>
      <w:bookmarkEnd w:id="75"/>
      <w:bookmarkEnd w:id="76"/>
      <w:bookmarkEnd w:id="77"/>
      <w:bookmarkEnd w:id="78"/>
      <w:bookmarkEnd w:id="79"/>
      <w:bookmarkEnd w:id="80"/>
      <w:bookmarkEnd w:id="81"/>
      <w:bookmarkEnd w:id="82"/>
      <w:bookmarkEnd w:id="83"/>
      <w:bookmarkEnd w:id="84"/>
    </w:p>
    <w:p w14:paraId="6CEEC5B0" w14:textId="77777777" w:rsidR="006B74B2" w:rsidRPr="00211107" w:rsidRDefault="006B74B2" w:rsidP="006B74B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to </w:t>
      </w:r>
      <w:r w:rsidRPr="004C4365">
        <w:rPr>
          <w:rFonts w:eastAsiaTheme="minorEastAsia"/>
          <w:color w:val="000000" w:themeColor="text1"/>
          <w:sz w:val="22"/>
          <w:szCs w:val="22"/>
          <w:lang w:eastAsia="zh-CN"/>
        </w:rPr>
        <w:t>apply PL offset on PDCCH-order PRACH towards a UL TRP in FR1</w:t>
      </w:r>
      <w:r>
        <w:rPr>
          <w:rFonts w:eastAsiaTheme="minorEastAsia"/>
          <w:color w:val="000000" w:themeColor="text1"/>
          <w:sz w:val="22"/>
          <w:szCs w:val="22"/>
          <w:lang w:eastAsia="zh-CN"/>
        </w:rPr>
        <w:t xml:space="preserve">. We think it should also be </w:t>
      </w:r>
      <w:r>
        <w:rPr>
          <w:rFonts w:eastAsiaTheme="minorEastAsia" w:hint="eastAsia"/>
          <w:color w:val="000000" w:themeColor="text1"/>
          <w:sz w:val="22"/>
          <w:szCs w:val="22"/>
          <w:lang w:eastAsia="zh-CN"/>
        </w:rPr>
        <w:t>supported</w:t>
      </w:r>
      <w:r>
        <w:rPr>
          <w:rFonts w:eastAsiaTheme="minorEastAsia"/>
          <w:color w:val="000000" w:themeColor="text1"/>
          <w:sz w:val="22"/>
          <w:szCs w:val="22"/>
          <w:lang w:eastAsia="zh-CN"/>
        </w:rPr>
        <w:t xml:space="preserve"> in FR2 to make the feature complete, and how to determine transmission beam for the PRACH should be discussed, for example, SRS resource can be configured as reference for Tx beam for PRACH transmission.</w:t>
      </w:r>
    </w:p>
    <w:p w14:paraId="1F22DAF7" w14:textId="77777777" w:rsidR="006B74B2" w:rsidRPr="00345E52" w:rsidRDefault="006B74B2" w:rsidP="006B74B2">
      <w:pPr>
        <w:pStyle w:val="1st-Proposal-YJ"/>
        <w:spacing w:before="120" w:after="120"/>
        <w:rPr>
          <w:rFonts w:eastAsiaTheme="minorEastAsia"/>
          <w:sz w:val="22"/>
          <w:szCs w:val="22"/>
        </w:rPr>
      </w:pPr>
      <w:bookmarkStart w:id="85" w:name="_Toc174023957"/>
      <w:bookmarkStart w:id="86" w:name="_Toc174023974"/>
      <w:bookmarkStart w:id="87" w:name="_Toc174023991"/>
      <w:bookmarkStart w:id="88" w:name="_Toc174087600"/>
      <w:bookmarkStart w:id="89" w:name="_Toc174087617"/>
      <w:bookmarkStart w:id="90" w:name="_Toc178338001"/>
      <w:bookmarkStart w:id="91" w:name="_Toc178338175"/>
      <w:bookmarkStart w:id="92" w:name="_Toc181866265"/>
      <w:r>
        <w:rPr>
          <w:rFonts w:eastAsiaTheme="minorEastAsia"/>
          <w:sz w:val="22"/>
          <w:szCs w:val="22"/>
        </w:rPr>
        <w:t xml:space="preserve">Support enhancements on </w:t>
      </w:r>
      <w:r w:rsidRPr="00A944ED">
        <w:rPr>
          <w:rFonts w:eastAsiaTheme="minorEastAsia"/>
          <w:color w:val="000000" w:themeColor="text1"/>
          <w:sz w:val="22"/>
          <w:szCs w:val="22"/>
        </w:rPr>
        <w:t>PDCC</w:t>
      </w:r>
      <w:r>
        <w:rPr>
          <w:rFonts w:eastAsiaTheme="minorEastAsia"/>
          <w:color w:val="000000" w:themeColor="text1"/>
          <w:sz w:val="22"/>
          <w:szCs w:val="22"/>
        </w:rPr>
        <w:t>H-order PRACH</w:t>
      </w:r>
      <w:r>
        <w:rPr>
          <w:rFonts w:eastAsiaTheme="minorEastAsia"/>
          <w:sz w:val="22"/>
          <w:szCs w:val="22"/>
        </w:rPr>
        <w:t xml:space="preserve"> in FR2, and support SRS resource configured as reference for Tx beam for PRACH transmission, the PL offset value associated with the SRS resource can be applied for the PRACH transmission.</w:t>
      </w:r>
      <w:bookmarkEnd w:id="85"/>
      <w:bookmarkEnd w:id="86"/>
      <w:bookmarkEnd w:id="87"/>
      <w:bookmarkEnd w:id="88"/>
      <w:bookmarkEnd w:id="89"/>
      <w:bookmarkEnd w:id="90"/>
      <w:bookmarkEnd w:id="91"/>
      <w:bookmarkEnd w:id="92"/>
    </w:p>
    <w:p w14:paraId="38249DB3" w14:textId="54B43FA2"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w:t>
      </w:r>
      <w:r>
        <w:rPr>
          <w:rFonts w:eastAsiaTheme="minorEastAsia"/>
          <w:color w:val="000000" w:themeColor="text1"/>
          <w:sz w:val="22"/>
          <w:szCs w:val="22"/>
          <w:lang w:eastAsia="zh-CN"/>
        </w:rPr>
        <w:lastRenderedPageBreak/>
        <w:t xml:space="preserve">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0325FC8D" w:rsidR="00742086" w:rsidRPr="00345E52" w:rsidRDefault="00EC34E2" w:rsidP="00345E52">
      <w:pPr>
        <w:pStyle w:val="1st-Proposal-YJ"/>
        <w:spacing w:before="120" w:after="120"/>
        <w:rPr>
          <w:rFonts w:eastAsiaTheme="minorEastAsia"/>
          <w:sz w:val="22"/>
          <w:szCs w:val="22"/>
        </w:rPr>
      </w:pPr>
      <w:bookmarkStart w:id="93" w:name="_Toc162443456"/>
      <w:bookmarkStart w:id="94" w:name="_Toc162773122"/>
      <w:bookmarkStart w:id="95" w:name="_Toc162773196"/>
      <w:bookmarkStart w:id="96" w:name="_Toc162850376"/>
      <w:bookmarkStart w:id="97" w:name="_Toc162851499"/>
      <w:bookmarkStart w:id="98" w:name="_Toc162851514"/>
      <w:bookmarkStart w:id="99" w:name="_Toc162877032"/>
      <w:bookmarkStart w:id="100" w:name="_Toc163052837"/>
      <w:bookmarkStart w:id="101" w:name="_Toc165708897"/>
      <w:bookmarkStart w:id="102" w:name="_Toc165863994"/>
      <w:bookmarkStart w:id="103" w:name="_Toc165878783"/>
      <w:bookmarkStart w:id="104" w:name="_Toc165879945"/>
      <w:bookmarkStart w:id="105" w:name="_Toc166166869"/>
      <w:bookmarkStart w:id="106" w:name="_Toc174023958"/>
      <w:bookmarkStart w:id="107" w:name="_Toc174023975"/>
      <w:bookmarkStart w:id="108" w:name="_Toc174023992"/>
      <w:bookmarkStart w:id="109" w:name="_Toc174087601"/>
      <w:bookmarkStart w:id="110" w:name="_Toc174087618"/>
      <w:bookmarkStart w:id="111" w:name="_Toc178338002"/>
      <w:bookmarkStart w:id="112" w:name="_Toc178338176"/>
      <w:bookmarkStart w:id="113" w:name="_Toc181866266"/>
      <w:r w:rsidRPr="00EC34E2">
        <w:rPr>
          <w:rFonts w:eastAsiaTheme="minorEastAsia"/>
          <w:sz w:val="22"/>
          <w:szCs w:val="22"/>
        </w:rPr>
        <w:t xml:space="preserve">Support </w:t>
      </w:r>
      <w:r w:rsidR="007F3EF3" w:rsidRPr="007F3EF3">
        <w:rPr>
          <w:rFonts w:eastAsiaTheme="minorEastAsia"/>
          <w:sz w:val="22"/>
          <w:szCs w:val="22"/>
        </w:rPr>
        <w:t>UE request to update the configured pathloss offset value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D02D69">
        <w:rPr>
          <w:rFonts w:eastAsiaTheme="minorEastAsia"/>
          <w:sz w:val="22"/>
          <w:szCs w:val="22"/>
        </w:rPr>
        <w:t>.</w:t>
      </w:r>
      <w:bookmarkEnd w:id="111"/>
      <w:bookmarkEnd w:id="112"/>
      <w:bookmarkEnd w:id="113"/>
    </w:p>
    <w:p w14:paraId="58F652E1" w14:textId="2F5AB98A" w:rsidR="007F268A" w:rsidRDefault="001F296F"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t>
      </w:r>
      <w:r w:rsidR="007F268A">
        <w:rPr>
          <w:rFonts w:eastAsiaTheme="minorEastAsia"/>
          <w:color w:val="000000" w:themeColor="text1"/>
          <w:sz w:val="22"/>
          <w:szCs w:val="22"/>
          <w:lang w:eastAsia="zh-CN"/>
        </w:rPr>
        <w:t>was</w:t>
      </w:r>
      <w:r>
        <w:rPr>
          <w:rFonts w:eastAsiaTheme="minorEastAsia"/>
          <w:color w:val="000000" w:themeColor="text1"/>
          <w:sz w:val="22"/>
          <w:szCs w:val="22"/>
          <w:lang w:eastAsia="zh-CN"/>
        </w:rPr>
        <w:t xml:space="preserve"> agreed that </w:t>
      </w:r>
      <w:r w:rsidR="007F268A">
        <w:rPr>
          <w:rFonts w:eastAsiaTheme="minorEastAsia"/>
          <w:color w:val="000000" w:themeColor="text1"/>
          <w:sz w:val="22"/>
          <w:szCs w:val="22"/>
          <w:lang w:eastAsia="zh-CN"/>
        </w:rPr>
        <w:t>a new</w:t>
      </w:r>
      <w:r w:rsidR="007F268A" w:rsidRPr="007F268A">
        <w:rPr>
          <w:rFonts w:eastAsiaTheme="minorEastAsia"/>
          <w:color w:val="000000" w:themeColor="text1"/>
          <w:sz w:val="22"/>
          <w:szCs w:val="22"/>
          <w:lang w:eastAsia="zh-CN"/>
        </w:rPr>
        <w:t xml:space="preserve"> MAC CE </w:t>
      </w:r>
      <w:r w:rsidR="007F268A">
        <w:rPr>
          <w:rFonts w:eastAsiaTheme="minorEastAsia"/>
          <w:color w:val="000000" w:themeColor="text1"/>
          <w:sz w:val="22"/>
          <w:szCs w:val="22"/>
          <w:lang w:eastAsia="zh-CN"/>
        </w:rPr>
        <w:t>would be introduced to</w:t>
      </w:r>
      <w:r w:rsidR="007F268A" w:rsidRPr="007F268A">
        <w:rPr>
          <w:rFonts w:eastAsiaTheme="minorEastAsia"/>
          <w:color w:val="000000" w:themeColor="text1"/>
          <w:sz w:val="22"/>
          <w:szCs w:val="22"/>
          <w:lang w:eastAsia="zh-CN"/>
        </w:rPr>
        <w:t xml:space="preserve"> update the PL offset value(s) for joint or UL TCI state(s).</w:t>
      </w:r>
      <w:r w:rsidR="007F268A">
        <w:rPr>
          <w:rFonts w:eastAsiaTheme="minorEastAsia"/>
          <w:color w:val="000000" w:themeColor="text1"/>
          <w:sz w:val="22"/>
          <w:szCs w:val="22"/>
          <w:lang w:eastAsia="zh-CN"/>
        </w:rPr>
        <w:t xml:space="preserve"> Further discussions are needed on the content of the MAC CE and the detailed mechanism for updating. There could be multiple options, for example, the MAC CE only provide one value, or multiple values, the MAC CE can update the PL offset values for all configured TCI states, or only activated TCI states, the value can be an absolute value, or an accumulative value, and so on. For simplicity, it is preferred that the MAC CE provide one accumulative value which is applied to</w:t>
      </w:r>
      <w:r w:rsidR="00686FD5">
        <w:rPr>
          <w:rFonts w:eastAsiaTheme="minorEastAsia"/>
          <w:color w:val="000000" w:themeColor="text1"/>
          <w:sz w:val="22"/>
          <w:szCs w:val="22"/>
          <w:lang w:eastAsia="zh-CN"/>
        </w:rPr>
        <w:t xml:space="preserve"> the configured</w:t>
      </w:r>
      <w:r w:rsidR="00BF71AF">
        <w:rPr>
          <w:rFonts w:eastAsiaTheme="minorEastAsia"/>
          <w:color w:val="000000" w:themeColor="text1"/>
          <w:sz w:val="22"/>
          <w:szCs w:val="22"/>
          <w:lang w:eastAsia="zh-CN"/>
        </w:rPr>
        <w:t>/applied</w:t>
      </w:r>
      <w:r w:rsidR="00686FD5">
        <w:rPr>
          <w:rFonts w:eastAsiaTheme="minorEastAsia"/>
          <w:color w:val="000000" w:themeColor="text1"/>
          <w:sz w:val="22"/>
          <w:szCs w:val="22"/>
          <w:lang w:eastAsia="zh-CN"/>
        </w:rPr>
        <w:t xml:space="preserve"> PL offset values</w:t>
      </w:r>
      <w:r w:rsidR="007F268A">
        <w:rPr>
          <w:rFonts w:eastAsiaTheme="minorEastAsia"/>
          <w:color w:val="000000" w:themeColor="text1"/>
          <w:sz w:val="22"/>
          <w:szCs w:val="22"/>
          <w:lang w:eastAsia="zh-CN"/>
        </w:rPr>
        <w:t xml:space="preserve"> </w:t>
      </w:r>
      <w:r w:rsidR="00686FD5">
        <w:rPr>
          <w:rFonts w:eastAsiaTheme="minorEastAsia"/>
          <w:color w:val="000000" w:themeColor="text1"/>
          <w:sz w:val="22"/>
          <w:szCs w:val="22"/>
          <w:lang w:eastAsia="zh-CN"/>
        </w:rPr>
        <w:t>for all configured TCI states.</w:t>
      </w:r>
    </w:p>
    <w:p w14:paraId="27348DFB" w14:textId="0817E2AC" w:rsidR="00686FD5" w:rsidRPr="00345E52" w:rsidRDefault="00686FD5" w:rsidP="00686FD5">
      <w:pPr>
        <w:pStyle w:val="1st-Proposal-YJ"/>
        <w:spacing w:before="120" w:after="120"/>
        <w:rPr>
          <w:rFonts w:eastAsiaTheme="minorEastAsia"/>
          <w:sz w:val="22"/>
          <w:szCs w:val="22"/>
        </w:rPr>
      </w:pPr>
      <w:bookmarkStart w:id="114" w:name="_Toc174023959"/>
      <w:bookmarkStart w:id="115" w:name="_Toc174023976"/>
      <w:bookmarkStart w:id="116" w:name="_Toc174023993"/>
      <w:bookmarkStart w:id="117" w:name="_Toc174087602"/>
      <w:bookmarkStart w:id="118" w:name="_Toc174087619"/>
      <w:bookmarkStart w:id="119" w:name="_Toc178338003"/>
      <w:bookmarkStart w:id="120" w:name="_Toc178338177"/>
      <w:bookmarkStart w:id="121" w:name="_Toc181866267"/>
      <w:r w:rsidRPr="00EC34E2">
        <w:rPr>
          <w:rFonts w:eastAsiaTheme="minorEastAsia"/>
          <w:sz w:val="22"/>
          <w:szCs w:val="22"/>
        </w:rPr>
        <w:t xml:space="preserve">Support </w:t>
      </w:r>
      <w:r>
        <w:rPr>
          <w:rFonts w:eastAsiaTheme="minorEastAsia"/>
          <w:sz w:val="22"/>
          <w:szCs w:val="22"/>
        </w:rPr>
        <w:t xml:space="preserve">the PL offset value update MAC CE to provide one </w:t>
      </w:r>
      <w:r w:rsidRPr="00686FD5">
        <w:rPr>
          <w:rFonts w:eastAsiaTheme="minorEastAsia"/>
          <w:sz w:val="22"/>
          <w:szCs w:val="22"/>
        </w:rPr>
        <w:t>accumulative value which is applied to the configured</w:t>
      </w:r>
      <w:r w:rsidR="00BF71AF">
        <w:rPr>
          <w:rFonts w:eastAsiaTheme="minorEastAsia"/>
          <w:sz w:val="22"/>
          <w:szCs w:val="22"/>
        </w:rPr>
        <w:t>/applied</w:t>
      </w:r>
      <w:r w:rsidRPr="00686FD5">
        <w:rPr>
          <w:rFonts w:eastAsiaTheme="minorEastAsia"/>
          <w:sz w:val="22"/>
          <w:szCs w:val="22"/>
        </w:rPr>
        <w:t xml:space="preserve"> PL offset values for all configured TCI states</w:t>
      </w:r>
      <w:r>
        <w:rPr>
          <w:rFonts w:eastAsiaTheme="minorEastAsia"/>
          <w:sz w:val="22"/>
          <w:szCs w:val="22"/>
        </w:rPr>
        <w:t>.</w:t>
      </w:r>
      <w:bookmarkEnd w:id="114"/>
      <w:bookmarkEnd w:id="115"/>
      <w:bookmarkEnd w:id="116"/>
      <w:bookmarkEnd w:id="117"/>
      <w:bookmarkEnd w:id="118"/>
      <w:bookmarkEnd w:id="119"/>
      <w:bookmarkEnd w:id="120"/>
      <w:bookmarkEnd w:id="121"/>
    </w:p>
    <w:p w14:paraId="351EDC76" w14:textId="4F4DBEBC" w:rsidR="00D553D6" w:rsidRPr="00C169C3" w:rsidRDefault="00D553D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This new MAC CE would cause the UL power change in the end, together with other power control factors.</w:t>
      </w:r>
      <w:r w:rsidR="00C169C3">
        <w:rPr>
          <w:rFonts w:eastAsiaTheme="minorEastAsia"/>
          <w:color w:val="000000" w:themeColor="text1"/>
          <w:sz w:val="22"/>
          <w:szCs w:val="22"/>
          <w:lang w:val="en-US" w:eastAsia="zh-CN"/>
        </w:rPr>
        <w:t xml:space="preserve"> In particular, NW can use both TPC and this new MAC CE to control the UL power. When NW has to signal this new MAC CE, it considers the PL difference change between UE to two TRPs. In this case, the previous TPC command may be </w:t>
      </w:r>
      <w:r w:rsidR="00BF71AF">
        <w:rPr>
          <w:rFonts w:eastAsiaTheme="minorEastAsia"/>
          <w:color w:val="000000" w:themeColor="text1"/>
          <w:sz w:val="22"/>
          <w:szCs w:val="22"/>
          <w:lang w:val="en-US" w:eastAsia="zh-CN"/>
        </w:rPr>
        <w:t xml:space="preserve">not </w:t>
      </w:r>
      <w:r w:rsidR="00C169C3">
        <w:rPr>
          <w:rFonts w:eastAsiaTheme="minorEastAsia"/>
          <w:color w:val="000000" w:themeColor="text1"/>
          <w:sz w:val="22"/>
          <w:szCs w:val="22"/>
          <w:lang w:val="en-US" w:eastAsia="zh-CN"/>
        </w:rPr>
        <w:t xml:space="preserve">valid anymore because a more significant part, </w:t>
      </w:r>
      <w:r w:rsidR="00C169C3" w:rsidRPr="00930ECD">
        <w:rPr>
          <w:rFonts w:eastAsiaTheme="minorEastAsia"/>
          <w:i/>
          <w:color w:val="000000" w:themeColor="text1"/>
          <w:sz w:val="22"/>
          <w:szCs w:val="22"/>
          <w:lang w:val="en-US" w:eastAsia="zh-CN"/>
        </w:rPr>
        <w:t>i.e.</w:t>
      </w:r>
      <w:r w:rsidR="00C169C3">
        <w:rPr>
          <w:rFonts w:eastAsiaTheme="minorEastAsia"/>
          <w:color w:val="000000" w:themeColor="text1"/>
          <w:sz w:val="22"/>
          <w:szCs w:val="22"/>
          <w:lang w:val="en-US" w:eastAsia="zh-CN"/>
        </w:rPr>
        <w:t>, PL, is changed and UE</w:t>
      </w:r>
      <w:r w:rsidR="00BF71AF">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needs to reset the TPC accumulation as 0.</w:t>
      </w:r>
      <w:r>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 xml:space="preserve">For example, </w:t>
      </w:r>
      <w:r w:rsidR="00C169C3" w:rsidRPr="00C169C3">
        <w:rPr>
          <w:rFonts w:eastAsiaTheme="minorEastAsia"/>
          <w:color w:val="000000" w:themeColor="text1"/>
          <w:sz w:val="22"/>
          <w:szCs w:val="22"/>
          <w:lang w:val="en-US" w:eastAsia="zh-CN"/>
        </w:rPr>
        <w:t xml:space="preserve">when a PL offset update MAC CE is received or applied, </w:t>
      </w:r>
      <w:r w:rsidR="00C169C3">
        <w:rPr>
          <w:rFonts w:eastAsiaTheme="minorEastAsia"/>
          <w:color w:val="000000" w:themeColor="text1"/>
          <w:sz w:val="22"/>
          <w:szCs w:val="22"/>
          <w:lang w:val="en-US" w:eastAsia="zh-CN"/>
        </w:rPr>
        <w:t>the</w:t>
      </w:r>
      <w:r w:rsidR="00C169C3" w:rsidRPr="00C169C3">
        <w:rPr>
          <w:rFonts w:eastAsiaTheme="minorEastAsia"/>
          <w:color w:val="000000" w:themeColor="text1"/>
          <w:sz w:val="22"/>
          <w:szCs w:val="22"/>
          <w:lang w:val="en-US" w:eastAsia="zh-CN"/>
        </w:rPr>
        <w:t xml:space="preserve"> UE resets accumulation of a PUSCH power control adjustment state </w:t>
      </w:r>
      <w:r w:rsidR="00C169C3" w:rsidRPr="00C169C3">
        <w:rPr>
          <w:rFonts w:ascii="Cambria Math" w:eastAsiaTheme="minorEastAsia" w:hAnsi="Cambria Math" w:cs="Cambria Math"/>
          <w:color w:val="000000" w:themeColor="text1"/>
          <w:sz w:val="22"/>
          <w:szCs w:val="22"/>
          <w:lang w:val="en-US" w:eastAsia="zh-CN"/>
        </w:rPr>
        <w:t>𝑙</w:t>
      </w:r>
      <w:r w:rsidR="00C169C3" w:rsidRPr="00C169C3">
        <w:rPr>
          <w:rFonts w:eastAsiaTheme="minorEastAsia"/>
          <w:color w:val="000000" w:themeColor="text1"/>
          <w:sz w:val="22"/>
          <w:szCs w:val="22"/>
          <w:lang w:val="en-US" w:eastAsia="zh-CN"/>
        </w:rPr>
        <w:t xml:space="preserve"> for active UL BWP </w:t>
      </w:r>
      <w:r w:rsidR="00C169C3" w:rsidRPr="00C169C3">
        <w:rPr>
          <w:rFonts w:ascii="Cambria Math" w:eastAsiaTheme="minorEastAsia" w:hAnsi="Cambria Math" w:cs="Cambria Math"/>
          <w:color w:val="000000" w:themeColor="text1"/>
          <w:sz w:val="22"/>
          <w:szCs w:val="22"/>
          <w:lang w:val="en-US" w:eastAsia="zh-CN"/>
        </w:rPr>
        <w:t>𝑏</w:t>
      </w:r>
      <w:r w:rsidR="00C169C3" w:rsidRPr="00C169C3">
        <w:rPr>
          <w:rFonts w:eastAsiaTheme="minorEastAsia"/>
          <w:color w:val="000000" w:themeColor="text1"/>
          <w:sz w:val="22"/>
          <w:szCs w:val="22"/>
          <w:lang w:val="en-US" w:eastAsia="zh-CN"/>
        </w:rPr>
        <w:t xml:space="preserve"> of carrier </w:t>
      </w:r>
      <w:r w:rsidR="00C169C3" w:rsidRPr="00C169C3">
        <w:rPr>
          <w:rFonts w:ascii="Cambria Math" w:eastAsiaTheme="minorEastAsia" w:hAnsi="Cambria Math" w:cs="Cambria Math"/>
          <w:color w:val="000000" w:themeColor="text1"/>
          <w:sz w:val="22"/>
          <w:szCs w:val="22"/>
          <w:lang w:val="en-US" w:eastAsia="zh-CN"/>
        </w:rPr>
        <w:t>𝑓</w:t>
      </w:r>
      <w:r w:rsidR="00C169C3" w:rsidRPr="00C169C3">
        <w:rPr>
          <w:rFonts w:eastAsiaTheme="minorEastAsia"/>
          <w:color w:val="000000" w:themeColor="text1"/>
          <w:sz w:val="22"/>
          <w:szCs w:val="22"/>
          <w:lang w:val="en-US" w:eastAsia="zh-CN"/>
        </w:rPr>
        <w:t xml:space="preserve"> of serving cell </w:t>
      </w:r>
      <w:r w:rsidR="00C169C3" w:rsidRPr="00C169C3">
        <w:rPr>
          <w:rFonts w:ascii="Cambria Math" w:eastAsiaTheme="minorEastAsia" w:hAnsi="Cambria Math" w:cs="Cambria Math"/>
          <w:color w:val="000000" w:themeColor="text1"/>
          <w:sz w:val="22"/>
          <w:szCs w:val="22"/>
          <w:lang w:val="en-US" w:eastAsia="zh-CN"/>
        </w:rPr>
        <w:t>𝑐</w:t>
      </w:r>
      <w:r w:rsidR="00C169C3" w:rsidRPr="00C169C3">
        <w:rPr>
          <w:rFonts w:eastAsiaTheme="minorEastAsia"/>
          <w:color w:val="000000" w:themeColor="text1"/>
          <w:sz w:val="22"/>
          <w:szCs w:val="22"/>
          <w:lang w:val="en-US" w:eastAsia="zh-CN"/>
        </w:rPr>
        <w:t xml:space="preserve"> to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f</m:t>
            </m:r>
          </m:e>
          <m:sub>
            <m:r>
              <w:rPr>
                <w:rFonts w:ascii="Cambria Math" w:eastAsiaTheme="minorEastAsia" w:hAnsi="Cambria Math"/>
                <w:color w:val="000000" w:themeColor="text1"/>
                <w:sz w:val="22"/>
                <w:szCs w:val="22"/>
                <w:lang w:eastAsia="zh-CN"/>
              </w:rPr>
              <m:t>b</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d>
          <m:dPr>
            <m:ctrlPr>
              <w:rPr>
                <w:rFonts w:ascii="Cambria Math" w:eastAsiaTheme="minorEastAsia" w:hAnsi="Cambria Math"/>
                <w:i/>
                <w:iCs/>
                <w:color w:val="000000" w:themeColor="text1"/>
                <w:sz w:val="22"/>
                <w:szCs w:val="22"/>
                <w:lang w:eastAsia="zh-CN"/>
              </w:rPr>
            </m:ctrlPr>
          </m:dPr>
          <m:e>
            <m:r>
              <w:rPr>
                <w:rFonts w:ascii="Cambria Math" w:eastAsiaTheme="minorEastAsia" w:hAnsi="Cambria Math"/>
                <w:color w:val="000000" w:themeColor="text1"/>
                <w:sz w:val="22"/>
                <w:szCs w:val="22"/>
                <w:lang w:eastAsia="zh-CN"/>
              </w:rPr>
              <m:t>k,l</m:t>
            </m:r>
          </m:e>
        </m:d>
        <m:r>
          <w:rPr>
            <w:rFonts w:ascii="Cambria Math" w:eastAsiaTheme="minorEastAsia" w:hAnsi="Cambria Math"/>
            <w:color w:val="000000" w:themeColor="text1"/>
            <w:sz w:val="22"/>
            <w:szCs w:val="22"/>
            <w:lang w:eastAsia="zh-CN"/>
          </w:rPr>
          <m:t>=0</m:t>
        </m:r>
      </m:oMath>
      <w:r w:rsidR="00C169C3" w:rsidRPr="00C169C3">
        <w:rPr>
          <w:rFonts w:eastAsiaTheme="minorEastAsia"/>
          <w:color w:val="000000" w:themeColor="text1"/>
          <w:sz w:val="22"/>
          <w:szCs w:val="22"/>
          <w:lang w:eastAsia="zh-CN"/>
        </w:rPr>
        <w:t xml:space="preserve">, </w:t>
      </w:r>
      <m:oMath>
        <m:r>
          <w:rPr>
            <w:rFonts w:ascii="Cambria Math" w:eastAsiaTheme="minorEastAsia" w:hAnsi="Cambria Math"/>
            <w:color w:val="000000" w:themeColor="text1"/>
            <w:sz w:val="22"/>
            <w:szCs w:val="22"/>
            <w:lang w:eastAsia="zh-CN"/>
          </w:rPr>
          <m:t>k=0,1,…,i</m:t>
        </m:r>
      </m:oMath>
      <w:r w:rsidR="00C169C3" w:rsidRPr="00C169C3">
        <w:rPr>
          <w:rFonts w:eastAsiaTheme="minorEastAsia"/>
          <w:color w:val="000000" w:themeColor="text1"/>
          <w:sz w:val="22"/>
          <w:szCs w:val="22"/>
          <w:lang w:eastAsia="zh-CN"/>
        </w:rPr>
        <w:t>.</w:t>
      </w:r>
    </w:p>
    <w:p w14:paraId="2A8A78BA" w14:textId="1A1CE604" w:rsidR="00D553D6" w:rsidRPr="00345E52" w:rsidRDefault="00D553D6" w:rsidP="00D553D6">
      <w:pPr>
        <w:pStyle w:val="1st-Proposal-YJ"/>
        <w:spacing w:before="120" w:after="120"/>
        <w:rPr>
          <w:rFonts w:eastAsiaTheme="minorEastAsia"/>
          <w:sz w:val="22"/>
          <w:szCs w:val="22"/>
        </w:rPr>
      </w:pPr>
      <w:bookmarkStart w:id="122" w:name="_Toc174023960"/>
      <w:bookmarkStart w:id="123" w:name="_Toc174023977"/>
      <w:bookmarkStart w:id="124" w:name="_Toc174023994"/>
      <w:bookmarkStart w:id="125" w:name="_Toc174087603"/>
      <w:bookmarkStart w:id="126" w:name="_Toc174087620"/>
      <w:bookmarkStart w:id="127" w:name="_Toc178338004"/>
      <w:bookmarkStart w:id="128" w:name="_Toc178338178"/>
      <w:bookmarkStart w:id="129" w:name="_Toc181866268"/>
      <w:r w:rsidRPr="00EC34E2">
        <w:rPr>
          <w:rFonts w:eastAsiaTheme="minorEastAsia"/>
          <w:sz w:val="22"/>
          <w:szCs w:val="22"/>
        </w:rPr>
        <w:t xml:space="preserve">Support </w:t>
      </w:r>
      <w:r w:rsidRPr="007F3EF3">
        <w:rPr>
          <w:rFonts w:eastAsiaTheme="minorEastAsia"/>
          <w:sz w:val="22"/>
          <w:szCs w:val="22"/>
        </w:rPr>
        <w:t xml:space="preserve">UE </w:t>
      </w:r>
      <w:r w:rsidR="00645A52">
        <w:rPr>
          <w:rFonts w:eastAsiaTheme="minorEastAsia"/>
          <w:sz w:val="22"/>
          <w:szCs w:val="22"/>
        </w:rPr>
        <w:t xml:space="preserve">to </w:t>
      </w:r>
      <w:r w:rsidRPr="007F3EF3">
        <w:rPr>
          <w:rFonts w:eastAsiaTheme="minorEastAsia"/>
          <w:sz w:val="22"/>
          <w:szCs w:val="22"/>
        </w:rPr>
        <w:t>r</w:t>
      </w:r>
      <w:r w:rsidR="00645A52">
        <w:rPr>
          <w:rFonts w:eastAsiaTheme="minorEastAsia"/>
          <w:sz w:val="22"/>
          <w:szCs w:val="22"/>
        </w:rPr>
        <w:t>eset</w:t>
      </w:r>
      <w:r>
        <w:rPr>
          <w:rFonts w:eastAsiaTheme="minorEastAsia"/>
          <w:sz w:val="22"/>
          <w:szCs w:val="22"/>
        </w:rPr>
        <w:t xml:space="preserve"> TPC </w:t>
      </w:r>
      <w:r w:rsidR="00C169C3">
        <w:rPr>
          <w:rFonts w:eastAsiaTheme="minorEastAsia"/>
          <w:color w:val="000000" w:themeColor="text1"/>
          <w:sz w:val="22"/>
          <w:szCs w:val="22"/>
        </w:rPr>
        <w:t>accumulation as 0</w:t>
      </w:r>
      <w:r>
        <w:rPr>
          <w:rFonts w:eastAsiaTheme="minorEastAsia"/>
          <w:sz w:val="22"/>
          <w:szCs w:val="22"/>
        </w:rPr>
        <w:t xml:space="preserve"> upon reception of the PL offset value update MAC CE</w:t>
      </w:r>
      <w:bookmarkEnd w:id="122"/>
      <w:bookmarkEnd w:id="123"/>
      <w:bookmarkEnd w:id="124"/>
      <w:bookmarkEnd w:id="125"/>
      <w:bookmarkEnd w:id="126"/>
      <w:bookmarkEnd w:id="127"/>
      <w:bookmarkEnd w:id="128"/>
      <w:bookmarkEnd w:id="129"/>
    </w:p>
    <w:p w14:paraId="1E49B1C2" w14:textId="67FFAF3A" w:rsidR="001F296F" w:rsidRDefault="00686FD5"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Meanwhile, </w:t>
      </w:r>
      <w:r>
        <w:rPr>
          <w:rFonts w:eastAsiaTheme="minorEastAsia"/>
          <w:color w:val="000000" w:themeColor="text1"/>
          <w:sz w:val="22"/>
          <w:szCs w:val="22"/>
          <w:lang w:eastAsia="zh-CN"/>
        </w:rPr>
        <w:t xml:space="preserve">it could be NW implementation to determine the value of update, which may not be very accurate. If the value is too large, it may suggest that UE relative positions to two TRPs change a lot, </w:t>
      </w:r>
      <w:r w:rsidRPr="00930ECD">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the UE is moving </w:t>
      </w:r>
      <w:r w:rsidR="00F27590">
        <w:rPr>
          <w:rFonts w:eastAsiaTheme="minorEastAsia"/>
          <w:color w:val="000000" w:themeColor="text1"/>
          <w:sz w:val="22"/>
          <w:szCs w:val="22"/>
          <w:lang w:eastAsia="zh-CN"/>
        </w:rPr>
        <w:t>much closer to the micro node or the macro node, compared to the positions when the PL offset value is configured originally. In this case, it is</w:t>
      </w:r>
      <w:r w:rsidR="0087052C">
        <w:rPr>
          <w:rFonts w:eastAsiaTheme="minorEastAsia"/>
          <w:color w:val="000000" w:themeColor="text1"/>
          <w:sz w:val="22"/>
          <w:szCs w:val="22"/>
          <w:lang w:eastAsia="zh-CN"/>
        </w:rPr>
        <w:t xml:space="preserve"> useful</w:t>
      </w:r>
      <w:r w:rsidR="00F27590">
        <w:rPr>
          <w:rFonts w:eastAsiaTheme="minorEastAsia"/>
          <w:color w:val="000000" w:themeColor="text1"/>
          <w:sz w:val="22"/>
          <w:szCs w:val="22"/>
          <w:lang w:eastAsia="zh-CN"/>
        </w:rPr>
        <w:t xml:space="preserve"> to trigger PHR report to let the NW know more timely information about UE transmit power. </w:t>
      </w:r>
    </w:p>
    <w:p w14:paraId="25DFAB56" w14:textId="2CE4F797" w:rsidR="00F27590" w:rsidRPr="00345E52" w:rsidRDefault="00F27590" w:rsidP="00F27590">
      <w:pPr>
        <w:pStyle w:val="1st-Proposal-YJ"/>
        <w:spacing w:before="120" w:after="120"/>
        <w:rPr>
          <w:rFonts w:eastAsiaTheme="minorEastAsia"/>
          <w:sz w:val="22"/>
          <w:szCs w:val="22"/>
        </w:rPr>
      </w:pPr>
      <w:bookmarkStart w:id="130" w:name="_Toc174023961"/>
      <w:bookmarkStart w:id="131" w:name="_Toc174023978"/>
      <w:bookmarkStart w:id="132" w:name="_Toc174023995"/>
      <w:bookmarkStart w:id="133" w:name="_Toc174087604"/>
      <w:bookmarkStart w:id="134" w:name="_Toc174087621"/>
      <w:bookmarkStart w:id="135" w:name="_Toc178338005"/>
      <w:bookmarkStart w:id="136" w:name="_Toc178338179"/>
      <w:bookmarkStart w:id="137" w:name="_Toc181866269"/>
      <w:r>
        <w:rPr>
          <w:rFonts w:eastAsiaTheme="minorEastAsia"/>
          <w:sz w:val="22"/>
          <w:szCs w:val="22"/>
        </w:rPr>
        <w:t>PHR is trigger</w:t>
      </w:r>
      <w:r w:rsidR="009B1A9A">
        <w:rPr>
          <w:rFonts w:eastAsiaTheme="minorEastAsia"/>
          <w:sz w:val="22"/>
          <w:szCs w:val="22"/>
        </w:rPr>
        <w:t>ed</w:t>
      </w:r>
      <w:r>
        <w:rPr>
          <w:rFonts w:eastAsiaTheme="minorEastAsia"/>
          <w:sz w:val="22"/>
          <w:szCs w:val="22"/>
        </w:rPr>
        <w:t xml:space="preserve"> when the</w:t>
      </w:r>
      <w:r w:rsidRPr="00F27590">
        <w:rPr>
          <w:rFonts w:eastAsiaTheme="minorEastAsia"/>
          <w:sz w:val="22"/>
          <w:szCs w:val="22"/>
        </w:rPr>
        <w:t xml:space="preserve"> </w:t>
      </w:r>
      <w:r>
        <w:rPr>
          <w:rFonts w:eastAsiaTheme="minorEastAsia"/>
          <w:sz w:val="22"/>
          <w:szCs w:val="22"/>
        </w:rPr>
        <w:t>PL offset value update MAC CE provides a PL offset variation larger than a threshold.</w:t>
      </w:r>
      <w:bookmarkEnd w:id="130"/>
      <w:bookmarkEnd w:id="131"/>
      <w:bookmarkEnd w:id="132"/>
      <w:bookmarkEnd w:id="133"/>
      <w:bookmarkEnd w:id="134"/>
      <w:bookmarkEnd w:id="135"/>
      <w:bookmarkEnd w:id="136"/>
      <w:bookmarkEnd w:id="137"/>
    </w:p>
    <w:p w14:paraId="42C91DDD" w14:textId="0F53D9AA" w:rsidR="00345E52" w:rsidRPr="00875F47" w:rsidRDefault="00345E52" w:rsidP="003C148A">
      <w:pPr>
        <w:spacing w:before="120" w:after="120"/>
        <w:jc w:val="both"/>
        <w:rPr>
          <w:rFonts w:eastAsiaTheme="minorEastAsia"/>
          <w:b/>
          <w:i/>
          <w:sz w:val="22"/>
          <w:szCs w:val="22"/>
          <w:lang w:val="en-US" w:eastAsia="zh-CN"/>
        </w:rPr>
      </w:pPr>
    </w:p>
    <w:bookmarkEnd w:id="7"/>
    <w:bookmarkEnd w:id="8"/>
    <w:bookmarkEnd w:id="9"/>
    <w:bookmarkEnd w:id="10"/>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for asymmetric DL sTRP/UL mTRP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4645BCAD" w14:textId="05CCECA3" w:rsidR="00D05310" w:rsidRPr="00D05310" w:rsidRDefault="00D05310">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t>Observation 1:</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Micro node may not always turn off its DL transmission.</w:t>
      </w:r>
    </w:p>
    <w:p w14:paraId="27367171" w14:textId="3B7B5732" w:rsidR="00D05310" w:rsidRPr="00D05310" w:rsidRDefault="00D05310" w:rsidP="00D05310">
      <w:pPr>
        <w:spacing w:before="120" w:after="120"/>
        <w:rPr>
          <w:rFonts w:eastAsia="宋体"/>
          <w:b/>
          <w:i/>
        </w:rPr>
      </w:pPr>
    </w:p>
    <w:p w14:paraId="39AD796B" w14:textId="65DF1D7E" w:rsidR="00D05310" w:rsidRPr="00D05310" w:rsidRDefault="00D05310">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t>Proposal 1:</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Consider TRP DTX configuration to support switching between symmetric DL/UL and asymmetric DL sTRP/UL mTRP.</w:t>
      </w:r>
    </w:p>
    <w:p w14:paraId="4F17E220" w14:textId="77777777" w:rsidR="00D05310" w:rsidRPr="00D05310" w:rsidRDefault="00D05310">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t>Proposal 2:</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PL offset can be calculated at NW by configuring SRS transmissions to different TRPs with the same Tx power or UE reporting information of transmit power.</w:t>
      </w:r>
    </w:p>
    <w:p w14:paraId="624AC0D0" w14:textId="77777777" w:rsidR="00D05310" w:rsidRPr="00D05310" w:rsidRDefault="00D05310">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t>Proposal 3:</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The separate UL TCI state configured with PL offset value(s) can be regarded for UL only, and the source RS in the separate UL TCI state should only be SRS resource.</w:t>
      </w:r>
    </w:p>
    <w:p w14:paraId="68D3C793" w14:textId="77777777" w:rsidR="00D05310" w:rsidRPr="00D05310" w:rsidRDefault="00D05310">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t>Proposal 4:</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 xml:space="preserve">Support enhancements on </w:t>
      </w:r>
      <w:r w:rsidRPr="00D05310">
        <w:rPr>
          <w:rFonts w:eastAsiaTheme="minorEastAsia"/>
          <w:b/>
          <w:i/>
          <w:noProof/>
          <w:color w:val="000000" w:themeColor="text1"/>
        </w:rPr>
        <w:t>PDCCH-order PRACH</w:t>
      </w:r>
      <w:r w:rsidRPr="00D05310">
        <w:rPr>
          <w:rFonts w:eastAsiaTheme="minorEastAsia"/>
          <w:b/>
          <w:i/>
          <w:noProof/>
        </w:rPr>
        <w:t xml:space="preserve"> in FR2, and support SRS resource configured as reference for Tx beam for PRACH transmission, the PL offset value associated with the SRS resource can be applied for the PRACH transmission.</w:t>
      </w:r>
    </w:p>
    <w:p w14:paraId="1F9C2E57" w14:textId="77777777" w:rsidR="00D05310" w:rsidRPr="00D05310" w:rsidRDefault="00D05310">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t>Proposal 5:</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Support UE request to update the configured pathloss offset value.</w:t>
      </w:r>
    </w:p>
    <w:p w14:paraId="45AA9493" w14:textId="77777777" w:rsidR="00D05310" w:rsidRPr="00D05310" w:rsidRDefault="00D05310">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lastRenderedPageBreak/>
        <w:t>Proposal 6:</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Support the PL offset value update MAC CE to provide one accumulative value which is applied to the configured/applied PL offset values for all configured TCI states.</w:t>
      </w:r>
    </w:p>
    <w:p w14:paraId="3C12A47E" w14:textId="77777777" w:rsidR="00D05310" w:rsidRPr="00D05310" w:rsidRDefault="00D05310">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t>Proposal 7:</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 xml:space="preserve">Support UE to reset TPC </w:t>
      </w:r>
      <w:r w:rsidRPr="00D05310">
        <w:rPr>
          <w:rFonts w:eastAsiaTheme="minorEastAsia"/>
          <w:b/>
          <w:i/>
          <w:noProof/>
          <w:color w:val="000000" w:themeColor="text1"/>
        </w:rPr>
        <w:t>accumulation as 0</w:t>
      </w:r>
      <w:r w:rsidRPr="00D05310">
        <w:rPr>
          <w:rFonts w:eastAsiaTheme="minorEastAsia"/>
          <w:b/>
          <w:i/>
          <w:noProof/>
        </w:rPr>
        <w:t xml:space="preserve"> upon reception of the PL offset value update MAC CE</w:t>
      </w:r>
    </w:p>
    <w:p w14:paraId="323D4E7D" w14:textId="77777777" w:rsidR="00D05310" w:rsidRPr="00D05310" w:rsidRDefault="00D05310">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D05310">
        <w:rPr>
          <w:rFonts w:eastAsia="宋体"/>
          <w:b/>
          <w:i/>
          <w:noProof/>
        </w:rPr>
        <w:t>Proposal 8:</w:t>
      </w:r>
      <w:r w:rsidRPr="00D05310">
        <w:rPr>
          <w:rFonts w:asciiTheme="minorHAnsi" w:eastAsiaTheme="minorEastAsia" w:hAnsiTheme="minorHAnsi" w:cstheme="minorBidi"/>
          <w:b/>
          <w:i/>
          <w:noProof/>
          <w:kern w:val="2"/>
          <w:sz w:val="21"/>
          <w:szCs w:val="22"/>
          <w:lang w:val="en-US" w:eastAsia="zh-CN"/>
        </w:rPr>
        <w:tab/>
      </w:r>
      <w:r w:rsidRPr="00D05310">
        <w:rPr>
          <w:rFonts w:eastAsiaTheme="minorEastAsia"/>
          <w:b/>
          <w:i/>
          <w:noProof/>
        </w:rPr>
        <w:t>PHR is triggered when the PL offset value update MAC CE provides a PL offset variation larger than a threshold.</w:t>
      </w:r>
    </w:p>
    <w:p w14:paraId="02FF50D7" w14:textId="7D920537" w:rsidR="001F3C6A" w:rsidRPr="00572494" w:rsidRDefault="001F3C6A" w:rsidP="00D05310">
      <w:pPr>
        <w:spacing w:beforeLines="50" w:before="120" w:afterLines="50" w:after="120"/>
        <w:jc w:val="both"/>
        <w:rPr>
          <w:rFonts w:eastAsia="宋体"/>
          <w:kern w:val="2"/>
          <w:lang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138" w:name="_Ref344215723"/>
      <w:bookmarkEnd w:id="138"/>
    </w:p>
    <w:p w14:paraId="2B192F7C" w14:textId="77777777" w:rsidR="00222BC7" w:rsidRPr="00C12E09" w:rsidRDefault="00222BC7" w:rsidP="00222BC7">
      <w:pPr>
        <w:pStyle w:val="a7"/>
        <w:numPr>
          <w:ilvl w:val="0"/>
          <w:numId w:val="2"/>
        </w:numPr>
        <w:rPr>
          <w:rFonts w:eastAsia="宋体"/>
          <w:color w:val="000000"/>
          <w:lang w:val="en-US" w:eastAsia="zh-CN"/>
        </w:rPr>
      </w:pPr>
      <w:r w:rsidRPr="000A7BB3">
        <w:rPr>
          <w:rFonts w:eastAsia="宋体"/>
          <w:color w:val="000000"/>
          <w:lang w:eastAsia="zh-CN"/>
        </w:rPr>
        <w:t>RP-</w:t>
      </w:r>
      <w:r w:rsidRPr="000158E3">
        <w:rPr>
          <w:rFonts w:eastAsia="宋体"/>
          <w:color w:val="000000"/>
          <w:lang w:eastAsia="zh-CN"/>
        </w:rPr>
        <w:t>2</w:t>
      </w:r>
      <w:r>
        <w:rPr>
          <w:rFonts w:eastAsia="宋体"/>
          <w:color w:val="000000"/>
          <w:lang w:eastAsia="zh-CN"/>
        </w:rPr>
        <w:t>42394</w:t>
      </w:r>
      <w:r w:rsidRPr="000A7BB3">
        <w:rPr>
          <w:rFonts w:eastAsia="宋体"/>
          <w:color w:val="000000"/>
          <w:lang w:eastAsia="zh-CN"/>
        </w:rPr>
        <w:t xml:space="preserve">, </w:t>
      </w:r>
      <w:r w:rsidRPr="00A3115C">
        <w:rPr>
          <w:rFonts w:eastAsia="宋体"/>
          <w:color w:val="000000"/>
          <w:lang w:eastAsia="zh-CN"/>
        </w:rPr>
        <w:t>WID revision: NR MIMO Phase 5</w:t>
      </w:r>
    </w:p>
    <w:p w14:paraId="411E0E10" w14:textId="77777777" w:rsidR="00C32707" w:rsidRPr="005047A7" w:rsidRDefault="00C32707" w:rsidP="00C32707">
      <w:pPr>
        <w:pStyle w:val="a7"/>
        <w:numPr>
          <w:ilvl w:val="0"/>
          <w:numId w:val="2"/>
        </w:numPr>
        <w:spacing w:after="0"/>
        <w:rPr>
          <w:rFonts w:eastAsia="宋体"/>
          <w:color w:val="000000"/>
        </w:rPr>
      </w:pPr>
      <w:r w:rsidRPr="005047A7">
        <w:rPr>
          <w:rFonts w:eastAsia="宋体"/>
          <w:color w:val="000000"/>
        </w:rPr>
        <w:t>Chair’s Notes, 3GPP TSG RAN WG1 #118bis, Hefei, China, October 14th – 18th, 2024</w:t>
      </w:r>
    </w:p>
    <w:sectPr w:rsidR="00C32707" w:rsidRPr="005047A7"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1F49" w16cex:dateUtc="2024-08-05T01:52:00Z"/>
  <w16cex:commentExtensible w16cex:durableId="2A5B23D2" w16cex:dateUtc="2024-08-05T02:11:00Z"/>
  <w16cex:commentExtensible w16cex:durableId="2A5B23FE" w16cex:dateUtc="2024-08-05T02:12:00Z"/>
  <w16cex:commentExtensible w16cex:durableId="2A5B23F0"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5F6A41" w16cid:durableId="2A578A9A"/>
  <w16cid:commentId w16cid:paraId="1484DA97" w16cid:durableId="2A5B1F49"/>
  <w16cid:commentId w16cid:paraId="6B7A4C7E" w16cid:durableId="2A578A9B"/>
  <w16cid:commentId w16cid:paraId="5D7372F2" w16cid:durableId="2A5B23D2"/>
  <w16cid:commentId w16cid:paraId="0F4079F3" w16cid:durableId="2A578A9C"/>
  <w16cid:commentId w16cid:paraId="36F24639" w16cid:durableId="2A5B23FE"/>
  <w16cid:commentId w16cid:paraId="48DAE5AD" w16cid:durableId="2A578A9D"/>
  <w16cid:commentId w16cid:paraId="7DA6B703" w16cid:durableId="2A5B23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DD265" w14:textId="77777777" w:rsidR="008D6E6A" w:rsidRPr="00D733E0" w:rsidRDefault="008D6E6A" w:rsidP="00D400AF">
      <w:pPr>
        <w:spacing w:after="0"/>
        <w:rPr>
          <w:rFonts w:ascii="Arial" w:eastAsia="宋体" w:hAnsi="Arial" w:cs="Arial"/>
          <w:color w:val="0000FF"/>
          <w:kern w:val="2"/>
          <w:lang w:val="en-US" w:eastAsia="zh-CN"/>
        </w:rPr>
      </w:pPr>
      <w:r>
        <w:separator/>
      </w:r>
    </w:p>
  </w:endnote>
  <w:endnote w:type="continuationSeparator" w:id="0">
    <w:p w14:paraId="26D28F61" w14:textId="77777777" w:rsidR="008D6E6A" w:rsidRPr="00D733E0" w:rsidRDefault="008D6E6A"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1E31232" w:rsidR="00D553D6" w:rsidRPr="007A56A3" w:rsidRDefault="00D553D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D57C3" w:rsidRPr="001D57C3">
          <w:rPr>
            <w:noProof/>
            <w:sz w:val="21"/>
            <w:lang w:val="zh-CN" w:eastAsia="zh-CN"/>
          </w:rPr>
          <w:t>4</w:t>
        </w:r>
        <w:r w:rsidRPr="007A56A3">
          <w:rPr>
            <w:sz w:val="21"/>
          </w:rPr>
          <w:fldChar w:fldCharType="end"/>
        </w:r>
      </w:p>
    </w:sdtContent>
  </w:sdt>
  <w:p w14:paraId="55D08AE3" w14:textId="77777777" w:rsidR="00D553D6" w:rsidRDefault="00D553D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4CD36" w14:textId="77777777" w:rsidR="008D6E6A" w:rsidRPr="00D733E0" w:rsidRDefault="008D6E6A" w:rsidP="00D400AF">
      <w:pPr>
        <w:spacing w:after="0"/>
        <w:rPr>
          <w:rFonts w:ascii="Arial" w:eastAsia="宋体" w:hAnsi="Arial" w:cs="Arial"/>
          <w:color w:val="0000FF"/>
          <w:kern w:val="2"/>
          <w:lang w:val="en-US" w:eastAsia="zh-CN"/>
        </w:rPr>
      </w:pPr>
      <w:r>
        <w:separator/>
      </w:r>
    </w:p>
  </w:footnote>
  <w:footnote w:type="continuationSeparator" w:id="0">
    <w:p w14:paraId="2AF94B1B" w14:textId="77777777" w:rsidR="008D6E6A" w:rsidRPr="00D733E0" w:rsidRDefault="008D6E6A"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21"/>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9"/>
  </w:num>
  <w:num w:numId="10">
    <w:abstractNumId w:val="7"/>
  </w:num>
  <w:num w:numId="11">
    <w:abstractNumId w:val="10"/>
  </w:num>
  <w:num w:numId="12">
    <w:abstractNumId w:val="4"/>
  </w:num>
  <w:num w:numId="13">
    <w:abstractNumId w:val="17"/>
  </w:num>
  <w:num w:numId="14">
    <w:abstractNumId w:val="23"/>
  </w:num>
  <w:num w:numId="15">
    <w:abstractNumId w:val="6"/>
  </w:num>
  <w:num w:numId="16">
    <w:abstractNumId w:val="14"/>
  </w:num>
  <w:num w:numId="17">
    <w:abstractNumId w:val="18"/>
  </w:num>
  <w:num w:numId="18">
    <w:abstractNumId w:val="15"/>
  </w:num>
  <w:num w:numId="19">
    <w:abstractNumId w:val="11"/>
  </w:num>
  <w:num w:numId="20">
    <w:abstractNumId w:val="19"/>
  </w:num>
  <w:num w:numId="21">
    <w:abstractNumId w:val="24"/>
  </w:num>
  <w:num w:numId="22">
    <w:abstractNumId w:val="8"/>
  </w:num>
  <w:num w:numId="23">
    <w:abstractNumId w:val="10"/>
  </w:num>
  <w:num w:numId="24">
    <w:abstractNumId w:val="22"/>
  </w:num>
  <w:num w:numId="25">
    <w:abstractNumId w:val="12"/>
  </w:num>
  <w:num w:numId="2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254"/>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0006"/>
    <w:rsid w:val="000F1AF9"/>
    <w:rsid w:val="000F25CE"/>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7C3"/>
    <w:rsid w:val="001D5A71"/>
    <w:rsid w:val="001D5EC1"/>
    <w:rsid w:val="001D7938"/>
    <w:rsid w:val="001E1B20"/>
    <w:rsid w:val="001E1C35"/>
    <w:rsid w:val="001E36D9"/>
    <w:rsid w:val="001E42C9"/>
    <w:rsid w:val="001E4C2A"/>
    <w:rsid w:val="001E6AD4"/>
    <w:rsid w:val="001E7DD7"/>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2BC7"/>
    <w:rsid w:val="00223C29"/>
    <w:rsid w:val="00223D9E"/>
    <w:rsid w:val="0022466B"/>
    <w:rsid w:val="00224A8D"/>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D0E"/>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4F45"/>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1BF8"/>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221B"/>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45E"/>
    <w:rsid w:val="00563774"/>
    <w:rsid w:val="005642CC"/>
    <w:rsid w:val="00564697"/>
    <w:rsid w:val="00565D4B"/>
    <w:rsid w:val="00565D4E"/>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67877"/>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6FD5"/>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75D"/>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4518"/>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08E"/>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6E6A"/>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51A"/>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1F5C"/>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0734"/>
    <w:rsid w:val="00AA10CA"/>
    <w:rsid w:val="00AA1190"/>
    <w:rsid w:val="00AA1459"/>
    <w:rsid w:val="00AA18C5"/>
    <w:rsid w:val="00AA3173"/>
    <w:rsid w:val="00AA39FB"/>
    <w:rsid w:val="00AA3B7E"/>
    <w:rsid w:val="00AA45E5"/>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55B"/>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16AF7"/>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37E"/>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425A"/>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1073"/>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563F"/>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2707"/>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0"/>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310"/>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2182"/>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365E"/>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1872"/>
    <w:rsid w:val="00E92273"/>
    <w:rsid w:val="00E93519"/>
    <w:rsid w:val="00E952AB"/>
    <w:rsid w:val="00E95D38"/>
    <w:rsid w:val="00E9630C"/>
    <w:rsid w:val="00E9692E"/>
    <w:rsid w:val="00E97C33"/>
    <w:rsid w:val="00EA0FA7"/>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3C7B"/>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4F"/>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列表段落,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080631-D588-4DE8-8D59-A67CC0047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1712</Words>
  <Characters>9759</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cp:lastPrinted>2021-09-29T23:28:00Z</cp:lastPrinted>
  <dcterms:created xsi:type="dcterms:W3CDTF">2024-11-08T01:06:00Z</dcterms:created>
  <dcterms:modified xsi:type="dcterms:W3CDTF">2024-11-08T01:06:00Z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